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_Toc435092398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_Toc435092399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_Toc435092400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Permits</w:t>
      </w:r>
    </w:p>
    <w:p>
      <w:pPr>
        <w:pStyle w:val="TOC8"/>
        <w:rPr>
          <w:rFonts w:asciiTheme="minorHAnsi" w:eastAsiaTheme="minorEastAsia" w:hAnsiTheme="minorHAnsi" w:cstheme="minorBidi"/>
          <w:szCs w:val="22"/>
        </w:rPr>
      </w:pPr>
      <w:r>
        <w:t>4.</w:t>
      </w:r>
      <w:r>
        <w:tab/>
        <w:t>Applications for permits</w:t>
      </w:r>
      <w:r>
        <w:tab/>
      </w:r>
      <w:r>
        <w:fldChar w:fldCharType="begin"/>
      </w:r>
      <w:r>
        <w:instrText xml:space="preserve"> PAGEREF _Toc435092402 \h </w:instrText>
      </w:r>
      <w:r>
        <w:fldChar w:fldCharType="separate"/>
      </w:r>
      <w:r>
        <w:t>3</w:t>
      </w:r>
      <w:r>
        <w:fldChar w:fldCharType="end"/>
      </w:r>
    </w:p>
    <w:p>
      <w:pPr>
        <w:pStyle w:val="TOC8"/>
        <w:rPr>
          <w:rFonts w:asciiTheme="minorHAnsi" w:eastAsiaTheme="minorEastAsia" w:hAnsiTheme="minorHAnsi" w:cstheme="minorBidi"/>
          <w:szCs w:val="22"/>
        </w:rPr>
      </w:pPr>
      <w:r>
        <w:t>5.</w:t>
      </w:r>
      <w:r>
        <w:tab/>
        <w:t>Advertising of applications</w:t>
      </w:r>
      <w:r>
        <w:tab/>
      </w:r>
      <w:r>
        <w:fldChar w:fldCharType="begin"/>
      </w:r>
      <w:r>
        <w:instrText xml:space="preserve"> PAGEREF _Toc435092403 \h </w:instrText>
      </w:r>
      <w:r>
        <w:fldChar w:fldCharType="separate"/>
      </w:r>
      <w:r>
        <w:t>3</w:t>
      </w:r>
      <w:r>
        <w:fldChar w:fldCharType="end"/>
      </w:r>
    </w:p>
    <w:p>
      <w:pPr>
        <w:pStyle w:val="TOC8"/>
        <w:rPr>
          <w:rFonts w:asciiTheme="minorHAnsi" w:eastAsiaTheme="minorEastAsia" w:hAnsiTheme="minorHAnsi" w:cstheme="minorBidi"/>
          <w:szCs w:val="22"/>
        </w:rPr>
      </w:pPr>
      <w:r>
        <w:t>6.</w:t>
      </w:r>
      <w:r>
        <w:tab/>
        <w:t>Applicant may make representations to Minister in some cases</w:t>
      </w:r>
      <w:r>
        <w:tab/>
      </w:r>
      <w:r>
        <w:fldChar w:fldCharType="begin"/>
      </w:r>
      <w:r>
        <w:instrText xml:space="preserve"> PAGEREF _Toc435092404 \h </w:instrText>
      </w:r>
      <w:r>
        <w:fldChar w:fldCharType="separate"/>
      </w:r>
      <w:r>
        <w:t>4</w:t>
      </w:r>
      <w:r>
        <w:fldChar w:fldCharType="end"/>
      </w:r>
    </w:p>
    <w:p>
      <w:pPr>
        <w:pStyle w:val="TOC8"/>
        <w:rPr>
          <w:rFonts w:asciiTheme="minorHAnsi" w:eastAsiaTheme="minorEastAsia" w:hAnsiTheme="minorHAnsi" w:cstheme="minorBidi"/>
          <w:szCs w:val="22"/>
        </w:rPr>
      </w:pPr>
      <w:r>
        <w:t>7.</w:t>
      </w:r>
      <w:r>
        <w:tab/>
        <w:t>Deciding applications</w:t>
      </w:r>
      <w:r>
        <w:tab/>
      </w:r>
      <w:r>
        <w:fldChar w:fldCharType="begin"/>
      </w:r>
      <w:r>
        <w:instrText xml:space="preserve"> PAGEREF _Toc435092405 \h </w:instrText>
      </w:r>
      <w:r>
        <w:fldChar w:fldCharType="separate"/>
      </w:r>
      <w:r>
        <w:t>5</w:t>
      </w:r>
      <w:r>
        <w:fldChar w:fldCharType="end"/>
      </w:r>
    </w:p>
    <w:p>
      <w:pPr>
        <w:pStyle w:val="TOC8"/>
        <w:rPr>
          <w:rFonts w:asciiTheme="minorHAnsi" w:eastAsiaTheme="minorEastAsia" w:hAnsiTheme="minorHAnsi" w:cstheme="minorBidi"/>
          <w:szCs w:val="22"/>
        </w:rPr>
      </w:pPr>
      <w:r>
        <w:t>8.</w:t>
      </w:r>
      <w:r>
        <w:tab/>
        <w:t>When Minister must refuse permit; Minister may undertake to grant permit in some cases</w:t>
      </w:r>
      <w:r>
        <w:tab/>
      </w:r>
      <w:r>
        <w:fldChar w:fldCharType="begin"/>
      </w:r>
      <w:r>
        <w:instrText xml:space="preserve"> PAGEREF _Toc435092406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 to notify applicant of decision etc.</w:t>
      </w:r>
      <w:r>
        <w:tab/>
      </w:r>
      <w:r>
        <w:fldChar w:fldCharType="begin"/>
      </w:r>
      <w:r>
        <w:instrText xml:space="preserve"> PAGEREF _Toc435092407 \h </w:instrText>
      </w:r>
      <w:r>
        <w:fldChar w:fldCharType="separate"/>
      </w:r>
      <w:r>
        <w:t>7</w:t>
      </w:r>
      <w:r>
        <w:fldChar w:fldCharType="end"/>
      </w:r>
    </w:p>
    <w:p>
      <w:pPr>
        <w:pStyle w:val="TOC8"/>
        <w:rPr>
          <w:rFonts w:asciiTheme="minorHAnsi" w:eastAsiaTheme="minorEastAsia" w:hAnsiTheme="minorHAnsi" w:cstheme="minorBidi"/>
          <w:szCs w:val="22"/>
        </w:rPr>
      </w:pPr>
      <w:r>
        <w:t>10.</w:t>
      </w:r>
      <w:r>
        <w:tab/>
        <w:t>Duration of permits</w:t>
      </w:r>
      <w:r>
        <w:tab/>
      </w:r>
      <w:r>
        <w:fldChar w:fldCharType="begin"/>
      </w:r>
      <w:r>
        <w:instrText xml:space="preserve"> PAGEREF _Toc435092408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Applications for amendment of permits</w:t>
      </w:r>
      <w:r>
        <w:tab/>
      </w:r>
      <w:r>
        <w:fldChar w:fldCharType="begin"/>
      </w:r>
      <w:r>
        <w:instrText xml:space="preserve"> PAGEREF _Toc435092409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amend permit</w:t>
      </w:r>
      <w:r>
        <w:tab/>
      </w:r>
      <w:r>
        <w:fldChar w:fldCharType="begin"/>
      </w:r>
      <w:r>
        <w:instrText xml:space="preserve"> PAGEREF _Toc435092410 \h </w:instrText>
      </w:r>
      <w:r>
        <w:fldChar w:fldCharType="separate"/>
      </w:r>
      <w:r>
        <w:t>8</w:t>
      </w:r>
      <w:r>
        <w:fldChar w:fldCharType="end"/>
      </w:r>
    </w:p>
    <w:p>
      <w:pPr>
        <w:pStyle w:val="TOC8"/>
        <w:rPr>
          <w:rFonts w:asciiTheme="minorHAnsi" w:eastAsiaTheme="minorEastAsia" w:hAnsiTheme="minorHAnsi" w:cstheme="minorBidi"/>
          <w:szCs w:val="22"/>
        </w:rPr>
      </w:pPr>
      <w:r>
        <w:t>13.</w:t>
      </w:r>
      <w:r>
        <w:tab/>
        <w:t>Minister may suspend or cancel permit</w:t>
      </w:r>
      <w:r>
        <w:tab/>
      </w:r>
      <w:r>
        <w:fldChar w:fldCharType="begin"/>
      </w:r>
      <w:r>
        <w:instrText xml:space="preserve"> PAGEREF _Toc435092411 \h </w:instrText>
      </w:r>
      <w:r>
        <w:fldChar w:fldCharType="separate"/>
      </w:r>
      <w:r>
        <w:t>9</w:t>
      </w:r>
      <w:r>
        <w:fldChar w:fldCharType="end"/>
      </w:r>
    </w:p>
    <w:p>
      <w:pPr>
        <w:pStyle w:val="TOC8"/>
        <w:rPr>
          <w:rFonts w:asciiTheme="minorHAnsi" w:eastAsiaTheme="minorEastAsia" w:hAnsiTheme="minorHAnsi" w:cstheme="minorBidi"/>
          <w:szCs w:val="22"/>
        </w:rPr>
      </w:pPr>
      <w:r>
        <w:t>14.</w:t>
      </w:r>
      <w:r>
        <w:tab/>
        <w:t>Permit holder’s rights before permit amended, suspended or cancelled</w:t>
      </w:r>
      <w:r>
        <w:tab/>
      </w:r>
      <w:r>
        <w:fldChar w:fldCharType="begin"/>
      </w:r>
      <w:r>
        <w:instrText xml:space="preserve"> PAGEREF _Toc435092412 \h </w:instrText>
      </w:r>
      <w:r>
        <w:fldChar w:fldCharType="separate"/>
      </w:r>
      <w:r>
        <w:t>11</w:t>
      </w:r>
      <w:r>
        <w:fldChar w:fldCharType="end"/>
      </w:r>
    </w:p>
    <w:p>
      <w:pPr>
        <w:pStyle w:val="TOC8"/>
        <w:rPr>
          <w:rFonts w:asciiTheme="minorHAnsi" w:eastAsiaTheme="minorEastAsia" w:hAnsiTheme="minorHAnsi" w:cstheme="minorBidi"/>
          <w:szCs w:val="22"/>
        </w:rPr>
      </w:pPr>
      <w:r>
        <w:t>15.</w:t>
      </w:r>
      <w:r>
        <w:tab/>
        <w:t>Surrender of permits</w:t>
      </w:r>
      <w:r>
        <w:tab/>
      </w:r>
      <w:r>
        <w:fldChar w:fldCharType="begin"/>
      </w:r>
      <w:r>
        <w:instrText xml:space="preserve"> PAGEREF _Toc435092413 \h </w:instrText>
      </w:r>
      <w:r>
        <w:fldChar w:fldCharType="separate"/>
      </w:r>
      <w:r>
        <w:t>12</w:t>
      </w:r>
      <w:r>
        <w:fldChar w:fldCharType="end"/>
      </w:r>
    </w:p>
    <w:p>
      <w:pPr>
        <w:pStyle w:val="TOC8"/>
        <w:rPr>
          <w:rFonts w:asciiTheme="minorHAnsi" w:eastAsiaTheme="minorEastAsia" w:hAnsiTheme="minorHAnsi" w:cstheme="minorBidi"/>
          <w:szCs w:val="22"/>
        </w:rPr>
      </w:pPr>
      <w:r>
        <w:t>16.</w:t>
      </w:r>
      <w:r>
        <w:tab/>
        <w:t>Minister to be notified of change of ownership</w:t>
      </w:r>
      <w:r>
        <w:tab/>
      </w:r>
      <w:r>
        <w:fldChar w:fldCharType="begin"/>
      </w:r>
      <w:r>
        <w:instrText xml:space="preserve"> PAGEREF _Toc435092414 \h </w:instrText>
      </w:r>
      <w:r>
        <w:fldChar w:fldCharType="separate"/>
      </w:r>
      <w:r>
        <w:t>12</w:t>
      </w:r>
      <w:r>
        <w:fldChar w:fldCharType="end"/>
      </w:r>
    </w:p>
    <w:p>
      <w:pPr>
        <w:pStyle w:val="TOC8"/>
        <w:rPr>
          <w:rFonts w:asciiTheme="minorHAnsi" w:eastAsiaTheme="minorEastAsia" w:hAnsiTheme="minorHAnsi" w:cstheme="minorBidi"/>
          <w:szCs w:val="22"/>
        </w:rPr>
      </w:pPr>
      <w:r>
        <w:t>17.</w:t>
      </w:r>
      <w:r>
        <w:tab/>
        <w:t>Terms, conditions and restrictions</w:t>
      </w:r>
      <w:r>
        <w:tab/>
      </w:r>
      <w:r>
        <w:fldChar w:fldCharType="begin"/>
      </w:r>
      <w:r>
        <w:instrText xml:space="preserve"> PAGEREF _Toc435092415 \h </w:instrText>
      </w:r>
      <w:r>
        <w:fldChar w:fldCharType="separate"/>
      </w:r>
      <w:r>
        <w:t>13</w:t>
      </w:r>
      <w:r>
        <w:fldChar w:fldCharType="end"/>
      </w:r>
    </w:p>
    <w:p>
      <w:pPr>
        <w:pStyle w:val="TOC8"/>
        <w:rPr>
          <w:rFonts w:asciiTheme="minorHAnsi" w:eastAsiaTheme="minorEastAsia" w:hAnsiTheme="minorHAnsi" w:cstheme="minorBidi"/>
          <w:szCs w:val="22"/>
        </w:rPr>
      </w:pPr>
      <w:r>
        <w:t>18.</w:t>
      </w:r>
      <w:r>
        <w:tab/>
        <w:t>Minister may direct compliance with permit condition</w:t>
      </w:r>
      <w:r>
        <w:tab/>
      </w:r>
      <w:r>
        <w:fldChar w:fldCharType="begin"/>
      </w:r>
      <w:r>
        <w:instrText xml:space="preserve"> PAGEREF _Toc435092416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under section 5C</w:t>
      </w:r>
    </w:p>
    <w:p>
      <w:pPr>
        <w:pStyle w:val="TOC8"/>
        <w:rPr>
          <w:rFonts w:asciiTheme="minorHAnsi" w:eastAsiaTheme="minorEastAsia" w:hAnsiTheme="minorHAnsi" w:cstheme="minorBidi"/>
          <w:szCs w:val="22"/>
        </w:rPr>
      </w:pPr>
      <w:r>
        <w:t>21.</w:t>
      </w:r>
      <w:r>
        <w:tab/>
        <w:t>Renewal of licence</w:t>
      </w:r>
      <w:r>
        <w:tab/>
      </w:r>
      <w:r>
        <w:fldChar w:fldCharType="begin"/>
      </w:r>
      <w:r>
        <w:instrText xml:space="preserve"> PAGEREF _Toc435092418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22.</w:t>
      </w:r>
      <w:r>
        <w:tab/>
        <w:t>Fee for certified copy of licence</w:t>
      </w:r>
      <w:r>
        <w:tab/>
      </w:r>
      <w:r>
        <w:fldChar w:fldCharType="begin"/>
      </w:r>
      <w:r>
        <w:instrText xml:space="preserve"> PAGEREF _Toc435092419 \h </w:instrText>
      </w:r>
      <w:r>
        <w:fldChar w:fldCharType="separate"/>
      </w:r>
      <w:r>
        <w:t>15</w:t>
      </w:r>
      <w:r>
        <w:fldChar w:fldCharType="end"/>
      </w:r>
    </w:p>
    <w:p>
      <w:pPr>
        <w:pStyle w:val="TOC8"/>
        <w:rPr>
          <w:rFonts w:asciiTheme="minorHAnsi" w:eastAsiaTheme="minorEastAsia" w:hAnsiTheme="minorHAnsi" w:cstheme="minorBidi"/>
          <w:szCs w:val="22"/>
        </w:rPr>
      </w:pPr>
      <w:r>
        <w:t>23.</w:t>
      </w:r>
      <w:r>
        <w:tab/>
        <w:t>Advertising applications (Act Sch. 1 cl. 5)</w:t>
      </w:r>
      <w:r>
        <w:tab/>
      </w:r>
      <w:r>
        <w:fldChar w:fldCharType="begin"/>
      </w:r>
      <w:r>
        <w:instrText xml:space="preserve"> PAGEREF _Toc435092420 \h </w:instrText>
      </w:r>
      <w:r>
        <w:fldChar w:fldCharType="separate"/>
      </w:r>
      <w:r>
        <w:t>15</w:t>
      </w:r>
      <w:r>
        <w:fldChar w:fldCharType="end"/>
      </w:r>
    </w:p>
    <w:p>
      <w:pPr>
        <w:pStyle w:val="TOC8"/>
        <w:rPr>
          <w:rFonts w:asciiTheme="minorHAnsi" w:eastAsiaTheme="minorEastAsia" w:hAnsiTheme="minorHAnsi" w:cstheme="minorBidi"/>
          <w:szCs w:val="22"/>
        </w:rPr>
      </w:pPr>
      <w:r>
        <w:t>24.</w:t>
      </w:r>
      <w:r>
        <w:tab/>
        <w:t>Security interest holders may make submissions on application</w:t>
      </w:r>
      <w:r>
        <w:tab/>
      </w:r>
      <w:r>
        <w:fldChar w:fldCharType="begin"/>
      </w:r>
      <w:r>
        <w:instrText xml:space="preserve"> PAGEREF _Toc435092421 \h </w:instrText>
      </w:r>
      <w:r>
        <w:fldChar w:fldCharType="separate"/>
      </w:r>
      <w:r>
        <w:t>17</w:t>
      </w:r>
      <w:r>
        <w:fldChar w:fldCharType="end"/>
      </w:r>
    </w:p>
    <w:p>
      <w:pPr>
        <w:pStyle w:val="TOC8"/>
        <w:rPr>
          <w:rFonts w:asciiTheme="minorHAnsi" w:eastAsiaTheme="minorEastAsia" w:hAnsiTheme="minorHAnsi" w:cstheme="minorBidi"/>
          <w:szCs w:val="22"/>
        </w:rPr>
      </w:pPr>
      <w:r>
        <w:t>25.</w:t>
      </w:r>
      <w:r>
        <w:tab/>
        <w:t>Licensee no longer eligible to hold licence to inform  Minister</w:t>
      </w:r>
      <w:r>
        <w:tab/>
      </w:r>
      <w:r>
        <w:fldChar w:fldCharType="begin"/>
      </w:r>
      <w:r>
        <w:instrText xml:space="preserve"> PAGEREF _Toc435092422 \h </w:instrText>
      </w:r>
      <w:r>
        <w:fldChar w:fldCharType="separate"/>
      </w:r>
      <w:r>
        <w:t>18</w:t>
      </w:r>
      <w:r>
        <w:fldChar w:fldCharType="end"/>
      </w:r>
    </w:p>
    <w:p>
      <w:pPr>
        <w:pStyle w:val="TOC8"/>
        <w:rPr>
          <w:rFonts w:asciiTheme="minorHAnsi" w:eastAsiaTheme="minorEastAsia" w:hAnsiTheme="minorHAnsi" w:cstheme="minorBidi"/>
          <w:szCs w:val="22"/>
        </w:rPr>
      </w:pPr>
      <w:r>
        <w:t>26.</w:t>
      </w:r>
      <w:r>
        <w:tab/>
        <w:t>Removal of endorsement that licence is subject to Act Sch. 1 cl. 20</w:t>
      </w:r>
      <w:r>
        <w:tab/>
      </w:r>
      <w:r>
        <w:fldChar w:fldCharType="begin"/>
      </w:r>
      <w:r>
        <w:instrText xml:space="preserve"> PAGEREF _Toc435092423 \h </w:instrText>
      </w:r>
      <w:r>
        <w:fldChar w:fldCharType="separate"/>
      </w:r>
      <w:r>
        <w:t>18</w:t>
      </w:r>
      <w:r>
        <w:fldChar w:fldCharType="end"/>
      </w:r>
    </w:p>
    <w:p>
      <w:pPr>
        <w:pStyle w:val="TOC8"/>
        <w:rPr>
          <w:rFonts w:asciiTheme="minorHAnsi" w:eastAsiaTheme="minorEastAsia" w:hAnsiTheme="minorHAnsi" w:cstheme="minorBidi"/>
          <w:szCs w:val="22"/>
        </w:rPr>
      </w:pPr>
      <w:r>
        <w:t>27.</w:t>
      </w:r>
      <w:r>
        <w:tab/>
        <w:t>Prescribed circumstances where Minister may suspend or cancel a licence (Act Sch. 1 cl. 25)</w:t>
      </w:r>
      <w:r>
        <w:tab/>
      </w:r>
      <w:r>
        <w:fldChar w:fldCharType="begin"/>
      </w:r>
      <w:r>
        <w:instrText xml:space="preserve"> PAGEREF _Toc435092424 \h </w:instrText>
      </w:r>
      <w:r>
        <w:fldChar w:fldCharType="separate"/>
      </w:r>
      <w:r>
        <w:t>19</w:t>
      </w:r>
      <w:r>
        <w:fldChar w:fldCharType="end"/>
      </w:r>
    </w:p>
    <w:p>
      <w:pPr>
        <w:pStyle w:val="TOC8"/>
        <w:rPr>
          <w:rFonts w:asciiTheme="minorHAnsi" w:eastAsiaTheme="minorEastAsia" w:hAnsiTheme="minorHAnsi" w:cstheme="minorBidi"/>
          <w:szCs w:val="22"/>
        </w:rPr>
      </w:pPr>
      <w:r>
        <w:t>28.</w:t>
      </w:r>
      <w:r>
        <w:tab/>
        <w:t>Application for approval to transfer licence, water entitlement or agreement, submissions and responses about (Act Sch. 1 cl. 35)</w:t>
      </w:r>
      <w:r>
        <w:tab/>
      </w:r>
      <w:r>
        <w:fldChar w:fldCharType="begin"/>
      </w:r>
      <w:r>
        <w:instrText xml:space="preserve"> PAGEREF _Toc435092425 \h </w:instrText>
      </w:r>
      <w:r>
        <w:fldChar w:fldCharType="separate"/>
      </w:r>
      <w:r>
        <w:t>19</w:t>
      </w:r>
      <w:r>
        <w:fldChar w:fldCharType="end"/>
      </w:r>
    </w:p>
    <w:p>
      <w:pPr>
        <w:pStyle w:val="TOC8"/>
        <w:rPr>
          <w:rFonts w:asciiTheme="minorHAnsi" w:eastAsiaTheme="minorEastAsia" w:hAnsiTheme="minorHAnsi" w:cstheme="minorBidi"/>
          <w:szCs w:val="22"/>
        </w:rPr>
      </w:pPr>
      <w:r>
        <w:t>29.</w:t>
      </w:r>
      <w:r>
        <w:tab/>
        <w:t>Licensee to return licence on suspension and cancellation</w:t>
      </w:r>
      <w:r>
        <w:tab/>
      </w:r>
      <w:r>
        <w:fldChar w:fldCharType="begin"/>
      </w:r>
      <w:r>
        <w:instrText xml:space="preserve"> PAGEREF _Toc435092426 \h </w:instrText>
      </w:r>
      <w:r>
        <w:fldChar w:fldCharType="separate"/>
      </w:r>
      <w:r>
        <w:t>20</w:t>
      </w:r>
      <w:r>
        <w:fldChar w:fldCharType="end"/>
      </w:r>
    </w:p>
    <w:p>
      <w:pPr>
        <w:pStyle w:val="TOC8"/>
        <w:rPr>
          <w:rFonts w:asciiTheme="minorHAnsi" w:eastAsiaTheme="minorEastAsia" w:hAnsiTheme="minorHAnsi" w:cstheme="minorBidi"/>
          <w:szCs w:val="22"/>
        </w:rPr>
      </w:pPr>
      <w:r>
        <w:t>30.</w:t>
      </w:r>
      <w:r>
        <w:tab/>
        <w:t>Licence to be provided to Minister in certain cases (Act Sch. 1 cl. 23, 24 and 32)</w:t>
      </w:r>
      <w:r>
        <w:tab/>
      </w:r>
      <w:r>
        <w:fldChar w:fldCharType="begin"/>
      </w:r>
      <w:r>
        <w:instrText xml:space="preserve"> PAGEREF _Toc435092427 \h </w:instrText>
      </w:r>
      <w:r>
        <w:fldChar w:fldCharType="separate"/>
      </w:r>
      <w:r>
        <w:t>20</w:t>
      </w:r>
      <w:r>
        <w:fldChar w:fldCharType="end"/>
      </w:r>
    </w:p>
    <w:p>
      <w:pPr>
        <w:pStyle w:val="TOC8"/>
        <w:rPr>
          <w:rFonts w:asciiTheme="minorHAnsi" w:eastAsiaTheme="minorEastAsia" w:hAnsiTheme="minorHAnsi" w:cstheme="minorBidi"/>
          <w:szCs w:val="22"/>
        </w:rPr>
      </w:pPr>
      <w:r>
        <w:t>31.</w:t>
      </w:r>
      <w:r>
        <w:tab/>
        <w:t>Evidence</w:t>
      </w:r>
      <w:r>
        <w:tab/>
      </w:r>
      <w:r>
        <w:fldChar w:fldCharType="begin"/>
      </w:r>
      <w:r>
        <w:instrText xml:space="preserve"> PAGEREF _Toc435092428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under section 26D regarding wells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_Toc435092430 \h </w:instrText>
      </w:r>
      <w:r>
        <w:fldChar w:fldCharType="separate"/>
      </w:r>
      <w:r>
        <w:t>22</w:t>
      </w:r>
      <w:r>
        <w:fldChar w:fldCharType="end"/>
      </w:r>
    </w:p>
    <w:p>
      <w:pPr>
        <w:pStyle w:val="TOC8"/>
        <w:rPr>
          <w:rFonts w:asciiTheme="minorHAnsi" w:eastAsiaTheme="minorEastAsia" w:hAnsiTheme="minorHAnsi" w:cstheme="minorBidi"/>
          <w:szCs w:val="22"/>
        </w:rPr>
      </w:pPr>
      <w:r>
        <w:t>33.</w:t>
      </w:r>
      <w:r>
        <w:tab/>
        <w:t>Applications for licences</w:t>
      </w:r>
      <w:r>
        <w:tab/>
      </w:r>
      <w:r>
        <w:fldChar w:fldCharType="begin"/>
      </w:r>
      <w:r>
        <w:instrText xml:space="preserve"> PAGEREF _Toc435092431 \h </w:instrText>
      </w:r>
      <w:r>
        <w:fldChar w:fldCharType="separate"/>
      </w:r>
      <w:r>
        <w:t>22</w:t>
      </w:r>
      <w:r>
        <w:fldChar w:fldCharType="end"/>
      </w:r>
    </w:p>
    <w:p>
      <w:pPr>
        <w:pStyle w:val="TOC8"/>
        <w:rPr>
          <w:rFonts w:asciiTheme="minorHAnsi" w:eastAsiaTheme="minorEastAsia" w:hAnsiTheme="minorHAnsi" w:cstheme="minorBidi"/>
          <w:szCs w:val="22"/>
        </w:rPr>
      </w:pPr>
      <w:r>
        <w:t>34.</w:t>
      </w:r>
      <w:r>
        <w:tab/>
        <w:t>Applicant may make representations to Minister in some cases</w:t>
      </w:r>
      <w:r>
        <w:tab/>
      </w:r>
      <w:r>
        <w:fldChar w:fldCharType="begin"/>
      </w:r>
      <w:r>
        <w:instrText xml:space="preserve"> PAGEREF _Toc435092432 \h </w:instrText>
      </w:r>
      <w:r>
        <w:fldChar w:fldCharType="separate"/>
      </w:r>
      <w:r>
        <w:t>23</w:t>
      </w:r>
      <w:r>
        <w:fldChar w:fldCharType="end"/>
      </w:r>
    </w:p>
    <w:p>
      <w:pPr>
        <w:pStyle w:val="TOC8"/>
        <w:rPr>
          <w:rFonts w:asciiTheme="minorHAnsi" w:eastAsiaTheme="minorEastAsia" w:hAnsiTheme="minorHAnsi" w:cstheme="minorBidi"/>
          <w:szCs w:val="22"/>
        </w:rPr>
      </w:pPr>
      <w:r>
        <w:t>35.</w:t>
      </w:r>
      <w:r>
        <w:tab/>
        <w:t>Deciding applications</w:t>
      </w:r>
      <w:r>
        <w:tab/>
      </w:r>
      <w:r>
        <w:fldChar w:fldCharType="begin"/>
      </w:r>
      <w:r>
        <w:instrText xml:space="preserve"> PAGEREF _Toc435092433 \h </w:instrText>
      </w:r>
      <w:r>
        <w:fldChar w:fldCharType="separate"/>
      </w:r>
      <w:r>
        <w:t>23</w:t>
      </w:r>
      <w:r>
        <w:fldChar w:fldCharType="end"/>
      </w:r>
    </w:p>
    <w:p>
      <w:pPr>
        <w:pStyle w:val="TOC8"/>
        <w:rPr>
          <w:rFonts w:asciiTheme="minorHAnsi" w:eastAsiaTheme="minorEastAsia" w:hAnsiTheme="minorHAnsi" w:cstheme="minorBidi"/>
          <w:szCs w:val="22"/>
        </w:rPr>
      </w:pPr>
      <w:r>
        <w:t>36.</w:t>
      </w:r>
      <w:r>
        <w:tab/>
        <w:t>When Minister must refuse licence; Minister may undertake to grant licence in some cases</w:t>
      </w:r>
      <w:r>
        <w:tab/>
      </w:r>
      <w:r>
        <w:fldChar w:fldCharType="begin"/>
      </w:r>
      <w:r>
        <w:instrText xml:space="preserve"> PAGEREF _Toc435092434 \h </w:instrText>
      </w:r>
      <w:r>
        <w:fldChar w:fldCharType="separate"/>
      </w:r>
      <w:r>
        <w:t>25</w:t>
      </w:r>
      <w:r>
        <w:fldChar w:fldCharType="end"/>
      </w:r>
    </w:p>
    <w:p>
      <w:pPr>
        <w:pStyle w:val="TOC8"/>
        <w:rPr>
          <w:rFonts w:asciiTheme="minorHAnsi" w:eastAsiaTheme="minorEastAsia" w:hAnsiTheme="minorHAnsi" w:cstheme="minorBidi"/>
          <w:szCs w:val="22"/>
        </w:rPr>
      </w:pPr>
      <w:r>
        <w:t>37.</w:t>
      </w:r>
      <w:r>
        <w:tab/>
        <w:t>Minister to notify applicant of decision etc.</w:t>
      </w:r>
      <w:r>
        <w:tab/>
      </w:r>
      <w:r>
        <w:fldChar w:fldCharType="begin"/>
      </w:r>
      <w:r>
        <w:instrText xml:space="preserve"> PAGEREF _Toc435092435 \h </w:instrText>
      </w:r>
      <w:r>
        <w:fldChar w:fldCharType="separate"/>
      </w:r>
      <w:r>
        <w:t>25</w:t>
      </w:r>
      <w:r>
        <w:fldChar w:fldCharType="end"/>
      </w:r>
    </w:p>
    <w:p>
      <w:pPr>
        <w:pStyle w:val="TOC8"/>
        <w:rPr>
          <w:rFonts w:asciiTheme="minorHAnsi" w:eastAsiaTheme="minorEastAsia" w:hAnsiTheme="minorHAnsi" w:cstheme="minorBidi"/>
          <w:szCs w:val="22"/>
        </w:rPr>
      </w:pPr>
      <w:r>
        <w:t>38.</w:t>
      </w:r>
      <w:r>
        <w:tab/>
        <w:t>Information on work on artesian wells to be provided at certain times</w:t>
      </w:r>
      <w:r>
        <w:tab/>
      </w:r>
      <w:r>
        <w:fldChar w:fldCharType="begin"/>
      </w:r>
      <w:r>
        <w:instrText xml:space="preserve"> PAGEREF _Toc435092436 \h </w:instrText>
      </w:r>
      <w:r>
        <w:fldChar w:fldCharType="separate"/>
      </w:r>
      <w:r>
        <w:t>26</w:t>
      </w:r>
      <w:r>
        <w:fldChar w:fldCharType="end"/>
      </w:r>
    </w:p>
    <w:p>
      <w:pPr>
        <w:pStyle w:val="TOC8"/>
        <w:rPr>
          <w:rFonts w:asciiTheme="minorHAnsi" w:eastAsiaTheme="minorEastAsia" w:hAnsiTheme="minorHAnsi" w:cstheme="minorBidi"/>
          <w:szCs w:val="22"/>
        </w:rPr>
      </w:pPr>
      <w:r>
        <w:t>39.</w:t>
      </w:r>
      <w:r>
        <w:tab/>
        <w:t>Information on non</w:t>
      </w:r>
      <w:r>
        <w:noBreakHyphen/>
        <w:t>artesian wells prescribed (Act s. 26E)</w:t>
      </w:r>
      <w:r>
        <w:tab/>
      </w:r>
      <w:r>
        <w:fldChar w:fldCharType="begin"/>
      </w:r>
      <w:r>
        <w:instrText xml:space="preserve"> PAGEREF _Toc435092437 \h </w:instrText>
      </w:r>
      <w:r>
        <w:fldChar w:fldCharType="separate"/>
      </w:r>
      <w:r>
        <w:t>26</w:t>
      </w:r>
      <w:r>
        <w:fldChar w:fldCharType="end"/>
      </w:r>
    </w:p>
    <w:p>
      <w:pPr>
        <w:pStyle w:val="TOC8"/>
        <w:rPr>
          <w:rFonts w:asciiTheme="minorHAnsi" w:eastAsiaTheme="minorEastAsia" w:hAnsiTheme="minorHAnsi" w:cstheme="minorBidi"/>
          <w:szCs w:val="22"/>
        </w:rPr>
      </w:pPr>
      <w:r>
        <w:t>40.</w:t>
      </w:r>
      <w:r>
        <w:tab/>
        <w:t>Application for an amended licence (Act s. 26F(3))</w:t>
      </w:r>
      <w:r>
        <w:tab/>
      </w:r>
      <w:r>
        <w:fldChar w:fldCharType="begin"/>
      </w:r>
      <w:r>
        <w:instrText xml:space="preserve"> PAGEREF _Toc435092438 \h </w:instrText>
      </w:r>
      <w:r>
        <w:fldChar w:fldCharType="separate"/>
      </w:r>
      <w:r>
        <w:t>26</w:t>
      </w:r>
      <w:r>
        <w:fldChar w:fldCharType="end"/>
      </w:r>
    </w:p>
    <w:p>
      <w:pPr>
        <w:pStyle w:val="TOC8"/>
        <w:rPr>
          <w:rFonts w:asciiTheme="minorHAnsi" w:eastAsiaTheme="minorEastAsia" w:hAnsiTheme="minorHAnsi" w:cstheme="minorBidi"/>
          <w:szCs w:val="22"/>
        </w:rPr>
      </w:pPr>
      <w:r>
        <w:t>41.</w:t>
      </w:r>
      <w:r>
        <w:tab/>
        <w:t>Cancelled licence to be given to Minister</w:t>
      </w:r>
      <w:r>
        <w:tab/>
      </w:r>
      <w:r>
        <w:fldChar w:fldCharType="begin"/>
      </w:r>
      <w:r>
        <w:instrText xml:space="preserve"> PAGEREF _Toc435092439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Meters</w:t>
      </w:r>
    </w:p>
    <w:p>
      <w:pPr>
        <w:pStyle w:val="TOC8"/>
        <w:rPr>
          <w:rFonts w:asciiTheme="minorHAnsi" w:eastAsiaTheme="minorEastAsia" w:hAnsiTheme="minorHAnsi" w:cstheme="minorBidi"/>
          <w:szCs w:val="22"/>
        </w:rPr>
      </w:pPr>
      <w:r>
        <w:t>42.</w:t>
      </w:r>
      <w:r>
        <w:tab/>
        <w:t>Damage to meters</w:t>
      </w:r>
      <w:r>
        <w:tab/>
      </w:r>
      <w:r>
        <w:fldChar w:fldCharType="begin"/>
      </w:r>
      <w:r>
        <w:instrText xml:space="preserve"> PAGEREF _Toc435092441 \h </w:instrText>
      </w:r>
      <w:r>
        <w:fldChar w:fldCharType="separate"/>
      </w:r>
      <w:r>
        <w:t>28</w:t>
      </w:r>
      <w:r>
        <w:fldChar w:fldCharType="end"/>
      </w:r>
    </w:p>
    <w:p>
      <w:pPr>
        <w:pStyle w:val="TOC8"/>
        <w:rPr>
          <w:rFonts w:asciiTheme="minorHAnsi" w:eastAsiaTheme="minorEastAsia" w:hAnsiTheme="minorHAnsi" w:cstheme="minorBidi"/>
          <w:szCs w:val="22"/>
        </w:rPr>
      </w:pPr>
      <w:r>
        <w:t>43.</w:t>
      </w:r>
      <w:r>
        <w:tab/>
        <w:t>Interfering with meters</w:t>
      </w:r>
      <w:r>
        <w:tab/>
      </w:r>
      <w:r>
        <w:fldChar w:fldCharType="begin"/>
      </w:r>
      <w:r>
        <w:instrText xml:space="preserve"> PAGEREF _Toc435092442 \h </w:instrText>
      </w:r>
      <w:r>
        <w:fldChar w:fldCharType="separate"/>
      </w:r>
      <w:r>
        <w:t>28</w:t>
      </w:r>
      <w:r>
        <w:fldChar w:fldCharType="end"/>
      </w:r>
    </w:p>
    <w:p>
      <w:pPr>
        <w:pStyle w:val="TOC8"/>
        <w:rPr>
          <w:rFonts w:asciiTheme="minorHAnsi" w:eastAsiaTheme="minorEastAsia" w:hAnsiTheme="minorHAnsi" w:cstheme="minorBidi"/>
          <w:szCs w:val="22"/>
        </w:rPr>
      </w:pPr>
      <w:r>
        <w:t>44.</w:t>
      </w:r>
      <w:r>
        <w:tab/>
        <w:t>Testing meters</w:t>
      </w:r>
      <w:r>
        <w:tab/>
      </w:r>
      <w:r>
        <w:fldChar w:fldCharType="begin"/>
      </w:r>
      <w:r>
        <w:instrText xml:space="preserve"> PAGEREF _Toc435092443 \h </w:instrText>
      </w:r>
      <w:r>
        <w:fldChar w:fldCharType="separate"/>
      </w:r>
      <w:r>
        <w:t>28</w:t>
      </w:r>
      <w:r>
        <w:fldChar w:fldCharType="end"/>
      </w:r>
    </w:p>
    <w:p>
      <w:pPr>
        <w:pStyle w:val="TOC8"/>
        <w:rPr>
          <w:rFonts w:asciiTheme="minorHAnsi" w:eastAsiaTheme="minorEastAsia" w:hAnsiTheme="minorHAnsi" w:cstheme="minorBidi"/>
          <w:szCs w:val="22"/>
        </w:rPr>
      </w:pPr>
      <w:r>
        <w:t>45.</w:t>
      </w:r>
      <w:r>
        <w:tab/>
        <w:t>Estimating water used where meter out of order or inaccurate</w:t>
      </w:r>
      <w:r>
        <w:tab/>
      </w:r>
      <w:r>
        <w:fldChar w:fldCharType="begin"/>
      </w:r>
      <w:r>
        <w:instrText xml:space="preserve"> PAGEREF _Toc435092444 \h </w:instrText>
      </w:r>
      <w:r>
        <w:fldChar w:fldCharType="separate"/>
      </w:r>
      <w:r>
        <w:t>29</w:t>
      </w:r>
      <w:r>
        <w:fldChar w:fldCharType="end"/>
      </w:r>
    </w:p>
    <w:p>
      <w:pPr>
        <w:pStyle w:val="TOC8"/>
        <w:rPr>
          <w:rFonts w:asciiTheme="minorHAnsi" w:eastAsiaTheme="minorEastAsia" w:hAnsiTheme="minorHAnsi" w:cstheme="minorBidi"/>
          <w:szCs w:val="22"/>
        </w:rPr>
      </w:pPr>
      <w:r>
        <w:t>46.</w:t>
      </w:r>
      <w:r>
        <w:tab/>
        <w:t>Evidence of water taken from well</w:t>
      </w:r>
      <w:r>
        <w:tab/>
      </w:r>
      <w:r>
        <w:fldChar w:fldCharType="begin"/>
      </w:r>
      <w:r>
        <w:instrText xml:space="preserve"> PAGEREF _Toc435092445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of instruments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_Toc435092447 \h </w:instrText>
      </w:r>
      <w:r>
        <w:fldChar w:fldCharType="separate"/>
      </w:r>
      <w:r>
        <w:t>31</w:t>
      </w:r>
      <w:r>
        <w:fldChar w:fldCharType="end"/>
      </w:r>
    </w:p>
    <w:p>
      <w:pPr>
        <w:pStyle w:val="TOC8"/>
        <w:rPr>
          <w:rFonts w:asciiTheme="minorHAnsi" w:eastAsiaTheme="minorEastAsia" w:hAnsiTheme="minorHAnsi" w:cstheme="minorBidi"/>
          <w:szCs w:val="22"/>
        </w:rPr>
      </w:pPr>
      <w:r>
        <w:t>48.</w:t>
      </w:r>
      <w:r>
        <w:tab/>
        <w:t>Prescribed details for register (Act s. 26GZJ)</w:t>
      </w:r>
      <w:r>
        <w:tab/>
      </w:r>
      <w:r>
        <w:fldChar w:fldCharType="begin"/>
      </w:r>
      <w:r>
        <w:instrText xml:space="preserve"> PAGEREF _Toc435092448 \h </w:instrText>
      </w:r>
      <w:r>
        <w:fldChar w:fldCharType="separate"/>
      </w:r>
      <w:r>
        <w:t>31</w:t>
      </w:r>
      <w:r>
        <w:fldChar w:fldCharType="end"/>
      </w:r>
    </w:p>
    <w:p>
      <w:pPr>
        <w:pStyle w:val="TOC8"/>
        <w:rPr>
          <w:rFonts w:asciiTheme="minorHAnsi" w:eastAsiaTheme="minorEastAsia" w:hAnsiTheme="minorHAnsi" w:cstheme="minorBidi"/>
          <w:szCs w:val="22"/>
        </w:rPr>
      </w:pPr>
      <w:r>
        <w:t>49.</w:t>
      </w:r>
      <w:r>
        <w:tab/>
        <w:t>Fees in relation to the register (Sch. 1 Part 2)</w:t>
      </w:r>
      <w:r>
        <w:tab/>
      </w:r>
      <w:r>
        <w:fldChar w:fldCharType="begin"/>
      </w:r>
      <w:r>
        <w:instrText xml:space="preserve"> PAGEREF _Toc435092449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_Toc435092451 \h </w:instrText>
      </w:r>
      <w:r>
        <w:fldChar w:fldCharType="separate"/>
      </w:r>
      <w:r>
        <w:t>33</w:t>
      </w:r>
      <w:r>
        <w:fldChar w:fldCharType="end"/>
      </w:r>
    </w:p>
    <w:p>
      <w:pPr>
        <w:pStyle w:val="TOC8"/>
        <w:rPr>
          <w:rFonts w:asciiTheme="minorHAnsi" w:eastAsiaTheme="minorEastAsia" w:hAnsiTheme="minorHAnsi" w:cstheme="minorBidi"/>
          <w:szCs w:val="22"/>
        </w:rPr>
      </w:pPr>
      <w:r>
        <w:t>51.</w:t>
      </w:r>
      <w:r>
        <w:tab/>
        <w:t>Modified penalties</w:t>
      </w:r>
      <w:r>
        <w:tab/>
      </w:r>
      <w:r>
        <w:fldChar w:fldCharType="begin"/>
      </w:r>
      <w:r>
        <w:instrText xml:space="preserve"> PAGEREF _Toc435092452 \h </w:instrText>
      </w:r>
      <w:r>
        <w:fldChar w:fldCharType="separate"/>
      </w:r>
      <w:r>
        <w:t>33</w:t>
      </w:r>
      <w:r>
        <w:fldChar w:fldCharType="end"/>
      </w:r>
    </w:p>
    <w:p>
      <w:pPr>
        <w:pStyle w:val="TOC8"/>
        <w:rPr>
          <w:rFonts w:asciiTheme="minorHAnsi" w:eastAsiaTheme="minorEastAsia" w:hAnsiTheme="minorHAnsi" w:cstheme="minorBidi"/>
          <w:szCs w:val="22"/>
        </w:rPr>
      </w:pPr>
      <w:r>
        <w:t>52A.</w:t>
      </w:r>
      <w:r>
        <w:tab/>
        <w:t>Persons authorised to give infringement notices</w:t>
      </w:r>
      <w:r>
        <w:tab/>
      </w:r>
      <w:r>
        <w:fldChar w:fldCharType="begin"/>
      </w:r>
      <w:r>
        <w:instrText xml:space="preserve"> PAGEREF _Toc435092453 \h </w:instrText>
      </w:r>
      <w:r>
        <w:fldChar w:fldCharType="separate"/>
      </w:r>
      <w:r>
        <w:t>33</w:t>
      </w:r>
      <w:r>
        <w:fldChar w:fldCharType="end"/>
      </w:r>
    </w:p>
    <w:p>
      <w:pPr>
        <w:pStyle w:val="TOC8"/>
        <w:rPr>
          <w:rFonts w:asciiTheme="minorHAnsi" w:eastAsiaTheme="minorEastAsia" w:hAnsiTheme="minorHAnsi" w:cstheme="minorBidi"/>
          <w:szCs w:val="22"/>
        </w:rPr>
      </w:pPr>
      <w:r>
        <w:t>52B.</w:t>
      </w:r>
      <w:r>
        <w:tab/>
        <w:t>Prescribed persons for infringement notices</w:t>
      </w:r>
      <w:r>
        <w:tab/>
      </w:r>
      <w:r>
        <w:fldChar w:fldCharType="begin"/>
      </w:r>
      <w:r>
        <w:instrText xml:space="preserve"> PAGEREF _Toc435092454 \h </w:instrText>
      </w:r>
      <w:r>
        <w:fldChar w:fldCharType="separate"/>
      </w:r>
      <w:r>
        <w:t>33</w:t>
      </w:r>
      <w:r>
        <w:fldChar w:fldCharType="end"/>
      </w:r>
    </w:p>
    <w:p>
      <w:pPr>
        <w:pStyle w:val="TOC8"/>
        <w:rPr>
          <w:rFonts w:asciiTheme="minorHAnsi" w:eastAsiaTheme="minorEastAsia" w:hAnsiTheme="minorHAnsi" w:cstheme="minorBidi"/>
          <w:szCs w:val="22"/>
        </w:rPr>
      </w:pPr>
      <w:r>
        <w:t>52.</w:t>
      </w:r>
      <w:r>
        <w:tab/>
        <w:t>Designated person for infringement notices</w:t>
      </w:r>
      <w:r>
        <w:tab/>
      </w:r>
      <w:r>
        <w:fldChar w:fldCharType="begin"/>
      </w:r>
      <w:r>
        <w:instrText xml:space="preserve"> PAGEREF _Toc435092455 \h </w:instrText>
      </w:r>
      <w:r>
        <w:fldChar w:fldCharType="separate"/>
      </w:r>
      <w:r>
        <w:t>34</w:t>
      </w:r>
      <w:r>
        <w:fldChar w:fldCharType="end"/>
      </w:r>
    </w:p>
    <w:p>
      <w:pPr>
        <w:pStyle w:val="TOC8"/>
        <w:rPr>
          <w:rFonts w:asciiTheme="minorHAnsi" w:eastAsiaTheme="minorEastAsia" w:hAnsiTheme="minorHAnsi" w:cstheme="minorBidi"/>
          <w:szCs w:val="22"/>
        </w:rPr>
      </w:pPr>
      <w:r>
        <w:t>53.</w:t>
      </w:r>
      <w:r>
        <w:tab/>
        <w:t>Form of infringement notice</w:t>
      </w:r>
      <w:r>
        <w:tab/>
      </w:r>
      <w:r>
        <w:fldChar w:fldCharType="begin"/>
      </w:r>
      <w:r>
        <w:instrText xml:space="preserve"> PAGEREF _Toc435092456 \h </w:instrText>
      </w:r>
      <w:r>
        <w:fldChar w:fldCharType="separate"/>
      </w:r>
      <w:r>
        <w:t>34</w:t>
      </w:r>
      <w:r>
        <w:fldChar w:fldCharType="end"/>
      </w:r>
    </w:p>
    <w:p>
      <w:pPr>
        <w:pStyle w:val="TOC8"/>
        <w:rPr>
          <w:rFonts w:asciiTheme="minorHAnsi" w:eastAsiaTheme="minorEastAsia" w:hAnsiTheme="minorHAnsi" w:cstheme="minorBidi"/>
          <w:szCs w:val="22"/>
        </w:rPr>
      </w:pPr>
      <w:r>
        <w:t>54.</w:t>
      </w:r>
      <w:r>
        <w:tab/>
        <w:t>Form of notice of withdrawal of infringement notice</w:t>
      </w:r>
      <w:r>
        <w:tab/>
      </w:r>
      <w:r>
        <w:fldChar w:fldCharType="begin"/>
      </w:r>
      <w:r>
        <w:instrText xml:space="preserve"> PAGEREF _Toc435092457 \h </w:instrText>
      </w:r>
      <w:r>
        <w:fldChar w:fldCharType="separate"/>
      </w:r>
      <w:r>
        <w:t>34</w:t>
      </w:r>
      <w:r>
        <w:fldChar w:fldCharType="end"/>
      </w:r>
    </w:p>
    <w:p>
      <w:pPr>
        <w:pStyle w:val="TOC8"/>
        <w:rPr>
          <w:rFonts w:asciiTheme="minorHAnsi" w:eastAsiaTheme="minorEastAsia" w:hAnsiTheme="minorHAnsi" w:cstheme="minorBidi"/>
          <w:szCs w:val="22"/>
        </w:rPr>
      </w:pPr>
      <w:r>
        <w:t>55A.</w:t>
      </w:r>
      <w:r>
        <w:tab/>
        <w:t>Form of certificate for authorised person</w:t>
      </w:r>
      <w:r>
        <w:tab/>
      </w:r>
      <w:r>
        <w:fldChar w:fldCharType="begin"/>
      </w:r>
      <w:r>
        <w:instrText xml:space="preserve"> PAGEREF _Toc435092458 \h </w:instrText>
      </w:r>
      <w:r>
        <w:fldChar w:fldCharType="separate"/>
      </w:r>
      <w:r>
        <w:t>34</w:t>
      </w:r>
      <w:r>
        <w:fldChar w:fldCharType="end"/>
      </w:r>
    </w:p>
    <w:p>
      <w:pPr>
        <w:pStyle w:val="TOC8"/>
        <w:rPr>
          <w:rFonts w:asciiTheme="minorHAnsi" w:eastAsiaTheme="minorEastAsia" w:hAnsiTheme="minorHAnsi" w:cstheme="minorBidi"/>
          <w:szCs w:val="22"/>
        </w:rPr>
      </w:pPr>
      <w:r>
        <w:t>55.</w:t>
      </w:r>
      <w:r>
        <w:tab/>
        <w:t>Unauthorised alteration of infringement notices</w:t>
      </w:r>
      <w:r>
        <w:tab/>
      </w:r>
      <w:r>
        <w:fldChar w:fldCharType="begin"/>
      </w:r>
      <w:r>
        <w:instrText xml:space="preserve"> PAGEREF _Toc435092459 \h </w:instrText>
      </w:r>
      <w:r>
        <w:fldChar w:fldCharType="separate"/>
      </w:r>
      <w:r>
        <w:t>34</w:t>
      </w:r>
      <w:r>
        <w:fldChar w:fldCharType="end"/>
      </w:r>
    </w:p>
    <w:p>
      <w:pPr>
        <w:pStyle w:val="TOC8"/>
        <w:rPr>
          <w:rFonts w:asciiTheme="minorHAnsi" w:eastAsiaTheme="minorEastAsia" w:hAnsiTheme="minorHAnsi" w:cstheme="minorBidi"/>
          <w:szCs w:val="22"/>
        </w:rPr>
      </w:pPr>
      <w:r>
        <w:t>57.</w:t>
      </w:r>
      <w:r>
        <w:tab/>
        <w:t>False or misleading information in respect of applications</w:t>
      </w:r>
      <w:r>
        <w:tab/>
      </w:r>
      <w:r>
        <w:fldChar w:fldCharType="begin"/>
      </w:r>
      <w:r>
        <w:instrText xml:space="preserve"> PAGEREF _Toc435092460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Fees relating to licences and permits</w:t>
      </w:r>
    </w:p>
    <w:p>
      <w:pPr>
        <w:pStyle w:val="TOC2"/>
        <w:tabs>
          <w:tab w:val="right" w:leader="dot" w:pos="7077"/>
        </w:tabs>
        <w:rPr>
          <w:rFonts w:asciiTheme="minorHAnsi" w:eastAsiaTheme="minorEastAsia" w:hAnsiTheme="minorHAnsi" w:cstheme="minorBidi"/>
          <w:b w:val="0"/>
          <w:sz w:val="22"/>
          <w:szCs w:val="22"/>
        </w:rPr>
      </w:pPr>
      <w:r>
        <w:t>Part 2 — Registration of instruments in the register and access to the register</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_Toc435092467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3" w:name="_Toc377111847"/>
      <w:bookmarkStart w:id="4" w:name="_Toc406507423"/>
      <w:bookmarkStart w:id="5" w:name="_Toc425172359"/>
      <w:bookmarkStart w:id="6" w:name="_Toc43509239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06507424"/>
      <w:bookmarkStart w:id="8" w:name="_Toc43509239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9" w:name="_Toc406507425"/>
      <w:bookmarkStart w:id="10" w:name="_Toc43509239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11" w:name="_Toc406507426"/>
      <w:bookmarkStart w:id="12" w:name="_Toc435092400"/>
      <w:r>
        <w:rPr>
          <w:rStyle w:val="CharSectno"/>
        </w:rPr>
        <w:t>3</w:t>
      </w:r>
      <w:r>
        <w:rPr>
          <w:snapToGrid w:val="0"/>
        </w:rPr>
        <w:t>.</w:t>
      </w:r>
      <w:r>
        <w:rPr>
          <w:snapToGrid w:val="0"/>
        </w:rP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in Gazette 5 Sep 2006 p. 3623; 22 Jun 2007 p. 2878 (disallowed, see Gazette 27 Nov 2007 p. 5910); 28 Dec 2007 p. 6425 (disallowed, see Gazette 11 Apr 2008 p. 1396); 23 Jun 2009 p. 2495.]</w:t>
      </w:r>
    </w:p>
    <w:p>
      <w:pPr>
        <w:pStyle w:val="Heading2"/>
      </w:pPr>
      <w:bookmarkStart w:id="13" w:name="_Toc377111851"/>
      <w:bookmarkStart w:id="14" w:name="_Toc406507427"/>
      <w:bookmarkStart w:id="15" w:name="_Toc425172363"/>
      <w:bookmarkStart w:id="16" w:name="_Toc435092401"/>
      <w:r>
        <w:rPr>
          <w:rStyle w:val="CharPartNo"/>
        </w:rPr>
        <w:t>Part 2</w:t>
      </w:r>
      <w:r>
        <w:rPr>
          <w:rStyle w:val="CharDivNo"/>
        </w:rPr>
        <w:t xml:space="preserve"> </w:t>
      </w:r>
      <w:r>
        <w:t>—</w:t>
      </w:r>
      <w:r>
        <w:rPr>
          <w:rStyle w:val="CharDivText"/>
        </w:rPr>
        <w:t xml:space="preserve"> </w:t>
      </w:r>
      <w:r>
        <w:rPr>
          <w:rStyle w:val="CharPartText"/>
        </w:rPr>
        <w:t>Permits</w:t>
      </w:r>
      <w:bookmarkEnd w:id="13"/>
      <w:bookmarkEnd w:id="14"/>
      <w:bookmarkEnd w:id="15"/>
      <w:bookmarkEnd w:id="16"/>
    </w:p>
    <w:p>
      <w:pPr>
        <w:pStyle w:val="Heading5"/>
      </w:pPr>
      <w:bookmarkStart w:id="17" w:name="_Toc406507428"/>
      <w:bookmarkStart w:id="18" w:name="_Toc435092402"/>
      <w:r>
        <w:rPr>
          <w:rStyle w:val="CharSectno"/>
        </w:rPr>
        <w:t>4</w:t>
      </w:r>
      <w:r>
        <w:t>.</w:t>
      </w:r>
      <w:r>
        <w:tab/>
        <w:t>Applications for permits</w:t>
      </w:r>
      <w:bookmarkEnd w:id="17"/>
      <w:bookmarkEnd w:id="18"/>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19" w:name="_Toc406507429"/>
      <w:bookmarkStart w:id="20" w:name="_Toc435092403"/>
      <w:r>
        <w:rPr>
          <w:rStyle w:val="CharSectno"/>
        </w:rPr>
        <w:t>5</w:t>
      </w:r>
      <w:r>
        <w:t>.</w:t>
      </w:r>
      <w:r>
        <w:tab/>
        <w:t>Advertising of applications</w:t>
      </w:r>
      <w:bookmarkEnd w:id="19"/>
      <w:bookmarkEnd w:id="20"/>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21" w:name="_Toc406507430"/>
      <w:bookmarkStart w:id="22" w:name="_Toc435092404"/>
      <w:r>
        <w:rPr>
          <w:rStyle w:val="CharSectno"/>
        </w:rPr>
        <w:t>6</w:t>
      </w:r>
      <w:r>
        <w:t>.</w:t>
      </w:r>
      <w:r>
        <w:tab/>
        <w:t>Applicant may make representations to Minister in some cases</w:t>
      </w:r>
      <w:bookmarkEnd w:id="21"/>
      <w:bookmarkEnd w:id="22"/>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in Gazette 23 Jun 2009 p. 2495 and 2497.]</w:t>
      </w:r>
    </w:p>
    <w:p>
      <w:pPr>
        <w:pStyle w:val="Heading5"/>
      </w:pPr>
      <w:bookmarkStart w:id="23" w:name="_Toc406507431"/>
      <w:bookmarkStart w:id="24" w:name="_Toc435092405"/>
      <w:r>
        <w:rPr>
          <w:rStyle w:val="CharSectno"/>
        </w:rPr>
        <w:t>7</w:t>
      </w:r>
      <w:r>
        <w:t>.</w:t>
      </w:r>
      <w:r>
        <w:tab/>
        <w:t>Deciding applications</w:t>
      </w:r>
      <w:bookmarkEnd w:id="23"/>
      <w:bookmarkEnd w:id="24"/>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in Gazette 23 Jun 2009 p. 2495-6 and 2497.]</w:t>
      </w:r>
    </w:p>
    <w:p>
      <w:pPr>
        <w:pStyle w:val="Heading5"/>
      </w:pPr>
      <w:bookmarkStart w:id="25" w:name="_Toc406507432"/>
      <w:bookmarkStart w:id="26" w:name="_Toc435092406"/>
      <w:r>
        <w:rPr>
          <w:rStyle w:val="CharSectno"/>
        </w:rPr>
        <w:t>8</w:t>
      </w:r>
      <w:r>
        <w:t>.</w:t>
      </w:r>
      <w:r>
        <w:tab/>
        <w:t>When Minister must refuse permit; Minister may undertake to grant permit in some cases</w:t>
      </w:r>
      <w:bookmarkEnd w:id="25"/>
      <w:bookmarkEnd w:id="26"/>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in Gazette 23 Jun 2009 p. 2495</w:t>
      </w:r>
      <w:r>
        <w:noBreakHyphen/>
        <w:t>6 and 2497.]</w:t>
      </w:r>
    </w:p>
    <w:p>
      <w:pPr>
        <w:pStyle w:val="Heading5"/>
      </w:pPr>
      <w:bookmarkStart w:id="27" w:name="_Toc406507433"/>
      <w:bookmarkStart w:id="28" w:name="_Toc435092407"/>
      <w:r>
        <w:rPr>
          <w:rStyle w:val="CharSectno"/>
        </w:rPr>
        <w:t>9</w:t>
      </w:r>
      <w:r>
        <w:t>.</w:t>
      </w:r>
      <w:r>
        <w:tab/>
        <w:t>Minister to notify applicant of decision etc.</w:t>
      </w:r>
      <w:bookmarkEnd w:id="27"/>
      <w:bookmarkEnd w:id="28"/>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29" w:name="_Toc406507434"/>
      <w:bookmarkStart w:id="30" w:name="_Toc435092408"/>
      <w:r>
        <w:rPr>
          <w:rStyle w:val="CharSectno"/>
        </w:rPr>
        <w:t>10</w:t>
      </w:r>
      <w:r>
        <w:t>.</w:t>
      </w:r>
      <w:r>
        <w:tab/>
        <w:t>Duration of permits</w:t>
      </w:r>
      <w:bookmarkEnd w:id="29"/>
      <w:bookmarkEnd w:id="30"/>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31" w:name="_Toc406507435"/>
      <w:bookmarkStart w:id="32" w:name="_Toc435092409"/>
      <w:r>
        <w:rPr>
          <w:rStyle w:val="CharSectno"/>
        </w:rPr>
        <w:t>11</w:t>
      </w:r>
      <w:r>
        <w:t>.</w:t>
      </w:r>
      <w:r>
        <w:tab/>
        <w:t>Applications for amendment of permits</w:t>
      </w:r>
      <w:bookmarkEnd w:id="31"/>
      <w:bookmarkEnd w:id="32"/>
    </w:p>
    <w:p>
      <w:pPr>
        <w:pStyle w:val="Subsection"/>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33" w:name="_Toc406507436"/>
      <w:bookmarkStart w:id="34" w:name="_Toc435092410"/>
      <w:r>
        <w:rPr>
          <w:rStyle w:val="CharSectno"/>
        </w:rPr>
        <w:t>12</w:t>
      </w:r>
      <w:r>
        <w:t>.</w:t>
      </w:r>
      <w:r>
        <w:tab/>
        <w:t>Minister may amend permit</w:t>
      </w:r>
      <w:bookmarkEnd w:id="33"/>
      <w:bookmarkEnd w:id="34"/>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35" w:name="_Toc406507437"/>
      <w:bookmarkStart w:id="36" w:name="_Toc435092411"/>
      <w:r>
        <w:rPr>
          <w:rStyle w:val="CharSectno"/>
        </w:rPr>
        <w:t>13</w:t>
      </w:r>
      <w:r>
        <w:t>.</w:t>
      </w:r>
      <w:r>
        <w:tab/>
        <w:t>Minister may suspend or cancel permit</w:t>
      </w:r>
      <w:bookmarkEnd w:id="35"/>
      <w:bookmarkEnd w:id="36"/>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37" w:name="_Toc406507438"/>
      <w:bookmarkStart w:id="38" w:name="_Toc435092412"/>
      <w:r>
        <w:rPr>
          <w:rStyle w:val="CharSectno"/>
        </w:rPr>
        <w:t>14</w:t>
      </w:r>
      <w:r>
        <w:t>.</w:t>
      </w:r>
      <w:r>
        <w:tab/>
        <w:t>Permit holder’s rights before permit amended, suspended or cancelled</w:t>
      </w:r>
      <w:bookmarkEnd w:id="37"/>
      <w:bookmarkEnd w:id="38"/>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39" w:name="_Toc406507439"/>
      <w:bookmarkStart w:id="40" w:name="_Toc435092413"/>
      <w:r>
        <w:rPr>
          <w:rStyle w:val="CharSectno"/>
        </w:rPr>
        <w:t>15</w:t>
      </w:r>
      <w:r>
        <w:t>.</w:t>
      </w:r>
      <w:r>
        <w:tab/>
        <w:t>Surrender of permits</w:t>
      </w:r>
      <w:bookmarkEnd w:id="39"/>
      <w:bookmarkEnd w:id="40"/>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41" w:name="_Toc406507440"/>
      <w:bookmarkStart w:id="42" w:name="_Toc435092414"/>
      <w:r>
        <w:rPr>
          <w:rStyle w:val="CharSectno"/>
        </w:rPr>
        <w:t>16</w:t>
      </w:r>
      <w:r>
        <w:t>.</w:t>
      </w:r>
      <w:r>
        <w:tab/>
        <w:t>Minister to be notified of change of ownership</w:t>
      </w:r>
      <w:bookmarkEnd w:id="41"/>
      <w:bookmarkEnd w:id="42"/>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43" w:name="_Toc406507441"/>
      <w:bookmarkStart w:id="44" w:name="_Toc435092415"/>
      <w:r>
        <w:rPr>
          <w:rStyle w:val="CharSectno"/>
        </w:rPr>
        <w:t>17</w:t>
      </w:r>
      <w:r>
        <w:t>.</w:t>
      </w:r>
      <w:r>
        <w:tab/>
        <w:t>Terms, conditions and restrictions</w:t>
      </w:r>
      <w:bookmarkEnd w:id="43"/>
      <w:bookmarkEnd w:id="44"/>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45" w:name="_Toc406507442"/>
      <w:bookmarkStart w:id="46" w:name="_Toc435092416"/>
      <w:r>
        <w:rPr>
          <w:rStyle w:val="CharSectno"/>
        </w:rPr>
        <w:t>18</w:t>
      </w:r>
      <w:r>
        <w:t>.</w:t>
      </w:r>
      <w:r>
        <w:tab/>
        <w:t>Minister may direct compliance with permit condition</w:t>
      </w:r>
      <w:bookmarkEnd w:id="45"/>
      <w:bookmarkEnd w:id="46"/>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47" w:name="_Toc377111867"/>
      <w:bookmarkStart w:id="48" w:name="_Toc406507443"/>
      <w:bookmarkStart w:id="49" w:name="_Toc425172379"/>
      <w:bookmarkStart w:id="50" w:name="_Toc435092417"/>
      <w:r>
        <w:rPr>
          <w:rStyle w:val="CharPartNo"/>
        </w:rPr>
        <w:t>Part 3</w:t>
      </w:r>
      <w:r>
        <w:rPr>
          <w:rStyle w:val="CharDivNo"/>
        </w:rPr>
        <w:t xml:space="preserve"> </w:t>
      </w:r>
      <w:r>
        <w:t>—</w:t>
      </w:r>
      <w:r>
        <w:rPr>
          <w:rStyle w:val="CharDivText"/>
        </w:rPr>
        <w:t xml:space="preserve"> </w:t>
      </w:r>
      <w:r>
        <w:rPr>
          <w:rStyle w:val="CharPartText"/>
        </w:rPr>
        <w:t>Licences under section 5C</w:t>
      </w:r>
      <w:bookmarkEnd w:id="47"/>
      <w:bookmarkEnd w:id="48"/>
      <w:bookmarkEnd w:id="49"/>
      <w:bookmarkEnd w:id="50"/>
    </w:p>
    <w:p>
      <w:pPr>
        <w:pStyle w:val="Ednotesection"/>
      </w:pPr>
      <w:r>
        <w:t>[</w:t>
      </w:r>
      <w:r>
        <w:rPr>
          <w:b/>
          <w:bCs/>
        </w:rPr>
        <w:t>19A.</w:t>
      </w:r>
      <w:r>
        <w:tab/>
        <w:t>Inserted in Gazette 28 Dec 2007 p. 6426 (disallowed, see Gazette 11 Apr 2008 p. 1396).]</w:t>
      </w:r>
    </w:p>
    <w:p>
      <w:pPr>
        <w:pStyle w:val="Ednotesection"/>
      </w:pPr>
      <w:r>
        <w:t>[</w:t>
      </w:r>
      <w:r>
        <w:rPr>
          <w:b/>
        </w:rPr>
        <w:t>19, 20.</w:t>
      </w:r>
      <w:r>
        <w:rPr>
          <w:b/>
        </w:rPr>
        <w:tab/>
      </w:r>
      <w:r>
        <w:t>Deleted in Gazette 16 Dec 2014 p. 4766.]</w:t>
      </w:r>
    </w:p>
    <w:p>
      <w:pPr>
        <w:pStyle w:val="Heading5"/>
        <w:spacing w:before="240"/>
      </w:pPr>
      <w:bookmarkStart w:id="51" w:name="_Toc406507444"/>
      <w:bookmarkStart w:id="52" w:name="_Toc435092418"/>
      <w:r>
        <w:rPr>
          <w:rStyle w:val="CharSectno"/>
        </w:rPr>
        <w:t>21</w:t>
      </w:r>
      <w:r>
        <w:t>.</w:t>
      </w:r>
      <w:r>
        <w:tab/>
        <w:t>Renewal of licence</w:t>
      </w:r>
      <w:bookmarkEnd w:id="51"/>
      <w:bookmarkEnd w:id="52"/>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53" w:name="_Toc406507445"/>
      <w:bookmarkStart w:id="54" w:name="_Toc435092419"/>
      <w:r>
        <w:rPr>
          <w:rStyle w:val="CharSectno"/>
        </w:rPr>
        <w:t>22.</w:t>
      </w:r>
      <w:r>
        <w:rPr>
          <w:rStyle w:val="CharSectno"/>
        </w:rPr>
        <w:tab/>
        <w:t>Fee for certified copy of licence</w:t>
      </w:r>
      <w:bookmarkEnd w:id="53"/>
      <w:bookmarkEnd w:id="54"/>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55" w:name="_Toc406507446"/>
      <w:bookmarkStart w:id="56" w:name="_Toc435092420"/>
      <w:r>
        <w:rPr>
          <w:rStyle w:val="CharSectno"/>
        </w:rPr>
        <w:t>23</w:t>
      </w:r>
      <w:r>
        <w:t>.</w:t>
      </w:r>
      <w:r>
        <w:tab/>
        <w:t>Advertising applications (Act Sch. 1 cl. 5)</w:t>
      </w:r>
      <w:bookmarkEnd w:id="55"/>
      <w:bookmarkEnd w:id="56"/>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57" w:name="_Toc406507447"/>
      <w:bookmarkStart w:id="58" w:name="_Toc435092421"/>
      <w:r>
        <w:rPr>
          <w:rStyle w:val="CharSectno"/>
        </w:rPr>
        <w:t>24</w:t>
      </w:r>
      <w:r>
        <w:t>.</w:t>
      </w:r>
      <w:r>
        <w:tab/>
        <w:t>Security interest holders may make submissions on application</w:t>
      </w:r>
      <w:bookmarkEnd w:id="57"/>
      <w:bookmarkEnd w:id="58"/>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59" w:name="_Toc406507448"/>
      <w:bookmarkStart w:id="60" w:name="_Toc435092422"/>
      <w:r>
        <w:rPr>
          <w:rStyle w:val="CharSectno"/>
        </w:rPr>
        <w:t>25</w:t>
      </w:r>
      <w:r>
        <w:t>.</w:t>
      </w:r>
      <w:r>
        <w:tab/>
        <w:t>Licensee no longer eligible to hold licence to inform  Minister</w:t>
      </w:r>
      <w:bookmarkEnd w:id="59"/>
      <w:bookmarkEnd w:id="60"/>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61" w:name="_Toc406507449"/>
      <w:bookmarkStart w:id="62" w:name="_Toc435092423"/>
      <w:r>
        <w:rPr>
          <w:rStyle w:val="CharSectno"/>
        </w:rPr>
        <w:t>26</w:t>
      </w:r>
      <w:r>
        <w:t>.</w:t>
      </w:r>
      <w:r>
        <w:tab/>
        <w:t>Removal of endorsement that licence is subject to Act Sch. 1 cl. 20</w:t>
      </w:r>
      <w:bookmarkEnd w:id="61"/>
      <w:bookmarkEnd w:id="62"/>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63" w:name="_Toc406507450"/>
      <w:bookmarkStart w:id="64" w:name="_Toc435092424"/>
      <w:r>
        <w:rPr>
          <w:rStyle w:val="CharSectno"/>
        </w:rPr>
        <w:t>27</w:t>
      </w:r>
      <w:r>
        <w:t>.</w:t>
      </w:r>
      <w:r>
        <w:tab/>
        <w:t>Prescribed circumstances where Minister may suspend or cancel a licence (Act Sch. 1 cl. 25)</w:t>
      </w:r>
      <w:bookmarkEnd w:id="63"/>
      <w:bookmarkEnd w:id="64"/>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65" w:name="_Toc406507451"/>
      <w:bookmarkStart w:id="66" w:name="_Toc435092425"/>
      <w:r>
        <w:rPr>
          <w:rStyle w:val="CharSectno"/>
        </w:rPr>
        <w:t>28</w:t>
      </w:r>
      <w:r>
        <w:t>.</w:t>
      </w:r>
      <w:r>
        <w:tab/>
        <w:t>Application for approval to transfer licence, water entitlement or agreement, submissions and responses about (Act Sch. 1 cl. 35)</w:t>
      </w:r>
      <w:bookmarkEnd w:id="65"/>
      <w:bookmarkEnd w:id="66"/>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67" w:name="_Toc406507452"/>
      <w:bookmarkStart w:id="68" w:name="_Toc435092426"/>
      <w:r>
        <w:rPr>
          <w:rStyle w:val="CharSectno"/>
        </w:rPr>
        <w:t>29</w:t>
      </w:r>
      <w:r>
        <w:t>.</w:t>
      </w:r>
      <w:r>
        <w:tab/>
        <w:t>Licensee to return licence on suspension and cancellation</w:t>
      </w:r>
      <w:bookmarkEnd w:id="67"/>
      <w:bookmarkEnd w:id="68"/>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69" w:name="_Toc406507453"/>
      <w:bookmarkStart w:id="70" w:name="_Toc435092427"/>
      <w:r>
        <w:rPr>
          <w:rStyle w:val="CharSectno"/>
        </w:rPr>
        <w:t>30</w:t>
      </w:r>
      <w:r>
        <w:t>.</w:t>
      </w:r>
      <w:r>
        <w:tab/>
        <w:t>Licence to be provided to Minister in certain cases (Act Sch. 1 cl. 23, 24 and 32)</w:t>
      </w:r>
      <w:bookmarkEnd w:id="69"/>
      <w:bookmarkEnd w:id="70"/>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71" w:name="_Toc406507454"/>
      <w:bookmarkStart w:id="72" w:name="_Toc435092428"/>
      <w:r>
        <w:rPr>
          <w:rStyle w:val="CharSectno"/>
        </w:rPr>
        <w:t>31</w:t>
      </w:r>
      <w:r>
        <w:t>.</w:t>
      </w:r>
      <w:r>
        <w:tab/>
        <w:t>Evidence</w:t>
      </w:r>
      <w:bookmarkEnd w:id="71"/>
      <w:bookmarkEnd w:id="72"/>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73" w:name="_Toc377111881"/>
      <w:bookmarkStart w:id="74" w:name="_Toc406507455"/>
      <w:bookmarkStart w:id="75" w:name="_Toc425172391"/>
      <w:bookmarkStart w:id="76" w:name="_Toc435092429"/>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73"/>
      <w:bookmarkEnd w:id="74"/>
      <w:bookmarkEnd w:id="75"/>
      <w:bookmarkEnd w:id="76"/>
    </w:p>
    <w:p>
      <w:pPr>
        <w:pStyle w:val="Heading5"/>
      </w:pPr>
      <w:bookmarkStart w:id="77" w:name="_Toc406507456"/>
      <w:bookmarkStart w:id="78" w:name="_Toc435092430"/>
      <w:r>
        <w:rPr>
          <w:rStyle w:val="CharSectno"/>
        </w:rPr>
        <w:t>32</w:t>
      </w:r>
      <w:r>
        <w:t>.</w:t>
      </w:r>
      <w:r>
        <w:tab/>
        <w:t>Terms used</w:t>
      </w:r>
      <w:bookmarkEnd w:id="77"/>
      <w:bookmarkEnd w:id="78"/>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79" w:name="_Toc406507457"/>
      <w:bookmarkStart w:id="80" w:name="_Toc435092431"/>
      <w:r>
        <w:rPr>
          <w:rStyle w:val="CharSectno"/>
        </w:rPr>
        <w:t>33</w:t>
      </w:r>
      <w:r>
        <w:t>.</w:t>
      </w:r>
      <w:r>
        <w:tab/>
        <w:t>Applications for licences</w:t>
      </w:r>
      <w:bookmarkEnd w:id="79"/>
      <w:bookmarkEnd w:id="80"/>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81" w:name="_Toc406507458"/>
      <w:bookmarkStart w:id="82" w:name="_Toc435092432"/>
      <w:r>
        <w:rPr>
          <w:rStyle w:val="CharSectno"/>
        </w:rPr>
        <w:t>34</w:t>
      </w:r>
      <w:r>
        <w:t>.</w:t>
      </w:r>
      <w:r>
        <w:tab/>
        <w:t>Applicant may make representations to Minister in some cases</w:t>
      </w:r>
      <w:bookmarkEnd w:id="81"/>
      <w:bookmarkEnd w:id="82"/>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83" w:name="_Toc406507459"/>
      <w:bookmarkStart w:id="84" w:name="_Toc435092433"/>
      <w:r>
        <w:rPr>
          <w:rStyle w:val="CharSectno"/>
        </w:rPr>
        <w:t>35</w:t>
      </w:r>
      <w:r>
        <w:t>.</w:t>
      </w:r>
      <w:r>
        <w:tab/>
        <w:t>Deciding applications</w:t>
      </w:r>
      <w:bookmarkEnd w:id="83"/>
      <w:bookmarkEnd w:id="84"/>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85" w:name="_Toc406507460"/>
      <w:bookmarkStart w:id="86" w:name="_Toc435092434"/>
      <w:r>
        <w:rPr>
          <w:rStyle w:val="CharSectno"/>
        </w:rPr>
        <w:t>36</w:t>
      </w:r>
      <w:r>
        <w:t>.</w:t>
      </w:r>
      <w:r>
        <w:tab/>
        <w:t>When Minister must refuse licence; Minister may undertake to grant licence in some cases</w:t>
      </w:r>
      <w:bookmarkEnd w:id="85"/>
      <w:bookmarkEnd w:id="86"/>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87" w:name="_Toc406507461"/>
      <w:bookmarkStart w:id="88" w:name="_Toc435092435"/>
      <w:r>
        <w:rPr>
          <w:rStyle w:val="CharSectno"/>
        </w:rPr>
        <w:t>37</w:t>
      </w:r>
      <w:r>
        <w:t>.</w:t>
      </w:r>
      <w:r>
        <w:tab/>
        <w:t>Minister to notify applicant of decision etc.</w:t>
      </w:r>
      <w:bookmarkEnd w:id="87"/>
      <w:bookmarkEnd w:id="88"/>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89" w:name="_Toc406507462"/>
      <w:bookmarkStart w:id="90" w:name="_Toc435092436"/>
      <w:r>
        <w:rPr>
          <w:rStyle w:val="CharSectno"/>
        </w:rPr>
        <w:t>38</w:t>
      </w:r>
      <w:r>
        <w:t>.</w:t>
      </w:r>
      <w:r>
        <w:tab/>
        <w:t>Information on work on artesian wells to be provided at certain times</w:t>
      </w:r>
      <w:bookmarkEnd w:id="89"/>
      <w:bookmarkEnd w:id="90"/>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91" w:name="_Toc406507463"/>
      <w:bookmarkStart w:id="92" w:name="_Toc435092437"/>
      <w:r>
        <w:rPr>
          <w:rStyle w:val="CharSectno"/>
        </w:rPr>
        <w:t>39</w:t>
      </w:r>
      <w:r>
        <w:t>.</w:t>
      </w:r>
      <w:r>
        <w:tab/>
        <w:t>Information on non</w:t>
      </w:r>
      <w:r>
        <w:noBreakHyphen/>
        <w:t>artesian wells prescribed (Act s. 26E)</w:t>
      </w:r>
      <w:bookmarkEnd w:id="91"/>
      <w:bookmarkEnd w:id="92"/>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93" w:name="_Toc406507464"/>
      <w:bookmarkStart w:id="94" w:name="_Toc435092438"/>
      <w:r>
        <w:rPr>
          <w:rStyle w:val="CharSectno"/>
        </w:rPr>
        <w:t>40</w:t>
      </w:r>
      <w:r>
        <w:t>.</w:t>
      </w:r>
      <w:r>
        <w:tab/>
        <w:t>Application for an amended licence (Act s. 26F(3))</w:t>
      </w:r>
      <w:bookmarkEnd w:id="93"/>
      <w:bookmarkEnd w:id="94"/>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95" w:name="_Toc406507465"/>
      <w:bookmarkStart w:id="96" w:name="_Toc435092439"/>
      <w:r>
        <w:rPr>
          <w:rStyle w:val="CharSectno"/>
        </w:rPr>
        <w:t>41</w:t>
      </w:r>
      <w:r>
        <w:t>.</w:t>
      </w:r>
      <w:r>
        <w:tab/>
        <w:t>Cancelled licence to be given to Minister</w:t>
      </w:r>
      <w:bookmarkEnd w:id="95"/>
      <w:bookmarkEnd w:id="96"/>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97" w:name="_Toc377111892"/>
      <w:bookmarkStart w:id="98" w:name="_Toc406507466"/>
      <w:bookmarkStart w:id="99" w:name="_Toc425172402"/>
      <w:bookmarkStart w:id="100" w:name="_Toc435092440"/>
      <w:r>
        <w:rPr>
          <w:rStyle w:val="CharPartNo"/>
        </w:rPr>
        <w:t>Part 4A</w:t>
      </w:r>
      <w:r>
        <w:rPr>
          <w:b w:val="0"/>
        </w:rPr>
        <w:t> </w:t>
      </w:r>
      <w:r>
        <w:t>—</w:t>
      </w:r>
      <w:r>
        <w:rPr>
          <w:b w:val="0"/>
        </w:rPr>
        <w:t> </w:t>
      </w:r>
      <w:r>
        <w:rPr>
          <w:rStyle w:val="CharPartText"/>
        </w:rPr>
        <w:t>Meters</w:t>
      </w:r>
      <w:bookmarkEnd w:id="97"/>
      <w:bookmarkEnd w:id="98"/>
      <w:bookmarkEnd w:id="99"/>
      <w:bookmarkEnd w:id="100"/>
    </w:p>
    <w:p>
      <w:pPr>
        <w:pStyle w:val="Footnoteheading"/>
        <w:tabs>
          <w:tab w:val="left" w:pos="851"/>
        </w:tabs>
      </w:pPr>
      <w:r>
        <w:tab/>
        <w:t>[Heading inserted in Gazette 17 Dec 2002 p. 5912.]</w:t>
      </w:r>
    </w:p>
    <w:p>
      <w:pPr>
        <w:pStyle w:val="Ednotesection"/>
      </w:pPr>
      <w:r>
        <w:t>[</w:t>
      </w:r>
      <w:r>
        <w:rPr>
          <w:b/>
          <w:bCs/>
        </w:rPr>
        <w:t>42A.</w:t>
      </w:r>
      <w:r>
        <w:tab/>
        <w:t>Inserted in Gazette 28 Dec 2007 p. 6429 (disallowed, see Gazette 11 Apr 2008 p. 1396).]</w:t>
      </w:r>
    </w:p>
    <w:p>
      <w:pPr>
        <w:pStyle w:val="Heading5"/>
      </w:pPr>
      <w:bookmarkStart w:id="101" w:name="_Toc406507467"/>
      <w:bookmarkStart w:id="102" w:name="_Toc435092441"/>
      <w:r>
        <w:rPr>
          <w:rStyle w:val="CharSectno"/>
        </w:rPr>
        <w:t>42</w:t>
      </w:r>
      <w:r>
        <w:t>.</w:t>
      </w:r>
      <w:r>
        <w:tab/>
        <w:t>Damage to meters</w:t>
      </w:r>
      <w:bookmarkEnd w:id="101"/>
      <w:bookmarkEnd w:id="102"/>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103" w:name="_Toc406507468"/>
      <w:bookmarkStart w:id="104" w:name="_Toc435092442"/>
      <w:r>
        <w:rPr>
          <w:rStyle w:val="CharSectno"/>
        </w:rPr>
        <w:t>43</w:t>
      </w:r>
      <w:r>
        <w:t>.</w:t>
      </w:r>
      <w:r>
        <w:tab/>
        <w:t>Interfering with meters</w:t>
      </w:r>
      <w:bookmarkEnd w:id="103"/>
      <w:bookmarkEnd w:id="104"/>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105" w:name="_Toc406507469"/>
      <w:bookmarkStart w:id="106" w:name="_Toc435092443"/>
      <w:r>
        <w:rPr>
          <w:rStyle w:val="CharSectno"/>
        </w:rPr>
        <w:t>44</w:t>
      </w:r>
      <w:r>
        <w:t>.</w:t>
      </w:r>
      <w:r>
        <w:tab/>
        <w:t>Testing meters</w:t>
      </w:r>
      <w:bookmarkEnd w:id="105"/>
      <w:bookmarkEnd w:id="106"/>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107" w:name="_Toc406507470"/>
      <w:bookmarkStart w:id="108" w:name="_Toc435092444"/>
      <w:r>
        <w:rPr>
          <w:rStyle w:val="CharSectno"/>
        </w:rPr>
        <w:t>45</w:t>
      </w:r>
      <w:r>
        <w:t>.</w:t>
      </w:r>
      <w:r>
        <w:tab/>
        <w:t>Estimating water used where meter out of order or inaccurate</w:t>
      </w:r>
      <w:bookmarkEnd w:id="107"/>
      <w:bookmarkEnd w:id="108"/>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licence holder.</w:t>
      </w:r>
    </w:p>
    <w:p>
      <w:pPr>
        <w:pStyle w:val="Footnotesection"/>
      </w:pPr>
      <w:r>
        <w:tab/>
        <w:t>[Regulation 45 amended in Gazette 23 Jun 2009 p. 2495</w:t>
      </w:r>
      <w:r>
        <w:noBreakHyphen/>
        <w:t>7.]</w:t>
      </w:r>
    </w:p>
    <w:p>
      <w:pPr>
        <w:pStyle w:val="Heading5"/>
        <w:spacing w:before="180"/>
      </w:pPr>
      <w:bookmarkStart w:id="109" w:name="_Toc406507471"/>
      <w:bookmarkStart w:id="110" w:name="_Toc435092445"/>
      <w:r>
        <w:rPr>
          <w:rStyle w:val="CharSectno"/>
        </w:rPr>
        <w:t>46</w:t>
      </w:r>
      <w:r>
        <w:t>.</w:t>
      </w:r>
      <w:r>
        <w:tab/>
        <w:t>Evidence of water taken from well</w:t>
      </w:r>
      <w:bookmarkEnd w:id="109"/>
      <w:bookmarkEnd w:id="110"/>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111" w:name="_Toc377111898"/>
      <w:bookmarkStart w:id="112" w:name="_Toc406507472"/>
      <w:bookmarkStart w:id="113" w:name="_Toc425172408"/>
      <w:bookmarkStart w:id="114" w:name="_Toc435092446"/>
      <w:r>
        <w:rPr>
          <w:rStyle w:val="CharPartNo"/>
        </w:rPr>
        <w:t>Part 5</w:t>
      </w:r>
      <w:r>
        <w:rPr>
          <w:rStyle w:val="CharDivNo"/>
        </w:rPr>
        <w:t> </w:t>
      </w:r>
      <w:r>
        <w:t>—</w:t>
      </w:r>
      <w:r>
        <w:rPr>
          <w:rStyle w:val="CharDivText"/>
        </w:rPr>
        <w:t> </w:t>
      </w:r>
      <w:r>
        <w:rPr>
          <w:rStyle w:val="CharPartText"/>
        </w:rPr>
        <w:t>Registration of instruments</w:t>
      </w:r>
      <w:bookmarkEnd w:id="111"/>
      <w:bookmarkEnd w:id="112"/>
      <w:bookmarkEnd w:id="113"/>
      <w:bookmarkEnd w:id="114"/>
    </w:p>
    <w:p>
      <w:pPr>
        <w:pStyle w:val="Heading5"/>
      </w:pPr>
      <w:bookmarkStart w:id="115" w:name="_Toc406507473"/>
      <w:bookmarkStart w:id="116" w:name="_Toc435092447"/>
      <w:r>
        <w:rPr>
          <w:rStyle w:val="CharSectno"/>
        </w:rPr>
        <w:t>47</w:t>
      </w:r>
      <w:r>
        <w:t>.</w:t>
      </w:r>
      <w:r>
        <w:tab/>
        <w:t>Terms used</w:t>
      </w:r>
      <w:bookmarkEnd w:id="115"/>
      <w:bookmarkEnd w:id="116"/>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117" w:name="_Toc406507474"/>
      <w:bookmarkStart w:id="118" w:name="_Toc435092448"/>
      <w:r>
        <w:rPr>
          <w:rStyle w:val="CharSectno"/>
        </w:rPr>
        <w:t>48</w:t>
      </w:r>
      <w:r>
        <w:t>.</w:t>
      </w:r>
      <w:r>
        <w:tab/>
        <w:t>Prescribed details for register (Act s. 26GZJ)</w:t>
      </w:r>
      <w:bookmarkEnd w:id="117"/>
      <w:bookmarkEnd w:id="118"/>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119" w:name="_Toc406507475"/>
      <w:bookmarkStart w:id="120" w:name="_Toc435092449"/>
      <w:r>
        <w:rPr>
          <w:rStyle w:val="CharSectno"/>
        </w:rPr>
        <w:t>49</w:t>
      </w:r>
      <w:r>
        <w:t>.</w:t>
      </w:r>
      <w:r>
        <w:tab/>
        <w:t>Fees in relation to the register (Sch. 1 Part 2)</w:t>
      </w:r>
      <w:bookmarkEnd w:id="119"/>
      <w:bookmarkEnd w:id="120"/>
    </w:p>
    <w:p>
      <w:pPr>
        <w:pStyle w:val="Subsection"/>
      </w:pPr>
      <w:r>
        <w:tab/>
      </w:r>
      <w:r>
        <w:tab/>
        <w:t>A fee set out in Schedule 1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121" w:name="_Toc377111902"/>
      <w:bookmarkStart w:id="122" w:name="_Toc406507476"/>
      <w:bookmarkStart w:id="123" w:name="_Toc425172412"/>
      <w:bookmarkStart w:id="124" w:name="_Toc435092450"/>
      <w:r>
        <w:rPr>
          <w:rStyle w:val="CharPartNo"/>
        </w:rPr>
        <w:t>Part 6</w:t>
      </w:r>
      <w:r>
        <w:rPr>
          <w:rStyle w:val="CharDivNo"/>
        </w:rPr>
        <w:t xml:space="preserve"> </w:t>
      </w:r>
      <w:r>
        <w:t>—</w:t>
      </w:r>
      <w:r>
        <w:rPr>
          <w:rStyle w:val="CharDivText"/>
        </w:rPr>
        <w:t xml:space="preserve"> </w:t>
      </w:r>
      <w:r>
        <w:rPr>
          <w:rStyle w:val="CharPartText"/>
        </w:rPr>
        <w:t>Miscellaneous</w:t>
      </w:r>
      <w:bookmarkEnd w:id="121"/>
      <w:bookmarkEnd w:id="122"/>
      <w:bookmarkEnd w:id="123"/>
      <w:bookmarkEnd w:id="124"/>
    </w:p>
    <w:p>
      <w:pPr>
        <w:pStyle w:val="Heading5"/>
      </w:pPr>
      <w:bookmarkStart w:id="125" w:name="_Toc406507477"/>
      <w:bookmarkStart w:id="126" w:name="_Toc435092451"/>
      <w:r>
        <w:rPr>
          <w:rStyle w:val="CharSectno"/>
        </w:rPr>
        <w:t>50</w:t>
      </w:r>
      <w:r>
        <w:t>.</w:t>
      </w:r>
      <w:r>
        <w:tab/>
        <w:t>Prescribed offences</w:t>
      </w:r>
      <w:bookmarkEnd w:id="125"/>
      <w:bookmarkEnd w:id="126"/>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127" w:name="_Toc406507478"/>
      <w:bookmarkStart w:id="128" w:name="_Toc435092452"/>
      <w:r>
        <w:rPr>
          <w:rStyle w:val="CharSectno"/>
        </w:rPr>
        <w:t>51</w:t>
      </w:r>
      <w:r>
        <w:t>.</w:t>
      </w:r>
      <w:r>
        <w:tab/>
        <w:t>Modified penalties</w:t>
      </w:r>
      <w:bookmarkEnd w:id="127"/>
      <w:bookmarkEnd w:id="128"/>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129" w:name="_Toc406507479"/>
      <w:bookmarkStart w:id="130" w:name="_Toc435092453"/>
      <w:r>
        <w:rPr>
          <w:rStyle w:val="CharSectno"/>
        </w:rPr>
        <w:t>52A</w:t>
      </w:r>
      <w:r>
        <w:t>.</w:t>
      </w:r>
      <w:r>
        <w:tab/>
        <w:t>Persons authorised to give infringement notices</w:t>
      </w:r>
      <w:bookmarkEnd w:id="129"/>
      <w:bookmarkEnd w:id="130"/>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in Gazette 16 Mar 2010 p. 985; amended in Gazette 20 Dec 2011 p. 5411.]</w:t>
      </w:r>
    </w:p>
    <w:p>
      <w:pPr>
        <w:pStyle w:val="Heading5"/>
      </w:pPr>
      <w:bookmarkStart w:id="131" w:name="_Toc406507480"/>
      <w:bookmarkStart w:id="132" w:name="_Toc435092454"/>
      <w:r>
        <w:rPr>
          <w:rStyle w:val="CharSectno"/>
        </w:rPr>
        <w:t>52B</w:t>
      </w:r>
      <w:r>
        <w:t>.</w:t>
      </w:r>
      <w:r>
        <w:tab/>
        <w:t>Prescribed persons for infringement notices</w:t>
      </w:r>
      <w:bookmarkEnd w:id="131"/>
      <w:bookmarkEnd w:id="132"/>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in Gazette 23 Jun 2009 p. 2499; amended in Gazette 20 Dec 2011 p. 5411.]</w:t>
      </w:r>
    </w:p>
    <w:p>
      <w:pPr>
        <w:pStyle w:val="Heading5"/>
      </w:pPr>
      <w:bookmarkStart w:id="133" w:name="_Toc406507481"/>
      <w:bookmarkStart w:id="134" w:name="_Toc435092455"/>
      <w:r>
        <w:rPr>
          <w:rStyle w:val="CharSectno"/>
        </w:rPr>
        <w:t>52</w:t>
      </w:r>
      <w:r>
        <w:t>.</w:t>
      </w:r>
      <w:r>
        <w:tab/>
        <w:t>Designated person for infringement notices</w:t>
      </w:r>
      <w:bookmarkEnd w:id="133"/>
      <w:bookmarkEnd w:id="134"/>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135" w:name="_Toc406507482"/>
      <w:bookmarkStart w:id="136" w:name="_Toc435092456"/>
      <w:r>
        <w:rPr>
          <w:rStyle w:val="CharSectno"/>
        </w:rPr>
        <w:t>53</w:t>
      </w:r>
      <w:r>
        <w:t>.</w:t>
      </w:r>
      <w:r>
        <w:tab/>
        <w:t>Form of infringement notice</w:t>
      </w:r>
      <w:bookmarkEnd w:id="135"/>
      <w:bookmarkEnd w:id="136"/>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137" w:name="_Toc406507483"/>
      <w:bookmarkStart w:id="138" w:name="_Toc435092457"/>
      <w:r>
        <w:rPr>
          <w:rStyle w:val="CharSectno"/>
        </w:rPr>
        <w:t>54</w:t>
      </w:r>
      <w:r>
        <w:t>.</w:t>
      </w:r>
      <w:r>
        <w:tab/>
        <w:t>Form of notice of withdrawal of infringement notice</w:t>
      </w:r>
      <w:bookmarkEnd w:id="137"/>
      <w:bookmarkEnd w:id="138"/>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139" w:name="_Toc406507484"/>
      <w:bookmarkStart w:id="140" w:name="_Toc435092458"/>
      <w:r>
        <w:rPr>
          <w:rStyle w:val="CharSectno"/>
        </w:rPr>
        <w:t>55A</w:t>
      </w:r>
      <w:r>
        <w:t>.</w:t>
      </w:r>
      <w:r>
        <w:tab/>
        <w:t>Form of certificate for authorised person</w:t>
      </w:r>
      <w:bookmarkEnd w:id="139"/>
      <w:bookmarkEnd w:id="140"/>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141" w:name="_Toc406507485"/>
      <w:bookmarkStart w:id="142" w:name="_Toc435092459"/>
      <w:r>
        <w:rPr>
          <w:rStyle w:val="CharSectno"/>
        </w:rPr>
        <w:t>55</w:t>
      </w:r>
      <w:r>
        <w:t>.</w:t>
      </w:r>
      <w:r>
        <w:tab/>
        <w:t>Unauthorised alteration of infringement notices</w:t>
      </w:r>
      <w:bookmarkEnd w:id="141"/>
      <w:bookmarkEnd w:id="142"/>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in Gazette 16 Dec 2014 p. 4766.]</w:t>
      </w:r>
    </w:p>
    <w:p>
      <w:pPr>
        <w:pStyle w:val="Ednotesection"/>
      </w:pPr>
      <w:r>
        <w:t>[</w:t>
      </w:r>
      <w:r>
        <w:rPr>
          <w:b/>
          <w:bCs/>
        </w:rPr>
        <w:t>56A.</w:t>
      </w:r>
      <w:r>
        <w:tab/>
        <w:t>Inserted in Gazette 28 Dec 2007 p. 6429-30 (disallowed, see Gazette 11 Apr 2008 p. 1396).]</w:t>
      </w:r>
    </w:p>
    <w:p>
      <w:pPr>
        <w:pStyle w:val="Heading5"/>
      </w:pPr>
      <w:bookmarkStart w:id="143" w:name="_Toc406507486"/>
      <w:bookmarkStart w:id="144" w:name="_Toc435092460"/>
      <w:r>
        <w:rPr>
          <w:rStyle w:val="CharSectno"/>
        </w:rPr>
        <w:t>57</w:t>
      </w:r>
      <w:r>
        <w:t>.</w:t>
      </w:r>
      <w:r>
        <w:tab/>
        <w:t>False or misleading information in respect of applications</w:t>
      </w:r>
      <w:bookmarkEnd w:id="143"/>
      <w:bookmarkEnd w:id="144"/>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5" w:name="_Toc377111914"/>
      <w:bookmarkStart w:id="146" w:name="_Toc406507487"/>
      <w:bookmarkStart w:id="147" w:name="_Toc425172423"/>
      <w:bookmarkStart w:id="148" w:name="_Toc435092461"/>
      <w:r>
        <w:rPr>
          <w:rStyle w:val="CharSchNo"/>
        </w:rPr>
        <w:t>Schedule 1</w:t>
      </w:r>
      <w:r>
        <w:t xml:space="preserve"> — </w:t>
      </w:r>
      <w:r>
        <w:rPr>
          <w:rStyle w:val="CharSchText"/>
        </w:rPr>
        <w:t>Fees</w:t>
      </w:r>
      <w:bookmarkEnd w:id="145"/>
      <w:bookmarkEnd w:id="146"/>
      <w:bookmarkEnd w:id="147"/>
      <w:bookmarkEnd w:id="148"/>
    </w:p>
    <w:p>
      <w:pPr>
        <w:pStyle w:val="yHeading2"/>
        <w:spacing w:after="120"/>
        <w:outlineLvl w:val="9"/>
      </w:pPr>
      <w:bookmarkStart w:id="149" w:name="_Toc377111915"/>
      <w:bookmarkStart w:id="150" w:name="_Toc406507488"/>
      <w:bookmarkStart w:id="151" w:name="_Toc425172424"/>
      <w:bookmarkStart w:id="152" w:name="_Toc435092462"/>
      <w:r>
        <w:rPr>
          <w:rStyle w:val="CharSDivNo"/>
        </w:rPr>
        <w:t>Part 1</w:t>
      </w:r>
      <w:r>
        <w:t xml:space="preserve"> — </w:t>
      </w:r>
      <w:r>
        <w:rPr>
          <w:rStyle w:val="CharSDivText"/>
        </w:rPr>
        <w:t>Fees relating to licences and permits</w:t>
      </w:r>
      <w:bookmarkEnd w:id="149"/>
      <w:bookmarkEnd w:id="150"/>
      <w:bookmarkEnd w:id="151"/>
      <w:bookmarkEnd w:id="152"/>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 16 Dec 2014 p. 4766.]</w:t>
      </w:r>
    </w:p>
    <w:p>
      <w:pPr>
        <w:pStyle w:val="yHeading2"/>
        <w:pageBreakBefore/>
        <w:spacing w:before="480" w:after="120"/>
        <w:outlineLvl w:val="9"/>
      </w:pPr>
      <w:bookmarkStart w:id="153" w:name="_Toc377111916"/>
      <w:bookmarkStart w:id="154" w:name="_Toc406507489"/>
      <w:bookmarkStart w:id="155" w:name="_Toc425172425"/>
      <w:bookmarkStart w:id="156" w:name="_Toc435092463"/>
      <w:r>
        <w:rPr>
          <w:rStyle w:val="CharSDivNo"/>
        </w:rPr>
        <w:t>Part 2</w:t>
      </w:r>
      <w:r>
        <w:t xml:space="preserve"> — </w:t>
      </w:r>
      <w:r>
        <w:rPr>
          <w:rStyle w:val="CharSDivText"/>
        </w:rPr>
        <w:t>Registration of instruments in the register and access to the register</w:t>
      </w:r>
      <w:bookmarkEnd w:id="153"/>
      <w:bookmarkEnd w:id="154"/>
      <w:bookmarkEnd w:id="155"/>
      <w:bookmarkEnd w:id="156"/>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157" w:name="_Toc377111917"/>
      <w:bookmarkStart w:id="158" w:name="_Toc406507490"/>
      <w:bookmarkStart w:id="159" w:name="_Toc425172426"/>
      <w:bookmarkStart w:id="160" w:name="_Toc435092464"/>
      <w:r>
        <w:rPr>
          <w:rStyle w:val="CharSchNo"/>
        </w:rPr>
        <w:t>Schedule 2</w:t>
      </w:r>
      <w:r>
        <w:rPr>
          <w:rStyle w:val="CharSDivNo"/>
        </w:rPr>
        <w:t> </w:t>
      </w:r>
      <w:r>
        <w:t>—</w:t>
      </w:r>
      <w:r>
        <w:rPr>
          <w:rStyle w:val="CharSDivText"/>
        </w:rPr>
        <w:t> </w:t>
      </w:r>
      <w:r>
        <w:rPr>
          <w:rStyle w:val="CharSchText"/>
        </w:rPr>
        <w:t>Prescribed offences and modified penalties</w:t>
      </w:r>
      <w:bookmarkEnd w:id="157"/>
      <w:bookmarkEnd w:id="158"/>
      <w:bookmarkEnd w:id="159"/>
      <w:bookmarkEnd w:id="160"/>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161" w:name="_Toc377111918"/>
      <w:bookmarkStart w:id="162" w:name="_Toc406507491"/>
      <w:bookmarkStart w:id="163" w:name="_Toc425172427"/>
      <w:bookmarkStart w:id="164" w:name="_Toc435092465"/>
      <w:r>
        <w:rPr>
          <w:rStyle w:val="CharSchNo"/>
        </w:rPr>
        <w:t>Schedule 3</w:t>
      </w:r>
      <w:r>
        <w:t xml:space="preserve"> — </w:t>
      </w:r>
      <w:r>
        <w:rPr>
          <w:rStyle w:val="CharSchText"/>
        </w:rPr>
        <w:t>Forms</w:t>
      </w:r>
      <w:bookmarkEnd w:id="161"/>
      <w:bookmarkEnd w:id="162"/>
      <w:bookmarkEnd w:id="163"/>
      <w:bookmarkEnd w:id="164"/>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r>
            <w:smartTag w:uri="urn:schemas-microsoft-com:office:smarttags" w:element="address">
              <w:smartTag w:uri="urn:schemas-microsoft-com:office:smarttags" w:element="Street">
                <w:r>
                  <w:rPr>
                    <w:b/>
                    <w:bCs/>
                  </w:rPr>
                  <w:t>PO Box</w:t>
                </w:r>
              </w:smartTag>
              <w:r>
                <w:rPr>
                  <w:b/>
                  <w:bCs/>
                </w:rPr>
                <w:t xml:space="preserve"> K822</w:t>
              </w:r>
            </w:smartTag>
            <w:r>
              <w:rPr>
                <w:b/>
                <w:bCs/>
              </w:rPr>
              <w:br/>
            </w:r>
            <w:smartTag w:uri="urn:schemas-microsoft-com:office:smarttags" w:element="City">
              <w:smartTag w:uri="urn:schemas-microsoft-com:office:smarttags" w:element="place">
                <w:r>
                  <w:rPr>
                    <w:b/>
                    <w:bCs/>
                  </w:rPr>
                  <w:t>PERTH</w:t>
                </w:r>
              </w:smartTag>
            </w:smartTag>
            <w:r>
              <w:rPr>
                <w:b/>
                <w:bCs/>
              </w:rPr>
              <w:t xml:space="preserve">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 20 Aug 2013 p. 3846.]</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66" w:name="_Toc377111919"/>
      <w:bookmarkStart w:id="167" w:name="_Toc406507492"/>
      <w:bookmarkStart w:id="168" w:name="_Toc425172428"/>
      <w:bookmarkStart w:id="169" w:name="_Toc435092466"/>
      <w:r>
        <w:t>Notes</w:t>
      </w:r>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70" w:name="_Toc406507493"/>
      <w:bookmarkStart w:id="171" w:name="_Toc435092467"/>
      <w:r>
        <w:t>Compilation table</w:t>
      </w:r>
      <w:bookmarkEnd w:id="170"/>
      <w:bookmarkEnd w:id="1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rPr>
          <w:cantSplit/>
        </w:trPr>
        <w:tc>
          <w:tcPr>
            <w:tcW w:w="3118"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rPr>
          <w:cantSplit/>
        </w:trPr>
        <w:tc>
          <w:tcPr>
            <w:tcW w:w="3118"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rPr>
          <w:cantSplit/>
        </w:trPr>
        <w:tc>
          <w:tcPr>
            <w:tcW w:w="3118"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rPr>
          <w:cantSplit/>
        </w:trPr>
        <w:tc>
          <w:tcPr>
            <w:tcW w:w="7087"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rPr>
          <w:cantSplit/>
        </w:trPr>
        <w:tc>
          <w:tcPr>
            <w:tcW w:w="3118" w:type="dxa"/>
          </w:tcPr>
          <w:p>
            <w:pPr>
              <w:pStyle w:val="nTable"/>
              <w:spacing w:after="40"/>
              <w:ind w:right="113"/>
              <w:rPr>
                <w:i/>
              </w:rPr>
            </w:pPr>
            <w:r>
              <w:rPr>
                <w:i/>
              </w:rPr>
              <w:t>Rights in Water and Irrigation Amendment Regulations 2007</w:t>
            </w:r>
            <w:r>
              <w:rPr>
                <w:iCs/>
                <w:vertAlign w:val="superscript"/>
              </w:rPr>
              <w:t> 4</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3118"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rPr>
          <w:cantSplit/>
        </w:trPr>
        <w:tc>
          <w:tcPr>
            <w:tcW w:w="3118" w:type="dxa"/>
          </w:tcPr>
          <w:p>
            <w:pPr>
              <w:pStyle w:val="nTable"/>
              <w:spacing w:after="40"/>
              <w:ind w:right="113"/>
              <w:rPr>
                <w:iCs/>
              </w:rPr>
            </w:pPr>
            <w:r>
              <w:rPr>
                <w:i/>
              </w:rPr>
              <w:t>Rights in Water and Irrigation Amendment Regulations (No. 3) 2007</w:t>
            </w:r>
            <w:r>
              <w:rPr>
                <w:iCs/>
                <w:vertAlign w:val="superscript"/>
              </w:rPr>
              <w:t> 5</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rPr>
          <w:cantSplit/>
        </w:trPr>
        <w:tc>
          <w:tcPr>
            <w:tcW w:w="3118"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rPr>
          <w:cantSplit/>
        </w:trPr>
        <w:tc>
          <w:tcPr>
            <w:tcW w:w="3118"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7087"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rPr>
          <w:cantSplit/>
        </w:trPr>
        <w:tc>
          <w:tcPr>
            <w:tcW w:w="3118"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rPr>
          <w:cantSplit/>
        </w:trPr>
        <w:tc>
          <w:tcPr>
            <w:tcW w:w="3118"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rPr>
          <w:cantSplit/>
        </w:trPr>
        <w:tc>
          <w:tcPr>
            <w:tcW w:w="3118"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bottom w:val="single" w:sz="8" w:space="0" w:color="auto"/>
            </w:tcBorders>
            <w:shd w:val="clear" w:color="auto" w:fill="auto"/>
          </w:tcPr>
          <w:p>
            <w:pPr>
              <w:pStyle w:val="nTable"/>
              <w:spacing w:after="40"/>
              <w:ind w:right="113"/>
              <w:rPr>
                <w:i/>
              </w:rPr>
            </w:pPr>
            <w:r>
              <w:rPr>
                <w:i/>
              </w:rPr>
              <w:t>Rights in Water and Irrigation Amendment Regulations 2014</w:t>
            </w:r>
          </w:p>
        </w:tc>
        <w:tc>
          <w:tcPr>
            <w:tcW w:w="1276" w:type="dxa"/>
            <w:tcBorders>
              <w:bottom w:val="single" w:sz="8" w:space="0" w:color="auto"/>
            </w:tcBorders>
            <w:shd w:val="clear" w:color="auto" w:fill="auto"/>
          </w:tcPr>
          <w:p>
            <w:pPr>
              <w:pStyle w:val="nTable"/>
              <w:spacing w:after="40"/>
            </w:pPr>
            <w:r>
              <w:t>16 Dec 2014 p. 4766</w:t>
            </w:r>
          </w:p>
        </w:tc>
        <w:tc>
          <w:tcPr>
            <w:tcW w:w="2693" w:type="dxa"/>
            <w:tcBorders>
              <w:bottom w:val="single" w:sz="8" w:space="0" w:color="auto"/>
            </w:tcBorders>
            <w:shd w:val="clear" w:color="auto" w:fill="auto"/>
          </w:tcPr>
          <w:p>
            <w:pPr>
              <w:pStyle w:val="nTable"/>
              <w:spacing w:after="40"/>
              <w:rPr>
                <w:snapToGrid w:val="0"/>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73" w:name="_Toc435092468"/>
      <w:r>
        <w:rPr>
          <w:sz w:val="28"/>
        </w:rPr>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w:t>
      </w:r>
      <w:r>
        <w:tab/>
        <w:t>3</w:t>
      </w:r>
    </w:p>
    <w:p>
      <w:pPr>
        <w:pStyle w:val="DefinedTerms"/>
      </w:pPr>
      <w:r>
        <w:t>clause</w:t>
      </w:r>
      <w:r>
        <w:tab/>
        <w:t>47</w:t>
      </w:r>
    </w:p>
    <w:p>
      <w:pPr>
        <w:pStyle w:val="DefinedTerms"/>
      </w:pPr>
      <w:r>
        <w:t>Department</w:t>
      </w:r>
      <w:r>
        <w:tab/>
        <w:t>3</w:t>
      </w:r>
    </w:p>
    <w:p>
      <w:pPr>
        <w:pStyle w:val="DefinedTerms"/>
      </w:pPr>
      <w:r>
        <w:t>form</w:t>
      </w:r>
      <w:r>
        <w:tab/>
        <w:t>3</w:t>
      </w:r>
    </w:p>
    <w:p>
      <w:pPr>
        <w:pStyle w:val="DefinedTerms"/>
      </w:pPr>
      <w:r>
        <w:t>licence</w:t>
      </w:r>
      <w:r>
        <w:tab/>
        <w:t>3, 32</w:t>
      </w:r>
    </w:p>
    <w:p>
      <w:pPr>
        <w:pStyle w:val="DefinedTerms"/>
      </w:pPr>
      <w:r>
        <w:t>new owner</w:t>
      </w:r>
      <w:r>
        <w:tab/>
        <w:t>16(1)</w:t>
      </w:r>
    </w:p>
    <w:p>
      <w:pPr>
        <w:pStyle w:val="DefinedTerms"/>
      </w:pPr>
      <w:r>
        <w:t>permit</w:t>
      </w:r>
      <w:r>
        <w:tab/>
        <w:t>3</w:t>
      </w:r>
    </w:p>
    <w:p>
      <w:pPr>
        <w:pStyle w:val="DefinedTerms"/>
      </w:pPr>
      <w:r>
        <w:t>register</w:t>
      </w:r>
      <w:r>
        <w:tab/>
        <w:t>47</w:t>
      </w:r>
    </w:p>
    <w:p>
      <w:pPr>
        <w:pStyle w:val="DefinedTerms"/>
      </w:pPr>
      <w:r>
        <w:t>section</w:t>
      </w:r>
      <w:r>
        <w:tab/>
        <w:t>3</w:t>
      </w:r>
    </w:p>
    <w:p>
      <w:pPr>
        <w:pStyle w:val="DefinedTerms"/>
      </w:pPr>
      <w:r>
        <w:t>water entitlement</w:t>
      </w:r>
      <w:r>
        <w:tab/>
        <w:t>23(1)</w:t>
      </w:r>
    </w:p>
    <w:p>
      <w:pPr>
        <w:pStyle w:val="DefinedTerms"/>
      </w:pPr>
      <w:r>
        <w:t>well</w:t>
      </w:r>
      <w:r>
        <w:tab/>
        <w:t>32</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350"/>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94207-3A94-40A3-9DAA-268EC1C4C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10902</Words>
  <Characters>56366</Characters>
  <Application>Microsoft Office Word</Application>
  <DocSecurity>0</DocSecurity>
  <Lines>1943</Lines>
  <Paragraphs>1121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66147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2000 - 02-g0-03</dc:title>
  <dc:subject/>
  <dc:creator/>
  <cp:keywords/>
  <dc:description/>
  <cp:lastModifiedBy>svcMRProcess</cp:lastModifiedBy>
  <cp:revision>4</cp:revision>
  <cp:lastPrinted>2009-08-21T06:53:00Z</cp:lastPrinted>
  <dcterms:created xsi:type="dcterms:W3CDTF">2015-12-01T04:36:00Z</dcterms:created>
  <dcterms:modified xsi:type="dcterms:W3CDTF">2015-12-01T04:36:00Z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20141217</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AsAtDate">
    <vt:lpwstr>17 Dec 2014</vt:lpwstr>
  </property>
  <property fmtid="{D5CDD505-2E9C-101B-9397-08002B2CF9AE}" pid="8" name="Suffix">
    <vt:lpwstr>02-g0-03</vt:lpwstr>
  </property>
</Properties>
</file>