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Osborne Park Hospital By-laws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_Toc416692810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_Toc416692811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_Toc416692813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_Toc416692814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_Toc416692815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_Toc416692816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_Toc416692817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_Toc416692820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_Toc416692821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_Toc416692822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_Toc416692823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_Toc416692824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_Toc416692826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_Toc416692827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_Toc416692828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_Toc416692829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_Toc416692831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_Toc416692832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_Toc416692833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_Toc416692834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_Toc416692835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_Toc416692836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_Toc416692838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_Toc416692839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_Toc416692840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_Toc416692844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_Toc416692845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3" w:name="_Toc408569107"/>
      <w:bookmarkStart w:id="4" w:name="_Toc416692772"/>
      <w:bookmarkStart w:id="5" w:name="_Toc41669280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08569108"/>
      <w:bookmarkStart w:id="7" w:name="_Toc416692810"/>
      <w:r>
        <w:rPr>
          <w:rStyle w:val="CharSectno"/>
        </w:rPr>
        <w:t>1</w:t>
      </w:r>
      <w:r>
        <w:t>.</w:t>
      </w:r>
      <w:r>
        <w:tab/>
        <w:t>Citation</w:t>
      </w:r>
      <w:bookmarkEnd w:id="6"/>
      <w:bookmarkEnd w:id="7"/>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8" w:name="_Toc408569109"/>
      <w:bookmarkStart w:id="9" w:name="_Toc416692811"/>
      <w:r>
        <w:rPr>
          <w:rStyle w:val="CharSectno"/>
        </w:rPr>
        <w:t>2</w:t>
      </w:r>
      <w:r>
        <w:t>.</w:t>
      </w:r>
      <w:r>
        <w:tab/>
        <w:t>Terms used</w:t>
      </w:r>
      <w:bookmarkEnd w:id="8"/>
      <w:bookmarkEnd w:id="9"/>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10" w:name="_Toc408569110"/>
      <w:bookmarkStart w:id="11" w:name="_Toc416692775"/>
      <w:bookmarkStart w:id="12" w:name="_Toc416692812"/>
      <w:r>
        <w:rPr>
          <w:rStyle w:val="CharPartNo"/>
        </w:rPr>
        <w:t>Part 2</w:t>
      </w:r>
      <w:r>
        <w:rPr>
          <w:rStyle w:val="CharDivNo"/>
        </w:rPr>
        <w:t> </w:t>
      </w:r>
      <w:r>
        <w:t>—</w:t>
      </w:r>
      <w:r>
        <w:rPr>
          <w:rStyle w:val="CharDivText"/>
        </w:rPr>
        <w:t> </w:t>
      </w:r>
      <w:r>
        <w:rPr>
          <w:rStyle w:val="CharPartText"/>
        </w:rPr>
        <w:t>Trespass and order</w:t>
      </w:r>
      <w:bookmarkEnd w:id="10"/>
      <w:bookmarkEnd w:id="11"/>
      <w:bookmarkEnd w:id="12"/>
    </w:p>
    <w:p>
      <w:pPr>
        <w:pStyle w:val="Heading5"/>
        <w:rPr>
          <w:snapToGrid w:val="0"/>
        </w:rPr>
      </w:pPr>
      <w:bookmarkStart w:id="13" w:name="_Toc408569111"/>
      <w:bookmarkStart w:id="14" w:name="_Toc416692813"/>
      <w:r>
        <w:rPr>
          <w:rStyle w:val="CharSectno"/>
        </w:rPr>
        <w:t>3</w:t>
      </w:r>
      <w:r>
        <w:t>.</w:t>
      </w:r>
      <w:r>
        <w:tab/>
      </w:r>
      <w:r>
        <w:rPr>
          <w:snapToGrid w:val="0"/>
        </w:rPr>
        <w:t>No entry without cause</w:t>
      </w:r>
      <w:bookmarkEnd w:id="13"/>
      <w:bookmarkEnd w:id="1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15" w:name="_Toc408569112"/>
      <w:bookmarkStart w:id="16" w:name="_Toc416692814"/>
      <w:r>
        <w:rPr>
          <w:rStyle w:val="CharSectno"/>
        </w:rPr>
        <w:t>4</w:t>
      </w:r>
      <w:r>
        <w:t>.</w:t>
      </w:r>
      <w:r>
        <w:tab/>
      </w:r>
      <w:r>
        <w:rPr>
          <w:snapToGrid w:val="0"/>
        </w:rPr>
        <w:t>Directions as to use of certain areas</w:t>
      </w:r>
      <w:bookmarkEnd w:id="15"/>
      <w:bookmarkEnd w:id="1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7" w:name="_Toc408569113"/>
      <w:bookmarkStart w:id="18" w:name="_Toc416692815"/>
      <w:r>
        <w:rPr>
          <w:rStyle w:val="CharSectno"/>
        </w:rPr>
        <w:t>5</w:t>
      </w:r>
      <w:r>
        <w:t>.</w:t>
      </w:r>
      <w:r>
        <w:tab/>
      </w:r>
      <w:r>
        <w:rPr>
          <w:snapToGrid w:val="0"/>
        </w:rPr>
        <w:t>Liquor</w:t>
      </w:r>
      <w:bookmarkEnd w:id="17"/>
      <w:bookmarkEnd w:id="18"/>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9" w:name="_Toc408569114"/>
      <w:bookmarkStart w:id="20" w:name="_Toc416692816"/>
      <w:r>
        <w:rPr>
          <w:rStyle w:val="CharSectno"/>
        </w:rPr>
        <w:t>6</w:t>
      </w:r>
      <w:r>
        <w:t>.</w:t>
      </w:r>
      <w:r>
        <w:tab/>
      </w:r>
      <w:r>
        <w:rPr>
          <w:rStyle w:val="CharSectno"/>
        </w:rPr>
        <w:t>Smoking</w:t>
      </w:r>
      <w:bookmarkEnd w:id="19"/>
      <w:bookmarkEnd w:id="20"/>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21" w:name="_Toc408569115"/>
      <w:bookmarkStart w:id="22" w:name="_Toc416692817"/>
      <w:r>
        <w:rPr>
          <w:rStyle w:val="CharSectno"/>
        </w:rPr>
        <w:t>7</w:t>
      </w:r>
      <w:r>
        <w:t>.</w:t>
      </w:r>
      <w:r>
        <w:tab/>
      </w:r>
      <w:r>
        <w:rPr>
          <w:snapToGrid w:val="0"/>
        </w:rPr>
        <w:t>Disorderly persons may be removed from site</w:t>
      </w:r>
      <w:bookmarkEnd w:id="21"/>
      <w:bookmarkEnd w:id="22"/>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3" w:name="_Toc408569116"/>
      <w:bookmarkStart w:id="24" w:name="_Toc416692781"/>
      <w:bookmarkStart w:id="25" w:name="_Toc416692818"/>
      <w:r>
        <w:rPr>
          <w:rStyle w:val="CharPartNo"/>
        </w:rPr>
        <w:t>Part 3</w:t>
      </w:r>
      <w:r>
        <w:t xml:space="preserve"> — </w:t>
      </w:r>
      <w:r>
        <w:rPr>
          <w:rStyle w:val="CharPartText"/>
        </w:rPr>
        <w:t>Traffic control</w:t>
      </w:r>
      <w:bookmarkEnd w:id="23"/>
      <w:bookmarkEnd w:id="24"/>
      <w:bookmarkEnd w:id="25"/>
    </w:p>
    <w:p>
      <w:pPr>
        <w:pStyle w:val="Heading3"/>
      </w:pPr>
      <w:bookmarkStart w:id="26" w:name="_Toc408569117"/>
      <w:bookmarkStart w:id="27" w:name="_Toc416692782"/>
      <w:bookmarkStart w:id="28" w:name="_Toc416692819"/>
      <w:r>
        <w:rPr>
          <w:rStyle w:val="CharDivNo"/>
        </w:rPr>
        <w:t>Division 1</w:t>
      </w:r>
      <w:r>
        <w:t> — </w:t>
      </w:r>
      <w:r>
        <w:rPr>
          <w:rStyle w:val="CharDivText"/>
        </w:rPr>
        <w:t>Driving and use of vehicles</w:t>
      </w:r>
      <w:bookmarkEnd w:id="26"/>
      <w:bookmarkEnd w:id="27"/>
      <w:bookmarkEnd w:id="28"/>
    </w:p>
    <w:p>
      <w:pPr>
        <w:pStyle w:val="Heading5"/>
        <w:rPr>
          <w:snapToGrid w:val="0"/>
        </w:rPr>
      </w:pPr>
      <w:bookmarkStart w:id="29" w:name="_Toc408569118"/>
      <w:bookmarkStart w:id="30" w:name="_Toc416692820"/>
      <w:r>
        <w:rPr>
          <w:rStyle w:val="CharSectno"/>
        </w:rPr>
        <w:t>8</w:t>
      </w:r>
      <w:r>
        <w:t>.</w:t>
      </w:r>
      <w:r>
        <w:tab/>
      </w:r>
      <w:r>
        <w:rPr>
          <w:snapToGrid w:val="0"/>
        </w:rPr>
        <w:t>Driving of vehicles</w:t>
      </w:r>
      <w:bookmarkEnd w:id="29"/>
      <w:bookmarkEnd w:id="30"/>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31" w:name="_Toc408569119"/>
      <w:bookmarkStart w:id="32" w:name="_Toc416692821"/>
      <w:r>
        <w:rPr>
          <w:rStyle w:val="CharSectno"/>
        </w:rPr>
        <w:t>9</w:t>
      </w:r>
      <w:r>
        <w:t>.</w:t>
      </w:r>
      <w:r>
        <w:tab/>
      </w:r>
      <w:r>
        <w:rPr>
          <w:snapToGrid w:val="0"/>
        </w:rPr>
        <w:t>Driver to obey reasonable direction</w:t>
      </w:r>
      <w:bookmarkEnd w:id="31"/>
      <w:bookmarkEnd w:id="32"/>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33" w:name="_Toc408569120"/>
      <w:bookmarkStart w:id="34" w:name="_Toc416692822"/>
      <w:r>
        <w:rPr>
          <w:rStyle w:val="CharSectno"/>
        </w:rPr>
        <w:t>10</w:t>
      </w:r>
      <w:r>
        <w:t>.</w:t>
      </w:r>
      <w:r>
        <w:tab/>
      </w:r>
      <w:r>
        <w:rPr>
          <w:snapToGrid w:val="0"/>
        </w:rPr>
        <w:t>Speed limits</w:t>
      </w:r>
      <w:bookmarkEnd w:id="33"/>
      <w:bookmarkEnd w:id="3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35" w:name="_Toc408569121"/>
      <w:bookmarkStart w:id="36" w:name="_Toc416692823"/>
      <w:r>
        <w:rPr>
          <w:rStyle w:val="CharSectno"/>
        </w:rPr>
        <w:t>11</w:t>
      </w:r>
      <w:r>
        <w:t>.</w:t>
      </w:r>
      <w:r>
        <w:tab/>
      </w:r>
      <w:r>
        <w:rPr>
          <w:snapToGrid w:val="0"/>
        </w:rPr>
        <w:t>Giving way</w:t>
      </w:r>
      <w:bookmarkEnd w:id="35"/>
      <w:bookmarkEnd w:id="3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37" w:name="_Toc408569122"/>
      <w:bookmarkStart w:id="38" w:name="_Toc416692824"/>
      <w:r>
        <w:rPr>
          <w:rStyle w:val="CharSectno"/>
        </w:rPr>
        <w:t>12</w:t>
      </w:r>
      <w:r>
        <w:t>.</w:t>
      </w:r>
      <w:r>
        <w:tab/>
      </w:r>
      <w:r>
        <w:rPr>
          <w:snapToGrid w:val="0"/>
        </w:rPr>
        <w:t>No instruction or repairs on site</w:t>
      </w:r>
      <w:bookmarkEnd w:id="37"/>
      <w:bookmarkEnd w:id="38"/>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39" w:name="_Toc408569123"/>
      <w:bookmarkStart w:id="40" w:name="_Toc416692788"/>
      <w:bookmarkStart w:id="41" w:name="_Toc416692825"/>
      <w:r>
        <w:rPr>
          <w:rStyle w:val="CharDivNo"/>
        </w:rPr>
        <w:t>Division 2</w:t>
      </w:r>
      <w:r>
        <w:t> — </w:t>
      </w:r>
      <w:r>
        <w:rPr>
          <w:rStyle w:val="CharDivText"/>
        </w:rPr>
        <w:t>Parking</w:t>
      </w:r>
      <w:bookmarkEnd w:id="39"/>
      <w:bookmarkEnd w:id="40"/>
      <w:bookmarkEnd w:id="41"/>
    </w:p>
    <w:p>
      <w:pPr>
        <w:pStyle w:val="Heading5"/>
        <w:rPr>
          <w:snapToGrid w:val="0"/>
        </w:rPr>
      </w:pPr>
      <w:bookmarkStart w:id="42" w:name="_Toc408569124"/>
      <w:bookmarkStart w:id="43" w:name="_Toc416692826"/>
      <w:r>
        <w:rPr>
          <w:rStyle w:val="CharSectno"/>
        </w:rPr>
        <w:t>13</w:t>
      </w:r>
      <w:r>
        <w:t>.</w:t>
      </w:r>
      <w:r>
        <w:tab/>
      </w:r>
      <w:r>
        <w:rPr>
          <w:snapToGrid w:val="0"/>
        </w:rPr>
        <w:t>Parking to be in parking spaces only</w:t>
      </w:r>
      <w:bookmarkEnd w:id="42"/>
      <w:bookmarkEnd w:id="4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44" w:name="_Toc408569125"/>
      <w:bookmarkStart w:id="45" w:name="_Toc416692827"/>
      <w:r>
        <w:rPr>
          <w:rStyle w:val="CharSectno"/>
        </w:rPr>
        <w:t>14</w:t>
      </w:r>
      <w:r>
        <w:t>.</w:t>
      </w:r>
      <w:r>
        <w:tab/>
      </w:r>
      <w:r>
        <w:rPr>
          <w:snapToGrid w:val="0"/>
        </w:rPr>
        <w:t>Signs to be obeyed</w:t>
      </w:r>
      <w:bookmarkEnd w:id="44"/>
      <w:bookmarkEnd w:id="45"/>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46" w:name="_Toc408569126"/>
      <w:bookmarkStart w:id="47" w:name="_Toc416692828"/>
      <w:r>
        <w:rPr>
          <w:rStyle w:val="CharSectno"/>
        </w:rPr>
        <w:t>15</w:t>
      </w:r>
      <w:r>
        <w:t>.</w:t>
      </w:r>
      <w:r>
        <w:tab/>
      </w:r>
      <w:r>
        <w:rPr>
          <w:snapToGrid w:val="0"/>
        </w:rPr>
        <w:t>Parking in parking spaces</w:t>
      </w:r>
      <w:bookmarkEnd w:id="46"/>
      <w:bookmarkEnd w:id="47"/>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48" w:name="_Toc408569127"/>
      <w:bookmarkStart w:id="49" w:name="_Toc416692829"/>
      <w:r>
        <w:rPr>
          <w:rStyle w:val="CharSectno"/>
        </w:rPr>
        <w:t>16</w:t>
      </w:r>
      <w:r>
        <w:t>.</w:t>
      </w:r>
      <w:r>
        <w:tab/>
      </w:r>
      <w:r>
        <w:rPr>
          <w:snapToGrid w:val="0"/>
        </w:rPr>
        <w:t>Permit</w:t>
      </w:r>
      <w:bookmarkEnd w:id="48"/>
      <w:bookmarkEnd w:id="4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50" w:name="_Toc408569128"/>
      <w:bookmarkStart w:id="51" w:name="_Toc416692793"/>
      <w:bookmarkStart w:id="52" w:name="_Toc416692830"/>
      <w:r>
        <w:rPr>
          <w:rStyle w:val="CharPartNo"/>
        </w:rPr>
        <w:t>Part 4</w:t>
      </w:r>
      <w:r>
        <w:rPr>
          <w:rStyle w:val="CharDivNo"/>
        </w:rPr>
        <w:t> </w:t>
      </w:r>
      <w:r>
        <w:t>—</w:t>
      </w:r>
      <w:r>
        <w:rPr>
          <w:rStyle w:val="CharDivText"/>
        </w:rPr>
        <w:t> </w:t>
      </w:r>
      <w:r>
        <w:rPr>
          <w:rStyle w:val="CharPartText"/>
        </w:rPr>
        <w:t>Infringement notices</w:t>
      </w:r>
      <w:bookmarkEnd w:id="50"/>
      <w:bookmarkEnd w:id="51"/>
      <w:bookmarkEnd w:id="52"/>
    </w:p>
    <w:p>
      <w:pPr>
        <w:pStyle w:val="Heading5"/>
        <w:rPr>
          <w:snapToGrid w:val="0"/>
        </w:rPr>
      </w:pPr>
      <w:bookmarkStart w:id="53" w:name="_Toc408569129"/>
      <w:bookmarkStart w:id="54" w:name="_Toc416692831"/>
      <w:r>
        <w:rPr>
          <w:rStyle w:val="CharSectno"/>
        </w:rPr>
        <w:t>17</w:t>
      </w:r>
      <w:r>
        <w:t>.</w:t>
      </w:r>
      <w:r>
        <w:tab/>
      </w:r>
      <w:r>
        <w:rPr>
          <w:snapToGrid w:val="0"/>
        </w:rPr>
        <w:t>Terms used</w:t>
      </w:r>
      <w:bookmarkEnd w:id="53"/>
      <w:bookmarkEnd w:id="54"/>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55" w:name="_Toc408569130"/>
      <w:bookmarkStart w:id="56" w:name="_Toc416692832"/>
      <w:r>
        <w:rPr>
          <w:rStyle w:val="CharSectno"/>
        </w:rPr>
        <w:t>18</w:t>
      </w:r>
      <w:r>
        <w:t>.</w:t>
      </w:r>
      <w:r>
        <w:tab/>
      </w:r>
      <w:r>
        <w:rPr>
          <w:snapToGrid w:val="0"/>
        </w:rPr>
        <w:t>Infringement notices</w:t>
      </w:r>
      <w:bookmarkEnd w:id="55"/>
      <w:bookmarkEnd w:id="56"/>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57" w:name="_Toc408569131"/>
      <w:bookmarkStart w:id="58" w:name="_Toc416692833"/>
      <w:r>
        <w:rPr>
          <w:rStyle w:val="CharSectno"/>
        </w:rPr>
        <w:t>19</w:t>
      </w:r>
      <w:r>
        <w:t>.</w:t>
      </w:r>
      <w:r>
        <w:tab/>
      </w:r>
      <w:r>
        <w:rPr>
          <w:snapToGrid w:val="0"/>
        </w:rPr>
        <w:t>Withdrawal of infringement notice</w:t>
      </w:r>
      <w:bookmarkEnd w:id="57"/>
      <w:bookmarkEnd w:id="58"/>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59" w:name="_Toc408569132"/>
      <w:bookmarkStart w:id="60" w:name="_Toc416692834"/>
      <w:r>
        <w:rPr>
          <w:rStyle w:val="CharSectno"/>
        </w:rPr>
        <w:t>20</w:t>
      </w:r>
      <w:r>
        <w:t>.</w:t>
      </w:r>
      <w:r>
        <w:tab/>
      </w:r>
      <w:r>
        <w:rPr>
          <w:snapToGrid w:val="0"/>
        </w:rPr>
        <w:t>Authorised person to have certificate</w:t>
      </w:r>
      <w:bookmarkEnd w:id="59"/>
      <w:bookmarkEnd w:id="6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61" w:name="_Toc408569133"/>
      <w:bookmarkStart w:id="62" w:name="_Toc416692835"/>
      <w:r>
        <w:rPr>
          <w:rStyle w:val="CharSectno"/>
        </w:rPr>
        <w:t>21</w:t>
      </w:r>
      <w:r>
        <w:t>.</w:t>
      </w:r>
      <w:r>
        <w:tab/>
      </w:r>
      <w:r>
        <w:rPr>
          <w:snapToGrid w:val="0"/>
        </w:rPr>
        <w:t>Authorised persons only to endorse and alter infringement notices</w:t>
      </w:r>
      <w:bookmarkEnd w:id="61"/>
      <w:bookmarkEnd w:id="6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63" w:name="_Toc408569134"/>
      <w:bookmarkStart w:id="64" w:name="_Toc416692836"/>
      <w:r>
        <w:rPr>
          <w:rStyle w:val="CharSectno"/>
        </w:rPr>
        <w:t>22</w:t>
      </w:r>
      <w:r>
        <w:t>.</w:t>
      </w:r>
      <w:r>
        <w:tab/>
      </w:r>
      <w:r>
        <w:rPr>
          <w:snapToGrid w:val="0"/>
        </w:rPr>
        <w:t>Restriction on removal of infringement notices</w:t>
      </w:r>
      <w:bookmarkEnd w:id="63"/>
      <w:bookmarkEnd w:id="64"/>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65" w:name="_Toc408569135"/>
      <w:bookmarkStart w:id="66" w:name="_Toc416692800"/>
      <w:bookmarkStart w:id="67" w:name="_Toc416692837"/>
      <w:r>
        <w:rPr>
          <w:rStyle w:val="CharPartNo"/>
        </w:rPr>
        <w:t>Part 5</w:t>
      </w:r>
      <w:r>
        <w:rPr>
          <w:rStyle w:val="CharDivNo"/>
        </w:rPr>
        <w:t> </w:t>
      </w:r>
      <w:r>
        <w:t>—</w:t>
      </w:r>
      <w:r>
        <w:rPr>
          <w:rStyle w:val="CharDivText"/>
        </w:rPr>
        <w:t> </w:t>
      </w:r>
      <w:r>
        <w:rPr>
          <w:rStyle w:val="CharPartText"/>
        </w:rPr>
        <w:t>General</w:t>
      </w:r>
      <w:bookmarkEnd w:id="65"/>
      <w:bookmarkEnd w:id="66"/>
      <w:bookmarkEnd w:id="67"/>
    </w:p>
    <w:p>
      <w:pPr>
        <w:pStyle w:val="Heading5"/>
        <w:rPr>
          <w:snapToGrid w:val="0"/>
        </w:rPr>
      </w:pPr>
      <w:bookmarkStart w:id="68" w:name="_Toc408569136"/>
      <w:bookmarkStart w:id="69" w:name="_Toc416692838"/>
      <w:r>
        <w:rPr>
          <w:rStyle w:val="CharSectno"/>
        </w:rPr>
        <w:t>23</w:t>
      </w:r>
      <w:r>
        <w:t>.</w:t>
      </w:r>
      <w:r>
        <w:tab/>
      </w:r>
      <w:r>
        <w:rPr>
          <w:snapToGrid w:val="0"/>
        </w:rPr>
        <w:t>Removal of vehicles</w:t>
      </w:r>
      <w:bookmarkEnd w:id="68"/>
      <w:bookmarkEnd w:id="69"/>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70" w:name="_Toc408569137"/>
      <w:bookmarkStart w:id="71" w:name="_Toc416692839"/>
      <w:r>
        <w:rPr>
          <w:rStyle w:val="CharSectno"/>
        </w:rPr>
        <w:t>24</w:t>
      </w:r>
      <w:r>
        <w:t>.</w:t>
      </w:r>
      <w:r>
        <w:tab/>
      </w:r>
      <w:r>
        <w:rPr>
          <w:snapToGrid w:val="0"/>
        </w:rPr>
        <w:t>Registered owner may be treated as being driver or person in charge of vehicle at time of offence</w:t>
      </w:r>
      <w:bookmarkEnd w:id="70"/>
      <w:bookmarkEnd w:id="71"/>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2" w:name="_Toc408569138"/>
      <w:bookmarkStart w:id="73" w:name="_Toc416692840"/>
      <w:r>
        <w:rPr>
          <w:rStyle w:val="CharSectno"/>
        </w:rPr>
        <w:t>25</w:t>
      </w:r>
      <w:r>
        <w:t>.</w:t>
      </w:r>
      <w:r>
        <w:tab/>
      </w:r>
      <w:r>
        <w:rPr>
          <w:snapToGrid w:val="0"/>
        </w:rPr>
        <w:t>Other offences</w:t>
      </w:r>
      <w:bookmarkEnd w:id="72"/>
      <w:bookmarkEnd w:id="73"/>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4" w:name="_Toc408569139"/>
      <w:bookmarkStart w:id="75" w:name="_Toc416692804"/>
      <w:bookmarkStart w:id="76" w:name="_Toc416692841"/>
      <w:r>
        <w:rPr>
          <w:rStyle w:val="CharSchNo"/>
        </w:rPr>
        <w:t>Schedule 1</w:t>
      </w:r>
      <w:r>
        <w:rPr>
          <w:rStyle w:val="CharSDivNo"/>
        </w:rPr>
        <w:t> </w:t>
      </w:r>
      <w:r>
        <w:t>—</w:t>
      </w:r>
      <w:r>
        <w:rPr>
          <w:rStyle w:val="CharSDivText"/>
        </w:rPr>
        <w:t> </w:t>
      </w:r>
      <w:r>
        <w:rPr>
          <w:rStyle w:val="CharSchText"/>
        </w:rPr>
        <w:t>Infringement notices and modified penalties</w:t>
      </w:r>
      <w:bookmarkEnd w:id="74"/>
      <w:bookmarkEnd w:id="75"/>
      <w:bookmarkEnd w:id="76"/>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8" w:name="_Toc408569140"/>
      <w:bookmarkStart w:id="79" w:name="_Toc416692805"/>
      <w:bookmarkStart w:id="80" w:name="_Toc416692842"/>
      <w:r>
        <w:rPr>
          <w:rStyle w:val="CharSchNo"/>
        </w:rPr>
        <w:t>Schedule 2</w:t>
      </w:r>
      <w:r>
        <w:t> — </w:t>
      </w:r>
      <w:r>
        <w:rPr>
          <w:rStyle w:val="CharSchText"/>
        </w:rPr>
        <w:t>Forms</w:t>
      </w:r>
      <w:bookmarkEnd w:id="78"/>
      <w:bookmarkEnd w:id="79"/>
      <w:bookmarkEnd w:id="80"/>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81" w:name="_Toc408569141"/>
      <w:bookmarkStart w:id="82" w:name="_Toc416692806"/>
      <w:bookmarkStart w:id="83" w:name="_Toc416692843"/>
      <w:r>
        <w:t>Notes</w:t>
      </w:r>
      <w:bookmarkEnd w:id="81"/>
      <w:bookmarkEnd w:id="82"/>
      <w:bookmarkEnd w:id="83"/>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4" w:name="_Toc408569142"/>
      <w:bookmarkStart w:id="85" w:name="_Toc416692844"/>
      <w:r>
        <w:t>Compilation table</w:t>
      </w:r>
      <w:bookmarkEnd w:id="84"/>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single" w:sz="4" w:space="0" w:color="auto"/>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single" w:sz="4" w:space="0" w:color="auto"/>
            </w:tcBorders>
          </w:tcPr>
          <w:p>
            <w:pPr>
              <w:pStyle w:val="nTable"/>
              <w:spacing w:after="40"/>
            </w:pPr>
            <w:r>
              <w:t>13 Jun 2014 p. 1875</w:t>
            </w:r>
            <w:r>
              <w:noBreakHyphen/>
              <w:t>8</w:t>
            </w:r>
          </w:p>
        </w:tc>
        <w:tc>
          <w:tcPr>
            <w:tcW w:w="2693" w:type="dxa"/>
            <w:tcBorders>
              <w:top w:val="nil"/>
              <w:bottom w:val="single" w:sz="4" w:space="0" w:color="auto"/>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408569143"/>
      <w:bookmarkStart w:id="87" w:name="_Toc416692845"/>
      <w:r>
        <w:t>Provisions that have not come into operation</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Osborne Park Hospital Amendment By</w:t>
            </w:r>
            <w:r>
              <w:rPr>
                <w:i/>
              </w:rPr>
              <w:noBreakHyphen/>
              <w:t>laws 2014</w:t>
            </w:r>
            <w:r>
              <w:t xml:space="preserve"> bl. 3</w:t>
            </w:r>
            <w:r>
              <w:noBreakHyphen/>
              <w:t>9</w:t>
            </w:r>
            <w:r>
              <w:rPr>
                <w:vertAlign w:val="superscript"/>
              </w:rPr>
              <w:t> 3</w:t>
            </w:r>
          </w:p>
        </w:tc>
        <w:tc>
          <w:tcPr>
            <w:tcW w:w="1276" w:type="dxa"/>
            <w:tcBorders>
              <w:top w:val="single" w:sz="4" w:space="0" w:color="auto"/>
              <w:bottom w:val="single" w:sz="4" w:space="0" w:color="auto"/>
            </w:tcBorders>
          </w:tcPr>
          <w:p>
            <w:pPr>
              <w:pStyle w:val="nTable"/>
              <w:spacing w:after="40"/>
            </w:pPr>
            <w:r>
              <w:t>8 Jan 2015 p. 189</w:t>
            </w:r>
            <w:r>
              <w:noBreakHyphen/>
              <w:t>92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pPr>
      <w:r>
        <w:rPr>
          <w:vertAlign w:val="superscript"/>
        </w:rPr>
        <w:t>3</w:t>
      </w:r>
      <w:r>
        <w:tab/>
        <w:t xml:space="preserve">On the date as at which this compilation was prepared, </w:t>
      </w:r>
      <w:r>
        <w:rPr>
          <w:snapToGrid w:val="0"/>
        </w:rPr>
        <w:t xml:space="preserve">the </w:t>
      </w:r>
      <w:r>
        <w:rPr>
          <w:i/>
        </w:rPr>
        <w:t>Osborne Park Hospital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Osborne Park Hospital By</w:t>
      </w:r>
      <w:r>
        <w:rPr>
          <w:i/>
        </w:rPr>
        <w:noBreakHyphen/>
        <w:t>laws 2007</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w:t>
      </w:r>
    </w:p>
    <w:p>
      <w:pPr>
        <w:pStyle w:val="nzIndenta"/>
      </w:pPr>
      <w:r>
        <w:tab/>
        <w:t>(a)</w:t>
      </w:r>
      <w:r>
        <w:tab/>
        <w:t>in paragraph (a), delete “owner o</w:t>
      </w:r>
      <w:r>
        <w:rPr>
          <w:spacing w:val="32"/>
        </w:rPr>
        <w:t>f”</w:t>
      </w:r>
      <w:r>
        <w:t xml:space="preserve"> and insert:</w:t>
      </w:r>
    </w:p>
    <w:p>
      <w:pPr>
        <w:pStyle w:val="BlankOpen"/>
      </w:pPr>
    </w:p>
    <w:p>
      <w:pPr>
        <w:pStyle w:val="nzIndenta"/>
      </w:pPr>
      <w:r>
        <w:tab/>
      </w:r>
      <w:r>
        <w:tab/>
        <w:t>responsible person for</w:t>
      </w:r>
    </w:p>
    <w:p>
      <w:pPr>
        <w:pStyle w:val="BlankClose"/>
        <w:keepNext/>
      </w:pPr>
    </w:p>
    <w:p>
      <w:pPr>
        <w:pStyle w:val="nzIndenta"/>
      </w:pPr>
      <w:r>
        <w:tab/>
        <w:t>(b)</w:t>
      </w:r>
      <w:r>
        <w:tab/>
        <w:t>in paragraph (b), delete “owner or” and insert:</w:t>
      </w:r>
    </w:p>
    <w:p>
      <w:pPr>
        <w:pStyle w:val="BlankOpen"/>
      </w:pPr>
    </w:p>
    <w:p>
      <w:pPr>
        <w:pStyle w:val="nzIndenta"/>
      </w:pPr>
      <w:r>
        <w:tab/>
      </w:r>
      <w:r>
        <w:tab/>
        <w:t>responsible person for 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keepNext/>
      </w:pPr>
      <w:r>
        <w:tab/>
      </w:r>
      <w:r>
        <w:tab/>
        <w:t>In Schedule 2 Form 1:</w:t>
      </w:r>
    </w:p>
    <w:p>
      <w:pPr>
        <w:pStyle w:val="nzIndenta"/>
        <w:keepNext/>
      </w:pPr>
      <w:r>
        <w:tab/>
        <w:t>(a)</w:t>
      </w:r>
      <w:r>
        <w:tab/>
        <w:t>delete “</w:t>
      </w:r>
      <w:r>
        <w:rPr>
          <w:sz w:val="22"/>
          <w:szCs w:val="22"/>
        </w:rPr>
        <w:t>owner of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9" w:name="_Toc416692846"/>
      <w:r>
        <w:rPr>
          <w:sz w:val="28"/>
        </w:rPr>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Osborne Park Hospital By-laws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28"/>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E4DDC-38E3-4481-A37A-903B57BCB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4889</Words>
  <Characters>24447</Characters>
  <Application>Microsoft Office Word</Application>
  <DocSecurity>0</DocSecurity>
  <Lines>843</Lines>
  <Paragraphs>575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2007 - 01-d0-01</dc:title>
  <dc:subject/>
  <dc:creator/>
  <cp:keywords/>
  <dc:description/>
  <cp:lastModifiedBy>svcMRProcess</cp:lastModifiedBy>
  <cp:revision>4</cp:revision>
  <cp:lastPrinted>2013-06-21T02:29:00Z</cp:lastPrinted>
  <dcterms:created xsi:type="dcterms:W3CDTF">2018-09-13T08:23:00Z</dcterms:created>
  <dcterms:modified xsi:type="dcterms:W3CDTF">2018-09-13T08:23:00Z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20150108</vt:lpwstr>
  </property>
  <property fmtid="{D5CDD505-2E9C-101B-9397-08002B2CF9AE}" pid="4" name="OwlsUID">
    <vt:i4>38833</vt:i4>
  </property>
  <property fmtid="{D5CDD505-2E9C-101B-9397-08002B2CF9AE}" pid="5" name="ReprintNo">
    <vt:lpwstr>1</vt:lpwstr>
  </property>
  <property fmtid="{D5CDD505-2E9C-101B-9397-08002B2CF9AE}" pid="6" name="ReprintedAsAt">
    <vt:filetime>2013-06-06T16:00:00Z</vt:filetime>
  </property>
  <property fmtid="{D5CDD505-2E9C-101B-9397-08002B2CF9AE}" pid="7" name="DocumentType">
    <vt:lpwstr>Reg</vt:lpwstr>
  </property>
  <property fmtid="{D5CDD505-2E9C-101B-9397-08002B2CF9AE}" pid="8" name="AsAtDate">
    <vt:lpwstr>08 Jan 2015</vt:lpwstr>
  </property>
  <property fmtid="{D5CDD505-2E9C-101B-9397-08002B2CF9AE}" pid="9" name="Suffix">
    <vt:lpwstr>01-d0-01</vt:lpwstr>
  </property>
</Properties>
</file>