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Health Act 1911</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Health (Treatment of Sewage and Disposal of Effluent and Liquid Waste) Regulations 1974</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6</w:t>
      </w:r>
      <w:r>
        <w:fldChar w:fldCharType="end"/>
      </w:r>
      <w:r>
        <w:t xml:space="preserve">:  The regulations as at </w:t>
      </w:r>
      <w:r>
        <w:fldChar w:fldCharType="begin"/>
      </w:r>
      <w:r>
        <w:instrText xml:space="preserve"> DOCPROPERTY "ReprintedAsAt" \@ "d MMMM yyyy" </w:instrText>
      </w:r>
      <w:r>
        <w:fldChar w:fldCharType="separate"/>
      </w:r>
      <w:r>
        <w:t>23 January 2015</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9" o:title=""/>
          </v:shape>
          <o:OLEObject Type="Embed" ProgID="Word.Picture.8" ShapeID="_x0000_i1025" DrawAspect="Content" ObjectID="_1645262916"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38"/>
        </w:numPr>
        <w:tabs>
          <w:tab w:val="clear" w:pos="360"/>
          <w:tab w:val="num" w:pos="1197"/>
        </w:tabs>
        <w:ind w:left="1208" w:hanging="357"/>
        <w:rPr>
          <w:sz w:val="20"/>
        </w:rPr>
      </w:pPr>
      <w:r>
        <w:rPr>
          <w:sz w:val="20"/>
        </w:rPr>
        <w:t>removed (because it was repealed or deleted from the law); or</w:t>
      </w:r>
    </w:p>
    <w:p>
      <w:pPr>
        <w:numPr>
          <w:ilvl w:val="0"/>
          <w:numId w:val="38"/>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z w:val="20"/>
        </w:rPr>
      </w:pPr>
      <w:r>
        <w:rPr>
          <w:sz w:val="20"/>
        </w:rPr>
        <w:tab/>
        <w:t>1.</w:t>
      </w:r>
      <w:r>
        <w:rPr>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23 January 2015</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 and application</w:t>
      </w:r>
      <w:r>
        <w:tab/>
      </w:r>
      <w:r>
        <w:fldChar w:fldCharType="begin"/>
      </w:r>
      <w:r>
        <w:instrText xml:space="preserve"> PAGEREF _Toc409429107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_Toc409429108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Construction and installation of an apparatus</w:t>
      </w:r>
    </w:p>
    <w:p>
      <w:pPr>
        <w:pStyle w:val="TOC8"/>
        <w:rPr>
          <w:rFonts w:asciiTheme="minorHAnsi" w:eastAsiaTheme="minorEastAsia" w:hAnsiTheme="minorHAnsi" w:cstheme="minorBidi"/>
          <w:szCs w:val="22"/>
        </w:rPr>
      </w:pPr>
      <w:r>
        <w:t>4</w:t>
      </w:r>
      <w:r>
        <w:rPr>
          <w:snapToGrid w:val="0"/>
        </w:rPr>
        <w:t>.</w:t>
      </w:r>
      <w:r>
        <w:rPr>
          <w:snapToGrid w:val="0"/>
        </w:rPr>
        <w:tab/>
        <w:t>Approval of construction or installation of apparatus by local government</w:t>
      </w:r>
      <w:r>
        <w:tab/>
      </w:r>
      <w:r>
        <w:fldChar w:fldCharType="begin"/>
      </w:r>
      <w:r>
        <w:instrText xml:space="preserve"> PAGEREF _Toc409429111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Approval of construction or installation of apparatus by Executive Director, Public Health</w:t>
      </w:r>
      <w:r>
        <w:tab/>
      </w:r>
      <w:r>
        <w:fldChar w:fldCharType="begin"/>
      </w:r>
      <w:r>
        <w:instrText xml:space="preserve"> PAGEREF _Toc409429112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to accompany application for approval</w:t>
      </w:r>
      <w:r>
        <w:tab/>
      </w:r>
      <w:r>
        <w:fldChar w:fldCharType="begin"/>
      </w:r>
      <w:r>
        <w:instrText xml:space="preserve"> PAGEREF _Toc409429113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or installation under approval to be completed within certain time</w:t>
      </w:r>
      <w:r>
        <w:tab/>
      </w:r>
      <w:r>
        <w:fldChar w:fldCharType="begin"/>
      </w:r>
      <w:r>
        <w:instrText xml:space="preserve"> PAGEREF _Toc409429114 \h </w:instrText>
      </w:r>
      <w:r>
        <w:fldChar w:fldCharType="separate"/>
      </w:r>
      <w:r>
        <w:t>10</w:t>
      </w:r>
      <w:r>
        <w:fldChar w:fldCharType="end"/>
      </w:r>
    </w:p>
    <w:p>
      <w:pPr>
        <w:pStyle w:val="TOC8"/>
        <w:rPr>
          <w:rFonts w:asciiTheme="minorHAnsi" w:eastAsiaTheme="minorEastAsia" w:hAnsiTheme="minorHAnsi" w:cstheme="minorBidi"/>
          <w:szCs w:val="22"/>
        </w:rPr>
      </w:pPr>
      <w:r>
        <w:t>6A.</w:t>
      </w:r>
      <w:r>
        <w:tab/>
        <w:t>Adoption of codes</w:t>
      </w:r>
      <w:r>
        <w:tab/>
      </w:r>
      <w:r>
        <w:fldChar w:fldCharType="begin"/>
      </w:r>
      <w:r>
        <w:instrText xml:space="preserve"> PAGEREF _Toc409429115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Construction and installation of apparatus generally</w:t>
      </w:r>
      <w:r>
        <w:tab/>
      </w:r>
      <w:r>
        <w:fldChar w:fldCharType="begin"/>
      </w:r>
      <w:r>
        <w:instrText xml:space="preserve"> PAGEREF _Toc409429116 \h </w:instrText>
      </w:r>
      <w:r>
        <w:fldChar w:fldCharType="separate"/>
      </w:r>
      <w:r>
        <w:t>11</w:t>
      </w:r>
      <w:r>
        <w:fldChar w:fldCharType="end"/>
      </w:r>
    </w:p>
    <w:p>
      <w:pPr>
        <w:pStyle w:val="TOC8"/>
        <w:rPr>
          <w:rFonts w:asciiTheme="minorHAnsi" w:eastAsiaTheme="minorEastAsia" w:hAnsiTheme="minorHAnsi" w:cstheme="minorBidi"/>
          <w:szCs w:val="22"/>
        </w:rPr>
      </w:pPr>
      <w:r>
        <w:t>7A.</w:t>
      </w:r>
      <w:r>
        <w:tab/>
        <w:t>Compliance with adopted Codes</w:t>
      </w:r>
      <w:r>
        <w:tab/>
      </w:r>
      <w:r>
        <w:fldChar w:fldCharType="begin"/>
      </w:r>
      <w:r>
        <w:instrText xml:space="preserve"> PAGEREF _Toc409429117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Educt and back vents</w:t>
      </w:r>
      <w:r>
        <w:tab/>
      </w:r>
      <w:r>
        <w:fldChar w:fldCharType="begin"/>
      </w:r>
      <w:r>
        <w:instrText xml:space="preserve"> PAGEREF _Toc409429118 \h </w:instrText>
      </w:r>
      <w:r>
        <w:fldChar w:fldCharType="separate"/>
      </w:r>
      <w:r>
        <w:t>12</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Location of septic tank</w:t>
      </w:r>
      <w:r>
        <w:tab/>
      </w:r>
      <w:r>
        <w:fldChar w:fldCharType="begin"/>
      </w:r>
      <w:r>
        <w:instrText xml:space="preserve"> PAGEREF _Toc409429119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Use of an apparatus</w:t>
      </w:r>
    </w:p>
    <w:p>
      <w:pPr>
        <w:pStyle w:val="TOC8"/>
        <w:rPr>
          <w:rFonts w:asciiTheme="minorHAnsi" w:eastAsiaTheme="minorEastAsia" w:hAnsiTheme="minorHAnsi" w:cstheme="minorBidi"/>
          <w:szCs w:val="22"/>
        </w:rPr>
      </w:pPr>
      <w:r>
        <w:t>9.</w:t>
      </w:r>
      <w:r>
        <w:tab/>
        <w:t>Notice of completion</w:t>
      </w:r>
      <w:r>
        <w:tab/>
      </w:r>
      <w:r>
        <w:fldChar w:fldCharType="begin"/>
      </w:r>
      <w:r>
        <w:instrText xml:space="preserve"> PAGEREF _Toc409429121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Permit to use apparatus</w:t>
      </w:r>
      <w:r>
        <w:tab/>
      </w:r>
      <w:r>
        <w:fldChar w:fldCharType="begin"/>
      </w:r>
      <w:r>
        <w:instrText xml:space="preserve"> PAGEREF _Toc409429122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Preparation of apparatus for inspection</w:t>
      </w:r>
      <w:r>
        <w:tab/>
      </w:r>
      <w:r>
        <w:fldChar w:fldCharType="begin"/>
      </w:r>
      <w:r>
        <w:instrText xml:space="preserve"> PAGEREF _Toc409429123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Testing apparatus</w:t>
      </w:r>
      <w:r>
        <w:tab/>
      </w:r>
      <w:r>
        <w:fldChar w:fldCharType="begin"/>
      </w:r>
      <w:r>
        <w:instrText xml:space="preserve"> PAGEREF _Toc409429124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Equipment, material, power and labour for inspection</w:t>
      </w:r>
      <w:r>
        <w:tab/>
      </w:r>
      <w:r>
        <w:fldChar w:fldCharType="begin"/>
      </w:r>
      <w:r>
        <w:instrText xml:space="preserve"> PAGEREF _Toc409429125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Wastes from business or industry</w:t>
      </w:r>
      <w:r>
        <w:tab/>
      </w:r>
      <w:r>
        <w:fldChar w:fldCharType="begin"/>
      </w:r>
      <w:r>
        <w:instrText xml:space="preserve"> PAGEREF _Toc409429126 \h </w:instrText>
      </w:r>
      <w:r>
        <w:fldChar w:fldCharType="separate"/>
      </w:r>
      <w:r>
        <w:t>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Matter interfering with efficient operation of apparatus</w:t>
      </w:r>
      <w:r>
        <w:tab/>
      </w:r>
      <w:r>
        <w:fldChar w:fldCharType="begin"/>
      </w:r>
      <w:r>
        <w:instrText xml:space="preserve"> PAGEREF _Toc409429127 \h </w:instrText>
      </w:r>
      <w:r>
        <w:fldChar w:fldCharType="separate"/>
      </w:r>
      <w:r>
        <w:t>17</w:t>
      </w:r>
      <w:r>
        <w:fldChar w:fldCharType="end"/>
      </w:r>
    </w:p>
    <w:p>
      <w:pPr>
        <w:pStyle w:val="TOC8"/>
        <w:rPr>
          <w:rFonts w:asciiTheme="minorHAnsi" w:eastAsiaTheme="minorEastAsia" w:hAnsiTheme="minorHAnsi" w:cstheme="minorBidi"/>
          <w:szCs w:val="22"/>
        </w:rPr>
      </w:pPr>
      <w:r>
        <w:t>16A.</w:t>
      </w:r>
      <w:r>
        <w:tab/>
        <w:t>Use to comply with adopted Codes</w:t>
      </w:r>
      <w:r>
        <w:tab/>
      </w:r>
      <w:r>
        <w:fldChar w:fldCharType="begin"/>
      </w:r>
      <w:r>
        <w:instrText xml:space="preserve"> PAGEREF _Toc409429128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matter not to be discharged into apparatus</w:t>
      </w:r>
      <w:r>
        <w:tab/>
      </w:r>
      <w:r>
        <w:fldChar w:fldCharType="begin"/>
      </w:r>
      <w:r>
        <w:instrText xml:space="preserve"> PAGEREF _Toc409429129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Interfering with apparatus</w:t>
      </w:r>
      <w:r>
        <w:tab/>
      </w:r>
      <w:r>
        <w:fldChar w:fldCharType="begin"/>
      </w:r>
      <w:r>
        <w:instrText xml:space="preserve"> PAGEREF _Toc409429130 \h </w:instrText>
      </w:r>
      <w:r>
        <w:fldChar w:fldCharType="separate"/>
      </w:r>
      <w:r>
        <w:t>18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Structures not to be erected above apparatus</w:t>
      </w:r>
      <w:r>
        <w:tab/>
      </w:r>
      <w:r>
        <w:fldChar w:fldCharType="begin"/>
      </w:r>
      <w:r>
        <w:instrText xml:space="preserve"> PAGEREF _Toc409429131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Use of damaged or defective apparatus prohibited</w:t>
      </w:r>
      <w:r>
        <w:tab/>
      </w:r>
      <w:r>
        <w:fldChar w:fldCharType="begin"/>
      </w:r>
      <w:r>
        <w:instrText xml:space="preserve"> PAGEREF _Toc409429132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Decommissioning of an apparatus</w:t>
      </w:r>
    </w:p>
    <w:p>
      <w:pPr>
        <w:pStyle w:val="TOC8"/>
        <w:rPr>
          <w:rFonts w:asciiTheme="minorHAnsi" w:eastAsiaTheme="minorEastAsia" w:hAnsiTheme="minorHAnsi" w:cstheme="minorBidi"/>
          <w:szCs w:val="22"/>
        </w:rPr>
      </w:pPr>
      <w:r>
        <w:t>20</w:t>
      </w:r>
      <w:r>
        <w:rPr>
          <w:snapToGrid w:val="0"/>
        </w:rPr>
        <w:t>.</w:t>
      </w:r>
      <w:r>
        <w:rPr>
          <w:snapToGrid w:val="0"/>
        </w:rPr>
        <w:tab/>
        <w:t>Application</w:t>
      </w:r>
      <w:r>
        <w:tab/>
      </w:r>
      <w:r>
        <w:fldChar w:fldCharType="begin"/>
      </w:r>
      <w:r>
        <w:instrText xml:space="preserve"> PAGEREF _Toc409429134 \h </w:instrText>
      </w:r>
      <w:r>
        <w:fldChar w:fldCharType="separate"/>
      </w:r>
      <w:r>
        <w:t>20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Apparatus to be decommissioned in certain circumstances</w:t>
      </w:r>
      <w:r>
        <w:tab/>
      </w:r>
      <w:r>
        <w:fldChar w:fldCharType="begin"/>
      </w:r>
      <w:r>
        <w:instrText xml:space="preserve"> PAGEREF _Toc409429135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Decommissioning apparatus</w:t>
      </w:r>
      <w:r>
        <w:tab/>
      </w:r>
      <w:r>
        <w:fldChar w:fldCharType="begin"/>
      </w:r>
      <w:r>
        <w:instrText xml:space="preserve"> PAGEREF _Toc409429136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Review</w:t>
      </w:r>
    </w:p>
    <w:p>
      <w:pPr>
        <w:pStyle w:val="TOC8"/>
        <w:rPr>
          <w:rFonts w:asciiTheme="minorHAnsi" w:eastAsiaTheme="minorEastAsia" w:hAnsiTheme="minorHAnsi" w:cstheme="minorBidi"/>
          <w:szCs w:val="22"/>
        </w:rPr>
      </w:pPr>
      <w:r>
        <w:t>22</w:t>
      </w:r>
      <w:r>
        <w:rPr>
          <w:snapToGrid w:val="0"/>
        </w:rPr>
        <w:t>.</w:t>
      </w:r>
      <w:r>
        <w:rPr>
          <w:snapToGrid w:val="0"/>
        </w:rPr>
        <w:tab/>
        <w:t>Review of decision of local government</w:t>
      </w:r>
      <w:r>
        <w:tab/>
      </w:r>
      <w:r>
        <w:fldChar w:fldCharType="begin"/>
      </w:r>
      <w:r>
        <w:instrText xml:space="preserve"> PAGEREF _Toc409429138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Review of decision of Executive Director, Public Health</w:t>
      </w:r>
      <w:r>
        <w:tab/>
      </w:r>
      <w:r>
        <w:fldChar w:fldCharType="begin"/>
      </w:r>
      <w:r>
        <w:instrText xml:space="preserve"> PAGEREF _Toc409429139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3 — Construction and sizes of septic tanks and sedimentation tanks</w:t>
      </w:r>
    </w:p>
    <w:p>
      <w:pPr>
        <w:pStyle w:val="TOC8"/>
        <w:rPr>
          <w:rFonts w:asciiTheme="minorHAnsi" w:eastAsiaTheme="minorEastAsia" w:hAnsiTheme="minorHAnsi" w:cstheme="minorBidi"/>
          <w:szCs w:val="22"/>
        </w:rPr>
      </w:pPr>
      <w:r>
        <w:t>24</w:t>
      </w:r>
      <w:r>
        <w:rPr>
          <w:snapToGrid w:val="0"/>
        </w:rPr>
        <w:t>.</w:t>
      </w:r>
      <w:r>
        <w:rPr>
          <w:snapToGrid w:val="0"/>
        </w:rPr>
        <w:tab/>
        <w:t>Minimum water level of septic tank</w:t>
      </w:r>
      <w:r>
        <w:tab/>
      </w:r>
      <w:r>
        <w:fldChar w:fldCharType="begin"/>
      </w:r>
      <w:r>
        <w:instrText xml:space="preserve"> PAGEREF _Toc409429141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Partition of septic tank</w:t>
      </w:r>
      <w:r>
        <w:tab/>
      </w:r>
      <w:r>
        <w:fldChar w:fldCharType="begin"/>
      </w:r>
      <w:r>
        <w:instrText xml:space="preserve"> PAGEREF _Toc409429142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Septic tank to be impervious</w:t>
      </w:r>
      <w:r>
        <w:tab/>
      </w:r>
      <w:r>
        <w:fldChar w:fldCharType="begin"/>
      </w:r>
      <w:r>
        <w:instrText xml:space="preserve"> PAGEREF _Toc409429143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Construction of septic tank generally</w:t>
      </w:r>
      <w:r>
        <w:tab/>
      </w:r>
      <w:r>
        <w:fldChar w:fldCharType="begin"/>
      </w:r>
      <w:r>
        <w:instrText xml:space="preserve"> PAGEREF _Toc409429144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Liquid capacity of septic tanks on residential premises</w:t>
      </w:r>
      <w:r>
        <w:tab/>
      </w:r>
      <w:r>
        <w:fldChar w:fldCharType="begin"/>
      </w:r>
      <w:r>
        <w:instrText xml:space="preserve"> PAGEREF _Toc409429145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Size of septic tank</w:t>
      </w:r>
      <w:r>
        <w:tab/>
      </w:r>
      <w:r>
        <w:fldChar w:fldCharType="begin"/>
      </w:r>
      <w:r>
        <w:instrText xml:space="preserve"> PAGEREF _Toc409429146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Minimum air space in septic tank</w:t>
      </w:r>
      <w:r>
        <w:tab/>
      </w:r>
      <w:r>
        <w:fldChar w:fldCharType="begin"/>
      </w:r>
      <w:r>
        <w:instrText xml:space="preserve"> PAGEREF _Toc409429147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Dimensions of septic tank</w:t>
      </w:r>
      <w:r>
        <w:tab/>
      </w:r>
      <w:r>
        <w:fldChar w:fldCharType="begin"/>
      </w:r>
      <w:r>
        <w:instrText xml:space="preserve"> PAGEREF _Toc409429148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Construction of precast concrete septic tank</w:t>
      </w:r>
      <w:r>
        <w:tab/>
      </w:r>
      <w:r>
        <w:fldChar w:fldCharType="begin"/>
      </w:r>
      <w:r>
        <w:instrText xml:space="preserve"> PAGEREF _Toc409429149 \h </w:instrText>
      </w:r>
      <w:r>
        <w:fldChar w:fldCharType="separate"/>
      </w:r>
      <w:r>
        <w:t>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Testing precast concrete septic tank</w:t>
      </w:r>
      <w:r>
        <w:tab/>
      </w:r>
      <w:r>
        <w:fldChar w:fldCharType="begin"/>
      </w:r>
      <w:r>
        <w:instrText xml:space="preserve"> PAGEREF _Toc409429150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Construction of in situ concrete septic tank</w:t>
      </w:r>
      <w:r>
        <w:tab/>
      </w:r>
      <w:r>
        <w:fldChar w:fldCharType="begin"/>
      </w:r>
      <w:r>
        <w:instrText xml:space="preserve"> PAGEREF _Toc409429151 \h </w:instrText>
      </w:r>
      <w:r>
        <w:fldChar w:fldCharType="separate"/>
      </w:r>
      <w:r>
        <w:t>30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Construction of brick septic tank</w:t>
      </w:r>
      <w:r>
        <w:tab/>
      </w:r>
      <w:r>
        <w:fldChar w:fldCharType="begin"/>
      </w:r>
      <w:r>
        <w:instrText xml:space="preserve"> PAGEREF _Toc409429152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Manufacturer of fibreglass septic tank</w:t>
      </w:r>
      <w:r>
        <w:tab/>
      </w:r>
      <w:r>
        <w:fldChar w:fldCharType="begin"/>
      </w:r>
      <w:r>
        <w:instrText xml:space="preserve"> PAGEREF _Toc409429153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4 — Restricted flush fixtures</w:t>
      </w:r>
    </w:p>
    <w:p>
      <w:pPr>
        <w:pStyle w:val="TOC8"/>
        <w:rPr>
          <w:rFonts w:asciiTheme="minorHAnsi" w:eastAsiaTheme="minorEastAsia" w:hAnsiTheme="minorHAnsi" w:cstheme="minorBidi"/>
          <w:szCs w:val="22"/>
        </w:rPr>
      </w:pPr>
      <w:r>
        <w:t>38</w:t>
      </w:r>
      <w:r>
        <w:rPr>
          <w:snapToGrid w:val="0"/>
        </w:rPr>
        <w:t>.</w:t>
      </w:r>
      <w:r>
        <w:rPr>
          <w:snapToGrid w:val="0"/>
        </w:rPr>
        <w:tab/>
        <w:t>Minimum flush fixtures and fittings generally</w:t>
      </w:r>
      <w:r>
        <w:tab/>
      </w:r>
      <w:r>
        <w:fldChar w:fldCharType="begin"/>
      </w:r>
      <w:r>
        <w:instrText xml:space="preserve"> PAGEREF _Toc409429155 \h </w:instrText>
      </w:r>
      <w:r>
        <w:fldChar w:fldCharType="separate"/>
      </w:r>
      <w:r>
        <w:t>37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Minimum flush fixtures and fittings on any land</w:t>
      </w:r>
      <w:r>
        <w:tab/>
      </w:r>
      <w:r>
        <w:fldChar w:fldCharType="begin"/>
      </w:r>
      <w:r>
        <w:instrText xml:space="preserve"> PAGEREF _Toc409429156 \h </w:instrText>
      </w:r>
      <w:r>
        <w:fldChar w:fldCharType="separate"/>
      </w:r>
      <w:r>
        <w:t>38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approval of fixtures and fittings</w:t>
      </w:r>
      <w:r>
        <w:tab/>
      </w:r>
      <w:r>
        <w:fldChar w:fldCharType="begin"/>
      </w:r>
      <w:r>
        <w:instrText xml:space="preserve"> PAGEREF _Toc409429157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Testing closet pan or flushing cistern</w:t>
      </w:r>
      <w:r>
        <w:tab/>
      </w:r>
      <w:r>
        <w:fldChar w:fldCharType="begin"/>
      </w:r>
      <w:r>
        <w:instrText xml:space="preserve"> PAGEREF _Toc409429158 \h </w:instrText>
      </w:r>
      <w:r>
        <w:fldChar w:fldCharType="separate"/>
      </w:r>
      <w:r>
        <w:t>40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Restriction on variations</w:t>
      </w:r>
      <w:r>
        <w:tab/>
      </w:r>
      <w:r>
        <w:fldChar w:fldCharType="begin"/>
      </w:r>
      <w:r>
        <w:instrText xml:space="preserve"> PAGEREF _Toc409429159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4A — Maintenance of aerobic treatment units</w:t>
      </w:r>
    </w:p>
    <w:p>
      <w:pPr>
        <w:pStyle w:val="TOC8"/>
        <w:rPr>
          <w:rFonts w:asciiTheme="minorHAnsi" w:eastAsiaTheme="minorEastAsia" w:hAnsiTheme="minorHAnsi" w:cstheme="minorBidi"/>
          <w:szCs w:val="22"/>
        </w:rPr>
      </w:pPr>
      <w:r>
        <w:t>42A</w:t>
      </w:r>
      <w:r>
        <w:rPr>
          <w:snapToGrid w:val="0"/>
        </w:rPr>
        <w:t>.</w:t>
      </w:r>
      <w:r>
        <w:rPr>
          <w:snapToGrid w:val="0"/>
        </w:rPr>
        <w:tab/>
        <w:t>Owner to ensure arrangements in place for maintenance of unit</w:t>
      </w:r>
      <w:r>
        <w:tab/>
      </w:r>
      <w:r>
        <w:fldChar w:fldCharType="begin"/>
      </w:r>
      <w:r>
        <w:instrText xml:space="preserve"> PAGEREF _Toc409429161 \h </w:instrText>
      </w:r>
      <w:r>
        <w:fldChar w:fldCharType="separate"/>
      </w:r>
      <w:r>
        <w:t>42</w:t>
      </w:r>
      <w:r>
        <w:fldChar w:fldCharType="end"/>
      </w:r>
    </w:p>
    <w:p>
      <w:pPr>
        <w:pStyle w:val="TOC8"/>
        <w:rPr>
          <w:rFonts w:asciiTheme="minorHAnsi" w:eastAsiaTheme="minorEastAsia" w:hAnsiTheme="minorHAnsi" w:cstheme="minorBidi"/>
          <w:szCs w:val="22"/>
        </w:rPr>
      </w:pPr>
      <w:r>
        <w:t>42B</w:t>
      </w:r>
      <w:r>
        <w:rPr>
          <w:snapToGrid w:val="0"/>
        </w:rPr>
        <w:t>.</w:t>
      </w:r>
      <w:r>
        <w:rPr>
          <w:snapToGrid w:val="0"/>
        </w:rPr>
        <w:tab/>
        <w:t>Units to be maintained in accordance with standard</w:t>
      </w:r>
      <w:r>
        <w:tab/>
      </w:r>
      <w:r>
        <w:fldChar w:fldCharType="begin"/>
      </w:r>
      <w:r>
        <w:instrText xml:space="preserve"> PAGEREF _Toc409429162 \h </w:instrText>
      </w:r>
      <w:r>
        <w:fldChar w:fldCharType="separate"/>
      </w:r>
      <w:r>
        <w:t>42</w:t>
      </w:r>
      <w:r>
        <w:fldChar w:fldCharType="end"/>
      </w:r>
    </w:p>
    <w:p>
      <w:pPr>
        <w:pStyle w:val="TOC8"/>
        <w:rPr>
          <w:rFonts w:asciiTheme="minorHAnsi" w:eastAsiaTheme="minorEastAsia" w:hAnsiTheme="minorHAnsi" w:cstheme="minorBidi"/>
          <w:szCs w:val="22"/>
        </w:rPr>
      </w:pPr>
      <w:r>
        <w:t>42C</w:t>
      </w:r>
      <w:r>
        <w:rPr>
          <w:snapToGrid w:val="0"/>
        </w:rPr>
        <w:t>.</w:t>
      </w:r>
      <w:r>
        <w:rPr>
          <w:snapToGrid w:val="0"/>
        </w:rPr>
        <w:tab/>
        <w:t>Maintenance of units to be carried out by authorised persons</w:t>
      </w:r>
      <w:r>
        <w:tab/>
      </w:r>
      <w:r>
        <w:fldChar w:fldCharType="begin"/>
      </w:r>
      <w:r>
        <w:instrText xml:space="preserve"> PAGEREF _Toc409429163 \h </w:instrText>
      </w:r>
      <w:r>
        <w:fldChar w:fldCharType="separate"/>
      </w:r>
      <w:r>
        <w:t>42</w:t>
      </w:r>
      <w:r>
        <w:fldChar w:fldCharType="end"/>
      </w:r>
    </w:p>
    <w:p>
      <w:pPr>
        <w:pStyle w:val="TOC8"/>
        <w:rPr>
          <w:rFonts w:asciiTheme="minorHAnsi" w:eastAsiaTheme="minorEastAsia" w:hAnsiTheme="minorHAnsi" w:cstheme="minorBidi"/>
          <w:szCs w:val="22"/>
        </w:rPr>
      </w:pPr>
      <w:r>
        <w:t>42D</w:t>
      </w:r>
      <w:r>
        <w:rPr>
          <w:snapToGrid w:val="0"/>
        </w:rPr>
        <w:t>.</w:t>
      </w:r>
      <w:r>
        <w:rPr>
          <w:snapToGrid w:val="0"/>
        </w:rPr>
        <w:tab/>
        <w:t>Authorised person to notify new owner of maintenance requirements for unit</w:t>
      </w:r>
      <w:r>
        <w:tab/>
      </w:r>
      <w:r>
        <w:fldChar w:fldCharType="begin"/>
      </w:r>
      <w:r>
        <w:instrText xml:space="preserve"> PAGEREF _Toc409429164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5 — Dry type septic tank</w:t>
      </w:r>
    </w:p>
    <w:p>
      <w:pPr>
        <w:pStyle w:val="TOC8"/>
        <w:rPr>
          <w:rFonts w:asciiTheme="minorHAnsi" w:eastAsiaTheme="minorEastAsia" w:hAnsiTheme="minorHAnsi" w:cstheme="minorBidi"/>
          <w:szCs w:val="22"/>
        </w:rPr>
      </w:pPr>
      <w:r>
        <w:t>43</w:t>
      </w:r>
      <w:r>
        <w:rPr>
          <w:snapToGrid w:val="0"/>
        </w:rPr>
        <w:t>.</w:t>
      </w:r>
      <w:r>
        <w:rPr>
          <w:snapToGrid w:val="0"/>
        </w:rPr>
        <w:tab/>
        <w:t>Dry type septic tank</w:t>
      </w:r>
      <w:r>
        <w:tab/>
      </w:r>
      <w:r>
        <w:fldChar w:fldCharType="begin"/>
      </w:r>
      <w:r>
        <w:instrText xml:space="preserve"> PAGEREF _Toc409429166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Area prescribed under Act s. 110</w:t>
      </w:r>
      <w:r>
        <w:tab/>
      </w:r>
      <w:r>
        <w:fldChar w:fldCharType="begin"/>
      </w:r>
      <w:r>
        <w:instrText xml:space="preserve"> PAGEREF _Toc409429167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Chemical closet pan</w:t>
      </w:r>
      <w:r>
        <w:tab/>
      </w:r>
      <w:r>
        <w:fldChar w:fldCharType="begin"/>
      </w:r>
      <w:r>
        <w:instrText xml:space="preserve"> PAGEREF _Toc409429168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6 — Emptying apparatus</w:t>
      </w:r>
    </w:p>
    <w:p>
      <w:pPr>
        <w:pStyle w:val="TOC8"/>
        <w:rPr>
          <w:rFonts w:asciiTheme="minorHAnsi" w:eastAsiaTheme="minorEastAsia" w:hAnsiTheme="minorHAnsi" w:cstheme="minorBidi"/>
          <w:szCs w:val="22"/>
        </w:rPr>
      </w:pPr>
      <w:r>
        <w:t>46</w:t>
      </w:r>
      <w:r>
        <w:rPr>
          <w:snapToGrid w:val="0"/>
        </w:rPr>
        <w:t>.</w:t>
      </w:r>
      <w:r>
        <w:rPr>
          <w:snapToGrid w:val="0"/>
        </w:rPr>
        <w:tab/>
        <w:t xml:space="preserve">Emptying </w:t>
      </w:r>
      <w:r>
        <w:t>tank or other waste storage component of apparatus</w:t>
      </w:r>
      <w:r>
        <w:tab/>
      </w:r>
      <w:r>
        <w:fldChar w:fldCharType="begin"/>
      </w:r>
      <w:r>
        <w:instrText xml:space="preserve"> PAGEREF _Toc409429170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7 — Disposal of effluent and liquid wastes</w:t>
      </w:r>
    </w:p>
    <w:p>
      <w:pPr>
        <w:pStyle w:val="TOC8"/>
        <w:rPr>
          <w:rFonts w:asciiTheme="minorHAnsi" w:eastAsiaTheme="minorEastAsia" w:hAnsiTheme="minorHAnsi" w:cstheme="minorBidi"/>
          <w:szCs w:val="22"/>
        </w:rPr>
      </w:pPr>
      <w:r>
        <w:t>47</w:t>
      </w:r>
      <w:r>
        <w:rPr>
          <w:snapToGrid w:val="0"/>
        </w:rPr>
        <w:t>.</w:t>
      </w:r>
      <w:r>
        <w:rPr>
          <w:snapToGrid w:val="0"/>
        </w:rPr>
        <w:tab/>
        <w:t>Receptacles for drainage</w:t>
      </w:r>
      <w:r>
        <w:tab/>
      </w:r>
      <w:r>
        <w:fldChar w:fldCharType="begin"/>
      </w:r>
      <w:r>
        <w:instrText xml:space="preserve"> PAGEREF _Toc409429172 \h </w:instrText>
      </w:r>
      <w:r>
        <w:fldChar w:fldCharType="separate"/>
      </w:r>
      <w:r>
        <w:t>48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Receptacles for drainage — blackwater disposal</w:t>
      </w:r>
      <w:r>
        <w:tab/>
      </w:r>
      <w:r>
        <w:fldChar w:fldCharType="begin"/>
      </w:r>
      <w:r>
        <w:instrText xml:space="preserve"> PAGEREF _Toc409429173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Requirements for receptacles for drainage</w:t>
      </w:r>
      <w:r>
        <w:tab/>
      </w:r>
      <w:r>
        <w:fldChar w:fldCharType="begin"/>
      </w:r>
      <w:r>
        <w:instrText xml:space="preserve"> PAGEREF _Toc409429174 \h </w:instrText>
      </w:r>
      <w:r>
        <w:fldChar w:fldCharType="separate"/>
      </w:r>
      <w:r>
        <w:t>48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Drainage of effluent and liquid wastes</w:t>
      </w:r>
      <w:r>
        <w:tab/>
      </w:r>
      <w:r>
        <w:fldChar w:fldCharType="begin"/>
      </w:r>
      <w:r>
        <w:instrText xml:space="preserve"> PAGEREF _Toc409429175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Part 8 — Manufacturing</w:t>
      </w:r>
    </w:p>
    <w:p>
      <w:pPr>
        <w:pStyle w:val="TOC8"/>
        <w:rPr>
          <w:rFonts w:asciiTheme="minorHAnsi" w:eastAsiaTheme="minorEastAsia" w:hAnsiTheme="minorHAnsi" w:cstheme="minorBidi"/>
          <w:szCs w:val="22"/>
        </w:rPr>
      </w:pPr>
      <w:r>
        <w:t>51</w:t>
      </w:r>
      <w:r>
        <w:rPr>
          <w:snapToGrid w:val="0"/>
        </w:rPr>
        <w:t>.</w:t>
      </w:r>
      <w:r>
        <w:rPr>
          <w:snapToGrid w:val="0"/>
        </w:rPr>
        <w:tab/>
        <w:t>Marks and brands</w:t>
      </w:r>
      <w:r>
        <w:tab/>
      </w:r>
      <w:r>
        <w:fldChar w:fldCharType="begin"/>
      </w:r>
      <w:r>
        <w:instrText xml:space="preserve"> PAGEREF _Toc409429177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Wet or steam curing</w:t>
      </w:r>
      <w:r>
        <w:tab/>
      </w:r>
      <w:r>
        <w:fldChar w:fldCharType="begin"/>
      </w:r>
      <w:r>
        <w:instrText xml:space="preserve"> PAGEREF _Toc409429178 \h </w:instrText>
      </w:r>
      <w:r>
        <w:fldChar w:fldCharType="separate"/>
      </w:r>
      <w:r>
        <w:t>58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Refusal to sell</w:t>
      </w:r>
      <w:r>
        <w:tab/>
      </w:r>
      <w:r>
        <w:fldChar w:fldCharType="begin"/>
      </w:r>
      <w:r>
        <w:instrText xml:space="preserve"> PAGEREF _Toc409429179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rPr>
      </w:pPr>
      <w:r>
        <w:t>Part 9 — Offences and penalties</w:t>
      </w:r>
    </w:p>
    <w:p>
      <w:pPr>
        <w:pStyle w:val="TOC8"/>
        <w:rPr>
          <w:rFonts w:asciiTheme="minorHAnsi" w:eastAsiaTheme="minorEastAsia" w:hAnsiTheme="minorHAnsi" w:cstheme="minorBidi"/>
          <w:szCs w:val="22"/>
        </w:rPr>
      </w:pPr>
      <w:r>
        <w:t>54.</w:t>
      </w:r>
      <w:r>
        <w:tab/>
        <w:t>Offence</w:t>
      </w:r>
      <w:r>
        <w:tab/>
      </w:r>
      <w:r>
        <w:fldChar w:fldCharType="begin"/>
      </w:r>
      <w:r>
        <w:instrText xml:space="preserve"> PAGEREF _Toc409429181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Schedule 3 — Concrete covers for in situ septic tanks</w:t>
      </w:r>
    </w:p>
    <w:p>
      <w:pPr>
        <w:pStyle w:val="TOC2"/>
        <w:tabs>
          <w:tab w:val="right" w:leader="dot" w:pos="7086"/>
        </w:tabs>
        <w:rPr>
          <w:rFonts w:asciiTheme="minorHAnsi" w:eastAsiaTheme="minorEastAsia" w:hAnsiTheme="minorHAnsi" w:cstheme="minorBidi"/>
          <w:b w:val="0"/>
          <w:sz w:val="22"/>
          <w:szCs w:val="22"/>
        </w:rPr>
      </w:pPr>
      <w:r>
        <w:t>Schedule 4 — </w:t>
      </w:r>
      <w:r>
        <w:rPr>
          <w:spacing w:val="-4"/>
        </w:rPr>
        <w:t>Structural details of brick septic tank (sand conditions only)</w:t>
      </w:r>
    </w:p>
    <w:p>
      <w:pPr>
        <w:pStyle w:val="TOC2"/>
        <w:tabs>
          <w:tab w:val="right" w:leader="dot" w:pos="7086"/>
        </w:tabs>
        <w:rPr>
          <w:rFonts w:asciiTheme="minorHAnsi" w:eastAsiaTheme="minorEastAsia" w:hAnsiTheme="minorHAnsi" w:cstheme="minorBidi"/>
          <w:b w:val="0"/>
          <w:sz w:val="22"/>
          <w:szCs w:val="22"/>
        </w:rPr>
      </w:pPr>
      <w:r>
        <w:t>Schedule 5</w:t>
      </w:r>
    </w:p>
    <w:p>
      <w:pPr>
        <w:pStyle w:val="TOC2"/>
        <w:tabs>
          <w:tab w:val="right" w:leader="dot" w:pos="7086"/>
        </w:tabs>
        <w:rPr>
          <w:rFonts w:asciiTheme="minorHAnsi" w:eastAsiaTheme="minorEastAsia" w:hAnsiTheme="minorHAnsi" w:cstheme="minorBidi"/>
          <w:b w:val="0"/>
          <w:sz w:val="22"/>
          <w:szCs w:val="22"/>
        </w:rPr>
      </w:pPr>
      <w:r>
        <w:t>Schedule 6 — Dry type septic tank</w:t>
      </w:r>
    </w:p>
    <w:p>
      <w:pPr>
        <w:pStyle w:val="TOC2"/>
        <w:tabs>
          <w:tab w:val="right" w:leader="dot" w:pos="7086"/>
        </w:tabs>
        <w:rPr>
          <w:rFonts w:asciiTheme="minorHAnsi" w:eastAsiaTheme="minorEastAsia" w:hAnsiTheme="minorHAnsi" w:cstheme="minorBidi"/>
          <w:b w:val="0"/>
          <w:sz w:val="22"/>
          <w:szCs w:val="22"/>
        </w:rPr>
      </w:pPr>
      <w:r>
        <w:t>Schedule 7</w:t>
      </w:r>
    </w:p>
    <w:p>
      <w:pPr>
        <w:pStyle w:val="TOC2"/>
        <w:tabs>
          <w:tab w:val="right" w:leader="dot" w:pos="7086"/>
        </w:tabs>
        <w:rPr>
          <w:rFonts w:asciiTheme="minorHAnsi" w:eastAsiaTheme="minorEastAsia" w:hAnsiTheme="minorHAnsi" w:cstheme="minorBidi"/>
          <w:b w:val="0"/>
          <w:sz w:val="22"/>
          <w:szCs w:val="22"/>
        </w:rPr>
      </w:pPr>
      <w:r>
        <w:t>Schedule 8 — Method of determining absorptive capacity of a soil</w:t>
      </w:r>
    </w:p>
    <w:p>
      <w:pPr>
        <w:pStyle w:val="TOC2"/>
        <w:tabs>
          <w:tab w:val="right" w:leader="dot" w:pos="7086"/>
        </w:tabs>
        <w:rPr>
          <w:rFonts w:asciiTheme="minorHAnsi" w:eastAsiaTheme="minorEastAsia" w:hAnsiTheme="minorHAnsi" w:cstheme="minorBidi"/>
          <w:b w:val="0"/>
          <w:sz w:val="22"/>
          <w:szCs w:val="22"/>
        </w:rPr>
      </w:pPr>
      <w:r>
        <w:t>Schedule 9 — Wastewater volume for residential premises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_Toc409429195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23</w:t>
            </w:r>
            <w:r>
              <w:rPr>
                <w:b/>
                <w:snapToGrid w:val="0"/>
                <w:sz w:val="22"/>
              </w:rPr>
              <w:t xml:space="preserve"> January 2015</w:t>
            </w:r>
            <w:r>
              <w:rPr>
                <w:b/>
                <w:sz w:val="22"/>
              </w:rPr>
              <w:fldChar w:fldCharType="end"/>
            </w:r>
          </w:p>
        </w:tc>
      </w:tr>
    </w:tbl>
    <w:p>
      <w:pPr>
        <w:pStyle w:val="WA"/>
        <w:spacing w:before="120"/>
      </w:pPr>
      <w:r>
        <w:t>Western Australia</w:t>
      </w:r>
    </w:p>
    <w:p>
      <w:pPr>
        <w:pStyle w:val="PrincipalActReg"/>
        <w:spacing w:before="240"/>
        <w:rPr>
          <w:snapToGrid w:val="0"/>
        </w:rPr>
      </w:pPr>
      <w:r>
        <w:rPr>
          <w:snapToGrid w:val="0"/>
        </w:rPr>
        <w:t>Health Act 1911</w:t>
      </w:r>
    </w:p>
    <w:p>
      <w:pPr>
        <w:pStyle w:val="NameofActReg"/>
        <w:spacing w:before="720"/>
      </w:pPr>
      <w:r>
        <w:t>Health (Treatment of Sewage and Disposal of Effluent and Liquid Waste) Regulations 1974</w:t>
      </w:r>
    </w:p>
    <w:p>
      <w:pPr>
        <w:pStyle w:val="Heading2"/>
        <w:pageBreakBefore w:val="0"/>
      </w:pPr>
      <w:bookmarkStart w:id="1" w:name="_Toc409429106"/>
      <w:r>
        <w:rPr>
          <w:rStyle w:val="CharPartNo"/>
        </w:rPr>
        <w:t>Part 1</w:t>
      </w:r>
      <w:r>
        <w:rPr>
          <w:rStyle w:val="CharDivNo"/>
        </w:rPr>
        <w:t> </w:t>
      </w:r>
      <w:r>
        <w:t>—</w:t>
      </w:r>
      <w:r>
        <w:rPr>
          <w:rStyle w:val="CharDivText"/>
        </w:rPr>
        <w:t> </w:t>
      </w:r>
      <w:r>
        <w:rPr>
          <w:rStyle w:val="CharPartText"/>
        </w:rPr>
        <w:t>Preliminary</w:t>
      </w:r>
      <w:bookmarkEnd w:id="1"/>
    </w:p>
    <w:p>
      <w:pPr>
        <w:pStyle w:val="Footnoteheading"/>
      </w:pPr>
      <w:r>
        <w:tab/>
        <w:t>[Heading inserted in Gazette 29 Jul 1997 p. 4065.]</w:t>
      </w:r>
    </w:p>
    <w:p>
      <w:pPr>
        <w:pStyle w:val="Heading5"/>
        <w:rPr>
          <w:snapToGrid w:val="0"/>
        </w:rPr>
      </w:pPr>
      <w:bookmarkStart w:id="2" w:name="_Toc409429107"/>
      <w:r>
        <w:rPr>
          <w:rStyle w:val="CharSectno"/>
        </w:rPr>
        <w:t>1</w:t>
      </w:r>
      <w:r>
        <w:rPr>
          <w:snapToGrid w:val="0"/>
        </w:rPr>
        <w:t>.</w:t>
      </w:r>
      <w:r>
        <w:rPr>
          <w:snapToGrid w:val="0"/>
        </w:rPr>
        <w:tab/>
        <w:t>Citation and application</w:t>
      </w:r>
      <w:bookmarkEnd w:id="2"/>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p>
    <w:p>
      <w:pPr>
        <w:pStyle w:val="Ednotesection"/>
      </w:pPr>
      <w:r>
        <w:t>[</w:t>
      </w:r>
      <w:r>
        <w:rPr>
          <w:b/>
        </w:rPr>
        <w:t>2.</w:t>
      </w:r>
      <w:r>
        <w:rPr>
          <w:b/>
        </w:rPr>
        <w:tab/>
      </w:r>
      <w:r>
        <w:t>Deleted in Gazette 4 Sep 1992 p. 4471.]</w:t>
      </w:r>
    </w:p>
    <w:p>
      <w:pPr>
        <w:pStyle w:val="Heading5"/>
        <w:rPr>
          <w:snapToGrid w:val="0"/>
        </w:rPr>
      </w:pPr>
      <w:bookmarkStart w:id="3" w:name="_Toc409429108"/>
      <w:r>
        <w:rPr>
          <w:rStyle w:val="CharSectno"/>
        </w:rPr>
        <w:t>3</w:t>
      </w:r>
      <w:r>
        <w:rPr>
          <w:snapToGrid w:val="0"/>
        </w:rPr>
        <w:t>.</w:t>
      </w:r>
      <w:r>
        <w:rPr>
          <w:snapToGrid w:val="0"/>
        </w:rPr>
        <w:tab/>
        <w:t>Terms used</w:t>
      </w:r>
      <w:bookmarkEnd w:id="3"/>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 14 Nov 2013 p. 5047.]</w:t>
      </w:r>
    </w:p>
    <w:p>
      <w:pPr>
        <w:pStyle w:val="Heading2"/>
      </w:pPr>
      <w:bookmarkStart w:id="4" w:name="_Toc409429109"/>
      <w:r>
        <w:rPr>
          <w:rStyle w:val="CharPartNo"/>
        </w:rPr>
        <w:t>Part 2</w:t>
      </w:r>
      <w:r>
        <w:t> — </w:t>
      </w:r>
      <w:r>
        <w:rPr>
          <w:rStyle w:val="CharPartText"/>
        </w:rPr>
        <w:t>General</w:t>
      </w:r>
      <w:bookmarkEnd w:id="4"/>
    </w:p>
    <w:p>
      <w:pPr>
        <w:pStyle w:val="Footnoteheading"/>
      </w:pPr>
      <w:r>
        <w:tab/>
        <w:t>[Heading inserted in Gazette 29 Jul 1997 p. 4067.]</w:t>
      </w:r>
    </w:p>
    <w:p>
      <w:pPr>
        <w:pStyle w:val="Heading3"/>
        <w:spacing w:before="260"/>
      </w:pPr>
      <w:bookmarkStart w:id="5" w:name="_Toc409429110"/>
      <w:r>
        <w:rPr>
          <w:rStyle w:val="CharDivNo"/>
        </w:rPr>
        <w:t>Division 1</w:t>
      </w:r>
      <w:r>
        <w:rPr>
          <w:snapToGrid w:val="0"/>
        </w:rPr>
        <w:t> — </w:t>
      </w:r>
      <w:r>
        <w:rPr>
          <w:rStyle w:val="CharDivText"/>
        </w:rPr>
        <w:t>Construction and installation of an apparatus</w:t>
      </w:r>
      <w:bookmarkEnd w:id="5"/>
    </w:p>
    <w:p>
      <w:pPr>
        <w:pStyle w:val="Footnoteheading"/>
      </w:pPr>
      <w:r>
        <w:tab/>
        <w:t>[Heading inserted in Gazette 29 Jul 1997 p. 4067.]</w:t>
      </w:r>
    </w:p>
    <w:p>
      <w:pPr>
        <w:pStyle w:val="Heading5"/>
        <w:rPr>
          <w:snapToGrid w:val="0"/>
        </w:rPr>
      </w:pPr>
      <w:bookmarkStart w:id="6" w:name="_Toc409429111"/>
      <w:r>
        <w:rPr>
          <w:rStyle w:val="CharSectno"/>
        </w:rPr>
        <w:t>4</w:t>
      </w:r>
      <w:r>
        <w:rPr>
          <w:snapToGrid w:val="0"/>
        </w:rPr>
        <w:t>.</w:t>
      </w:r>
      <w:r>
        <w:rPr>
          <w:snapToGrid w:val="0"/>
        </w:rPr>
        <w:tab/>
        <w:t>Approval of construction or installation of apparatus by local government</w:t>
      </w:r>
      <w:bookmarkEnd w:id="6"/>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completing an application in a form approved by the Executive Director, Public Health;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in Gazette 29 Jul 1997 p. 4067</w:t>
      </w:r>
      <w:r>
        <w:noBreakHyphen/>
        <w:t>8; amended in Gazette 28 Jun 2004 p. 2394; 7 Jan 2005 p. 65.]</w:t>
      </w:r>
    </w:p>
    <w:p>
      <w:pPr>
        <w:pStyle w:val="Heading5"/>
        <w:spacing w:before="260"/>
        <w:rPr>
          <w:snapToGrid w:val="0"/>
        </w:rPr>
      </w:pPr>
      <w:bookmarkStart w:id="7" w:name="_Toc409429112"/>
      <w:r>
        <w:rPr>
          <w:rStyle w:val="CharSectno"/>
        </w:rPr>
        <w:t>4A</w:t>
      </w:r>
      <w:r>
        <w:rPr>
          <w:snapToGrid w:val="0"/>
        </w:rPr>
        <w:t>.</w:t>
      </w:r>
      <w:r>
        <w:rPr>
          <w:snapToGrid w:val="0"/>
        </w:rPr>
        <w:tab/>
        <w:t>Approval of construction or installation of apparatus by Executive Director, Public Health</w:t>
      </w:r>
      <w:bookmarkEnd w:id="7"/>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For the purposes of section 107(2)(b) of the Act, an apparatus is to be approved by the Executive Director, Public Health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subject to such conditions as the Executive Director, Public Health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w:t>
      </w:r>
    </w:p>
    <w:p>
      <w:pPr>
        <w:pStyle w:val="Heading5"/>
        <w:rPr>
          <w:snapToGrid w:val="0"/>
        </w:rPr>
      </w:pPr>
      <w:bookmarkStart w:id="8" w:name="_Toc409429113"/>
      <w:r>
        <w:rPr>
          <w:rStyle w:val="CharSectno"/>
        </w:rPr>
        <w:t>5</w:t>
      </w:r>
      <w:r>
        <w:rPr>
          <w:snapToGrid w:val="0"/>
        </w:rPr>
        <w:t>.</w:t>
      </w:r>
      <w:r>
        <w:rPr>
          <w:snapToGrid w:val="0"/>
        </w:rPr>
        <w:tab/>
        <w:t>Documents to accompany application for approval</w:t>
      </w:r>
      <w:bookmarkEnd w:id="8"/>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in Gazette 29 Jun 1984 p. 1781; 15 Dec 1989 p. 4548; 4 Sep 1992 p. 4472; 29 Jul 1997 p. 4069</w:t>
      </w:r>
      <w:r>
        <w:noBreakHyphen/>
        <w:t>70.]</w:t>
      </w:r>
    </w:p>
    <w:p>
      <w:pPr>
        <w:pStyle w:val="Heading5"/>
        <w:spacing w:before="260"/>
        <w:rPr>
          <w:snapToGrid w:val="0"/>
        </w:rPr>
      </w:pPr>
      <w:bookmarkStart w:id="9" w:name="_Toc409429114"/>
      <w:r>
        <w:rPr>
          <w:rStyle w:val="CharSectno"/>
        </w:rPr>
        <w:t>6</w:t>
      </w:r>
      <w:r>
        <w:rPr>
          <w:snapToGrid w:val="0"/>
        </w:rPr>
        <w:t>.</w:t>
      </w:r>
      <w:r>
        <w:rPr>
          <w:snapToGrid w:val="0"/>
        </w:rPr>
        <w:tab/>
        <w:t>Construction or installation under approval to be completed within certain time</w:t>
      </w:r>
      <w:bookmarkEnd w:id="9"/>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p>
    <w:p>
      <w:pPr>
        <w:pStyle w:val="Heading5"/>
      </w:pPr>
      <w:bookmarkStart w:id="10" w:name="_Toc409429115"/>
      <w:r>
        <w:rPr>
          <w:rStyle w:val="CharSectno"/>
        </w:rPr>
        <w:t>6A</w:t>
      </w:r>
      <w:r>
        <w:t>.</w:t>
      </w:r>
      <w:r>
        <w:tab/>
        <w:t>Adoption of codes</w:t>
      </w:r>
      <w:bookmarkEnd w:id="10"/>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Executive Director, Public Health in August 2001, as amended from time to time;</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in Gazette 7 Jan 2005 p. 65</w:t>
      </w:r>
      <w:r>
        <w:noBreakHyphen/>
        <w:t>6.]</w:t>
      </w:r>
    </w:p>
    <w:p>
      <w:pPr>
        <w:pStyle w:val="Heading5"/>
        <w:rPr>
          <w:snapToGrid w:val="0"/>
        </w:rPr>
      </w:pPr>
      <w:bookmarkStart w:id="11" w:name="_Toc409429116"/>
      <w:r>
        <w:rPr>
          <w:rStyle w:val="CharSectno"/>
        </w:rPr>
        <w:t>7</w:t>
      </w:r>
      <w:r>
        <w:rPr>
          <w:snapToGrid w:val="0"/>
        </w:rPr>
        <w:t>.</w:t>
      </w:r>
      <w:r>
        <w:rPr>
          <w:snapToGrid w:val="0"/>
        </w:rPr>
        <w:tab/>
        <w:t>Construction and installation of apparatus generally</w:t>
      </w:r>
      <w:bookmarkEnd w:id="11"/>
    </w:p>
    <w:p>
      <w:pPr>
        <w:pStyle w:val="Subsection"/>
      </w:pPr>
      <w:r>
        <w:tab/>
        <w:t>(1)</w:t>
      </w:r>
      <w:r>
        <w:tab/>
        <w:t xml:space="preserve">All materials, fixtures and fittings to be used in the construction and installation of an apparatus must be — </w:t>
      </w:r>
    </w:p>
    <w:p>
      <w:pPr>
        <w:pStyle w:val="Indenta"/>
      </w:pPr>
      <w:r>
        <w:tab/>
        <w:t>(a)</w:t>
      </w:r>
      <w:r>
        <w:tab/>
        <w:t>approved by the Executive Director, Public Health;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66; 14 Nov 2013 p. 5048.]</w:t>
      </w:r>
    </w:p>
    <w:p>
      <w:pPr>
        <w:pStyle w:val="Heading5"/>
      </w:pPr>
      <w:bookmarkStart w:id="12" w:name="_Toc409429117"/>
      <w:r>
        <w:rPr>
          <w:rStyle w:val="CharSectno"/>
        </w:rPr>
        <w:t>7A</w:t>
      </w:r>
      <w:r>
        <w:t>.</w:t>
      </w:r>
      <w:r>
        <w:tab/>
        <w:t>Compliance with adopted Codes</w:t>
      </w:r>
      <w:bookmarkEnd w:id="12"/>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13" w:name="_Toc409429118"/>
      <w:r>
        <w:rPr>
          <w:rStyle w:val="CharSectno"/>
        </w:rPr>
        <w:t>8</w:t>
      </w:r>
      <w:r>
        <w:rPr>
          <w:snapToGrid w:val="0"/>
        </w:rPr>
        <w:t>.</w:t>
      </w:r>
      <w:r>
        <w:rPr>
          <w:snapToGrid w:val="0"/>
        </w:rPr>
        <w:tab/>
        <w:t>Educt and back vents</w:t>
      </w:r>
      <w:bookmarkEnd w:id="13"/>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p>
    <w:p>
      <w:pPr>
        <w:pStyle w:val="Heading5"/>
        <w:rPr>
          <w:snapToGrid w:val="0"/>
        </w:rPr>
      </w:pPr>
      <w:bookmarkStart w:id="14" w:name="_Toc409429119"/>
      <w:r>
        <w:rPr>
          <w:rStyle w:val="CharSectno"/>
        </w:rPr>
        <w:t>8A</w:t>
      </w:r>
      <w:r>
        <w:rPr>
          <w:snapToGrid w:val="0"/>
        </w:rPr>
        <w:t>.</w:t>
      </w:r>
      <w:r>
        <w:rPr>
          <w:snapToGrid w:val="0"/>
        </w:rPr>
        <w:tab/>
        <w:t>Location of septic tank</w:t>
      </w:r>
      <w:bookmarkEnd w:id="14"/>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p>
    <w:p>
      <w:pPr>
        <w:pStyle w:val="Heading3"/>
        <w:spacing w:before="600"/>
      </w:pPr>
      <w:bookmarkStart w:id="15" w:name="_Toc409429120"/>
      <w:r>
        <w:rPr>
          <w:rStyle w:val="CharDivNo"/>
        </w:rPr>
        <w:t>Division 2</w:t>
      </w:r>
      <w:r>
        <w:rPr>
          <w:snapToGrid w:val="0"/>
        </w:rPr>
        <w:t> — </w:t>
      </w:r>
      <w:r>
        <w:rPr>
          <w:rStyle w:val="CharDivText"/>
        </w:rPr>
        <w:t>Use of an apparatus</w:t>
      </w:r>
      <w:bookmarkEnd w:id="15"/>
    </w:p>
    <w:p>
      <w:pPr>
        <w:pStyle w:val="Footnoteheading"/>
        <w:spacing w:before="100"/>
      </w:pPr>
      <w:r>
        <w:tab/>
        <w:t>[Division heading inserted in Gazette 29 Jul 1997 p. 4072.]</w:t>
      </w:r>
    </w:p>
    <w:p>
      <w:pPr>
        <w:pStyle w:val="Footnoteheading"/>
        <w:spacing w:before="100"/>
      </w:pPr>
      <w:r>
        <w:tab/>
        <w:t>[Heading deleted in Gazette 5 Sep 1997 p. 5037.]</w:t>
      </w:r>
    </w:p>
    <w:p>
      <w:pPr>
        <w:pStyle w:val="Heading5"/>
      </w:pPr>
      <w:bookmarkStart w:id="16" w:name="_Toc409429121"/>
      <w:r>
        <w:rPr>
          <w:rStyle w:val="CharSectno"/>
        </w:rPr>
        <w:t>9</w:t>
      </w:r>
      <w:r>
        <w:t>.</w:t>
      </w:r>
      <w:r>
        <w:tab/>
        <w:t>Notice of completion</w:t>
      </w:r>
      <w:bookmarkEnd w:id="16"/>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in Gazette 7 Jan 2005 p. 66</w:t>
      </w:r>
      <w:r>
        <w:noBreakHyphen/>
        <w:t>7.]</w:t>
      </w:r>
    </w:p>
    <w:p>
      <w:pPr>
        <w:pStyle w:val="Ednotesection"/>
      </w:pPr>
      <w:r>
        <w:t>[</w:t>
      </w:r>
      <w:r>
        <w:rPr>
          <w:b/>
          <w:bCs/>
        </w:rPr>
        <w:t>9A.</w:t>
      </w:r>
      <w:r>
        <w:tab/>
        <w:t>Deleted in Gazette 7 Jan 2005 p. 67.]</w:t>
      </w:r>
    </w:p>
    <w:p>
      <w:pPr>
        <w:pStyle w:val="Heading5"/>
        <w:rPr>
          <w:snapToGrid w:val="0"/>
        </w:rPr>
      </w:pPr>
      <w:bookmarkStart w:id="17" w:name="_Toc409429122"/>
      <w:r>
        <w:rPr>
          <w:rStyle w:val="CharSectno"/>
        </w:rPr>
        <w:t>10</w:t>
      </w:r>
      <w:r>
        <w:rPr>
          <w:snapToGrid w:val="0"/>
        </w:rPr>
        <w:t>.</w:t>
      </w:r>
      <w:r>
        <w:rPr>
          <w:snapToGrid w:val="0"/>
        </w:rPr>
        <w:tab/>
        <w:t>Permit to use apparatus</w:t>
      </w:r>
      <w:bookmarkEnd w:id="17"/>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rPr>
          <w:snapToGrid w:val="0"/>
        </w:rPr>
      </w:pPr>
      <w:r>
        <w:rPr>
          <w:snapToGrid w:val="0"/>
        </w:rPr>
        <w:tab/>
        <w:t>(i)</w:t>
      </w:r>
      <w:r>
        <w:rPr>
          <w:snapToGrid w:val="0"/>
        </w:rPr>
        <w:tab/>
        <w:t>made an application under regulation 22 for a review of the requirement; or</w:t>
      </w:r>
    </w:p>
    <w:p>
      <w:pPr>
        <w:pStyle w:val="Defsubpara"/>
        <w:spacing w:before="54"/>
        <w:rPr>
          <w:snapToGrid w:val="0"/>
        </w:rPr>
      </w:pPr>
      <w:r>
        <w:rPr>
          <w:snapToGrid w:val="0"/>
        </w:rPr>
        <w:tab/>
        <w:t>(ii)</w:t>
      </w:r>
      <w:r>
        <w:rPr>
          <w:snapToGrid w:val="0"/>
        </w:rP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rPr>
          <w:snapToGrid w:val="0"/>
        </w:rPr>
      </w:pPr>
      <w:r>
        <w:rPr>
          <w:snapToGrid w:val="0"/>
        </w:rPr>
        <w:tab/>
        <w:t>(i)</w:t>
      </w:r>
      <w:r>
        <w:rPr>
          <w:snapToGrid w:val="0"/>
        </w:rPr>
        <w:tab/>
        <w:t>determined that application; and</w:t>
      </w:r>
    </w:p>
    <w:p>
      <w:pPr>
        <w:pStyle w:val="Defsubpara"/>
        <w:spacing w:before="54"/>
        <w:rPr>
          <w:snapToGrid w:val="0"/>
        </w:rPr>
      </w:pPr>
      <w:r>
        <w:rPr>
          <w:snapToGrid w:val="0"/>
        </w:rPr>
        <w:tab/>
        <w:t>(ii)</w:t>
      </w:r>
      <w:r>
        <w:rPr>
          <w:snapToGrid w:val="0"/>
        </w:rP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in Gazette 29 Jul 1997 p. 4072</w:t>
      </w:r>
      <w:r>
        <w:noBreakHyphen/>
        <w:t>3; amended in Gazette 25 Jun 2004 p. 2241; 28 Jun 2004 p. 2395; 30 Dec 2004 p. 6937-8.]</w:t>
      </w:r>
    </w:p>
    <w:p>
      <w:pPr>
        <w:pStyle w:val="Heading5"/>
        <w:spacing w:before="180"/>
        <w:rPr>
          <w:snapToGrid w:val="0"/>
        </w:rPr>
      </w:pPr>
      <w:bookmarkStart w:id="18" w:name="_Toc409429123"/>
      <w:r>
        <w:rPr>
          <w:rStyle w:val="CharSectno"/>
        </w:rPr>
        <w:t>11</w:t>
      </w:r>
      <w:r>
        <w:rPr>
          <w:snapToGrid w:val="0"/>
        </w:rPr>
        <w:t>.</w:t>
      </w:r>
      <w:r>
        <w:rPr>
          <w:snapToGrid w:val="0"/>
        </w:rPr>
        <w:tab/>
        <w:t>Preparation of apparatus for inspection</w:t>
      </w:r>
      <w:bookmarkEnd w:id="18"/>
    </w:p>
    <w:p>
      <w:pPr>
        <w:pStyle w:val="Subsection"/>
        <w:spacing w:before="120"/>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in Gazette 29 Jul 1997 p. 4073 and 4082.]</w:t>
      </w:r>
    </w:p>
    <w:p>
      <w:pPr>
        <w:pStyle w:val="Ednotesection"/>
        <w:spacing w:before="200"/>
        <w:ind w:left="890" w:hanging="890"/>
      </w:pPr>
      <w:r>
        <w:tab/>
        <w:t>[Heading deleted in Gazette 29 Jul 1997 p. 4082.]</w:t>
      </w:r>
    </w:p>
    <w:p>
      <w:pPr>
        <w:pStyle w:val="Heading5"/>
        <w:rPr>
          <w:snapToGrid w:val="0"/>
        </w:rPr>
      </w:pPr>
      <w:bookmarkStart w:id="19" w:name="_Toc409429124"/>
      <w:r>
        <w:rPr>
          <w:rStyle w:val="CharSectno"/>
        </w:rPr>
        <w:t>12</w:t>
      </w:r>
      <w:r>
        <w:rPr>
          <w:snapToGrid w:val="0"/>
        </w:rPr>
        <w:t>.</w:t>
      </w:r>
      <w:r>
        <w:rPr>
          <w:snapToGrid w:val="0"/>
        </w:rPr>
        <w:tab/>
        <w:t>Testing apparatus</w:t>
      </w:r>
      <w:bookmarkEnd w:id="19"/>
    </w:p>
    <w:p>
      <w:pPr>
        <w:pStyle w:val="Subsection"/>
        <w:rPr>
          <w:snapToGrid w:val="0"/>
        </w:rPr>
      </w:pPr>
      <w:r>
        <w:rPr>
          <w:snapToGrid w:val="0"/>
        </w:rPr>
        <w:tab/>
      </w:r>
      <w:r>
        <w:rPr>
          <w:snapToGrid w:val="0"/>
        </w:rPr>
        <w:tab/>
        <w:t>Where an environmental health officer inspects an apparatus under regulation 10, the environmental health officer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such other tests as the environmental health officer or the local government thinks fit.</w:t>
      </w:r>
    </w:p>
    <w:p>
      <w:pPr>
        <w:pStyle w:val="Footnotesection"/>
        <w:ind w:left="890" w:hanging="890"/>
      </w:pPr>
      <w:r>
        <w:tab/>
        <w:t>[Regulation 12 inserted in Gazette 29 Jul 1997 p. 4074.]</w:t>
      </w:r>
    </w:p>
    <w:p>
      <w:pPr>
        <w:pStyle w:val="Heading5"/>
        <w:rPr>
          <w:snapToGrid w:val="0"/>
        </w:rPr>
      </w:pPr>
      <w:bookmarkStart w:id="20" w:name="_Toc409429125"/>
      <w:r>
        <w:rPr>
          <w:rStyle w:val="CharSectno"/>
        </w:rPr>
        <w:t>13</w:t>
      </w:r>
      <w:r>
        <w:rPr>
          <w:snapToGrid w:val="0"/>
        </w:rPr>
        <w:t>.</w:t>
      </w:r>
      <w:r>
        <w:rPr>
          <w:snapToGrid w:val="0"/>
        </w:rPr>
        <w:tab/>
        <w:t>Equipment, material, power and labour for inspection</w:t>
      </w:r>
      <w:bookmarkEnd w:id="20"/>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ind w:left="890" w:hanging="890"/>
      </w:pPr>
      <w:r>
        <w:tab/>
        <w:t>[Regulation 13 amended in Gazette 29 Jul 1997 p. 4074.]</w:t>
      </w:r>
    </w:p>
    <w:p>
      <w:pPr>
        <w:pStyle w:val="Ednotesection"/>
      </w:pPr>
      <w:r>
        <w:t>[</w:t>
      </w:r>
      <w:r>
        <w:rPr>
          <w:b/>
        </w:rPr>
        <w:t>14.</w:t>
      </w:r>
      <w:r>
        <w:tab/>
        <w:t>Deleted in Gazette 25 Jun 2004 p. 2241.]</w:t>
      </w:r>
    </w:p>
    <w:p>
      <w:pPr>
        <w:pStyle w:val="Footnoteheading"/>
        <w:spacing w:before="200"/>
      </w:pPr>
      <w:r>
        <w:tab/>
        <w:t xml:space="preserve">[Heading deleted </w:t>
      </w:r>
      <w:r>
        <w:rPr>
          <w:snapToGrid w:val="0"/>
        </w:rPr>
        <w:t>in</w:t>
      </w:r>
      <w:r>
        <w:t xml:space="preserve"> Gazette 29 Jul 1997 p. 4082.]</w:t>
      </w:r>
    </w:p>
    <w:p>
      <w:pPr>
        <w:pStyle w:val="Heading5"/>
        <w:rPr>
          <w:snapToGrid w:val="0"/>
        </w:rPr>
      </w:pPr>
      <w:bookmarkStart w:id="21" w:name="_Toc409429126"/>
      <w:r>
        <w:rPr>
          <w:rStyle w:val="CharSectno"/>
        </w:rPr>
        <w:t>15</w:t>
      </w:r>
      <w:r>
        <w:rPr>
          <w:snapToGrid w:val="0"/>
        </w:rPr>
        <w:t>.</w:t>
      </w:r>
      <w:r>
        <w:rPr>
          <w:snapToGrid w:val="0"/>
        </w:rPr>
        <w:tab/>
        <w:t>Wastes from business or industry</w:t>
      </w:r>
      <w:bookmarkEnd w:id="21"/>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p>
    <w:p>
      <w:pPr>
        <w:pStyle w:val="Heading5"/>
        <w:rPr>
          <w:snapToGrid w:val="0"/>
        </w:rPr>
      </w:pPr>
      <w:bookmarkStart w:id="22" w:name="_Toc409429127"/>
      <w:r>
        <w:rPr>
          <w:rStyle w:val="CharSectno"/>
        </w:rPr>
        <w:t>16</w:t>
      </w:r>
      <w:r>
        <w:rPr>
          <w:snapToGrid w:val="0"/>
        </w:rPr>
        <w:t>.</w:t>
      </w:r>
      <w:r>
        <w:rPr>
          <w:snapToGrid w:val="0"/>
        </w:rPr>
        <w:tab/>
        <w:t>Matter interfering with efficient operation of apparatus</w:t>
      </w:r>
      <w:bookmarkEnd w:id="22"/>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p>
    <w:p>
      <w:pPr>
        <w:pStyle w:val="Heading5"/>
      </w:pPr>
      <w:bookmarkStart w:id="23" w:name="_Toc409429128"/>
      <w:r>
        <w:rPr>
          <w:rStyle w:val="CharSectno"/>
        </w:rPr>
        <w:t>16A</w:t>
      </w:r>
      <w:r>
        <w:t>.</w:t>
      </w:r>
      <w:r>
        <w:tab/>
        <w:t>Use to comply with adopted Codes</w:t>
      </w:r>
      <w:bookmarkEnd w:id="23"/>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24" w:name="_Toc409429129"/>
      <w:r>
        <w:rPr>
          <w:rStyle w:val="CharSectno"/>
        </w:rPr>
        <w:t>17</w:t>
      </w:r>
      <w:r>
        <w:rPr>
          <w:snapToGrid w:val="0"/>
        </w:rPr>
        <w:t>.</w:t>
      </w:r>
      <w:r>
        <w:rPr>
          <w:snapToGrid w:val="0"/>
        </w:rPr>
        <w:tab/>
        <w:t>Certain matter not to be discharged into apparatus</w:t>
      </w:r>
      <w:bookmarkEnd w:id="24"/>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p>
    <w:p>
      <w:pPr>
        <w:pStyle w:val="Ednotesection"/>
      </w:pPr>
      <w:r>
        <w:tab/>
        <w:t>[Heading deleted in Gazette 29 Jul 1997 p. 4082.]</w:t>
      </w:r>
    </w:p>
    <w:p>
      <w:pPr>
        <w:pStyle w:val="Heading5"/>
        <w:rPr>
          <w:snapToGrid w:val="0"/>
        </w:rPr>
      </w:pPr>
      <w:bookmarkStart w:id="25" w:name="_Toc409429130"/>
      <w:r>
        <w:rPr>
          <w:rStyle w:val="CharSectno"/>
        </w:rPr>
        <w:t>18</w:t>
      </w:r>
      <w:r>
        <w:rPr>
          <w:snapToGrid w:val="0"/>
        </w:rPr>
        <w:t>.</w:t>
      </w:r>
      <w:r>
        <w:rPr>
          <w:snapToGrid w:val="0"/>
        </w:rPr>
        <w:tab/>
        <w:t>Interfering with apparatus</w:t>
      </w:r>
      <w:bookmarkEnd w:id="25"/>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6.]</w:t>
      </w:r>
    </w:p>
    <w:p>
      <w:pPr>
        <w:pStyle w:val="Heading5"/>
        <w:rPr>
          <w:snapToGrid w:val="0"/>
        </w:rPr>
      </w:pPr>
      <w:bookmarkStart w:id="26" w:name="_Toc409429131"/>
      <w:r>
        <w:rPr>
          <w:rStyle w:val="CharSectno"/>
        </w:rPr>
        <w:t>18A</w:t>
      </w:r>
      <w:r>
        <w:rPr>
          <w:snapToGrid w:val="0"/>
        </w:rPr>
        <w:t>.</w:t>
      </w:r>
      <w:r>
        <w:rPr>
          <w:snapToGrid w:val="0"/>
        </w:rPr>
        <w:tab/>
        <w:t>Structures not to be erected above apparatus</w:t>
      </w:r>
      <w:bookmarkEnd w:id="26"/>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p>
    <w:p>
      <w:pPr>
        <w:pStyle w:val="Ednotesection"/>
      </w:pPr>
      <w:r>
        <w:tab/>
        <w:t>[Heading deleted in Gazette 29 Jul 1997 p. 4082.]</w:t>
      </w:r>
    </w:p>
    <w:p>
      <w:pPr>
        <w:pStyle w:val="Heading5"/>
        <w:rPr>
          <w:snapToGrid w:val="0"/>
        </w:rPr>
      </w:pPr>
      <w:bookmarkStart w:id="27" w:name="_Toc409429132"/>
      <w:r>
        <w:rPr>
          <w:rStyle w:val="CharSectno"/>
        </w:rPr>
        <w:t>19</w:t>
      </w:r>
      <w:r>
        <w:rPr>
          <w:snapToGrid w:val="0"/>
        </w:rPr>
        <w:t>.</w:t>
      </w:r>
      <w:r>
        <w:rPr>
          <w:snapToGrid w:val="0"/>
        </w:rPr>
        <w:tab/>
        <w:t>Use of damaged or defective apparatus prohibited</w:t>
      </w:r>
      <w:bookmarkEnd w:id="27"/>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p>
    <w:p>
      <w:pPr>
        <w:pStyle w:val="Ednotesection"/>
      </w:pPr>
      <w:r>
        <w:tab/>
        <w:t>[Heading deleted in Gazette 29 Jul 1997 p. 4082.]</w:t>
      </w:r>
    </w:p>
    <w:p>
      <w:pPr>
        <w:pStyle w:val="Heading3"/>
        <w:spacing w:before="1000"/>
      </w:pPr>
      <w:bookmarkStart w:id="28" w:name="_Toc409429133"/>
      <w:r>
        <w:rPr>
          <w:rStyle w:val="CharDivNo"/>
        </w:rPr>
        <w:t>Division 3</w:t>
      </w:r>
      <w:r>
        <w:rPr>
          <w:snapToGrid w:val="0"/>
        </w:rPr>
        <w:t> — </w:t>
      </w:r>
      <w:r>
        <w:rPr>
          <w:rStyle w:val="CharDivText"/>
        </w:rPr>
        <w:t>Decommissioning of an apparatus</w:t>
      </w:r>
      <w:bookmarkEnd w:id="28"/>
    </w:p>
    <w:p>
      <w:pPr>
        <w:pStyle w:val="Footnoteheading"/>
        <w:keepNext/>
      </w:pPr>
      <w:r>
        <w:tab/>
        <w:t>[Heading inserted in Gazette 29 Jul 1997 p. 4077.]</w:t>
      </w:r>
    </w:p>
    <w:p>
      <w:pPr>
        <w:pStyle w:val="Heading5"/>
        <w:rPr>
          <w:snapToGrid w:val="0"/>
        </w:rPr>
      </w:pPr>
      <w:bookmarkStart w:id="29" w:name="_Toc409429134"/>
      <w:r>
        <w:rPr>
          <w:rStyle w:val="CharSectno"/>
        </w:rPr>
        <w:t>20</w:t>
      </w:r>
      <w:r>
        <w:rPr>
          <w:snapToGrid w:val="0"/>
        </w:rPr>
        <w:t>.</w:t>
      </w:r>
      <w:r>
        <w:rPr>
          <w:snapToGrid w:val="0"/>
        </w:rPr>
        <w:tab/>
        <w:t>Application</w:t>
      </w:r>
      <w:bookmarkEnd w:id="29"/>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p>
    <w:p>
      <w:pPr>
        <w:pStyle w:val="Heading5"/>
        <w:rPr>
          <w:snapToGrid w:val="0"/>
        </w:rPr>
      </w:pPr>
      <w:bookmarkStart w:id="30" w:name="_Toc409429135"/>
      <w:r>
        <w:rPr>
          <w:rStyle w:val="CharSectno"/>
        </w:rPr>
        <w:t>20A</w:t>
      </w:r>
      <w:r>
        <w:rPr>
          <w:snapToGrid w:val="0"/>
        </w:rPr>
        <w:t>.</w:t>
      </w:r>
      <w:r>
        <w:rPr>
          <w:snapToGrid w:val="0"/>
        </w:rPr>
        <w:tab/>
        <w:t>Apparatus to be decommissioned in certain circumstances</w:t>
      </w:r>
      <w:bookmarkEnd w:id="30"/>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in Gazette 17 Mar 1998 p. 1417; amended in Gazette 7 Jan 2005 p. 67</w:t>
      </w:r>
      <w:r>
        <w:noBreakHyphen/>
        <w:t>8.]</w:t>
      </w:r>
    </w:p>
    <w:p>
      <w:pPr>
        <w:pStyle w:val="Heading5"/>
        <w:rPr>
          <w:snapToGrid w:val="0"/>
        </w:rPr>
      </w:pPr>
      <w:bookmarkStart w:id="31" w:name="_Toc409429136"/>
      <w:r>
        <w:rPr>
          <w:rStyle w:val="CharSectno"/>
        </w:rPr>
        <w:t>21</w:t>
      </w:r>
      <w:r>
        <w:rPr>
          <w:snapToGrid w:val="0"/>
        </w:rPr>
        <w:t>.</w:t>
      </w:r>
      <w:r>
        <w:rPr>
          <w:snapToGrid w:val="0"/>
        </w:rPr>
        <w:tab/>
        <w:t>Decommissioning apparatus</w:t>
      </w:r>
      <w:bookmarkEnd w:id="31"/>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p>
    <w:p>
      <w:pPr>
        <w:pStyle w:val="Heading3"/>
      </w:pPr>
      <w:bookmarkStart w:id="32" w:name="_Toc409429137"/>
      <w:r>
        <w:rPr>
          <w:rStyle w:val="CharDivNo"/>
        </w:rPr>
        <w:t>Division 4</w:t>
      </w:r>
      <w:r>
        <w:rPr>
          <w:snapToGrid w:val="0"/>
        </w:rPr>
        <w:t> — </w:t>
      </w:r>
      <w:r>
        <w:rPr>
          <w:rStyle w:val="CharDivText"/>
        </w:rPr>
        <w:t>Review</w:t>
      </w:r>
      <w:bookmarkEnd w:id="32"/>
    </w:p>
    <w:p>
      <w:pPr>
        <w:pStyle w:val="Footnoteheading"/>
      </w:pPr>
      <w:r>
        <w:tab/>
        <w:t>[Heading inserted in Gazette 29 Jul 1997 p. 4077.]</w:t>
      </w:r>
    </w:p>
    <w:p>
      <w:pPr>
        <w:pStyle w:val="Heading5"/>
        <w:rPr>
          <w:snapToGrid w:val="0"/>
        </w:rPr>
      </w:pPr>
      <w:bookmarkStart w:id="33" w:name="_Toc409429138"/>
      <w:r>
        <w:rPr>
          <w:rStyle w:val="CharSectno"/>
        </w:rPr>
        <w:t>22</w:t>
      </w:r>
      <w:r>
        <w:rPr>
          <w:snapToGrid w:val="0"/>
        </w:rPr>
        <w:t>.</w:t>
      </w:r>
      <w:r>
        <w:rPr>
          <w:snapToGrid w:val="0"/>
        </w:rPr>
        <w:tab/>
        <w:t>Review of decision of local government</w:t>
      </w:r>
      <w:bookmarkEnd w:id="33"/>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p>
    <w:p>
      <w:pPr>
        <w:pStyle w:val="Heading5"/>
        <w:rPr>
          <w:snapToGrid w:val="0"/>
        </w:rPr>
      </w:pPr>
      <w:bookmarkStart w:id="34" w:name="_Toc409429139"/>
      <w:r>
        <w:rPr>
          <w:rStyle w:val="CharSectno"/>
        </w:rPr>
        <w:t>23</w:t>
      </w:r>
      <w:r>
        <w:rPr>
          <w:snapToGrid w:val="0"/>
        </w:rPr>
        <w:t>.</w:t>
      </w:r>
      <w:r>
        <w:rPr>
          <w:snapToGrid w:val="0"/>
        </w:rPr>
        <w:tab/>
        <w:t>Review of decision of Executive Director, Public Health</w:t>
      </w:r>
      <w:bookmarkEnd w:id="34"/>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4078.]</w:t>
      </w:r>
    </w:p>
    <w:p>
      <w:pPr>
        <w:pStyle w:val="Heading2"/>
      </w:pPr>
      <w:bookmarkStart w:id="35" w:name="_Toc409429140"/>
      <w:r>
        <w:rPr>
          <w:rStyle w:val="CharPartNo"/>
        </w:rPr>
        <w:t>Part 3</w:t>
      </w:r>
      <w:r>
        <w:rPr>
          <w:rStyle w:val="CharDivNo"/>
        </w:rPr>
        <w:t> </w:t>
      </w:r>
      <w:r>
        <w:t>—</w:t>
      </w:r>
      <w:r>
        <w:rPr>
          <w:rStyle w:val="CharDivText"/>
        </w:rPr>
        <w:t> </w:t>
      </w:r>
      <w:r>
        <w:rPr>
          <w:rStyle w:val="CharPartText"/>
        </w:rPr>
        <w:t>Construction and sizes of septic tanks and sedimentation tanks</w:t>
      </w:r>
      <w:bookmarkEnd w:id="35"/>
    </w:p>
    <w:p>
      <w:pPr>
        <w:pStyle w:val="Footnoteheading"/>
      </w:pPr>
      <w:r>
        <w:tab/>
        <w:t>[Heading inserted in Gazette 29 Jul 1997 p. 4078.]</w:t>
      </w:r>
    </w:p>
    <w:p>
      <w:pPr>
        <w:pStyle w:val="Heading5"/>
        <w:rPr>
          <w:snapToGrid w:val="0"/>
        </w:rPr>
      </w:pPr>
      <w:bookmarkStart w:id="36" w:name="_Toc409429141"/>
      <w:r>
        <w:rPr>
          <w:rStyle w:val="CharSectno"/>
        </w:rPr>
        <w:t>24</w:t>
      </w:r>
      <w:r>
        <w:rPr>
          <w:snapToGrid w:val="0"/>
        </w:rPr>
        <w:t>.</w:t>
      </w:r>
      <w:r>
        <w:rPr>
          <w:snapToGrid w:val="0"/>
        </w:rPr>
        <w:tab/>
        <w:t>Minimum water level of septic tank</w:t>
      </w:r>
      <w:bookmarkEnd w:id="36"/>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[Regulation 24 amended in Gazette 29 Jun 1984 p. 1781.]</w:t>
      </w:r>
    </w:p>
    <w:p>
      <w:pPr>
        <w:pStyle w:val="Heading5"/>
        <w:rPr>
          <w:snapToGrid w:val="0"/>
        </w:rPr>
      </w:pPr>
      <w:bookmarkStart w:id="37" w:name="_Toc409429142"/>
      <w:r>
        <w:rPr>
          <w:rStyle w:val="CharSectno"/>
        </w:rPr>
        <w:t>25</w:t>
      </w:r>
      <w:r>
        <w:rPr>
          <w:snapToGrid w:val="0"/>
        </w:rPr>
        <w:t>.</w:t>
      </w:r>
      <w:r>
        <w:rPr>
          <w:snapToGrid w:val="0"/>
        </w:rPr>
        <w:tab/>
        <w:t>Partition of septic tank</w:t>
      </w:r>
      <w:bookmarkEnd w:id="37"/>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38" w:name="_Toc409429143"/>
      <w:r>
        <w:rPr>
          <w:rStyle w:val="CharSectno"/>
        </w:rPr>
        <w:t>26</w:t>
      </w:r>
      <w:r>
        <w:rPr>
          <w:snapToGrid w:val="0"/>
        </w:rPr>
        <w:t>.</w:t>
      </w:r>
      <w:r>
        <w:rPr>
          <w:snapToGrid w:val="0"/>
        </w:rPr>
        <w:tab/>
        <w:t>Septic tank to be impervious</w:t>
      </w:r>
      <w:bookmarkEnd w:id="38"/>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39" w:name="_Toc409429144"/>
      <w:r>
        <w:rPr>
          <w:rStyle w:val="CharSectno"/>
        </w:rPr>
        <w:t>27</w:t>
      </w:r>
      <w:r>
        <w:rPr>
          <w:snapToGrid w:val="0"/>
        </w:rPr>
        <w:t>.</w:t>
      </w:r>
      <w:r>
        <w:rPr>
          <w:snapToGrid w:val="0"/>
        </w:rPr>
        <w:tab/>
        <w:t>Construction of septic tank generally</w:t>
      </w:r>
      <w:bookmarkEnd w:id="39"/>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[Regulation 27 amended in Gazette 29 Jul 1997 p. 4078.]</w:t>
      </w:r>
    </w:p>
    <w:p>
      <w:pPr>
        <w:pStyle w:val="Heading5"/>
        <w:rPr>
          <w:snapToGrid w:val="0"/>
        </w:rPr>
      </w:pPr>
      <w:bookmarkStart w:id="40" w:name="_Toc409429145"/>
      <w:r>
        <w:rPr>
          <w:rStyle w:val="CharSectno"/>
        </w:rPr>
        <w:t>28</w:t>
      </w:r>
      <w:r>
        <w:rPr>
          <w:snapToGrid w:val="0"/>
        </w:rPr>
        <w:t>.</w:t>
      </w:r>
      <w:r>
        <w:rPr>
          <w:snapToGrid w:val="0"/>
        </w:rPr>
        <w:tab/>
        <w:t>Liquid capacity of septic tanks on residential premises</w:t>
      </w:r>
      <w:bookmarkEnd w:id="40"/>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in Gazette 15 Dec 1989 p. 4549; amended in Gazette 29 Jul 1997 p. 4078; 7 Jan 2005 p. 68.]</w:t>
      </w:r>
    </w:p>
    <w:p>
      <w:pPr>
        <w:pStyle w:val="Heading5"/>
        <w:rPr>
          <w:snapToGrid w:val="0"/>
        </w:rPr>
      </w:pPr>
      <w:bookmarkStart w:id="41" w:name="_Toc409429146"/>
      <w:r>
        <w:rPr>
          <w:rStyle w:val="CharSectno"/>
        </w:rPr>
        <w:t>29</w:t>
      </w:r>
      <w:r>
        <w:rPr>
          <w:snapToGrid w:val="0"/>
        </w:rPr>
        <w:t>.</w:t>
      </w:r>
      <w:r>
        <w:rPr>
          <w:snapToGrid w:val="0"/>
        </w:rPr>
        <w:tab/>
        <w:t>Size of septic tank</w:t>
      </w:r>
      <w:bookmarkEnd w:id="41"/>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p>
    <w:p>
      <w:pPr>
        <w:pStyle w:val="Heading5"/>
        <w:rPr>
          <w:snapToGrid w:val="0"/>
        </w:rPr>
      </w:pPr>
      <w:bookmarkStart w:id="42" w:name="_Toc409429147"/>
      <w:r>
        <w:rPr>
          <w:rStyle w:val="CharSectno"/>
        </w:rPr>
        <w:t>30</w:t>
      </w:r>
      <w:r>
        <w:rPr>
          <w:snapToGrid w:val="0"/>
        </w:rPr>
        <w:t>.</w:t>
      </w:r>
      <w:r>
        <w:rPr>
          <w:snapToGrid w:val="0"/>
        </w:rPr>
        <w:tab/>
        <w:t>Minimum air space in septic tank</w:t>
      </w:r>
      <w:bookmarkEnd w:id="42"/>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43" w:name="_Toc409429148"/>
      <w:r>
        <w:rPr>
          <w:rStyle w:val="CharSectno"/>
        </w:rPr>
        <w:t>31</w:t>
      </w:r>
      <w:r>
        <w:rPr>
          <w:snapToGrid w:val="0"/>
        </w:rPr>
        <w:t>.</w:t>
      </w:r>
      <w:r>
        <w:rPr>
          <w:snapToGrid w:val="0"/>
        </w:rPr>
        <w:tab/>
        <w:t>Dimensions of septic tank</w:t>
      </w:r>
      <w:bookmarkEnd w:id="43"/>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pPr>
      <w:r>
        <w:tab/>
        <w:t>[Heading deleted in Gazette 29 Jul 1997 p. 4082.]</w:t>
      </w:r>
    </w:p>
    <w:p>
      <w:pPr>
        <w:pStyle w:val="Heading5"/>
        <w:rPr>
          <w:snapToGrid w:val="0"/>
        </w:rPr>
      </w:pPr>
      <w:bookmarkStart w:id="44" w:name="_Toc409429149"/>
      <w:r>
        <w:rPr>
          <w:rStyle w:val="CharSectno"/>
        </w:rPr>
        <w:t>32</w:t>
      </w:r>
      <w:r>
        <w:rPr>
          <w:snapToGrid w:val="0"/>
        </w:rPr>
        <w:t>.</w:t>
      </w:r>
      <w:r>
        <w:rPr>
          <w:snapToGrid w:val="0"/>
        </w:rPr>
        <w:tab/>
        <w:t>Construction of precast concrete septic tank</w:t>
      </w:r>
      <w:bookmarkEnd w:id="44"/>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spacing w:before="100"/>
      </w:pPr>
      <w:r>
        <w:tab/>
        <w:t>[Regulation 32 amended in Gazette 29 Jun 1984 p. 1781; 4 Sep 1992 p. 4473; 29 Jul 1997 p. 4082.]</w:t>
      </w:r>
    </w:p>
    <w:p>
      <w:pPr>
        <w:pStyle w:val="Heading5"/>
        <w:rPr>
          <w:snapToGrid w:val="0"/>
        </w:rPr>
      </w:pPr>
      <w:bookmarkStart w:id="45" w:name="_Toc409429150"/>
      <w:r>
        <w:rPr>
          <w:rStyle w:val="CharSectno"/>
        </w:rPr>
        <w:t>33</w:t>
      </w:r>
      <w:r>
        <w:rPr>
          <w:snapToGrid w:val="0"/>
        </w:rPr>
        <w:t>.</w:t>
      </w:r>
      <w:r>
        <w:rPr>
          <w:snapToGrid w:val="0"/>
        </w:rPr>
        <w:tab/>
        <w:t>Testing precast concrete septic tank</w:t>
      </w:r>
      <w:bookmarkEnd w:id="45"/>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w:t>
      </w:r>
    </w:p>
    <w:p>
      <w:pPr>
        <w:pStyle w:val="Ednotesection"/>
      </w:pPr>
      <w:r>
        <w:tab/>
        <w:t>[Heading deleted in Gazette 29 Jul 1997 p. 4082.]</w:t>
      </w:r>
    </w:p>
    <w:p>
      <w:pPr>
        <w:pStyle w:val="Heading5"/>
        <w:rPr>
          <w:snapToGrid w:val="0"/>
        </w:rPr>
      </w:pPr>
      <w:bookmarkStart w:id="46" w:name="_Toc409429151"/>
      <w:r>
        <w:rPr>
          <w:rStyle w:val="CharSectno"/>
        </w:rPr>
        <w:t>34</w:t>
      </w:r>
      <w:r>
        <w:rPr>
          <w:snapToGrid w:val="0"/>
        </w:rPr>
        <w:t>.</w:t>
      </w:r>
      <w:r>
        <w:rPr>
          <w:snapToGrid w:val="0"/>
        </w:rPr>
        <w:tab/>
        <w:t>Construction of in situ concrete septic tank</w:t>
      </w:r>
      <w:bookmarkEnd w:id="46"/>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p>
    <w:p>
      <w:pPr>
        <w:pStyle w:val="Ednotesection"/>
        <w:spacing w:before="180"/>
      </w:pPr>
      <w:r>
        <w:tab/>
        <w:t>[Heading deleted in Gazette 29 Jul 1997 p. 4082.]</w:t>
      </w:r>
    </w:p>
    <w:p>
      <w:pPr>
        <w:pStyle w:val="Heading5"/>
        <w:rPr>
          <w:snapToGrid w:val="0"/>
        </w:rPr>
      </w:pPr>
      <w:bookmarkStart w:id="47" w:name="_Toc409429152"/>
      <w:r>
        <w:rPr>
          <w:rStyle w:val="CharSectno"/>
        </w:rPr>
        <w:t>35</w:t>
      </w:r>
      <w:r>
        <w:rPr>
          <w:snapToGrid w:val="0"/>
        </w:rPr>
        <w:t>.</w:t>
      </w:r>
      <w:r>
        <w:rPr>
          <w:snapToGrid w:val="0"/>
        </w:rPr>
        <w:tab/>
        <w:t>Construction of brick septic tank</w:t>
      </w:r>
      <w:bookmarkEnd w:id="47"/>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p>
    <w:p>
      <w:pPr>
        <w:pStyle w:val="Heading5"/>
        <w:rPr>
          <w:snapToGrid w:val="0"/>
        </w:rPr>
      </w:pPr>
      <w:bookmarkStart w:id="48" w:name="_Toc409429153"/>
      <w:r>
        <w:rPr>
          <w:rStyle w:val="CharSectno"/>
        </w:rPr>
        <w:t>36</w:t>
      </w:r>
      <w:r>
        <w:rPr>
          <w:snapToGrid w:val="0"/>
        </w:rPr>
        <w:t>.</w:t>
      </w:r>
      <w:r>
        <w:rPr>
          <w:snapToGrid w:val="0"/>
        </w:rPr>
        <w:tab/>
        <w:t>Manufacturer of fibreglass septic tank</w:t>
      </w:r>
      <w:bookmarkEnd w:id="48"/>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5037.]</w:t>
      </w:r>
    </w:p>
    <w:p>
      <w:pPr>
        <w:pStyle w:val="Heading2"/>
      </w:pPr>
      <w:bookmarkStart w:id="49" w:name="_Toc409429154"/>
      <w:r>
        <w:rPr>
          <w:rStyle w:val="CharPartNo"/>
        </w:rPr>
        <w:t>Part 4</w:t>
      </w:r>
      <w:r>
        <w:rPr>
          <w:rStyle w:val="CharDivNo"/>
        </w:rPr>
        <w:t> </w:t>
      </w:r>
      <w:r>
        <w:t>—</w:t>
      </w:r>
      <w:r>
        <w:rPr>
          <w:rStyle w:val="CharDivText"/>
        </w:rPr>
        <w:t> </w:t>
      </w:r>
      <w:r>
        <w:rPr>
          <w:rStyle w:val="CharPartText"/>
        </w:rPr>
        <w:t>Restricted flush fixtures</w:t>
      </w:r>
      <w:bookmarkEnd w:id="49"/>
    </w:p>
    <w:p>
      <w:pPr>
        <w:pStyle w:val="Footnoteheading"/>
      </w:pPr>
      <w:r>
        <w:tab/>
        <w:t>[Heading inserted in Gazette 29 Jul 1997 p. 4078.]</w:t>
      </w:r>
    </w:p>
    <w:p>
      <w:pPr>
        <w:pStyle w:val="Ednotesection"/>
      </w:pPr>
      <w:r>
        <w:t>[</w:t>
      </w:r>
      <w:r>
        <w:rPr>
          <w:b/>
        </w:rPr>
        <w:t>37.</w:t>
      </w:r>
      <w:r>
        <w:tab/>
        <w:t>Deleted in Gazette 28 Jun 2004 p. 2395.]</w:t>
      </w:r>
    </w:p>
    <w:p>
      <w:pPr>
        <w:pStyle w:val="Footnoteheading"/>
      </w:pPr>
      <w:r>
        <w:tab/>
        <w:t>[Heading deleted in Gazette 29 Jul 1997 p. 4082.]</w:t>
      </w:r>
    </w:p>
    <w:p>
      <w:pPr>
        <w:pStyle w:val="Heading5"/>
        <w:rPr>
          <w:snapToGrid w:val="0"/>
        </w:rPr>
      </w:pPr>
      <w:bookmarkStart w:id="50" w:name="_Toc409429155"/>
      <w:r>
        <w:rPr>
          <w:rStyle w:val="CharSectno"/>
        </w:rPr>
        <w:t>38</w:t>
      </w:r>
      <w:r>
        <w:rPr>
          <w:snapToGrid w:val="0"/>
        </w:rPr>
        <w:t>.</w:t>
      </w:r>
      <w:r>
        <w:rPr>
          <w:snapToGrid w:val="0"/>
        </w:rPr>
        <w:tab/>
        <w:t>Minimum flush fixtures and fittings generally</w:t>
      </w:r>
      <w:bookmarkEnd w:id="50"/>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w:t>
      </w:r>
    </w:p>
    <w:p>
      <w:pPr>
        <w:pStyle w:val="Heading5"/>
        <w:rPr>
          <w:snapToGrid w:val="0"/>
        </w:rPr>
      </w:pPr>
      <w:bookmarkStart w:id="51" w:name="_Toc409429156"/>
      <w:r>
        <w:rPr>
          <w:rStyle w:val="CharSectno"/>
        </w:rPr>
        <w:t>39</w:t>
      </w:r>
      <w:r>
        <w:rPr>
          <w:snapToGrid w:val="0"/>
        </w:rPr>
        <w:t>.</w:t>
      </w:r>
      <w:r>
        <w:rPr>
          <w:snapToGrid w:val="0"/>
        </w:rPr>
        <w:tab/>
        <w:t>Minimum flush fixtures and fittings on any land</w:t>
      </w:r>
      <w:bookmarkEnd w:id="51"/>
    </w:p>
    <w:p>
      <w:pPr>
        <w:pStyle w:val="Subsection"/>
        <w:rPr>
          <w:snapToGrid w:val="0"/>
        </w:rPr>
      </w:pPr>
      <w:r>
        <w:rPr>
          <w:snapToGrid w:val="0"/>
        </w:rPr>
        <w:tab/>
        <w:t>(1)</w:t>
      </w:r>
      <w:r>
        <w:rPr>
          <w:snapToGrid w:val="0"/>
        </w:rPr>
        <w:tab/>
        <w:t>The Executive Director, Public Health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where a water seal is used, the depth approved by the Executive Director, Public Health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tab/>
        <w:t>[Regulation 39 amended in Gazette 29 Jun 1984 p. 1781; 15 Dec 1989 p. 4549; 29 Jul 1997 p. 4079 and 4083.]</w:t>
      </w:r>
    </w:p>
    <w:p>
      <w:pPr>
        <w:pStyle w:val="Heading5"/>
        <w:rPr>
          <w:snapToGrid w:val="0"/>
        </w:rPr>
      </w:pPr>
      <w:bookmarkStart w:id="52" w:name="_Toc409429157"/>
      <w:r>
        <w:rPr>
          <w:rStyle w:val="CharSectno"/>
        </w:rPr>
        <w:t>40</w:t>
      </w:r>
      <w:r>
        <w:rPr>
          <w:snapToGrid w:val="0"/>
        </w:rPr>
        <w:t>.</w:t>
      </w:r>
      <w:r>
        <w:rPr>
          <w:snapToGrid w:val="0"/>
        </w:rPr>
        <w:tab/>
        <w:t>Certificate of approval of fixtures and fittings</w:t>
      </w:r>
      <w:bookmarkEnd w:id="52"/>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w:t>
      </w:r>
    </w:p>
    <w:p>
      <w:pPr>
        <w:pStyle w:val="Heading5"/>
        <w:rPr>
          <w:snapToGrid w:val="0"/>
        </w:rPr>
      </w:pPr>
      <w:bookmarkStart w:id="53" w:name="_Toc409429158"/>
      <w:r>
        <w:rPr>
          <w:rStyle w:val="CharSectno"/>
        </w:rPr>
        <w:t>41</w:t>
      </w:r>
      <w:r>
        <w:rPr>
          <w:snapToGrid w:val="0"/>
        </w:rPr>
        <w:t>.</w:t>
      </w:r>
      <w:r>
        <w:rPr>
          <w:snapToGrid w:val="0"/>
        </w:rPr>
        <w:tab/>
        <w:t>Testing closet pan or flushing cistern</w:t>
      </w:r>
      <w:bookmarkEnd w:id="53"/>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spacing w:after="120"/>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4549.]</w:t>
      </w:r>
    </w:p>
    <w:p>
      <w:pPr>
        <w:pStyle w:val="Heading5"/>
        <w:rPr>
          <w:snapToGrid w:val="0"/>
        </w:rPr>
      </w:pPr>
      <w:bookmarkStart w:id="54" w:name="_Toc409429159"/>
      <w:r>
        <w:rPr>
          <w:rStyle w:val="CharSectno"/>
        </w:rPr>
        <w:t>42</w:t>
      </w:r>
      <w:r>
        <w:rPr>
          <w:snapToGrid w:val="0"/>
        </w:rPr>
        <w:t>.</w:t>
      </w:r>
      <w:r>
        <w:rPr>
          <w:snapToGrid w:val="0"/>
        </w:rPr>
        <w:tab/>
        <w:t>Restriction on variations</w:t>
      </w:r>
      <w:bookmarkEnd w:id="54"/>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p>
    <w:p>
      <w:pPr>
        <w:pStyle w:val="Heading2"/>
      </w:pPr>
      <w:bookmarkStart w:id="55" w:name="_Toc409429160"/>
      <w:r>
        <w:rPr>
          <w:rStyle w:val="CharPartNo"/>
        </w:rPr>
        <w:t>Part 4A</w:t>
      </w:r>
      <w:r>
        <w:rPr>
          <w:rStyle w:val="CharDivNo"/>
        </w:rPr>
        <w:t> </w:t>
      </w:r>
      <w:r>
        <w:t>—</w:t>
      </w:r>
      <w:r>
        <w:rPr>
          <w:rStyle w:val="CharDivText"/>
        </w:rPr>
        <w:t> </w:t>
      </w:r>
      <w:r>
        <w:rPr>
          <w:rStyle w:val="CharPartText"/>
        </w:rPr>
        <w:t>Maintenance of aerobic treatment units</w:t>
      </w:r>
      <w:bookmarkEnd w:id="55"/>
    </w:p>
    <w:p>
      <w:pPr>
        <w:pStyle w:val="Footnoteheading"/>
      </w:pPr>
      <w:r>
        <w:tab/>
        <w:t>[Heading inserted in Gazette 29 Jul 1997 p. 4079.]</w:t>
      </w:r>
    </w:p>
    <w:p>
      <w:pPr>
        <w:pStyle w:val="Heading5"/>
        <w:rPr>
          <w:snapToGrid w:val="0"/>
        </w:rPr>
      </w:pPr>
      <w:bookmarkStart w:id="56" w:name="_Toc409429161"/>
      <w:r>
        <w:rPr>
          <w:rStyle w:val="CharSectno"/>
        </w:rPr>
        <w:t>42A</w:t>
      </w:r>
      <w:r>
        <w:rPr>
          <w:snapToGrid w:val="0"/>
        </w:rPr>
        <w:t>.</w:t>
      </w:r>
      <w:r>
        <w:rPr>
          <w:snapToGrid w:val="0"/>
        </w:rPr>
        <w:tab/>
        <w:t>Owner to ensure arrangements in place for maintenance of unit</w:t>
      </w:r>
      <w:bookmarkEnd w:id="56"/>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p>
    <w:p>
      <w:pPr>
        <w:pStyle w:val="Heading5"/>
        <w:rPr>
          <w:snapToGrid w:val="0"/>
        </w:rPr>
      </w:pPr>
      <w:bookmarkStart w:id="57" w:name="_Toc409429162"/>
      <w:r>
        <w:rPr>
          <w:rStyle w:val="CharSectno"/>
        </w:rPr>
        <w:t>42B</w:t>
      </w:r>
      <w:r>
        <w:rPr>
          <w:snapToGrid w:val="0"/>
        </w:rPr>
        <w:t>.</w:t>
      </w:r>
      <w:r>
        <w:rPr>
          <w:snapToGrid w:val="0"/>
        </w:rPr>
        <w:tab/>
        <w:t>Units to be maintained in accordance with standard</w:t>
      </w:r>
      <w:bookmarkEnd w:id="57"/>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p>
    <w:p>
      <w:pPr>
        <w:pStyle w:val="Heading5"/>
        <w:rPr>
          <w:snapToGrid w:val="0"/>
        </w:rPr>
      </w:pPr>
      <w:bookmarkStart w:id="58" w:name="_Toc409429163"/>
      <w:r>
        <w:rPr>
          <w:rStyle w:val="CharSectno"/>
        </w:rPr>
        <w:t>42C</w:t>
      </w:r>
      <w:r>
        <w:rPr>
          <w:snapToGrid w:val="0"/>
        </w:rPr>
        <w:t>.</w:t>
      </w:r>
      <w:r>
        <w:rPr>
          <w:snapToGrid w:val="0"/>
        </w:rPr>
        <w:tab/>
        <w:t>Maintenance of units to be carried out by authorised persons</w:t>
      </w:r>
      <w:bookmarkEnd w:id="58"/>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5.]</w:t>
      </w:r>
    </w:p>
    <w:p>
      <w:pPr>
        <w:pStyle w:val="Heading5"/>
        <w:rPr>
          <w:snapToGrid w:val="0"/>
        </w:rPr>
      </w:pPr>
      <w:bookmarkStart w:id="59" w:name="_Toc409429164"/>
      <w:r>
        <w:rPr>
          <w:rStyle w:val="CharSectno"/>
        </w:rPr>
        <w:t>42D</w:t>
      </w:r>
      <w:r>
        <w:rPr>
          <w:snapToGrid w:val="0"/>
        </w:rPr>
        <w:t>.</w:t>
      </w:r>
      <w:r>
        <w:rPr>
          <w:snapToGrid w:val="0"/>
        </w:rPr>
        <w:tab/>
        <w:t>Authorised person to notify new owner of maintenance requirements for unit</w:t>
      </w:r>
      <w:bookmarkEnd w:id="59"/>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p>
    <w:p>
      <w:pPr>
        <w:pStyle w:val="Heading2"/>
      </w:pPr>
      <w:bookmarkStart w:id="60" w:name="_Toc409429165"/>
      <w:r>
        <w:rPr>
          <w:rStyle w:val="CharPartNo"/>
        </w:rPr>
        <w:t>Part 5</w:t>
      </w:r>
      <w:r>
        <w:rPr>
          <w:rStyle w:val="CharDivNo"/>
        </w:rPr>
        <w:t> </w:t>
      </w:r>
      <w:r>
        <w:t>—</w:t>
      </w:r>
      <w:r>
        <w:rPr>
          <w:rStyle w:val="CharDivText"/>
        </w:rPr>
        <w:t> </w:t>
      </w:r>
      <w:r>
        <w:rPr>
          <w:rStyle w:val="CharPartText"/>
        </w:rPr>
        <w:t>Dry type septic tank</w:t>
      </w:r>
      <w:bookmarkEnd w:id="60"/>
    </w:p>
    <w:p>
      <w:pPr>
        <w:pStyle w:val="Footnoteheading"/>
      </w:pPr>
      <w:r>
        <w:tab/>
        <w:t>[Heading inserted in Gazette 29 Jul 1997 p. 4079.]</w:t>
      </w:r>
    </w:p>
    <w:p>
      <w:pPr>
        <w:pStyle w:val="Heading5"/>
        <w:rPr>
          <w:snapToGrid w:val="0"/>
        </w:rPr>
      </w:pPr>
      <w:bookmarkStart w:id="61" w:name="_Toc409429166"/>
      <w:r>
        <w:rPr>
          <w:rStyle w:val="CharSectno"/>
        </w:rPr>
        <w:t>43</w:t>
      </w:r>
      <w:r>
        <w:rPr>
          <w:snapToGrid w:val="0"/>
        </w:rPr>
        <w:t>.</w:t>
      </w:r>
      <w:r>
        <w:rPr>
          <w:snapToGrid w:val="0"/>
        </w:rPr>
        <w:tab/>
        <w:t>Dry type septic tank</w:t>
      </w:r>
      <w:bookmarkEnd w:id="61"/>
    </w:p>
    <w:p>
      <w:pPr>
        <w:pStyle w:val="Subsection"/>
        <w:rPr>
          <w:snapToGrid w:val="0"/>
        </w:rPr>
      </w:pPr>
      <w:r>
        <w:rPr>
          <w:snapToGrid w:val="0"/>
        </w:rPr>
        <w:tab/>
      </w:r>
      <w:r>
        <w:rPr>
          <w:snapToGrid w:val="0"/>
        </w:rPr>
        <w:tab/>
        <w:t>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 and</w:t>
      </w:r>
    </w:p>
    <w:p>
      <w:pPr>
        <w:pStyle w:val="Indenta"/>
        <w:rPr>
          <w:snapToGrid w:val="0"/>
        </w:rPr>
      </w:pPr>
      <w:r>
        <w:rPr>
          <w:snapToGrid w:val="0"/>
        </w:rPr>
        <w:tab/>
        <w:t>(b)</w:t>
      </w:r>
      <w:r>
        <w:rPr>
          <w:snapToGrid w:val="0"/>
        </w:rPr>
        <w:tab/>
        <w:t>the tank shall be constructed as set out in Schedule 6, unless otherwise specified by the Executive Director, Public Health;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[Regulation 43 amended in Gazette 29 Jun 1984 p. 1781; 15 Dec 1989 p. 4550; 29 Jul 1997 p. 4079 and 4083; 5 Sep 1997 p. 5037.]</w:t>
      </w:r>
    </w:p>
    <w:p>
      <w:pPr>
        <w:pStyle w:val="Footnoteheading"/>
      </w:pPr>
      <w:r>
        <w:tab/>
        <w:t>[Heading deleted in Gazette 29 Jul 1997 p. 4082.]</w:t>
      </w:r>
    </w:p>
    <w:p>
      <w:pPr>
        <w:pStyle w:val="Heading5"/>
        <w:rPr>
          <w:snapToGrid w:val="0"/>
        </w:rPr>
      </w:pPr>
      <w:bookmarkStart w:id="62" w:name="_Toc409429167"/>
      <w:r>
        <w:rPr>
          <w:rStyle w:val="CharSectno"/>
        </w:rPr>
        <w:t>44</w:t>
      </w:r>
      <w:r>
        <w:rPr>
          <w:snapToGrid w:val="0"/>
        </w:rPr>
        <w:t>.</w:t>
      </w:r>
      <w:r>
        <w:rPr>
          <w:snapToGrid w:val="0"/>
        </w:rPr>
        <w:tab/>
        <w:t>Area prescribed under Act s. 110</w:t>
      </w:r>
      <w:bookmarkEnd w:id="62"/>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p>
    <w:p>
      <w:pPr>
        <w:pStyle w:val="Footnoteheading"/>
      </w:pPr>
      <w:r>
        <w:tab/>
        <w:t>[Heading deleted in Gazette 29 Jul 1997 p. 4082.]</w:t>
      </w:r>
    </w:p>
    <w:p>
      <w:pPr>
        <w:pStyle w:val="Heading5"/>
        <w:rPr>
          <w:snapToGrid w:val="0"/>
        </w:rPr>
      </w:pPr>
      <w:bookmarkStart w:id="63" w:name="_Toc409429168"/>
      <w:r>
        <w:rPr>
          <w:rStyle w:val="CharSectno"/>
        </w:rPr>
        <w:t>45</w:t>
      </w:r>
      <w:r>
        <w:rPr>
          <w:snapToGrid w:val="0"/>
        </w:rPr>
        <w:t>.</w:t>
      </w:r>
      <w:r>
        <w:rPr>
          <w:snapToGrid w:val="0"/>
        </w:rPr>
        <w:tab/>
        <w:t>Chemical closet pan</w:t>
      </w:r>
      <w:bookmarkEnd w:id="63"/>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[Regulation 45 amended in Gazette 29 Jun 1984 p. 1781.]</w:t>
      </w:r>
    </w:p>
    <w:p>
      <w:pPr>
        <w:pStyle w:val="Heading2"/>
      </w:pPr>
      <w:bookmarkStart w:id="64" w:name="_Toc409429169"/>
      <w:r>
        <w:rPr>
          <w:rStyle w:val="CharPartNo"/>
        </w:rPr>
        <w:t>Part 6</w:t>
      </w:r>
      <w:r>
        <w:rPr>
          <w:rStyle w:val="CharDivNo"/>
        </w:rPr>
        <w:t> </w:t>
      </w:r>
      <w:r>
        <w:t>—</w:t>
      </w:r>
      <w:r>
        <w:rPr>
          <w:rStyle w:val="CharDivText"/>
        </w:rPr>
        <w:t> </w:t>
      </w:r>
      <w:r>
        <w:rPr>
          <w:rStyle w:val="CharPartText"/>
        </w:rPr>
        <w:t>Emptying apparatus</w:t>
      </w:r>
      <w:bookmarkEnd w:id="64"/>
    </w:p>
    <w:p>
      <w:pPr>
        <w:pStyle w:val="Footnoteheading"/>
      </w:pPr>
      <w:r>
        <w:tab/>
        <w:t>[Heading inserted in Gazette 29 Jul 1997 p. 4080; amended in Gazette 7 Jan 2005 p. 68.]</w:t>
      </w:r>
    </w:p>
    <w:p>
      <w:pPr>
        <w:pStyle w:val="Heading5"/>
        <w:rPr>
          <w:snapToGrid w:val="0"/>
        </w:rPr>
      </w:pPr>
      <w:bookmarkStart w:id="65" w:name="_Toc409429170"/>
      <w:r>
        <w:rPr>
          <w:rStyle w:val="CharSectno"/>
        </w:rPr>
        <w:t>46</w:t>
      </w:r>
      <w:r>
        <w:rPr>
          <w:snapToGrid w:val="0"/>
        </w:rPr>
        <w:t>.</w:t>
      </w:r>
      <w:r>
        <w:rPr>
          <w:snapToGrid w:val="0"/>
        </w:rPr>
        <w:tab/>
        <w:t xml:space="preserve">Emptying </w:t>
      </w:r>
      <w:r>
        <w:t>tank or other waste storage component of apparatus</w:t>
      </w:r>
      <w:bookmarkEnd w:id="65"/>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p>
    <w:p>
      <w:pPr>
        <w:pStyle w:val="Heading2"/>
      </w:pPr>
      <w:bookmarkStart w:id="66" w:name="_Toc409429171"/>
      <w:r>
        <w:rPr>
          <w:rStyle w:val="CharPartNo"/>
        </w:rPr>
        <w:t>Part 7</w:t>
      </w:r>
      <w:r>
        <w:rPr>
          <w:rStyle w:val="CharDivNo"/>
        </w:rPr>
        <w:t> </w:t>
      </w:r>
      <w:r>
        <w:t>—</w:t>
      </w:r>
      <w:r>
        <w:rPr>
          <w:rStyle w:val="CharDivText"/>
        </w:rPr>
        <w:t> </w:t>
      </w:r>
      <w:r>
        <w:rPr>
          <w:rStyle w:val="CharPartText"/>
        </w:rPr>
        <w:t>Disposal of effluent and liquid wastes</w:t>
      </w:r>
      <w:bookmarkEnd w:id="66"/>
    </w:p>
    <w:p>
      <w:pPr>
        <w:pStyle w:val="Footnoteheading"/>
      </w:pPr>
      <w:r>
        <w:tab/>
        <w:t>[Heading inserted in Gazette 29 Jul 1997 p. 4080.]</w:t>
      </w:r>
    </w:p>
    <w:p>
      <w:pPr>
        <w:pStyle w:val="Heading5"/>
        <w:rPr>
          <w:snapToGrid w:val="0"/>
        </w:rPr>
      </w:pPr>
      <w:bookmarkStart w:id="67" w:name="_Toc409429172"/>
      <w:r>
        <w:rPr>
          <w:rStyle w:val="CharSectno"/>
        </w:rPr>
        <w:t>47</w:t>
      </w:r>
      <w:r>
        <w:rPr>
          <w:snapToGrid w:val="0"/>
        </w:rPr>
        <w:t>.</w:t>
      </w:r>
      <w:r>
        <w:rPr>
          <w:snapToGrid w:val="0"/>
        </w:rPr>
        <w:tab/>
        <w:t>Receptacles for drainage</w:t>
      </w:r>
      <w:bookmarkEnd w:id="67"/>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p>
    <w:p>
      <w:pPr>
        <w:pStyle w:val="Heading5"/>
        <w:rPr>
          <w:snapToGrid w:val="0"/>
        </w:rPr>
      </w:pPr>
      <w:bookmarkStart w:id="68" w:name="_Toc409429173"/>
      <w:r>
        <w:rPr>
          <w:rStyle w:val="CharSectno"/>
        </w:rPr>
        <w:t>48</w:t>
      </w:r>
      <w:r>
        <w:rPr>
          <w:snapToGrid w:val="0"/>
        </w:rPr>
        <w:t>.</w:t>
      </w:r>
      <w:r>
        <w:rPr>
          <w:snapToGrid w:val="0"/>
        </w:rPr>
        <w:tab/>
        <w:t>Receptacles for drainage — blackwater disposal</w:t>
      </w:r>
      <w:bookmarkEnd w:id="68"/>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[Regulation 48 amended in Gazette 29 Jul 1997 p. 4080; 7 Jan 2005 p. 69.]</w:t>
      </w:r>
    </w:p>
    <w:p>
      <w:pPr>
        <w:pStyle w:val="Heading5"/>
        <w:rPr>
          <w:snapToGrid w:val="0"/>
        </w:rPr>
      </w:pPr>
      <w:bookmarkStart w:id="69" w:name="_Toc409429174"/>
      <w:r>
        <w:rPr>
          <w:rStyle w:val="CharSectno"/>
        </w:rPr>
        <w:t>49</w:t>
      </w:r>
      <w:r>
        <w:rPr>
          <w:snapToGrid w:val="0"/>
        </w:rPr>
        <w:t>.</w:t>
      </w:r>
      <w:r>
        <w:rPr>
          <w:snapToGrid w:val="0"/>
        </w:rPr>
        <w:tab/>
        <w:t>Requirements for receptacles for drainage</w:t>
      </w:r>
      <w:bookmarkEnd w:id="69"/>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Executive Director, Public Health;</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object w:dxaOrig="1560" w:dyaOrig="580">
          <v:shape id="_x0000_i1026" type="#_x0000_t75" style="width:78pt;height:28.5pt" o:ole="" fillcolor="window">
            <v:imagedata r:id="rId24" o:title=""/>
          </v:shape>
          <o:OLEObject Type="Embed" ProgID="Equation.3" ShapeID="_x0000_i1026" DrawAspect="Content" ObjectID="_1645262917" r:id="rId25"/>
        </w:obje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An approving body may approve the construction of a receptacle for drainage, at a distance less than 30 m from a well, stream or underground source of water referred to in subregulation (1)(b) where the Executive Director, Public Health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69.]</w:t>
      </w:r>
    </w:p>
    <w:p>
      <w:pPr>
        <w:pStyle w:val="Heading5"/>
        <w:rPr>
          <w:snapToGrid w:val="0"/>
        </w:rPr>
      </w:pPr>
      <w:bookmarkStart w:id="70" w:name="_Toc409429175"/>
      <w:r>
        <w:rPr>
          <w:rStyle w:val="CharSectno"/>
        </w:rPr>
        <w:t>50</w:t>
      </w:r>
      <w:r>
        <w:rPr>
          <w:snapToGrid w:val="0"/>
        </w:rPr>
        <w:t>.</w:t>
      </w:r>
      <w:r>
        <w:rPr>
          <w:snapToGrid w:val="0"/>
        </w:rPr>
        <w:tab/>
        <w:t>Drainage of effluent and liquid wastes</w:t>
      </w:r>
      <w:bookmarkEnd w:id="70"/>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spacing w:before="60"/>
        <w:rPr>
          <w:snapToGrid w:val="0"/>
        </w:rPr>
      </w:pPr>
      <w:r>
        <w:rPr>
          <w:snapToGrid w:val="0"/>
        </w:rPr>
        <w:tab/>
        <w:t>(i)</w:t>
      </w:r>
      <w:r>
        <w:rPr>
          <w:snapToGrid w:val="0"/>
        </w:rPr>
        <w:tab/>
        <w:t>the contents of the receptacle shall be removed at such times and with such frequency and in such manner as are directed by an environmental health officer;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the receptacle shall be situated where directed by an environmental health officer;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tab/>
        <w:t>(vi)</w:t>
      </w:r>
      <w:r>
        <w:rPr>
          <w:snapToGrid w:val="0"/>
        </w:rPr>
        <w:tab/>
        <w:t>plastic manufacture shall be in accordance with the approval of the Executive Director, Public Health;</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spacing w:before="60"/>
        <w:rPr>
          <w:snapToGrid w:val="0"/>
        </w:rPr>
      </w:pPr>
      <w:r>
        <w:rPr>
          <w:snapToGrid w:val="0"/>
        </w:rPr>
        <w:tab/>
        <w:t>(i)</w:t>
      </w:r>
      <w:r>
        <w:rPr>
          <w:snapToGrid w:val="0"/>
        </w:rPr>
        <w:tab/>
        <w:t>the pond shall have an effective depth of 1.07 m unless otherwise approved by the Executive Director, Public Health;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w:t>
      </w:r>
    </w:p>
    <w:p>
      <w:pPr>
        <w:pStyle w:val="Heading2"/>
      </w:pPr>
      <w:bookmarkStart w:id="71" w:name="_Toc409429176"/>
      <w:r>
        <w:rPr>
          <w:rStyle w:val="CharPartNo"/>
        </w:rPr>
        <w:t>Part 8</w:t>
      </w:r>
      <w:r>
        <w:rPr>
          <w:rStyle w:val="CharDivNo"/>
        </w:rPr>
        <w:t> </w:t>
      </w:r>
      <w:r>
        <w:t>—</w:t>
      </w:r>
      <w:r>
        <w:rPr>
          <w:rStyle w:val="CharDivText"/>
        </w:rPr>
        <w:t> </w:t>
      </w:r>
      <w:r>
        <w:rPr>
          <w:rStyle w:val="CharPartText"/>
        </w:rPr>
        <w:t>Manufacturing</w:t>
      </w:r>
      <w:bookmarkEnd w:id="71"/>
    </w:p>
    <w:p>
      <w:pPr>
        <w:pStyle w:val="Footnoteheading"/>
        <w:rPr>
          <w:snapToGrid w:val="0"/>
        </w:rPr>
      </w:pPr>
      <w:r>
        <w:rPr>
          <w:snapToGrid w:val="0"/>
        </w:rPr>
        <w:tab/>
        <w:t>[Heading inserted in Gazette 29 Jul 1997 p. 4081.]</w:t>
      </w:r>
    </w:p>
    <w:p>
      <w:pPr>
        <w:pStyle w:val="Heading5"/>
        <w:rPr>
          <w:snapToGrid w:val="0"/>
        </w:rPr>
      </w:pPr>
      <w:bookmarkStart w:id="72" w:name="_Toc409429177"/>
      <w:r>
        <w:rPr>
          <w:rStyle w:val="CharSectno"/>
        </w:rPr>
        <w:t>51</w:t>
      </w:r>
      <w:r>
        <w:rPr>
          <w:snapToGrid w:val="0"/>
        </w:rPr>
        <w:t>.</w:t>
      </w:r>
      <w:r>
        <w:rPr>
          <w:snapToGrid w:val="0"/>
        </w:rPr>
        <w:tab/>
        <w:t>Marks and brands</w:t>
      </w:r>
      <w:bookmarkEnd w:id="72"/>
    </w:p>
    <w:p>
      <w:pPr>
        <w:pStyle w:val="Subsection"/>
        <w:rPr>
          <w:snapToGrid w:val="0"/>
        </w:rPr>
      </w:pPr>
      <w:r>
        <w:rPr>
          <w:snapToGrid w:val="0"/>
        </w:rPr>
        <w:tab/>
        <w:t>(1)</w:t>
      </w:r>
      <w:r>
        <w:rPr>
          <w:snapToGrid w:val="0"/>
        </w:rPr>
        <w:tab/>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w:t>
      </w:r>
    </w:p>
    <w:p>
      <w:pPr>
        <w:pStyle w:val="Heading5"/>
        <w:rPr>
          <w:snapToGrid w:val="0"/>
        </w:rPr>
      </w:pPr>
      <w:bookmarkStart w:id="73" w:name="_Toc409429178"/>
      <w:r>
        <w:rPr>
          <w:rStyle w:val="CharSectno"/>
        </w:rPr>
        <w:t>52</w:t>
      </w:r>
      <w:r>
        <w:rPr>
          <w:snapToGrid w:val="0"/>
        </w:rPr>
        <w:t>.</w:t>
      </w:r>
      <w:r>
        <w:rPr>
          <w:snapToGrid w:val="0"/>
        </w:rPr>
        <w:tab/>
        <w:t>Wet or steam curing</w:t>
      </w:r>
      <w:bookmarkEnd w:id="73"/>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74" w:name="_Toc409429179"/>
      <w:r>
        <w:rPr>
          <w:rStyle w:val="CharSectno"/>
        </w:rPr>
        <w:t>53</w:t>
      </w:r>
      <w:r>
        <w:rPr>
          <w:snapToGrid w:val="0"/>
        </w:rPr>
        <w:t>.</w:t>
      </w:r>
      <w:r>
        <w:rPr>
          <w:snapToGrid w:val="0"/>
        </w:rPr>
        <w:tab/>
        <w:t>Refusal to sell</w:t>
      </w:r>
      <w:bookmarkEnd w:id="74"/>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[Regulation 53 amended in Gazette 29 Jun 1984 p. 1781; 4 Sep 1992 p. 4475.]</w:t>
      </w:r>
    </w:p>
    <w:p>
      <w:pPr>
        <w:pStyle w:val="Heading2"/>
      </w:pPr>
      <w:bookmarkStart w:id="75" w:name="_Toc409429180"/>
      <w:r>
        <w:rPr>
          <w:rStyle w:val="CharPartNo"/>
        </w:rPr>
        <w:t>Part 9</w:t>
      </w:r>
      <w:r>
        <w:rPr>
          <w:rStyle w:val="CharDivNo"/>
        </w:rPr>
        <w:t> </w:t>
      </w:r>
      <w:r>
        <w:t>—</w:t>
      </w:r>
      <w:r>
        <w:rPr>
          <w:rStyle w:val="CharDivText"/>
        </w:rPr>
        <w:t> </w:t>
      </w:r>
      <w:r>
        <w:rPr>
          <w:rStyle w:val="CharPartText"/>
        </w:rPr>
        <w:t>Offences and penalties</w:t>
      </w:r>
      <w:bookmarkEnd w:id="75"/>
    </w:p>
    <w:p>
      <w:pPr>
        <w:pStyle w:val="Footnoteheading"/>
        <w:rPr>
          <w:snapToGrid w:val="0"/>
        </w:rPr>
      </w:pPr>
      <w:r>
        <w:rPr>
          <w:snapToGrid w:val="0"/>
        </w:rPr>
        <w:tab/>
        <w:t xml:space="preserve">[Heading inserted in </w:t>
      </w:r>
      <w:r>
        <w:t>Gazette</w:t>
      </w:r>
      <w:r>
        <w:rPr>
          <w:snapToGrid w:val="0"/>
        </w:rPr>
        <w:t xml:space="preserve"> 29 Jul 1997 p. 4081.]</w:t>
      </w:r>
    </w:p>
    <w:p>
      <w:pPr>
        <w:pStyle w:val="Heading5"/>
      </w:pPr>
      <w:bookmarkStart w:id="76" w:name="_Toc409429181"/>
      <w:r>
        <w:rPr>
          <w:rStyle w:val="CharSectno"/>
        </w:rPr>
        <w:t>54</w:t>
      </w:r>
      <w:r>
        <w:t>.</w:t>
      </w:r>
      <w:r>
        <w:tab/>
        <w:t>Offence</w:t>
      </w:r>
      <w:bookmarkEnd w:id="76"/>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26"/>
          <w:headerReference w:type="default" r:id="rId27"/>
          <w:footerReference w:type="even" r:id="rId28"/>
          <w:footerReference w:type="default" r:id="rId29"/>
          <w:headerReference w:type="first" r:id="rId30"/>
          <w:footerReference w:type="first" r:id="rId31"/>
          <w:pgSz w:w="11906" w:h="16838" w:code="9"/>
          <w:pgMar w:top="2376" w:right="2405" w:bottom="3542" w:left="2405" w:header="706" w:footer="3380" w:gutter="0"/>
          <w:pgNumType w:start="1"/>
          <w:cols w:space="720"/>
          <w:noEndnote/>
          <w:titlePg/>
          <w:docGrid w:linePitch="326"/>
        </w:sectPr>
      </w:pPr>
    </w:p>
    <w:p>
      <w:pPr>
        <w:pStyle w:val="yScheduleHeading"/>
      </w:pPr>
      <w:bookmarkStart w:id="77" w:name="_Toc409429182"/>
      <w:r>
        <w:rPr>
          <w:rStyle w:val="CharSchNo"/>
        </w:rPr>
        <w:t>Schedule 1</w:t>
      </w:r>
      <w:r>
        <w:t> — </w:t>
      </w:r>
      <w:r>
        <w:rPr>
          <w:rStyle w:val="CharSchText"/>
        </w:rPr>
        <w:t>Fees</w:t>
      </w:r>
      <w:bookmarkEnd w:id="77"/>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Executive Director, Public Health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pPr>
            <w:r>
              <w:rPr>
                <w:szCs w:val="22"/>
              </w:rPr>
              <w:t>42.35</w:t>
            </w:r>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in Gazette 18 May 2007 p. 2253; amended in Gazette 4 Apr 2008 p. 1309; 15 May 2009 p. 1631; 13 Aug 2010 p. 3976; 29 Apr 2011 p. 1531; 21 Jun 2013 p. 2448; 8 Apr 2014 p. 919; 28 Nov 2014 p. 4413.]</w:t>
      </w:r>
    </w:p>
    <w:p>
      <w:pPr>
        <w:pStyle w:val="yEdnoteschedule"/>
      </w:pPr>
      <w:r>
        <w:t>[Schedule 2 deleted in Gazette 29 Jul 1997 p. 4084.]</w:t>
      </w:r>
    </w:p>
    <w:p>
      <w:pPr>
        <w:pStyle w:val="yScheduleHeading"/>
      </w:pPr>
      <w:bookmarkStart w:id="78" w:name="_Toc409429183"/>
      <w:r>
        <w:rPr>
          <w:rStyle w:val="CharSchNo"/>
        </w:rPr>
        <w:t>Schedule 3</w:t>
      </w:r>
      <w:bookmarkEnd w:id="78"/>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outlineLvl w:val="9"/>
      </w:pPr>
      <w:bookmarkStart w:id="79" w:name="_Toc409429184"/>
      <w:r>
        <w:rPr>
          <w:rStyle w:val="CharSchText"/>
        </w:rPr>
        <w:t>Concrete covers for in situ septic tanks</w:t>
      </w:r>
      <w:bookmarkEnd w:id="79"/>
    </w:p>
    <w:p>
      <w:pPr>
        <w:pStyle w:val="yFootnoteheading"/>
        <w:spacing w:before="80"/>
      </w:pPr>
      <w:r>
        <w:tab/>
        <w:t>[Heading inserted in Gazette 15 Dec 1989 p. 4552.]</w:t>
      </w:r>
    </w:p>
    <w:p>
      <w:pPr>
        <w:pStyle w:val="yMiscellaneousBody"/>
        <w:spacing w:before="60"/>
        <w:jc w:val="center"/>
        <w:rPr>
          <w:snapToGrid w:val="0"/>
        </w:rPr>
      </w:pPr>
      <w:r>
        <w:rPr>
          <w:noProof/>
        </w:rPr>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33" cstate="print">
                      <a:extLst>
                        <a:ext uri="{BEBA8EAE-BF5A-486C-A8C5-ECC9F3942E4B}">
                          <a14:imgProps xmlns:a14="http://schemas.microsoft.com/office/drawing/2010/main">
                            <a14:imgLayer r:embed="rId34">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80" w:name="_Toc409429185"/>
      <w:r>
        <w:rPr>
          <w:rStyle w:val="CharSchNo"/>
        </w:rPr>
        <w:t>Schedule 4</w:t>
      </w:r>
      <w:bookmarkEnd w:id="80"/>
    </w:p>
    <w:p>
      <w:pPr>
        <w:pStyle w:val="yShoulderClause"/>
        <w:rPr>
          <w:snapToGrid w:val="0"/>
        </w:rPr>
      </w:pPr>
      <w:r>
        <w:rPr>
          <w:snapToGrid w:val="0"/>
        </w:rPr>
        <w:t>[Reg. 35]</w:t>
      </w:r>
    </w:p>
    <w:p>
      <w:pPr>
        <w:pStyle w:val="yFootnoteheading"/>
      </w:pPr>
      <w:r>
        <w:tab/>
        <w:t>[Heading inserted in Gazette 15 Dec 1989 p. 4552.]</w:t>
      </w:r>
    </w:p>
    <w:p>
      <w:pPr>
        <w:pStyle w:val="yHeading2"/>
        <w:spacing w:after="240"/>
        <w:outlineLvl w:val="9"/>
      </w:pPr>
      <w:bookmarkStart w:id="81" w:name="_Toc409429186"/>
      <w:r>
        <w:rPr>
          <w:rStyle w:val="CharSchText"/>
          <w:spacing w:val="-4"/>
        </w:rPr>
        <w:t>Structural details of brick septic tank (sand conditions only)</w:t>
      </w:r>
      <w:bookmarkEnd w:id="81"/>
    </w:p>
    <w:p>
      <w:pPr>
        <w:pStyle w:val="yMiscellaneousBody"/>
        <w:spacing w:before="60"/>
        <w:jc w:val="center"/>
        <w:rPr>
          <w:snapToGrid w:val="0"/>
        </w:rPr>
      </w:pPr>
      <w:r>
        <w:rPr>
          <w:snapToGrid w:val="0"/>
        </w:rPr>
        <w:object w:dxaOrig="5223" w:dyaOrig="8428">
          <v:shape id="_x0000_i1027" type="#_x0000_t75" style="width:260.25pt;height:399pt" o:ole="" fillcolor="window">
            <v:imagedata r:id="rId37" o:title=""/>
          </v:shape>
          <o:OLEObject Type="Embed" ProgID="Word.Picture.8" ShapeID="_x0000_i1027" DrawAspect="Content" ObjectID="_1645262918" r:id="rId38"/>
        </w:object>
      </w:r>
    </w:p>
    <w:p>
      <w:pPr>
        <w:pStyle w:val="yScheduleHeading"/>
      </w:pPr>
      <w:bookmarkStart w:id="82" w:name="_Toc409429187"/>
      <w:r>
        <w:rPr>
          <w:rStyle w:val="CharSchNo"/>
        </w:rPr>
        <w:t>Schedule 5</w:t>
      </w:r>
      <w:bookmarkEnd w:id="82"/>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PUBLIC HEALTH AND</w:t>
      </w:r>
    </w:p>
    <w:p>
      <w:pPr>
        <w:pStyle w:val="yMiscellaneousBody"/>
        <w:spacing w:before="0"/>
        <w:jc w:val="right"/>
        <w:rPr>
          <w:snapToGrid w:val="0"/>
        </w:rPr>
      </w:pPr>
      <w:r>
        <w:rPr>
          <w:snapToGrid w:val="0"/>
        </w:rPr>
        <w:t>SCIENTIFIC SUPPORT</w:t>
      </w:r>
    </w:p>
    <w:p>
      <w:pPr>
        <w:pStyle w:val="yMiscellaneousBody"/>
        <w:spacing w:before="0"/>
        <w:jc w:val="right"/>
        <w:rPr>
          <w:snapToGrid w:val="0"/>
        </w:rPr>
      </w:pPr>
      <w:r>
        <w:rPr>
          <w:snapToGrid w:val="0"/>
        </w:rPr>
        <w:t>SERVICES</w:t>
      </w:r>
    </w:p>
    <w:p>
      <w:pPr>
        <w:pStyle w:val="yFootnotesection"/>
      </w:pPr>
      <w:r>
        <w:tab/>
        <w:t>[Form 2 amended in Gazette 29 Jun 1984 p. 1781.]</w:t>
      </w:r>
    </w:p>
    <w:p>
      <w:pPr>
        <w:pStyle w:val="yScheduleHeading"/>
      </w:pPr>
      <w:bookmarkStart w:id="83" w:name="_Toc409429188"/>
      <w:r>
        <w:rPr>
          <w:rStyle w:val="CharSchNo"/>
        </w:rPr>
        <w:t>Schedule 6</w:t>
      </w:r>
      <w:bookmarkEnd w:id="83"/>
    </w:p>
    <w:p>
      <w:pPr>
        <w:pStyle w:val="yShoulderClause"/>
        <w:rPr>
          <w:snapToGrid w:val="0"/>
        </w:rPr>
      </w:pPr>
      <w:r>
        <w:rPr>
          <w:snapToGrid w:val="0"/>
        </w:rPr>
        <w:t>[Reg. 43]</w:t>
      </w:r>
    </w:p>
    <w:p>
      <w:pPr>
        <w:pStyle w:val="yFootnoteheading"/>
      </w:pPr>
      <w:r>
        <w:tab/>
        <w:t>[Heading inserted in Gazette 15 Dec 1989 p. 4552.]</w:t>
      </w:r>
    </w:p>
    <w:p>
      <w:pPr>
        <w:pStyle w:val="yHeading2"/>
        <w:spacing w:after="240"/>
        <w:outlineLvl w:val="9"/>
      </w:pPr>
      <w:bookmarkStart w:id="84" w:name="_Toc409429189"/>
      <w:r>
        <w:rPr>
          <w:rStyle w:val="CharSchText"/>
        </w:rPr>
        <w:t>Dry type septic tank</w:t>
      </w:r>
      <w:bookmarkEnd w:id="84"/>
    </w:p>
    <w:bookmarkStart w:id="85" w:name="_MON_1484127706"/>
    <w:bookmarkEnd w:id="85"/>
    <w:p>
      <w:pPr>
        <w:pStyle w:val="yMiscellaneousBody"/>
        <w:jc w:val="center"/>
        <w:rPr>
          <w:snapToGrid w:val="0"/>
        </w:rPr>
      </w:pPr>
      <w:r>
        <w:rPr>
          <w:snapToGrid w:val="0"/>
        </w:rPr>
        <w:object w:dxaOrig="5173" w:dyaOrig="7978">
          <v:shape id="_x0000_i1028" type="#_x0000_t75" style="width:259.5pt;height:399pt" o:ole="" fillcolor="window">
            <v:imagedata r:id="rId39" o:title=""/>
          </v:shape>
          <o:OLEObject Type="Embed" ProgID="Word.Picture.8" ShapeID="_x0000_i1028" DrawAspect="Content" ObjectID="_1645262919" r:id="rId40"/>
        </w:object>
      </w:r>
    </w:p>
    <w:p>
      <w:pPr>
        <w:pStyle w:val="yMiscellaneousBody"/>
        <w:spacing w:before="60"/>
        <w:rPr>
          <w:snapToGrid w:val="0"/>
          <w:sz w:val="14"/>
          <w:szCs w:val="14"/>
        </w:rPr>
      </w:pPr>
      <w:r>
        <w:rPr>
          <w:snapToGrid w:val="0"/>
          <w:sz w:val="14"/>
          <w:szCs w:val="14"/>
        </w:rPr>
        <w:t>PLAN.</w:t>
      </w:r>
    </w:p>
    <w:p>
      <w:pPr>
        <w:pStyle w:val="yScheduleHeading"/>
      </w:pPr>
      <w:bookmarkStart w:id="86" w:name="_Toc409429190"/>
      <w:r>
        <w:rPr>
          <w:rStyle w:val="CharSchNo"/>
        </w:rPr>
        <w:t>Schedule 7</w:t>
      </w:r>
      <w:bookmarkEnd w:id="86"/>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41"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42"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t>SEMI INVERTED TYPE LEACH DRAIN</w:t>
      </w:r>
    </w:p>
    <w:p>
      <w:pPr>
        <w:jc w:val="center"/>
      </w:pPr>
      <w:r>
        <w:rPr>
          <w:noProof/>
        </w:rP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87" w:name="_Toc409429191"/>
      <w:r>
        <w:rPr>
          <w:rStyle w:val="CharSchNo"/>
        </w:rPr>
        <w:t>Schedule 8</w:t>
      </w:r>
      <w:bookmarkEnd w:id="87"/>
    </w:p>
    <w:p>
      <w:pPr>
        <w:pStyle w:val="yShoulderClause"/>
        <w:rPr>
          <w:snapToGrid w:val="0"/>
        </w:rPr>
      </w:pPr>
      <w:r>
        <w:rPr>
          <w:snapToGrid w:val="0"/>
        </w:rPr>
        <w:t>[Reg. 49(3)]</w:t>
      </w:r>
    </w:p>
    <w:p>
      <w:pPr>
        <w:pStyle w:val="yFootnoteheading"/>
        <w:spacing w:before="0"/>
      </w:pPr>
      <w:r>
        <w:tab/>
        <w:t>[Heading inserted in Gazette 15 Dec 1989 p. 4552.]</w:t>
      </w:r>
    </w:p>
    <w:p>
      <w:pPr>
        <w:pStyle w:val="yHeading2"/>
        <w:outlineLvl w:val="9"/>
      </w:pPr>
      <w:bookmarkStart w:id="88" w:name="_Toc409429192"/>
      <w:r>
        <w:rPr>
          <w:rStyle w:val="CharSchText"/>
        </w:rPr>
        <w:t>Method of determining absorptive capacity of a soil</w:t>
      </w:r>
      <w:bookmarkEnd w:id="88"/>
    </w:p>
    <w:p>
      <w:pPr>
        <w:pStyle w:val="yFootnoteheading"/>
      </w:pPr>
      <w:r>
        <w:tab/>
        <w:t>[Heading inserted in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Executive Director, Public Health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in Gazette 29 Jun 1984 p. 1781; 15 Dec 1989 p. 4552</w:t>
      </w:r>
      <w:r>
        <w:noBreakHyphen/>
        <w:t>3.]</w:t>
      </w:r>
    </w:p>
    <w:p>
      <w:pPr>
        <w:pStyle w:val="yScheduleHeading"/>
      </w:pPr>
      <w:bookmarkStart w:id="89" w:name="_Toc409429193"/>
      <w:r>
        <w:rPr>
          <w:rStyle w:val="CharSchNo"/>
        </w:rPr>
        <w:t>Schedule 9</w:t>
      </w:r>
      <w:r>
        <w:t> — </w:t>
      </w:r>
      <w:r>
        <w:rPr>
          <w:rStyle w:val="CharSchText"/>
        </w:rPr>
        <w:t>Wastewater volume for residential premises</w:t>
      </w:r>
      <w:bookmarkEnd w:id="89"/>
    </w:p>
    <w:p>
      <w:pPr>
        <w:pStyle w:val="yShoulderClause"/>
      </w:pPr>
      <w:r>
        <w:t>[r. 49(3)]</w:t>
      </w:r>
    </w:p>
    <w:p>
      <w:pPr>
        <w:pStyle w:val="yFootnoteheading"/>
      </w:pPr>
      <w:r>
        <w:tab/>
        <w:t>[Heading inserted in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48"/>
          <w:headerReference w:type="default" r:id="rId49"/>
          <w:headerReference w:type="first" r:id="rId50"/>
          <w:type w:val="continuous"/>
          <w:pgSz w:w="11906" w:h="16838" w:code="9"/>
          <w:pgMar w:top="2376" w:right="2405" w:bottom="3542" w:left="2405" w:header="706" w:footer="3380" w:gutter="0"/>
          <w:cols w:space="720"/>
          <w:noEndnote/>
          <w:docGrid w:linePitch="326"/>
        </w:sectPr>
      </w:pPr>
    </w:p>
    <w:p>
      <w:pPr>
        <w:pStyle w:val="nHeading2"/>
      </w:pPr>
      <w:bookmarkStart w:id="90" w:name="_Toc409429194"/>
      <w:r>
        <w:t>Notes</w:t>
      </w:r>
      <w:bookmarkEnd w:id="90"/>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23 January 2015</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Health (Treatment of Sewage and Disposal of Effluent and Liquid Waste) Regulations 1974</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pPr>
      <w:bookmarkStart w:id="91" w:name="_Toc409429195"/>
      <w:r>
        <w:t>Compilation table</w:t>
      </w:r>
      <w:bookmarkEnd w:id="9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5</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4"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4"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4"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4" w:type="dxa"/>
          </w:tcPr>
          <w:p>
            <w:pPr>
              <w:pStyle w:val="nTable"/>
              <w:spacing w:after="40"/>
              <w:rPr>
                <w:sz w:val="19"/>
              </w:rPr>
            </w:pPr>
            <w:r>
              <w:rPr>
                <w:sz w:val="19"/>
              </w:rPr>
              <w:t>1 Jul 1984 (see r. 2)</w:t>
            </w:r>
          </w:p>
        </w:tc>
      </w:tr>
      <w:tr>
        <w:trPr>
          <w:cantSplit/>
        </w:trPr>
        <w:tc>
          <w:tcPr>
            <w:tcW w:w="7088"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 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6</w:t>
            </w:r>
          </w:p>
        </w:tc>
        <w:tc>
          <w:tcPr>
            <w:tcW w:w="1276" w:type="dxa"/>
          </w:tcPr>
          <w:p>
            <w:pPr>
              <w:pStyle w:val="nTable"/>
              <w:spacing w:after="40"/>
              <w:rPr>
                <w:sz w:val="19"/>
              </w:rPr>
            </w:pPr>
            <w:r>
              <w:rPr>
                <w:sz w:val="19"/>
              </w:rPr>
              <w:t>15 Dec 1989 p. 4547</w:t>
            </w:r>
            <w:r>
              <w:rPr>
                <w:sz w:val="19"/>
              </w:rPr>
              <w:noBreakHyphen/>
              <w:t>53</w:t>
            </w:r>
          </w:p>
        </w:tc>
        <w:tc>
          <w:tcPr>
            <w:tcW w:w="2694"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4"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4"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4"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4"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4"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4"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4"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7</w:t>
            </w:r>
          </w:p>
        </w:tc>
        <w:tc>
          <w:tcPr>
            <w:tcW w:w="1276" w:type="dxa"/>
          </w:tcPr>
          <w:p>
            <w:pPr>
              <w:pStyle w:val="nTable"/>
              <w:spacing w:after="40"/>
              <w:rPr>
                <w:sz w:val="19"/>
              </w:rPr>
            </w:pPr>
            <w:r>
              <w:rPr>
                <w:sz w:val="19"/>
              </w:rPr>
              <w:t>29 Jul 1997 p. 4063</w:t>
            </w:r>
            <w:r>
              <w:rPr>
                <w:sz w:val="19"/>
              </w:rPr>
              <w:noBreakHyphen/>
              <w:t>84</w:t>
            </w:r>
          </w:p>
        </w:tc>
        <w:tc>
          <w:tcPr>
            <w:tcW w:w="2694"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4"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4"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4" w:type="dxa"/>
          </w:tcPr>
          <w:p>
            <w:pPr>
              <w:pStyle w:val="nTable"/>
              <w:spacing w:after="40"/>
              <w:rPr>
                <w:sz w:val="19"/>
              </w:rPr>
            </w:pPr>
            <w:r>
              <w:rPr>
                <w:sz w:val="19"/>
              </w:rPr>
              <w:t>1 May 1998</w:t>
            </w:r>
          </w:p>
        </w:tc>
      </w:tr>
      <w:tr>
        <w:trPr>
          <w:cantSplit/>
        </w:trPr>
        <w:tc>
          <w:tcPr>
            <w:tcW w:w="7088"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4"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4"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4" w:type="dxa"/>
          </w:tcPr>
          <w:p>
            <w:pPr>
              <w:pStyle w:val="nTable"/>
              <w:spacing w:after="40"/>
              <w:rPr>
                <w:sz w:val="19"/>
              </w:rPr>
            </w:pPr>
            <w:r>
              <w:rPr>
                <w:sz w:val="19"/>
              </w:rPr>
              <w:t>30 Nov 2001</w:t>
            </w:r>
          </w:p>
        </w:tc>
      </w:tr>
      <w:tr>
        <w:trPr>
          <w:cantSplit/>
        </w:trPr>
        <w:tc>
          <w:tcPr>
            <w:tcW w:w="7088"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4"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8</w:t>
            </w:r>
          </w:p>
        </w:tc>
        <w:tc>
          <w:tcPr>
            <w:tcW w:w="1276" w:type="dxa"/>
          </w:tcPr>
          <w:p>
            <w:pPr>
              <w:pStyle w:val="nTable"/>
              <w:spacing w:after="40"/>
              <w:rPr>
                <w:sz w:val="19"/>
              </w:rPr>
            </w:pPr>
            <w:r>
              <w:rPr>
                <w:sz w:val="19"/>
              </w:rPr>
              <w:t>28 Jun 2004 p. 2393-6</w:t>
            </w:r>
          </w:p>
        </w:tc>
        <w:tc>
          <w:tcPr>
            <w:tcW w:w="2694"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8</w:t>
            </w:r>
          </w:p>
        </w:tc>
        <w:tc>
          <w:tcPr>
            <w:tcW w:w="1276" w:type="dxa"/>
          </w:tcPr>
          <w:p>
            <w:pPr>
              <w:pStyle w:val="nTable"/>
              <w:spacing w:after="40"/>
              <w:rPr>
                <w:sz w:val="19"/>
              </w:rPr>
            </w:pPr>
            <w:r>
              <w:rPr>
                <w:sz w:val="19"/>
              </w:rPr>
              <w:t>24 Aug 2004 p. 3657</w:t>
            </w:r>
          </w:p>
        </w:tc>
        <w:tc>
          <w:tcPr>
            <w:tcW w:w="2694"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4"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4"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4"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r>
        <w:tc>
          <w:tcPr>
            <w:tcW w:w="3118" w:type="dxa"/>
          </w:tcPr>
          <w:p>
            <w:pPr>
              <w:pStyle w:val="nTable"/>
              <w:spacing w:after="40"/>
              <w:rPr>
                <w:bCs/>
                <w:sz w:val="19"/>
                <w:vertAlign w:val="superscript"/>
              </w:rPr>
            </w:pPr>
            <w:r>
              <w:rPr>
                <w:bCs/>
                <w:i/>
                <w:sz w:val="19"/>
              </w:rPr>
              <w:t>Health (Treatment of Sewage and Disposal of Effluent and Liquid Waste) Amendment Regulations 2006</w:t>
            </w:r>
          </w:p>
        </w:tc>
        <w:tc>
          <w:tcPr>
            <w:tcW w:w="1276" w:type="dxa"/>
          </w:tcPr>
          <w:p>
            <w:pPr>
              <w:pStyle w:val="nTable"/>
              <w:spacing w:after="40"/>
              <w:rPr>
                <w:sz w:val="19"/>
              </w:rPr>
            </w:pPr>
            <w:r>
              <w:rPr>
                <w:sz w:val="19"/>
              </w:rPr>
              <w:t>2 May 2006 p. 1702</w:t>
            </w:r>
          </w:p>
        </w:tc>
        <w:tc>
          <w:tcPr>
            <w:tcW w:w="2694" w:type="dxa"/>
          </w:tcPr>
          <w:p>
            <w:pPr>
              <w:pStyle w:val="nTable"/>
              <w:spacing w:after="40"/>
              <w:rPr>
                <w:sz w:val="19"/>
              </w:rPr>
            </w:pPr>
            <w:r>
              <w:rPr>
                <w:sz w:val="19"/>
              </w:rPr>
              <w:t>1 Jul 2006 (see r. 2)</w:t>
            </w:r>
          </w:p>
        </w:tc>
      </w:tr>
      <w:tr>
        <w:tc>
          <w:tcPr>
            <w:tcW w:w="3118" w:type="dxa"/>
          </w:tcPr>
          <w:p>
            <w:pPr>
              <w:pStyle w:val="nTable"/>
              <w:spacing w:after="40"/>
              <w:rPr>
                <w:bCs/>
                <w:i/>
                <w:sz w:val="19"/>
              </w:rPr>
            </w:pPr>
            <w:r>
              <w:rPr>
                <w:i/>
                <w:sz w:val="19"/>
              </w:rPr>
              <w:t>Health (Treatment of Sewage and Disposal of Effluent and Liquid Waste) Amendment Regulations 2007</w:t>
            </w:r>
            <w:r>
              <w:rPr>
                <w:sz w:val="19"/>
              </w:rPr>
              <w:t xml:space="preserve"> </w:t>
            </w:r>
          </w:p>
        </w:tc>
        <w:tc>
          <w:tcPr>
            <w:tcW w:w="1276" w:type="dxa"/>
          </w:tcPr>
          <w:p>
            <w:pPr>
              <w:pStyle w:val="nTable"/>
              <w:spacing w:after="40"/>
              <w:rPr>
                <w:sz w:val="19"/>
              </w:rPr>
            </w:pPr>
            <w:r>
              <w:rPr>
                <w:sz w:val="19"/>
              </w:rPr>
              <w:t>18 May 2007 p. 2253</w:t>
            </w:r>
          </w:p>
        </w:tc>
        <w:tc>
          <w:tcPr>
            <w:tcW w:w="2694" w:type="dxa"/>
          </w:tcPr>
          <w:p>
            <w:pPr>
              <w:pStyle w:val="nTable"/>
              <w:spacing w:after="40"/>
              <w:rPr>
                <w:sz w:val="19"/>
              </w:rPr>
            </w:pPr>
            <w:r>
              <w:rPr>
                <w:sz w:val="19"/>
              </w:rPr>
              <w:t>1 Jul 2007 (see r. 2)</w:t>
            </w:r>
          </w:p>
        </w:tc>
      </w:tr>
      <w:tr>
        <w:tc>
          <w:tcPr>
            <w:tcW w:w="3118" w:type="dxa"/>
          </w:tcPr>
          <w:p>
            <w:pPr>
              <w:pStyle w:val="nTable"/>
              <w:spacing w:after="40"/>
              <w:rPr>
                <w:i/>
                <w:sz w:val="19"/>
              </w:rPr>
            </w:pPr>
            <w:r>
              <w:rPr>
                <w:i/>
                <w:sz w:val="19"/>
              </w:rPr>
              <w:t>Health (Treatment of Sewage and Disposal of Effluent and Liquid Waste) Amendment Regulations 2008</w:t>
            </w:r>
            <w:r>
              <w:rPr>
                <w:iCs/>
                <w:sz w:val="19"/>
              </w:rPr>
              <w:t> </w:t>
            </w:r>
          </w:p>
        </w:tc>
        <w:tc>
          <w:tcPr>
            <w:tcW w:w="1276" w:type="dxa"/>
          </w:tcPr>
          <w:p>
            <w:pPr>
              <w:pStyle w:val="nTable"/>
              <w:spacing w:after="40"/>
              <w:rPr>
                <w:sz w:val="19"/>
              </w:rPr>
            </w:pPr>
            <w:r>
              <w:rPr>
                <w:sz w:val="19"/>
              </w:rPr>
              <w:t>4 Apr 2008 p. 1309</w:t>
            </w:r>
          </w:p>
        </w:tc>
        <w:tc>
          <w:tcPr>
            <w:tcW w:w="2694" w:type="dxa"/>
          </w:tcPr>
          <w:p>
            <w:pPr>
              <w:pStyle w:val="nTable"/>
              <w:spacing w:after="40"/>
              <w:rPr>
                <w:sz w:val="19"/>
              </w:rPr>
            </w:pPr>
            <w:r>
              <w:rPr>
                <w:sz w:val="19"/>
              </w:rPr>
              <w:t>r. 1 and 2: 4 Apr 2008 (see r. 2(a));</w:t>
            </w:r>
            <w:r>
              <w:rPr>
                <w:sz w:val="19"/>
              </w:rPr>
              <w:br/>
              <w:t xml:space="preserve">Regulations other than r. 1 and 2: 1 Jul 2008 (see r. 2(b)) </w:t>
            </w:r>
          </w:p>
        </w:tc>
      </w:tr>
      <w:tr>
        <w:tc>
          <w:tcPr>
            <w:tcW w:w="3118" w:type="dxa"/>
          </w:tcPr>
          <w:p>
            <w:pPr>
              <w:pStyle w:val="nTable"/>
              <w:spacing w:after="40"/>
              <w:rPr>
                <w:i/>
                <w:sz w:val="19"/>
              </w:rPr>
            </w:pPr>
            <w:r>
              <w:rPr>
                <w:i/>
                <w:sz w:val="19"/>
              </w:rPr>
              <w:t>Health (Treatment of Sewage and Disposal of Effluent and Liquid Waste) Amendment Regulations 2009</w:t>
            </w:r>
            <w:r>
              <w:rPr>
                <w:iCs/>
                <w:sz w:val="19"/>
              </w:rPr>
              <w:t xml:space="preserve"> </w:t>
            </w:r>
          </w:p>
        </w:tc>
        <w:tc>
          <w:tcPr>
            <w:tcW w:w="1276" w:type="dxa"/>
          </w:tcPr>
          <w:p>
            <w:pPr>
              <w:pStyle w:val="nTable"/>
              <w:spacing w:after="40"/>
              <w:rPr>
                <w:sz w:val="19"/>
              </w:rPr>
            </w:pPr>
            <w:r>
              <w:rPr>
                <w:sz w:val="19"/>
              </w:rPr>
              <w:t>15 May 2009 p. 1631</w:t>
            </w:r>
          </w:p>
        </w:tc>
        <w:tc>
          <w:tcPr>
            <w:tcW w:w="2694" w:type="dxa"/>
          </w:tcPr>
          <w:p>
            <w:pPr>
              <w:pStyle w:val="nTable"/>
              <w:spacing w:after="40"/>
              <w:rPr>
                <w:sz w:val="19"/>
              </w:rPr>
            </w:pPr>
            <w:r>
              <w:rPr>
                <w:sz w:val="19"/>
              </w:rPr>
              <w:t>r. 1 and 2: 15 May 2009 (see r. 2(a));</w:t>
            </w:r>
            <w:r>
              <w:rPr>
                <w:sz w:val="19"/>
              </w:rPr>
              <w:br/>
              <w:t>Regulations other than r. 1 and 2: 1 Jul 2009 (see r. 2(b))</w:t>
            </w:r>
          </w:p>
        </w:tc>
      </w:tr>
      <w:tr>
        <w:tc>
          <w:tcPr>
            <w:tcW w:w="3118" w:type="dxa"/>
          </w:tcPr>
          <w:p>
            <w:pPr>
              <w:pStyle w:val="nTable"/>
              <w:spacing w:after="40"/>
              <w:rPr>
                <w:i/>
                <w:sz w:val="19"/>
              </w:rPr>
            </w:pPr>
            <w:r>
              <w:rPr>
                <w:i/>
                <w:sz w:val="19"/>
              </w:rPr>
              <w:t>Health (Treatment of Sewage and Disposal of Effluent and Liquid Waste) Amendment Regulations 2010</w:t>
            </w:r>
          </w:p>
        </w:tc>
        <w:tc>
          <w:tcPr>
            <w:tcW w:w="1276" w:type="dxa"/>
          </w:tcPr>
          <w:p>
            <w:pPr>
              <w:pStyle w:val="nTable"/>
              <w:spacing w:after="40"/>
              <w:rPr>
                <w:sz w:val="19"/>
              </w:rPr>
            </w:pPr>
            <w:r>
              <w:rPr>
                <w:sz w:val="19"/>
              </w:rPr>
              <w:t>13 Aug 2010 p. 3975</w:t>
            </w:r>
            <w:r>
              <w:rPr>
                <w:sz w:val="19"/>
              </w:rPr>
              <w:noBreakHyphen/>
              <w:t>6</w:t>
            </w:r>
          </w:p>
        </w:tc>
        <w:tc>
          <w:tcPr>
            <w:tcW w:w="2694" w:type="dxa"/>
          </w:tcPr>
          <w:p>
            <w:pPr>
              <w:pStyle w:val="nTable"/>
              <w:spacing w:after="40"/>
              <w:rPr>
                <w:sz w:val="19"/>
              </w:rPr>
            </w:pPr>
            <w:r>
              <w:rPr>
                <w:snapToGrid w:val="0"/>
                <w:sz w:val="19"/>
              </w:rPr>
              <w:t>r. 1 and 2: 13 Aug 2010 (see r. 2(a));</w:t>
            </w:r>
            <w:r>
              <w:rPr>
                <w:snapToGrid w:val="0"/>
                <w:sz w:val="19"/>
              </w:rPr>
              <w:br/>
              <w:t>Regulations other than r. 1 and 2: 14 Aug 2010 (see r. 2(b))</w:t>
            </w:r>
          </w:p>
        </w:tc>
      </w:tr>
      <w:tr>
        <w:trPr>
          <w:cantSplit/>
        </w:trPr>
        <w:tc>
          <w:tcPr>
            <w:tcW w:w="7088" w:type="dxa"/>
            <w:gridSpan w:val="3"/>
          </w:tcPr>
          <w:p>
            <w:pPr>
              <w:pStyle w:val="nTable"/>
              <w:spacing w:after="40"/>
              <w:rPr>
                <w:snapToGrid w:val="0"/>
                <w:spacing w:val="-2"/>
                <w:sz w:val="19"/>
              </w:rPr>
            </w:pPr>
            <w:r>
              <w:rPr>
                <w:b/>
                <w:sz w:val="19"/>
              </w:rPr>
              <w:t>Reprint 5: The</w:t>
            </w:r>
            <w:r>
              <w:rPr>
                <w:b/>
                <w:i/>
                <w:sz w:val="19"/>
              </w:rPr>
              <w:t xml:space="preserve"> Health (Treatment of Sewage and Disposal of Effluent and Liquid Waste) Regulations 1974</w:t>
            </w:r>
            <w:r>
              <w:rPr>
                <w:b/>
                <w:sz w:val="19"/>
              </w:rPr>
              <w:t xml:space="preserve"> as at 22 Oct 2010</w:t>
            </w:r>
            <w:r>
              <w:rPr>
                <w:sz w:val="19"/>
              </w:rPr>
              <w:t xml:space="preserve"> (includes amendments listed above)</w:t>
            </w:r>
          </w:p>
        </w:tc>
      </w:tr>
      <w:tr>
        <w:tc>
          <w:tcPr>
            <w:tcW w:w="3118" w:type="dxa"/>
          </w:tcPr>
          <w:p>
            <w:pPr>
              <w:pStyle w:val="nTable"/>
              <w:spacing w:after="40"/>
              <w:rPr>
                <w:sz w:val="19"/>
                <w:vertAlign w:val="superscript"/>
              </w:rPr>
            </w:pPr>
            <w:r>
              <w:rPr>
                <w:i/>
                <w:sz w:val="19"/>
              </w:rPr>
              <w:t>Health (Treatment of Sewage and Disposal of Effluent and Liquid Waste) Amendment Regulations 2011</w:t>
            </w:r>
          </w:p>
        </w:tc>
        <w:tc>
          <w:tcPr>
            <w:tcW w:w="1276" w:type="dxa"/>
          </w:tcPr>
          <w:p>
            <w:pPr>
              <w:pStyle w:val="nTable"/>
              <w:spacing w:after="40"/>
              <w:rPr>
                <w:sz w:val="19"/>
              </w:rPr>
            </w:pPr>
            <w:r>
              <w:rPr>
                <w:sz w:val="19"/>
              </w:rPr>
              <w:t>29 Apr 2011 p. 1530</w:t>
            </w:r>
            <w:r>
              <w:rPr>
                <w:sz w:val="19"/>
              </w:rPr>
              <w:noBreakHyphen/>
              <w:t>1</w:t>
            </w:r>
          </w:p>
        </w:tc>
        <w:tc>
          <w:tcPr>
            <w:tcW w:w="2694" w:type="dxa"/>
          </w:tcPr>
          <w:p>
            <w:pPr>
              <w:pStyle w:val="nTable"/>
              <w:spacing w:after="40"/>
              <w:rPr>
                <w:sz w:val="19"/>
              </w:rPr>
            </w:pPr>
            <w:r>
              <w:rPr>
                <w:snapToGrid w:val="0"/>
                <w:sz w:val="19"/>
              </w:rPr>
              <w:t>r. 1 and 2: 29 Apr 2011 (see r. 2(a));</w:t>
            </w:r>
            <w:r>
              <w:rPr>
                <w:snapToGrid w:val="0"/>
                <w:sz w:val="19"/>
              </w:rPr>
              <w:br/>
              <w:t>Regulations other than r. 1 and 2: 1 Jul 2011 (see r. 2(b))</w:t>
            </w:r>
          </w:p>
        </w:tc>
      </w:tr>
      <w:tr>
        <w:tc>
          <w:tcPr>
            <w:tcW w:w="3118" w:type="dxa"/>
          </w:tcPr>
          <w:p>
            <w:pPr>
              <w:pStyle w:val="nTable"/>
              <w:keepNext/>
              <w:keepLines/>
              <w:spacing w:before="30" w:after="30"/>
              <w:rPr>
                <w:rFonts w:ascii="Arial" w:hAnsi="Arial"/>
                <w:b/>
                <w:i/>
                <w:sz w:val="19"/>
              </w:rPr>
            </w:pPr>
            <w:r>
              <w:rPr>
                <w:i/>
                <w:sz w:val="19"/>
              </w:rPr>
              <w:t>Health (Treatment of Sewage and Disposal of Effluent and Liquid Waste) Amendment Regulations (No. 2) 2013</w:t>
            </w:r>
          </w:p>
        </w:tc>
        <w:tc>
          <w:tcPr>
            <w:tcW w:w="1276" w:type="dxa"/>
          </w:tcPr>
          <w:p>
            <w:pPr>
              <w:pStyle w:val="nTable"/>
              <w:keepNext/>
              <w:keepLines/>
              <w:spacing w:before="30" w:after="30"/>
              <w:rPr>
                <w:rFonts w:ascii="Arial" w:hAnsi="Arial"/>
                <w:b/>
                <w:sz w:val="19"/>
              </w:rPr>
            </w:pPr>
            <w:r>
              <w:rPr>
                <w:sz w:val="19"/>
              </w:rPr>
              <w:t>21 Jun 2013 p. 2448</w:t>
            </w:r>
          </w:p>
        </w:tc>
        <w:tc>
          <w:tcPr>
            <w:tcW w:w="2694" w:type="dxa"/>
          </w:tcPr>
          <w:p>
            <w:pPr>
              <w:pStyle w:val="nTable"/>
              <w:keepNext/>
              <w:keepLines/>
              <w:spacing w:before="30" w:after="30"/>
              <w:rPr>
                <w:rFonts w:ascii="Arial" w:hAnsi="Arial"/>
                <w:b/>
                <w:snapToGrid w:val="0"/>
                <w:sz w:val="19"/>
              </w:rPr>
            </w:pPr>
            <w:r>
              <w:rPr>
                <w:snapToGrid w:val="0"/>
                <w:sz w:val="19"/>
              </w:rPr>
              <w:t>r. 1 and 2: 21 Jun 2013 (see r. 2(a));</w:t>
            </w:r>
            <w:r>
              <w:rPr>
                <w:snapToGrid w:val="0"/>
                <w:sz w:val="19"/>
              </w:rPr>
              <w:br/>
              <w:t>Regulations other than r. 1 and 2: 1 Jul 2013 (see r. 2(b))</w:t>
            </w:r>
          </w:p>
        </w:tc>
      </w:tr>
      <w:tr>
        <w:tc>
          <w:tcPr>
            <w:tcW w:w="3118" w:type="dxa"/>
          </w:tcPr>
          <w:p>
            <w:pPr>
              <w:pStyle w:val="nTable"/>
              <w:keepNext/>
              <w:keepLines/>
              <w:spacing w:before="30" w:after="30"/>
              <w:rPr>
                <w:i/>
                <w:sz w:val="19"/>
              </w:rPr>
            </w:pPr>
            <w:r>
              <w:rPr>
                <w:i/>
                <w:sz w:val="19"/>
              </w:rPr>
              <w:t>Health (Treatment of Sewage and Disposal of Effluent and Liquid Waste) Amendment Regulations 2013</w:t>
            </w:r>
          </w:p>
        </w:tc>
        <w:tc>
          <w:tcPr>
            <w:tcW w:w="1276" w:type="dxa"/>
          </w:tcPr>
          <w:p>
            <w:pPr>
              <w:pStyle w:val="nTable"/>
              <w:keepNext/>
              <w:keepLines/>
              <w:spacing w:before="30" w:after="30"/>
              <w:rPr>
                <w:sz w:val="19"/>
              </w:rPr>
            </w:pPr>
            <w:r>
              <w:rPr>
                <w:sz w:val="19"/>
              </w:rPr>
              <w:t>14 Nov 2013 p. 5047-8</w:t>
            </w:r>
          </w:p>
        </w:tc>
        <w:tc>
          <w:tcPr>
            <w:tcW w:w="2694" w:type="dxa"/>
          </w:tcPr>
          <w:p>
            <w:pPr>
              <w:pStyle w:val="nTable"/>
              <w:keepNext/>
              <w:keepLines/>
              <w:spacing w:before="30" w:after="30"/>
              <w:rPr>
                <w:snapToGrid w:val="0"/>
                <w:spacing w:val="-2"/>
                <w:sz w:val="19"/>
              </w:rPr>
            </w:pPr>
            <w:r>
              <w:rPr>
                <w:snapToGrid w:val="0"/>
                <w:sz w:val="19"/>
                <w:szCs w:val="19"/>
              </w:rPr>
              <w:t>r. 1 and 2: 14 Nov 2013 (see r. 2(a));</w:t>
            </w:r>
            <w:r>
              <w:rPr>
                <w:snapToGrid w:val="0"/>
                <w:sz w:val="19"/>
                <w:szCs w:val="19"/>
              </w:rPr>
              <w:br/>
              <w:t xml:space="preserve">Regulations other than r. 1 and 2: 18 Nov 2013 (see r. 2(b) and </w:t>
            </w:r>
            <w:r>
              <w:rPr>
                <w:i/>
                <w:snapToGrid w:val="0"/>
                <w:sz w:val="19"/>
                <w:szCs w:val="19"/>
              </w:rPr>
              <w:t>Gazette</w:t>
            </w:r>
            <w:r>
              <w:rPr>
                <w:snapToGrid w:val="0"/>
                <w:sz w:val="19"/>
                <w:szCs w:val="19"/>
              </w:rPr>
              <w:t xml:space="preserve"> 14 Nov 2013 p. 5027)</w:t>
            </w:r>
          </w:p>
        </w:tc>
      </w:tr>
      <w:tr>
        <w:tc>
          <w:tcPr>
            <w:tcW w:w="3118" w:type="dxa"/>
          </w:tcPr>
          <w:p>
            <w:pPr>
              <w:pStyle w:val="nTable"/>
              <w:keepNext/>
              <w:keepLines/>
              <w:spacing w:before="30" w:after="30"/>
              <w:rPr>
                <w:i/>
                <w:sz w:val="19"/>
              </w:rPr>
            </w:pPr>
            <w:r>
              <w:rPr>
                <w:i/>
                <w:sz w:val="19"/>
              </w:rPr>
              <w:t>Health (Treatment of Sewage and Disposal of Effluent and Liquid Waste) Amendment Regulations 2014</w:t>
            </w:r>
          </w:p>
        </w:tc>
        <w:tc>
          <w:tcPr>
            <w:tcW w:w="1276" w:type="dxa"/>
          </w:tcPr>
          <w:p>
            <w:pPr>
              <w:pStyle w:val="nTable"/>
              <w:keepNext/>
              <w:keepLines/>
              <w:spacing w:before="30" w:after="30"/>
              <w:rPr>
                <w:sz w:val="19"/>
              </w:rPr>
            </w:pPr>
            <w:r>
              <w:rPr>
                <w:sz w:val="19"/>
              </w:rPr>
              <w:t>8 Apr 2014 p. 919</w:t>
            </w:r>
          </w:p>
        </w:tc>
        <w:tc>
          <w:tcPr>
            <w:tcW w:w="2694" w:type="dxa"/>
          </w:tcPr>
          <w:p>
            <w:pPr>
              <w:pStyle w:val="nTable"/>
              <w:keepNext/>
              <w:keepLines/>
              <w:spacing w:before="30" w:after="30"/>
              <w:rPr>
                <w:snapToGrid w:val="0"/>
                <w:sz w:val="19"/>
                <w:szCs w:val="19"/>
              </w:rPr>
            </w:pPr>
            <w:r>
              <w:rPr>
                <w:bCs/>
                <w:snapToGrid w:val="0"/>
                <w:sz w:val="19"/>
                <w:szCs w:val="19"/>
              </w:rPr>
              <w:t>r. 1 and 2: 8 Apr 2014 (see r. 2(a));</w:t>
            </w:r>
            <w:r>
              <w:rPr>
                <w:bCs/>
                <w:snapToGrid w:val="0"/>
                <w:sz w:val="19"/>
                <w:szCs w:val="19"/>
              </w:rPr>
              <w:br/>
              <w:t>Regulations other than r. 1 and 2: 1 Jul 2014 (see r. 2(b))</w:t>
            </w:r>
            <w:r>
              <w:rPr>
                <w:snapToGrid w:val="0"/>
                <w:sz w:val="19"/>
                <w:szCs w:val="19"/>
              </w:rPr>
              <w:t xml:space="preserve"> </w:t>
            </w:r>
          </w:p>
        </w:tc>
      </w:tr>
      <w:tr>
        <w:tc>
          <w:tcPr>
            <w:tcW w:w="3118" w:type="dxa"/>
            <w:shd w:val="clear" w:color="auto" w:fill="auto"/>
          </w:tcPr>
          <w:p>
            <w:pPr>
              <w:pStyle w:val="nTable"/>
              <w:keepNext/>
              <w:keepLines/>
              <w:spacing w:before="30" w:after="30"/>
              <w:rPr>
                <w:i/>
                <w:sz w:val="19"/>
              </w:rPr>
            </w:pPr>
            <w:r>
              <w:rPr>
                <w:i/>
                <w:sz w:val="19"/>
              </w:rPr>
              <w:t>Health (Treatment of Sewage and Disposal of Effluent and Liquid Waste) Amendment Regulations (No. 2) 2014</w:t>
            </w:r>
          </w:p>
        </w:tc>
        <w:tc>
          <w:tcPr>
            <w:tcW w:w="1276" w:type="dxa"/>
            <w:shd w:val="clear" w:color="auto" w:fill="auto"/>
          </w:tcPr>
          <w:p>
            <w:pPr>
              <w:pStyle w:val="nTable"/>
              <w:keepNext/>
              <w:keepLines/>
              <w:spacing w:before="30" w:after="30"/>
              <w:rPr>
                <w:sz w:val="19"/>
              </w:rPr>
            </w:pPr>
            <w:r>
              <w:rPr>
                <w:sz w:val="19"/>
              </w:rPr>
              <w:t>28 Nov 2014 p. 4413</w:t>
            </w:r>
          </w:p>
        </w:tc>
        <w:tc>
          <w:tcPr>
            <w:tcW w:w="2694" w:type="dxa"/>
            <w:shd w:val="clear" w:color="auto" w:fill="auto"/>
          </w:tcPr>
          <w:p>
            <w:pPr>
              <w:pStyle w:val="nTable"/>
              <w:keepNext/>
              <w:keepLines/>
              <w:spacing w:before="30" w:after="30"/>
              <w:rPr>
                <w:bCs/>
                <w:snapToGrid w:val="0"/>
                <w:sz w:val="19"/>
                <w:szCs w:val="19"/>
              </w:rPr>
            </w:pPr>
            <w:r>
              <w:rPr>
                <w:bCs/>
                <w:snapToGrid w:val="0"/>
                <w:sz w:val="19"/>
                <w:szCs w:val="19"/>
              </w:rPr>
              <w:t>r. 1 and 2: 28 Nov 2014 (see r. 2(a));</w:t>
            </w:r>
            <w:r>
              <w:rPr>
                <w:bCs/>
                <w:snapToGrid w:val="0"/>
                <w:sz w:val="19"/>
                <w:szCs w:val="19"/>
              </w:rPr>
              <w:br/>
              <w:t>Regulations other than r. 1 and 2: 29 Nov 2014 (see r. 2(b))</w:t>
            </w:r>
          </w:p>
        </w:tc>
      </w:tr>
      <w:tr>
        <w:tc>
          <w:tcPr>
            <w:tcW w:w="7088" w:type="dxa"/>
            <w:gridSpan w:val="3"/>
            <w:tcBorders>
              <w:bottom w:val="single" w:sz="8" w:space="0" w:color="auto"/>
            </w:tcBorders>
            <w:shd w:val="clear" w:color="auto" w:fill="auto"/>
          </w:tcPr>
          <w:p>
            <w:pPr>
              <w:pStyle w:val="nTable"/>
              <w:keepNext/>
              <w:keepLines/>
              <w:spacing w:before="30" w:after="30"/>
              <w:rPr>
                <w:bCs/>
                <w:snapToGrid w:val="0"/>
                <w:sz w:val="19"/>
                <w:szCs w:val="19"/>
              </w:rPr>
            </w:pPr>
            <w:r>
              <w:rPr>
                <w:b/>
                <w:sz w:val="19"/>
              </w:rPr>
              <w:t>Reprint 6: The</w:t>
            </w:r>
            <w:r>
              <w:rPr>
                <w:b/>
                <w:i/>
                <w:sz w:val="19"/>
              </w:rPr>
              <w:t xml:space="preserve"> Health (Treatment of Sewage and Disposal of Effluent and Liquid Waste) Regulations 1974</w:t>
            </w:r>
            <w:r>
              <w:rPr>
                <w:b/>
                <w:sz w:val="19"/>
              </w:rPr>
              <w:t xml:space="preserve"> as at 23 Jan 2015</w:t>
            </w:r>
            <w:r>
              <w:rPr>
                <w:sz w:val="19"/>
              </w:rPr>
              <w:t xml:space="preserve"> (includes amendments listed above)</w:t>
            </w:r>
          </w:p>
        </w:tc>
      </w:tr>
    </w:tbl>
    <w:p>
      <w:pPr>
        <w:pStyle w:val="nSubsection"/>
        <w:spacing w:before="70"/>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spacing w:before="70"/>
      </w:pPr>
      <w:r>
        <w:rPr>
          <w:vertAlign w:val="superscript"/>
        </w:rPr>
        <w:t>3</w:t>
      </w:r>
      <w:r>
        <w:tab/>
        <w:t xml:space="preserve">Repealed by the </w:t>
      </w:r>
      <w:r>
        <w:rPr>
          <w:i/>
          <w:iCs/>
        </w:rPr>
        <w:t>Environmental Protection (Liquid Waste) Repeal Regulations 2003</w:t>
      </w:r>
      <w:r>
        <w:t>.</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spacing w:before="70"/>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spacing w:before="70"/>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spacing w:before="70"/>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spacing w:before="70"/>
      </w:pPr>
      <w:r>
        <w:rPr>
          <w:vertAlign w:val="superscript"/>
        </w:rPr>
        <w:t>8</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Pr>
        <w:sectPr>
          <w:headerReference w:type="even" r:id="rId51"/>
          <w:headerReference w:type="default" r:id="rId52"/>
          <w:headerReference w:type="first" r:id="rId53"/>
          <w:pgSz w:w="11906" w:h="16838" w:code="9"/>
          <w:pgMar w:top="2376" w:right="2404" w:bottom="3544" w:left="2404" w:header="720" w:footer="3380" w:gutter="0"/>
          <w:cols w:space="720"/>
          <w:noEndnote/>
          <w:docGrid w:linePitch="326"/>
        </w:sectPr>
      </w:pPr>
    </w:p>
    <w:p/>
    <w:p>
      <w:pPr>
        <w:pStyle w:val="nHeading2"/>
        <w:rPr>
          <w:sz w:val="28"/>
        </w:rPr>
      </w:pPr>
      <w:bookmarkStart w:id="92" w:name="_Toc409429196"/>
      <w:r>
        <w:rPr>
          <w:sz w:val="28"/>
        </w:rPr>
        <w:t>Defined terms</w:t>
      </w:r>
      <w:bookmarkEnd w:id="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3" w:name="DefinedTerms"/>
      <w:bookmarkEnd w:id="93"/>
      <w:r>
        <w:t>adopted Code</w:t>
      </w:r>
      <w:r>
        <w:tab/>
        <w:t>3</w:t>
      </w:r>
    </w:p>
    <w:p>
      <w:pPr>
        <w:pStyle w:val="DefinedTerms"/>
      </w:pPr>
      <w:r>
        <w:t>aerobic treatment unit</w:t>
      </w:r>
      <w:r>
        <w:tab/>
        <w:t>3</w:t>
      </w:r>
    </w:p>
    <w:p>
      <w:pPr>
        <w:pStyle w:val="DefinedTerms"/>
      </w:pPr>
      <w:r>
        <w:t>alternating system</w:t>
      </w:r>
      <w:r>
        <w:tab/>
        <w:t>3</w:t>
      </w:r>
    </w:p>
    <w:p>
      <w:pPr>
        <w:pStyle w:val="DefinedTerms"/>
      </w:pPr>
      <w:r>
        <w:t>apparatus</w:t>
      </w:r>
      <w:r>
        <w:tab/>
        <w:t>3</w:t>
      </w:r>
    </w:p>
    <w:p>
      <w:pPr>
        <w:pStyle w:val="DefinedTerms"/>
      </w:pPr>
      <w:r>
        <w:t>approval</w:t>
      </w:r>
      <w:r>
        <w:tab/>
        <w:t>3</w:t>
      </w:r>
    </w:p>
    <w:p>
      <w:pPr>
        <w:pStyle w:val="DefinedTerms"/>
      </w:pPr>
      <w:r>
        <w:t>approved</w:t>
      </w:r>
      <w:r>
        <w:tab/>
        <w:t>3</w:t>
      </w:r>
    </w:p>
    <w:p>
      <w:pPr>
        <w:pStyle w:val="DefinedTerms"/>
      </w:pPr>
      <w:r>
        <w:t>approving body</w:t>
      </w:r>
      <w:r>
        <w:tab/>
        <w:t>3</w:t>
      </w:r>
    </w:p>
    <w:p>
      <w:pPr>
        <w:pStyle w:val="DefinedTerms"/>
      </w:pPr>
      <w:r>
        <w:t>AS</w:t>
      </w:r>
      <w:r>
        <w:tab/>
        <w:t>3</w:t>
      </w:r>
    </w:p>
    <w:p>
      <w:pPr>
        <w:pStyle w:val="DefinedTerms"/>
      </w:pPr>
      <w:r>
        <w:t>authorised person</w:t>
      </w:r>
      <w:r>
        <w:tab/>
        <w:t>3</w:t>
      </w:r>
    </w:p>
    <w:p>
      <w:pPr>
        <w:pStyle w:val="DefinedTerms"/>
      </w:pPr>
      <w:r>
        <w:t>blackwater</w:t>
      </w:r>
      <w:r>
        <w:tab/>
        <w:t>3</w:t>
      </w:r>
    </w:p>
    <w:p>
      <w:pPr>
        <w:pStyle w:val="DefinedTerms"/>
      </w:pPr>
      <w:r>
        <w:t>blackwater system</w:t>
      </w:r>
      <w:r>
        <w:tab/>
        <w:t>3</w:t>
      </w:r>
    </w:p>
    <w:p>
      <w:pPr>
        <w:pStyle w:val="DefinedTerms"/>
      </w:pPr>
      <w:r>
        <w:t>Building Code</w:t>
      </w:r>
      <w:r>
        <w:tab/>
        <w:t>5(5)</w:t>
      </w:r>
    </w:p>
    <w:p>
      <w:pPr>
        <w:pStyle w:val="DefinedTerms"/>
      </w:pPr>
      <w:r>
        <w:t>certificate of compliance</w:t>
      </w:r>
      <w:r>
        <w:tab/>
        <w:t>3</w:t>
      </w:r>
    </w:p>
    <w:p>
      <w:pPr>
        <w:pStyle w:val="DefinedTerms"/>
      </w:pPr>
      <w:r>
        <w:t>combined system</w:t>
      </w:r>
      <w:r>
        <w:tab/>
        <w:t>3</w:t>
      </w:r>
    </w:p>
    <w:p>
      <w:pPr>
        <w:pStyle w:val="DefinedTerms"/>
      </w:pPr>
      <w:r>
        <w:t>drainage plumbing work</w:t>
      </w:r>
      <w:r>
        <w:tab/>
        <w:t>3</w:t>
      </w:r>
    </w:p>
    <w:p>
      <w:pPr>
        <w:pStyle w:val="DefinedTerms"/>
      </w:pPr>
      <w:r>
        <w:t>dwelling</w:t>
      </w:r>
      <w:r>
        <w:tab/>
        <w:t>3</w:t>
      </w:r>
    </w:p>
    <w:p>
      <w:pPr>
        <w:pStyle w:val="DefinedTerms"/>
      </w:pPr>
      <w:r>
        <w:t>effluent</w:t>
      </w:r>
      <w:r>
        <w:tab/>
        <w:t>3</w:t>
      </w:r>
    </w:p>
    <w:p>
      <w:pPr>
        <w:pStyle w:val="DefinedTerms"/>
      </w:pPr>
      <w:r>
        <w:t>fittings</w:t>
      </w:r>
      <w:r>
        <w:tab/>
        <w:t>3</w:t>
      </w:r>
    </w:p>
    <w:p>
      <w:pPr>
        <w:pStyle w:val="DefinedTerms"/>
      </w:pPr>
      <w:r>
        <w:t>fixtures</w:t>
      </w:r>
      <w:r>
        <w:tab/>
        <w:t>3</w:t>
      </w:r>
    </w:p>
    <w:p>
      <w:pPr>
        <w:pStyle w:val="DefinedTerms"/>
      </w:pPr>
      <w:r>
        <w:t>greywater</w:t>
      </w:r>
      <w:r>
        <w:tab/>
        <w:t>3</w:t>
      </w:r>
    </w:p>
    <w:p>
      <w:pPr>
        <w:pStyle w:val="DefinedTerms"/>
      </w:pPr>
      <w:r>
        <w:t>greywater system</w:t>
      </w:r>
      <w:r>
        <w:tab/>
        <w:t>3</w:t>
      </w:r>
    </w:p>
    <w:p>
      <w:pPr>
        <w:pStyle w:val="DefinedTerms"/>
      </w:pPr>
      <w:r>
        <w:t>infiltrative area</w:t>
      </w:r>
      <w:r>
        <w:tab/>
        <w:t>3</w:t>
      </w:r>
    </w:p>
    <w:p>
      <w:pPr>
        <w:pStyle w:val="DefinedTerms"/>
      </w:pPr>
      <w:r>
        <w:t>interfere</w:t>
      </w:r>
      <w:r>
        <w:tab/>
        <w:t>18(1)</w:t>
      </w:r>
    </w:p>
    <w:p>
      <w:pPr>
        <w:pStyle w:val="DefinedTerms"/>
      </w:pPr>
      <w:r>
        <w:t>liquid waste system</w:t>
      </w:r>
      <w:r>
        <w:tab/>
        <w:t>3</w:t>
      </w:r>
    </w:p>
    <w:p>
      <w:pPr>
        <w:pStyle w:val="DefinedTerms"/>
      </w:pPr>
      <w:r>
        <w:t>liquid wastes</w:t>
      </w:r>
      <w:r>
        <w:tab/>
        <w:t>3</w:t>
      </w:r>
    </w:p>
    <w:p>
      <w:pPr>
        <w:pStyle w:val="DefinedTerms"/>
      </w:pPr>
      <w:r>
        <w:t>local government report</w:t>
      </w:r>
      <w:r>
        <w:tab/>
        <w:t>4A(1)</w:t>
      </w:r>
    </w:p>
    <w:p>
      <w:pPr>
        <w:pStyle w:val="DefinedTerms"/>
      </w:pPr>
      <w:r>
        <w:t>minimum flush fixtures and fittings</w:t>
      </w:r>
      <w:r>
        <w:tab/>
        <w:t>38(1)</w:t>
      </w:r>
    </w:p>
    <w:p>
      <w:pPr>
        <w:pStyle w:val="DefinedTerms"/>
      </w:pPr>
      <w:r>
        <w:t>non</w:t>
      </w:r>
      <w:r>
        <w:noBreakHyphen/>
        <w:t>alternating system</w:t>
      </w:r>
      <w:r>
        <w:tab/>
        <w:t>3</w:t>
      </w:r>
    </w:p>
    <w:p>
      <w:pPr>
        <w:pStyle w:val="DefinedTerms"/>
      </w:pPr>
      <w:r>
        <w:t>owner</w:t>
      </w:r>
      <w:r>
        <w:tab/>
        <w:t>3</w:t>
      </w:r>
    </w:p>
    <w:p>
      <w:pPr>
        <w:pStyle w:val="DefinedTerms"/>
      </w:pPr>
      <w:r>
        <w:t>plumbing standards</w:t>
      </w:r>
      <w:r>
        <w:tab/>
        <w:t>3</w:t>
      </w:r>
    </w:p>
    <w:p>
      <w:pPr>
        <w:pStyle w:val="DefinedTerms"/>
      </w:pPr>
      <w:r>
        <w:t>prescribed time</w:t>
      </w:r>
      <w:r>
        <w:tab/>
        <w:t>10(6)</w:t>
      </w:r>
    </w:p>
    <w:p>
      <w:pPr>
        <w:pStyle w:val="DefinedTerms"/>
      </w:pPr>
      <w:r>
        <w:t>receptacle for drainage</w:t>
      </w:r>
      <w:r>
        <w:tab/>
        <w:t>3</w:t>
      </w:r>
    </w:p>
    <w:p>
      <w:pPr>
        <w:pStyle w:val="DefinedTerms"/>
      </w:pPr>
      <w:r>
        <w:t>relevant local government</w:t>
      </w:r>
      <w:r>
        <w:tab/>
        <w:t>3</w:t>
      </w:r>
    </w:p>
    <w:p>
      <w:pPr>
        <w:pStyle w:val="DefinedTerms"/>
      </w:pPr>
      <w:r>
        <w:t>residential premises</w:t>
      </w:r>
      <w:r>
        <w:tab/>
        <w:t>3</w:t>
      </w:r>
    </w:p>
    <w:p>
      <w:pPr>
        <w:pStyle w:val="DefinedTerms"/>
      </w:pPr>
      <w:r>
        <w:t>sedimentation tank</w:t>
      </w:r>
      <w:r>
        <w:tab/>
        <w:t>3</w:t>
      </w:r>
    </w:p>
    <w:p>
      <w:pPr>
        <w:pStyle w:val="DefinedTerms"/>
      </w:pPr>
      <w:r>
        <w:t>septic tank</w:t>
      </w:r>
      <w:r>
        <w:tab/>
        <w:t>3</w:t>
      </w:r>
    </w:p>
    <w:p>
      <w:pPr>
        <w:pStyle w:val="DefinedTerms"/>
      </w:pPr>
      <w:r>
        <w:t>single dwelling</w:t>
      </w:r>
      <w:r>
        <w:tab/>
        <w:t>3</w:t>
      </w:r>
    </w:p>
    <w:p>
      <w:pPr>
        <w:pStyle w:val="DefinedTerms"/>
      </w:pPr>
      <w:r>
        <w:t>wastewater</w:t>
      </w:r>
      <w:r>
        <w:tab/>
        <w:t>3</w:t>
      </w:r>
    </w:p>
    <w:p>
      <w:pPr>
        <w:pStyle w:val="DefinedTerms"/>
        <w:rPr>
          <w:sz w:val="18"/>
          <w:szCs w:val="18"/>
        </w:rPr>
      </w:pPr>
    </w:p>
    <w:p>
      <w:pPr>
        <w:sectPr>
          <w:headerReference w:type="even" r:id="rId54"/>
          <w:headerReference w:type="default" r:id="rId55"/>
          <w:footerReference w:type="even" r:id="rId56"/>
          <w:footerReference w:type="default" r:id="rId57"/>
          <w:headerReference w:type="first" r:id="rId58"/>
          <w:footerReference w:type="first" r:id="rId59"/>
          <w:pgSz w:w="11906" w:h="16838" w:code="9"/>
          <w:pgMar w:top="2376" w:right="2404" w:bottom="3544" w:left="2404" w:header="720" w:footer="3380" w:gutter="0"/>
          <w:cols w:space="720"/>
          <w:noEndnote/>
          <w:docGrid w:linePitch="326"/>
        </w:sectPr>
      </w:pPr>
    </w:p>
    <w:p>
      <w:pPr>
        <w:pBdr>
          <w:top w:val="double" w:sz="4" w:space="0" w:color="auto"/>
        </w:pBdr>
        <w:spacing w:before="180"/>
        <w:jc w:val="center"/>
        <w:rPr>
          <w:rFonts w:ascii="Arial" w:hAnsi="Arial" w:cs="Arial"/>
          <w:sz w:val="12"/>
        </w:rPr>
      </w:pPr>
      <w:r>
        <w:rPr>
          <w:rFonts w:ascii="Arial" w:hAnsi="Arial" w:cs="Arial"/>
          <w:sz w:val="12"/>
        </w:rPr>
        <w:t>By Authority: JOHN A. STRIJK, Government Printer</w:t>
      </w:r>
    </w:p>
    <w:sectPr>
      <w:headerReference w:type="even" r:id="rId60"/>
      <w:headerReference w:type="default" r:id="rId61"/>
      <w:headerReference w:type="first" r:id="rId6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r>
      <w:rPr>
        <w:rStyle w:val="CharPageNo"/>
      </w:rPr>
      <w:tab/>
    </w:r>
    <w:r>
      <w:t xml:space="preserve">Reprint </w:t>
    </w:r>
    <w:fldSimple w:instr=" DOCPROPERTY &quot;ReprintNo&quot; ">
      <w:r>
        <w:t>6</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84</w:t>
    </w:r>
    <w:r>
      <w:rPr>
        <w:rStyle w:val="CharPageNo"/>
      </w:rPr>
      <w:fldChar w:fldCharType="end"/>
    </w:r>
    <w:r>
      <w:rPr>
        <w:rStyle w:val="CharPageNo"/>
      </w:rPr>
      <w:tab/>
    </w:r>
    <w:r>
      <w:t xml:space="preserve">Reprint </w:t>
    </w:r>
    <w:fldSimple w:instr=" DOCPROPERTY &quot;ReprintNo&quot; ">
      <w:r>
        <w:t>6</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86</w:t>
    </w:r>
    <w:r>
      <w:rPr>
        <w:rStyle w:val="CharPageNo"/>
      </w:rPr>
      <w:fldChar w:fldCharType="end"/>
    </w:r>
    <w:r>
      <w:rPr>
        <w:rStyle w:val="CharPageNo"/>
      </w:rPr>
      <w:tab/>
    </w:r>
    <w:r>
      <w:t xml:space="preserve">Reprint </w:t>
    </w:r>
    <w:fldSimple w:instr=" DOCPROPERTY &quot;ReprintNo&quot; ">
      <w:r>
        <w:t>6</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tabs>
              <w:tab w:val="left" w:pos="2010"/>
            </w:tabs>
          </w:pP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EAE1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7EF6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5AAC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60EF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08EC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DAEDC0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47ECA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3C11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C0B9DE"/>
    <w:lvl w:ilvl="0">
      <w:start w:val="1"/>
      <w:numFmt w:val="decimal"/>
      <w:pStyle w:val="ListNumber"/>
      <w:lvlText w:val="%1."/>
      <w:lvlJc w:val="left"/>
      <w:pPr>
        <w:tabs>
          <w:tab w:val="num" w:pos="360"/>
        </w:tabs>
        <w:ind w:left="360" w:hanging="360"/>
      </w:pPr>
    </w:lvl>
  </w:abstractNum>
  <w:abstractNum w:abstractNumId="9">
    <w:nsid w:val="FFFFFF89"/>
    <w:multiLevelType w:val="singleLevel"/>
    <w:tmpl w:val="34620B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87E83E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B5AE860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8"/>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2"/>
  </w:num>
  <w:num w:numId="37">
    <w:abstractNumId w:val="10"/>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119110918"/>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7.xml"/><Relationship Id="rId39" Type="http://schemas.openxmlformats.org/officeDocument/2006/relationships/image" Target="media/image10.emf"/><Relationship Id="rId21" Type="http://schemas.openxmlformats.org/officeDocument/2006/relationships/header" Target="header6.xml"/><Relationship Id="rId34" Type="http://schemas.microsoft.com/office/2007/relationships/hdphoto" Target="media/hdphoto1.wdp"/><Relationship Id="rId42" Type="http://schemas.openxmlformats.org/officeDocument/2006/relationships/image" Target="media/image12.tiff"/><Relationship Id="rId47" Type="http://schemas.openxmlformats.org/officeDocument/2006/relationships/image" Target="media/image17.png"/><Relationship Id="rId50" Type="http://schemas.openxmlformats.org/officeDocument/2006/relationships/header" Target="header12.xml"/><Relationship Id="rId55" Type="http://schemas.openxmlformats.org/officeDocument/2006/relationships/header" Target="header17.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8.xml"/><Relationship Id="rId41" Type="http://schemas.openxmlformats.org/officeDocument/2006/relationships/image" Target="media/image11.tif"/><Relationship Id="rId54" Type="http://schemas.openxmlformats.org/officeDocument/2006/relationships/header" Target="header16.xml"/><Relationship Id="rId62"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4.wmf"/><Relationship Id="rId32" Type="http://schemas.openxmlformats.org/officeDocument/2006/relationships/image" Target="media/image5.tif"/><Relationship Id="rId37" Type="http://schemas.openxmlformats.org/officeDocument/2006/relationships/image" Target="media/image9.emf"/><Relationship Id="rId40" Type="http://schemas.openxmlformats.org/officeDocument/2006/relationships/oleObject" Target="embeddings/oleObject4.bin"/><Relationship Id="rId45" Type="http://schemas.openxmlformats.org/officeDocument/2006/relationships/image" Target="media/image15.png"/><Relationship Id="rId53" Type="http://schemas.openxmlformats.org/officeDocument/2006/relationships/header" Target="header15.xml"/><Relationship Id="rId58"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footer" Target="footer7.xml"/><Relationship Id="rId36" Type="http://schemas.openxmlformats.org/officeDocument/2006/relationships/image" Target="media/image8.tiff"/><Relationship Id="rId49" Type="http://schemas.openxmlformats.org/officeDocument/2006/relationships/header" Target="header11.xml"/><Relationship Id="rId57" Type="http://schemas.openxmlformats.org/officeDocument/2006/relationships/footer" Target="footer11.xml"/><Relationship Id="rId61" Type="http://schemas.openxmlformats.org/officeDocument/2006/relationships/header" Target="header20.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footer" Target="footer9.xml"/><Relationship Id="rId44" Type="http://schemas.openxmlformats.org/officeDocument/2006/relationships/image" Target="media/image14.png"/><Relationship Id="rId52" Type="http://schemas.openxmlformats.org/officeDocument/2006/relationships/header" Target="header14.xml"/><Relationship Id="rId60"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image" Target="media/image7.png"/><Relationship Id="rId43" Type="http://schemas.openxmlformats.org/officeDocument/2006/relationships/image" Target="media/image13.png"/><Relationship Id="rId48" Type="http://schemas.openxmlformats.org/officeDocument/2006/relationships/header" Target="header10.xml"/><Relationship Id="rId56" Type="http://schemas.openxmlformats.org/officeDocument/2006/relationships/footer" Target="footer10.xm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13.xml"/><Relationship Id="rId3" Type="http://schemas.microsoft.com/office/2007/relationships/stylesWithEffects" Target="stylesWithEffect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oleObject" Target="embeddings/oleObject2.bin"/><Relationship Id="rId33" Type="http://schemas.openxmlformats.org/officeDocument/2006/relationships/image" Target="media/image6.png"/><Relationship Id="rId38" Type="http://schemas.openxmlformats.org/officeDocument/2006/relationships/oleObject" Target="embeddings/oleObject3.bin"/><Relationship Id="rId46" Type="http://schemas.openxmlformats.org/officeDocument/2006/relationships/image" Target="media/image16.png"/><Relationship Id="rId59"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19493</Words>
  <Characters>93572</Characters>
  <Application>Microsoft Office Word</Application>
  <DocSecurity>0</DocSecurity>
  <Lines>3018</Lines>
  <Paragraphs>1884</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111181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1974 - 06-00-00</dc:title>
  <dc:subject/>
  <dc:creator/>
  <cp:keywords/>
  <dc:description/>
  <cp:lastModifiedBy>svcMRProcess</cp:lastModifiedBy>
  <cp:revision>4</cp:revision>
  <cp:lastPrinted>2015-01-30T05:19:00Z</cp:lastPrinted>
  <dcterms:created xsi:type="dcterms:W3CDTF">2020-03-09T04:42:00Z</dcterms:created>
  <dcterms:modified xsi:type="dcterms:W3CDTF">2020-03-09T04:42:00Z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20150123</vt:lpwstr>
  </property>
  <property fmtid="{D5CDD505-2E9C-101B-9397-08002B2CF9AE}" pid="4" name="DocumentType">
    <vt:lpwstr>Reg</vt:lpwstr>
  </property>
  <property fmtid="{D5CDD505-2E9C-101B-9397-08002B2CF9AE}" pid="5" name="OwlsUID">
    <vt:i4>4496</vt:i4>
  </property>
  <property fmtid="{D5CDD505-2E9C-101B-9397-08002B2CF9AE}" pid="6" name="AsAtDate">
    <vt:lpwstr>23 Jan 2015</vt:lpwstr>
  </property>
  <property fmtid="{D5CDD505-2E9C-101B-9397-08002B2CF9AE}" pid="7" name="Suffix">
    <vt:lpwstr>06-00-00</vt:lpwstr>
  </property>
  <property fmtid="{D5CDD505-2E9C-101B-9397-08002B2CF9AE}" pid="8" name="ReprintNo">
    <vt:lpwstr>6</vt:lpwstr>
  </property>
  <property fmtid="{D5CDD505-2E9C-101B-9397-08002B2CF9AE}" pid="9" name="ReprintedAsAt">
    <vt:filetime>2015-01-22T16:00:00Z</vt:filetime>
  </property>
</Properties>
</file>