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(Drug Driving)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_Toc417476321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_Toc417476322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illicit drugs (s. 65)</w:t>
      </w:r>
      <w:r>
        <w:tab/>
      </w:r>
      <w:r>
        <w:fldChar w:fldCharType="begin"/>
      </w:r>
      <w:r>
        <w:instrText xml:space="preserve"> PAGEREF _Toc417476323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Conducting a driver assessment (s. 66A(7))</w:t>
      </w:r>
      <w:r>
        <w:tab/>
      </w:r>
      <w:r>
        <w:fldChar w:fldCharType="begin"/>
      </w:r>
      <w:r>
        <w:instrText xml:space="preserve"> PAGEREF _Toc417476324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Conducting a preliminary oral fluid test (s. 66C(7))</w:t>
      </w:r>
      <w:r>
        <w:tab/>
      </w:r>
      <w:r>
        <w:fldChar w:fldCharType="begin"/>
      </w:r>
      <w:r>
        <w:instrText xml:space="preserve"> PAGEREF _Toc417476325 \h </w:instrText>
      </w:r>
      <w:r>
        <w:fldChar w:fldCharType="separate"/>
      </w:r>
      <w:r>
        <w:t>2</w:t>
      </w:r>
      <w:r>
        <w:fldChar w:fldCharType="end"/>
      </w:r>
    </w:p>
    <w:p>
      <w:pPr>
        <w:pStyle w:val="TOC8"/>
        <w:rPr>
          <w:rFonts w:asciiTheme="minorHAnsi" w:eastAsiaTheme="minorEastAsia" w:hAnsiTheme="minorHAnsi" w:cstheme="minorBidi"/>
          <w:szCs w:val="22"/>
        </w:rPr>
      </w:pPr>
      <w:r>
        <w:t>6.</w:t>
      </w:r>
      <w:r>
        <w:tab/>
        <w:t>Collecting and testing oral fluid (s. 66D(4))</w:t>
      </w:r>
      <w:r>
        <w:tab/>
      </w:r>
      <w:r>
        <w:fldChar w:fldCharType="begin"/>
      </w:r>
      <w:r>
        <w:instrText xml:space="preserve"> PAGEREF _Toc417476326 \h </w:instrText>
      </w:r>
      <w:r>
        <w:fldChar w:fldCharType="separate"/>
      </w:r>
      <w:r>
        <w:t>3</w:t>
      </w:r>
      <w:r>
        <w:fldChar w:fldCharType="end"/>
      </w:r>
    </w:p>
    <w:p>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_Toc417476327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Blood sampling from incapable person (s. 66B(1))</w:t>
      </w:r>
      <w:r>
        <w:tab/>
      </w:r>
      <w:r>
        <w:fldChar w:fldCharType="begin"/>
      </w:r>
      <w:r>
        <w:instrText xml:space="preserve"> PAGEREF _Toc417476328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prescribed certificates and forms (s. 70)</w:t>
      </w:r>
      <w:r>
        <w:tab/>
      </w:r>
      <w:r>
        <w:fldChar w:fldCharType="begin"/>
      </w:r>
      <w:r>
        <w:instrText xml:space="preserve"> PAGEREF _Toc417476329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Collecting and testing oral fluid</w:t>
      </w:r>
    </w:p>
    <w:p>
      <w:pPr>
        <w:pStyle w:val="TOC4"/>
        <w:tabs>
          <w:tab w:val="right" w:leader="dot" w:pos="7077"/>
        </w:tabs>
        <w:rPr>
          <w:rFonts w:asciiTheme="minorHAnsi" w:eastAsiaTheme="minorEastAsia" w:hAnsiTheme="minorHAnsi" w:cstheme="minorBidi"/>
          <w:b w:val="0"/>
          <w:szCs w:val="22"/>
        </w:rPr>
      </w:pPr>
      <w:r>
        <w:t>Division 1 — Cozart Drug Detection System</w:t>
      </w:r>
    </w:p>
    <w:p>
      <w:pPr>
        <w:pStyle w:val="TOC8"/>
        <w:rPr>
          <w:rFonts w:asciiTheme="minorHAnsi" w:eastAsiaTheme="minorEastAsia" w:hAnsiTheme="minorHAnsi" w:cstheme="minorBidi"/>
          <w:szCs w:val="22"/>
        </w:rPr>
      </w:pPr>
      <w:r>
        <w:t>1.</w:t>
      </w:r>
      <w:r>
        <w:tab/>
        <w:t>Preparing to collect oral fluid</w:t>
      </w:r>
      <w:r>
        <w:tab/>
      </w:r>
      <w:r>
        <w:fldChar w:fldCharType="begin"/>
      </w:r>
      <w:r>
        <w:instrText xml:space="preserve"> PAGEREF _Toc417476333 \h </w:instrText>
      </w:r>
      <w:r>
        <w:fldChar w:fldCharType="separate"/>
      </w:r>
      <w:r>
        <w:t>15</w:t>
      </w:r>
      <w:r>
        <w:fldChar w:fldCharType="end"/>
      </w:r>
    </w:p>
    <w:p>
      <w:pPr>
        <w:pStyle w:val="TOC8"/>
        <w:rPr>
          <w:rFonts w:asciiTheme="minorHAnsi" w:eastAsiaTheme="minorEastAsia" w:hAnsiTheme="minorHAnsi" w:cstheme="minorBidi"/>
          <w:szCs w:val="22"/>
        </w:rPr>
      </w:pPr>
      <w:r>
        <w:t>2.</w:t>
      </w:r>
      <w:r>
        <w:tab/>
        <w:t>Collecting oral fluid</w:t>
      </w:r>
      <w:r>
        <w:tab/>
      </w:r>
      <w:r>
        <w:fldChar w:fldCharType="begin"/>
      </w:r>
      <w:r>
        <w:instrText xml:space="preserve"> PAGEREF _Toc417476334 \h </w:instrText>
      </w:r>
      <w:r>
        <w:fldChar w:fldCharType="separate"/>
      </w:r>
      <w:r>
        <w:t>15</w:t>
      </w:r>
      <w:r>
        <w:fldChar w:fldCharType="end"/>
      </w:r>
    </w:p>
    <w:p>
      <w:pPr>
        <w:pStyle w:val="TOC8"/>
        <w:rPr>
          <w:rFonts w:asciiTheme="minorHAnsi" w:eastAsiaTheme="minorEastAsia" w:hAnsiTheme="minorHAnsi" w:cstheme="minorBidi"/>
          <w:szCs w:val="22"/>
        </w:rPr>
      </w:pPr>
      <w:r>
        <w:t>3.</w:t>
      </w:r>
      <w:r>
        <w:tab/>
        <w:t>Setting up for oral fluid test</w:t>
      </w:r>
      <w:r>
        <w:tab/>
      </w:r>
      <w:r>
        <w:fldChar w:fldCharType="begin"/>
      </w:r>
      <w:r>
        <w:instrText xml:space="preserve"> PAGEREF _Toc417476335 \h </w:instrText>
      </w:r>
      <w:r>
        <w:fldChar w:fldCharType="separate"/>
      </w:r>
      <w:r>
        <w:t>16</w:t>
      </w:r>
      <w:r>
        <w:fldChar w:fldCharType="end"/>
      </w:r>
    </w:p>
    <w:p>
      <w:pPr>
        <w:pStyle w:val="TOC8"/>
        <w:rPr>
          <w:rFonts w:asciiTheme="minorHAnsi" w:eastAsiaTheme="minorEastAsia" w:hAnsiTheme="minorHAnsi" w:cstheme="minorBidi"/>
          <w:szCs w:val="22"/>
        </w:rPr>
      </w:pPr>
      <w:r>
        <w:t>4.</w:t>
      </w:r>
      <w:r>
        <w:tab/>
        <w:t>Conducting oral fluid test</w:t>
      </w:r>
      <w:r>
        <w:tab/>
      </w:r>
      <w:r>
        <w:fldChar w:fldCharType="begin"/>
      </w:r>
      <w:r>
        <w:instrText xml:space="preserve"> PAGEREF _Toc417476336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Dräger DrugTest 5000 Analyzer</w:t>
      </w:r>
    </w:p>
    <w:p>
      <w:pPr>
        <w:pStyle w:val="TOC8"/>
        <w:rPr>
          <w:rFonts w:asciiTheme="minorHAnsi" w:eastAsiaTheme="minorEastAsia" w:hAnsiTheme="minorHAnsi" w:cstheme="minorBidi"/>
          <w:szCs w:val="22"/>
        </w:rPr>
      </w:pPr>
      <w:r>
        <w:t>5.</w:t>
      </w:r>
      <w:r>
        <w:tab/>
        <w:t>Preparing to collect oral fluid</w:t>
      </w:r>
      <w:r>
        <w:tab/>
      </w:r>
      <w:r>
        <w:fldChar w:fldCharType="begin"/>
      </w:r>
      <w:r>
        <w:instrText xml:space="preserve"> PAGEREF _Toc417476338 \h </w:instrText>
      </w:r>
      <w:r>
        <w:fldChar w:fldCharType="separate"/>
      </w:r>
      <w:r>
        <w:t>16</w:t>
      </w:r>
      <w:r>
        <w:fldChar w:fldCharType="end"/>
      </w:r>
    </w:p>
    <w:p>
      <w:pPr>
        <w:pStyle w:val="TOC8"/>
        <w:rPr>
          <w:rFonts w:asciiTheme="minorHAnsi" w:eastAsiaTheme="minorEastAsia" w:hAnsiTheme="minorHAnsi" w:cstheme="minorBidi"/>
          <w:szCs w:val="22"/>
        </w:rPr>
      </w:pPr>
      <w:r>
        <w:t>6.</w:t>
      </w:r>
      <w:r>
        <w:tab/>
        <w:t>Collecting oral fluid</w:t>
      </w:r>
      <w:r>
        <w:tab/>
      </w:r>
      <w:r>
        <w:fldChar w:fldCharType="begin"/>
      </w:r>
      <w:r>
        <w:instrText xml:space="preserve"> PAGEREF _Toc417476339 \h </w:instrText>
      </w:r>
      <w:r>
        <w:fldChar w:fldCharType="separate"/>
      </w:r>
      <w:r>
        <w:t>17</w:t>
      </w:r>
      <w:r>
        <w:fldChar w:fldCharType="end"/>
      </w:r>
    </w:p>
    <w:p>
      <w:pPr>
        <w:pStyle w:val="TOC8"/>
        <w:rPr>
          <w:rFonts w:asciiTheme="minorHAnsi" w:eastAsiaTheme="minorEastAsia" w:hAnsiTheme="minorHAnsi" w:cstheme="minorBidi"/>
          <w:szCs w:val="22"/>
        </w:rPr>
      </w:pPr>
      <w:r>
        <w:t>7.</w:t>
      </w:r>
      <w:r>
        <w:tab/>
        <w:t>Setting up for oral fluid test</w:t>
      </w:r>
      <w:r>
        <w:tab/>
      </w:r>
      <w:r>
        <w:fldChar w:fldCharType="begin"/>
      </w:r>
      <w:r>
        <w:instrText xml:space="preserve"> PAGEREF _Toc417476340 \h </w:instrText>
      </w:r>
      <w:r>
        <w:fldChar w:fldCharType="separate"/>
      </w:r>
      <w:r>
        <w:t>18</w:t>
      </w:r>
      <w:r>
        <w:fldChar w:fldCharType="end"/>
      </w:r>
    </w:p>
    <w:p>
      <w:pPr>
        <w:pStyle w:val="TOC8"/>
        <w:rPr>
          <w:rFonts w:asciiTheme="minorHAnsi" w:eastAsiaTheme="minorEastAsia" w:hAnsiTheme="minorHAnsi" w:cstheme="minorBidi"/>
          <w:szCs w:val="22"/>
        </w:rPr>
      </w:pPr>
      <w:r>
        <w:t>8.</w:t>
      </w:r>
      <w:r>
        <w:tab/>
        <w:t>Conducting oral fluid test</w:t>
      </w:r>
      <w:r>
        <w:tab/>
      </w:r>
      <w:r>
        <w:fldChar w:fldCharType="begin"/>
      </w:r>
      <w:r>
        <w:instrText xml:space="preserve"> PAGEREF _Toc417476341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_Toc417476343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Act 1974</w:t>
      </w:r>
    </w:p>
    <w:p>
      <w:pPr>
        <w:pStyle w:val="NameofActReg"/>
      </w:pPr>
      <w:r>
        <w:t>Road Traffic (Drug Driving) Regulations 2007</w:t>
      </w:r>
    </w:p>
    <w:p>
      <w:pPr>
        <w:pStyle w:val="Heading5"/>
      </w:pPr>
      <w:bookmarkStart w:id="3" w:name="_Toc407194337"/>
      <w:bookmarkStart w:id="4" w:name="_Toc417476321"/>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6" w:name="_Toc407194338"/>
      <w:bookmarkStart w:id="7" w:name="_Toc41747632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8" w:name="_Toc407194339"/>
      <w:bookmarkStart w:id="9" w:name="_Toc417476323"/>
      <w:r>
        <w:rPr>
          <w:rStyle w:val="CharSectno"/>
        </w:rPr>
        <w:t>3</w:t>
      </w:r>
      <w:r>
        <w:rPr>
          <w:snapToGrid w:val="0"/>
        </w:rPr>
        <w:t>.</w:t>
      </w:r>
      <w:r>
        <w:rPr>
          <w:snapToGrid w:val="0"/>
        </w:rPr>
        <w:tab/>
        <w:t>Prescribed illicit drugs (s. 65)</w:t>
      </w:r>
      <w:bookmarkEnd w:id="8"/>
      <w:bookmarkEnd w:id="9"/>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10" w:name="_Toc407194340"/>
      <w:bookmarkStart w:id="11" w:name="_Toc417476324"/>
      <w:r>
        <w:rPr>
          <w:rStyle w:val="CharSectno"/>
        </w:rPr>
        <w:t>4</w:t>
      </w:r>
      <w:r>
        <w:rPr>
          <w:snapToGrid w:val="0"/>
        </w:rPr>
        <w:t>.</w:t>
      </w:r>
      <w:r>
        <w:rPr>
          <w:snapToGrid w:val="0"/>
        </w:rPr>
        <w:tab/>
        <w:t>Conducting a driver assessment (s. 66A(7))</w:t>
      </w:r>
      <w:bookmarkEnd w:id="10"/>
      <w:bookmarkEnd w:id="11"/>
    </w:p>
    <w:p>
      <w:pPr>
        <w:pStyle w:val="Subsection"/>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bookmarkStart w:id="12" w:name="_Toc407194341"/>
      <w:r>
        <w:tab/>
        <w:t>[Regulation 4 amended in Gazette 23 Dec 2014 p. 4930; 6 Mar 2015 p. 818.]</w:t>
      </w:r>
    </w:p>
    <w:p>
      <w:pPr>
        <w:pStyle w:val="Heading5"/>
        <w:rPr>
          <w:snapToGrid w:val="0"/>
        </w:rPr>
      </w:pPr>
      <w:bookmarkStart w:id="13" w:name="_Toc417476325"/>
      <w:r>
        <w:rPr>
          <w:rStyle w:val="CharSectno"/>
        </w:rPr>
        <w:t>5</w:t>
      </w:r>
      <w:r>
        <w:rPr>
          <w:snapToGrid w:val="0"/>
        </w:rPr>
        <w:t>.</w:t>
      </w:r>
      <w:r>
        <w:rPr>
          <w:snapToGrid w:val="0"/>
        </w:rPr>
        <w:tab/>
        <w:t>Conducting a preliminary oral fluid test (s. 66C(7))</w:t>
      </w:r>
      <w:bookmarkEnd w:id="12"/>
      <w:bookmarkEnd w:id="13"/>
    </w:p>
    <w:p>
      <w:pPr>
        <w:pStyle w:val="Subsection"/>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bookmarkStart w:id="14" w:name="_Toc407194342"/>
      <w:r>
        <w:tab/>
        <w:t>[Regulation 5 amended in Gazette 23 Dec 2014 p. 4930.]</w:t>
      </w:r>
    </w:p>
    <w:p>
      <w:pPr>
        <w:pStyle w:val="Heading5"/>
      </w:pPr>
      <w:bookmarkStart w:id="15" w:name="_Toc417476326"/>
      <w:r>
        <w:rPr>
          <w:rStyle w:val="CharSectno"/>
        </w:rPr>
        <w:t>6</w:t>
      </w:r>
      <w:r>
        <w:t>.</w:t>
      </w:r>
      <w:r>
        <w:tab/>
        <w:t>Collecting and testing oral fluid (s. 66D(4))</w:t>
      </w:r>
      <w:bookmarkEnd w:id="14"/>
      <w:bookmarkEnd w:id="15"/>
    </w:p>
    <w:p>
      <w:pPr>
        <w:pStyle w:val="Subsection"/>
      </w:pPr>
      <w:r>
        <w:tab/>
      </w:r>
      <w:r>
        <w:tab/>
        <w:t>The steps to be taken by an authorised drug tester when collecting and testing oral fluid under section 66D of the Act are set out in Schedule 2.</w:t>
      </w:r>
    </w:p>
    <w:p>
      <w:pPr>
        <w:pStyle w:val="Footnotesection"/>
      </w:pPr>
      <w:r>
        <w:tab/>
        <w:t>[Regulation 6 inserted in Gazette 11 Jul 2014 p. 2440; amended in Gazette 6 Mar 2015 p. 818.]</w:t>
      </w:r>
    </w:p>
    <w:p>
      <w:pPr>
        <w:pStyle w:val="Ednotesection"/>
      </w:pPr>
      <w:r>
        <w:t>[</w:t>
      </w:r>
      <w:r>
        <w:rPr>
          <w:b/>
        </w:rPr>
        <w:t>7.</w:t>
      </w:r>
      <w:r>
        <w:tab/>
        <w:t>Deleted in Gazette 11 Jul 2014 p. 2440.]</w:t>
      </w:r>
    </w:p>
    <w:p>
      <w:pPr>
        <w:pStyle w:val="Heading5"/>
      </w:pPr>
      <w:bookmarkStart w:id="16" w:name="_Toc407194343"/>
      <w:bookmarkStart w:id="17" w:name="_Toc417476327"/>
      <w:r>
        <w:rPr>
          <w:rStyle w:val="CharSectno"/>
        </w:rPr>
        <w:t>8</w:t>
      </w:r>
      <w:r>
        <w:t>.</w:t>
      </w:r>
      <w:r>
        <w:tab/>
        <w:t>Manufacturer’s instructions (s. 72(1a))</w:t>
      </w:r>
      <w:bookmarkEnd w:id="16"/>
      <w:bookmarkEnd w:id="17"/>
    </w:p>
    <w:p>
      <w:pPr>
        <w:pStyle w:val="Subsection"/>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 23 Dec 2014 p. 4930; 6 Mar 2015 p. 818.]</w:t>
      </w:r>
    </w:p>
    <w:p>
      <w:pPr>
        <w:pStyle w:val="Heading5"/>
        <w:rPr>
          <w:snapToGrid w:val="0"/>
        </w:rPr>
      </w:pPr>
      <w:bookmarkStart w:id="18" w:name="_Toc407194344"/>
      <w:bookmarkStart w:id="19" w:name="_Toc417476328"/>
      <w:r>
        <w:rPr>
          <w:rStyle w:val="CharSectno"/>
        </w:rPr>
        <w:t>9</w:t>
      </w:r>
      <w:r>
        <w:rPr>
          <w:snapToGrid w:val="0"/>
        </w:rPr>
        <w:t>.</w:t>
      </w:r>
      <w:r>
        <w:rPr>
          <w:snapToGrid w:val="0"/>
        </w:rPr>
        <w:tab/>
        <w:t>Blood sampling from incapable person (s. 66B(1))</w:t>
      </w:r>
      <w:bookmarkEnd w:id="18"/>
      <w:bookmarkEnd w:id="19"/>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20" w:name="_Toc407194345"/>
      <w:bookmarkStart w:id="21" w:name="_Toc417476329"/>
      <w:r>
        <w:rPr>
          <w:rStyle w:val="CharSectno"/>
        </w:rPr>
        <w:t>10</w:t>
      </w:r>
      <w:r>
        <w:rPr>
          <w:snapToGrid w:val="0"/>
        </w:rPr>
        <w:t>.</w:t>
      </w:r>
      <w:r>
        <w:rPr>
          <w:snapToGrid w:val="0"/>
        </w:rPr>
        <w:tab/>
        <w:t>Other prescribed certificates and forms (s. 70)</w:t>
      </w:r>
      <w:bookmarkEnd w:id="20"/>
      <w:bookmarkEnd w:id="21"/>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in Gazette 23 Dec 2014 p. 4930; 6 Mar 2015 p. 818.]</w:t>
      </w:r>
    </w:p>
    <w:p>
      <w:pPr>
        <w:sectPr>
          <w:headerReference w:type="even" r:id="rId21"/>
          <w:headerReference w:type="default" r:id="rId22"/>
          <w:footerReference w:type="even"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407194346"/>
      <w:bookmarkStart w:id="23" w:name="_Toc413401495"/>
      <w:bookmarkStart w:id="24" w:name="_Toc413401532"/>
      <w:bookmarkStart w:id="25" w:name="_Toc413404950"/>
      <w:bookmarkStart w:id="26" w:name="_Toc417476296"/>
      <w:bookmarkStart w:id="27" w:name="_Toc417476330"/>
      <w:r>
        <w:rPr>
          <w:rStyle w:val="CharSchNo"/>
        </w:rPr>
        <w:t>Schedule 1</w:t>
      </w:r>
      <w:r>
        <w:rPr>
          <w:rStyle w:val="CharSDivNo"/>
        </w:rPr>
        <w:t> </w:t>
      </w:r>
      <w:r>
        <w:t>—</w:t>
      </w:r>
      <w:r>
        <w:rPr>
          <w:rStyle w:val="CharSDivText"/>
        </w:rPr>
        <w:t> </w:t>
      </w:r>
      <w:r>
        <w:rPr>
          <w:rStyle w:val="CharSchText"/>
        </w:rPr>
        <w:t>Forms</w:t>
      </w:r>
      <w:bookmarkEnd w:id="22"/>
      <w:bookmarkEnd w:id="23"/>
      <w:bookmarkEnd w:id="24"/>
      <w:bookmarkEnd w:id="25"/>
      <w:bookmarkEnd w:id="26"/>
      <w:bookmarkEnd w:id="27"/>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 6 Mar 2015 p. 818.]</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pStyle w:val="yScheduleHeading"/>
      </w:pPr>
      <w:bookmarkStart w:id="28" w:name="_Toc407194347"/>
      <w:bookmarkStart w:id="29" w:name="_Toc413401496"/>
      <w:bookmarkStart w:id="30" w:name="_Toc413401533"/>
      <w:bookmarkStart w:id="31" w:name="_Toc413404951"/>
      <w:bookmarkStart w:id="32" w:name="_Toc417476297"/>
      <w:bookmarkStart w:id="33" w:name="_Toc417476331"/>
      <w:r>
        <w:rPr>
          <w:rStyle w:val="CharSchNo"/>
        </w:rPr>
        <w:t>Schedule 2</w:t>
      </w:r>
      <w:r>
        <w:t> — </w:t>
      </w:r>
      <w:r>
        <w:rPr>
          <w:rStyle w:val="CharSchText"/>
        </w:rPr>
        <w:t>Collecting and testing oral fluid</w:t>
      </w:r>
      <w:bookmarkEnd w:id="28"/>
      <w:bookmarkEnd w:id="29"/>
      <w:bookmarkEnd w:id="30"/>
      <w:bookmarkEnd w:id="31"/>
      <w:bookmarkEnd w:id="32"/>
      <w:bookmarkEnd w:id="33"/>
    </w:p>
    <w:p>
      <w:pPr>
        <w:pStyle w:val="yShoulderClause"/>
      </w:pPr>
      <w:r>
        <w:t>[r. 6]</w:t>
      </w:r>
    </w:p>
    <w:p>
      <w:pPr>
        <w:pStyle w:val="yFootnoteheading"/>
      </w:pPr>
      <w:r>
        <w:tab/>
        <w:t>[Heading inserted in Gazette 11 Jul 2014 p. 2440.]</w:t>
      </w:r>
    </w:p>
    <w:p>
      <w:pPr>
        <w:pStyle w:val="yHeading3"/>
      </w:pPr>
      <w:bookmarkStart w:id="34" w:name="_Toc407194348"/>
      <w:bookmarkStart w:id="35" w:name="_Toc413401497"/>
      <w:bookmarkStart w:id="36" w:name="_Toc413401534"/>
      <w:bookmarkStart w:id="37" w:name="_Toc413404952"/>
      <w:bookmarkStart w:id="38" w:name="_Toc417476298"/>
      <w:bookmarkStart w:id="39" w:name="_Toc417476332"/>
      <w:r>
        <w:rPr>
          <w:rStyle w:val="CharSDivNo"/>
        </w:rPr>
        <w:t>Division 1</w:t>
      </w:r>
      <w:r>
        <w:t> — </w:t>
      </w:r>
      <w:r>
        <w:rPr>
          <w:rStyle w:val="CharSDivText"/>
        </w:rPr>
        <w:t>Cozart Drug Detection System</w:t>
      </w:r>
      <w:bookmarkEnd w:id="34"/>
      <w:bookmarkEnd w:id="35"/>
      <w:bookmarkEnd w:id="36"/>
      <w:bookmarkEnd w:id="37"/>
      <w:bookmarkEnd w:id="38"/>
      <w:bookmarkEnd w:id="39"/>
    </w:p>
    <w:p>
      <w:pPr>
        <w:pStyle w:val="yFootnoteheading"/>
      </w:pPr>
      <w:r>
        <w:tab/>
        <w:t>[Heading inserted in Gazette 11 Jul 2014 p. 2440.]</w:t>
      </w:r>
    </w:p>
    <w:p>
      <w:pPr>
        <w:pStyle w:val="yHeading5"/>
      </w:pPr>
      <w:bookmarkStart w:id="40" w:name="_Toc407194349"/>
      <w:bookmarkStart w:id="41" w:name="_Toc417476333"/>
      <w:r>
        <w:rPr>
          <w:rStyle w:val="CharSClsNo"/>
        </w:rPr>
        <w:t>1</w:t>
      </w:r>
      <w:r>
        <w:t>.</w:t>
      </w:r>
      <w:r>
        <w:tab/>
        <w:t>Preparing to collect oral fluid</w:t>
      </w:r>
      <w:bookmarkEnd w:id="40"/>
      <w:bookmarkEnd w:id="41"/>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42" w:name="_Toc407194350"/>
      <w:bookmarkStart w:id="43" w:name="_Toc417476334"/>
      <w:r>
        <w:rPr>
          <w:rStyle w:val="CharSClsNo"/>
        </w:rPr>
        <w:t>2</w:t>
      </w:r>
      <w:r>
        <w:t>.</w:t>
      </w:r>
      <w:r>
        <w:tab/>
        <w:t>Collecting oral fluid</w:t>
      </w:r>
      <w:bookmarkEnd w:id="42"/>
      <w:bookmarkEnd w:id="43"/>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 seconds or by using a vortex mixer.</w:t>
      </w:r>
    </w:p>
    <w:p>
      <w:pPr>
        <w:pStyle w:val="yFootnotesection"/>
      </w:pPr>
      <w:r>
        <w:tab/>
        <w:t>[Clause 2 inserted in Gazette 11 Jul 2014 p. 2440-1; amended in Gazette 6 Mar 2015 p. 818.]</w:t>
      </w:r>
    </w:p>
    <w:p>
      <w:pPr>
        <w:pStyle w:val="yHeading5"/>
      </w:pPr>
      <w:bookmarkStart w:id="44" w:name="_Toc407194351"/>
      <w:bookmarkStart w:id="45" w:name="_Toc417476335"/>
      <w:r>
        <w:rPr>
          <w:rStyle w:val="CharSClsNo"/>
        </w:rPr>
        <w:t>3</w:t>
      </w:r>
      <w:r>
        <w:t>.</w:t>
      </w:r>
      <w:r>
        <w:tab/>
        <w:t>Setting up for oral fluid test</w:t>
      </w:r>
      <w:bookmarkEnd w:id="44"/>
      <w:bookmarkEnd w:id="45"/>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pPr>
      <w:bookmarkStart w:id="46" w:name="_Toc407194352"/>
      <w:bookmarkStart w:id="47" w:name="_Toc417476336"/>
      <w:r>
        <w:rPr>
          <w:rStyle w:val="CharSClsNo"/>
        </w:rPr>
        <w:t>4</w:t>
      </w:r>
      <w:r>
        <w:t>.</w:t>
      </w:r>
      <w:r>
        <w:tab/>
        <w:t>Conducting oral fluid test</w:t>
      </w:r>
      <w:bookmarkEnd w:id="46"/>
      <w:bookmarkEnd w:id="47"/>
    </w:p>
    <w:p>
      <w:pPr>
        <w:pStyle w:val="ySubsection"/>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48" w:name="_Toc407194353"/>
      <w:bookmarkStart w:id="49" w:name="_Toc413401502"/>
      <w:bookmarkStart w:id="50" w:name="_Toc413401539"/>
      <w:bookmarkStart w:id="51" w:name="_Toc413404957"/>
      <w:bookmarkStart w:id="52" w:name="_Toc417476303"/>
      <w:bookmarkStart w:id="53" w:name="_Toc417476337"/>
      <w:r>
        <w:rPr>
          <w:rStyle w:val="CharSDivNo"/>
        </w:rPr>
        <w:t>Division 2</w:t>
      </w:r>
      <w:r>
        <w:t> — </w:t>
      </w:r>
      <w:r>
        <w:rPr>
          <w:rStyle w:val="CharSDivText"/>
        </w:rPr>
        <w:t>Dräger DrugTest 5000 Analyzer</w:t>
      </w:r>
      <w:bookmarkEnd w:id="48"/>
      <w:bookmarkEnd w:id="49"/>
      <w:bookmarkEnd w:id="50"/>
      <w:bookmarkEnd w:id="51"/>
      <w:bookmarkEnd w:id="52"/>
      <w:bookmarkEnd w:id="53"/>
    </w:p>
    <w:p>
      <w:pPr>
        <w:pStyle w:val="yFootnoteheading"/>
      </w:pPr>
      <w:r>
        <w:tab/>
        <w:t>[Heading inserted in Gazette 11 Jul 2014 p. 2441.]</w:t>
      </w:r>
    </w:p>
    <w:p>
      <w:pPr>
        <w:pStyle w:val="yHeading5"/>
      </w:pPr>
      <w:bookmarkStart w:id="54" w:name="_Toc407194354"/>
      <w:bookmarkStart w:id="55" w:name="_Toc417476338"/>
      <w:r>
        <w:rPr>
          <w:rStyle w:val="CharSClsNo"/>
        </w:rPr>
        <w:t>5</w:t>
      </w:r>
      <w:r>
        <w:t>.</w:t>
      </w:r>
      <w:r>
        <w:tab/>
        <w:t>Preparing to collect oral fluid</w:t>
      </w:r>
      <w:bookmarkEnd w:id="54"/>
      <w:bookmarkEnd w:id="55"/>
    </w:p>
    <w:p>
      <w:pPr>
        <w:pStyle w:val="ySubsection"/>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56" w:name="_Toc407194355"/>
      <w:bookmarkStart w:id="57" w:name="_Toc417476339"/>
      <w:r>
        <w:rPr>
          <w:rStyle w:val="CharSClsNo"/>
        </w:rPr>
        <w:t>6</w:t>
      </w:r>
      <w:r>
        <w:t>.</w:t>
      </w:r>
      <w:r>
        <w:tab/>
        <w:t>Collecting oral fluid</w:t>
      </w:r>
      <w:bookmarkEnd w:id="56"/>
      <w:bookmarkEnd w:id="57"/>
    </w:p>
    <w:p>
      <w:pPr>
        <w:pStyle w:val="ySubsection"/>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 amended in Gazette 6 Mar 2015 p. 818.]</w:t>
      </w:r>
    </w:p>
    <w:p>
      <w:pPr>
        <w:pStyle w:val="yHeading5"/>
      </w:pPr>
      <w:bookmarkStart w:id="58" w:name="_Toc407194356"/>
      <w:bookmarkStart w:id="59" w:name="_Toc417476340"/>
      <w:r>
        <w:rPr>
          <w:rStyle w:val="CharSClsNo"/>
        </w:rPr>
        <w:t>7</w:t>
      </w:r>
      <w:r>
        <w:t>.</w:t>
      </w:r>
      <w:r>
        <w:tab/>
        <w:t>Setting up for oral fluid test</w:t>
      </w:r>
      <w:bookmarkEnd w:id="58"/>
      <w:bookmarkEnd w:id="59"/>
    </w:p>
    <w:p>
      <w:pPr>
        <w:pStyle w:val="ySubsection"/>
        <w:keepNext/>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60" w:name="_Toc407194357"/>
      <w:bookmarkStart w:id="61" w:name="_Toc417476341"/>
      <w:r>
        <w:rPr>
          <w:rStyle w:val="CharSClsNo"/>
        </w:rPr>
        <w:t>8</w:t>
      </w:r>
      <w:r>
        <w:t>.</w:t>
      </w:r>
      <w:r>
        <w:tab/>
        <w:t>Conducting oral fluid test</w:t>
      </w:r>
      <w:bookmarkEnd w:id="60"/>
      <w:bookmarkEnd w:id="61"/>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 amended in Gazette 6 Mar 2015 p. 818-19.]</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63" w:name="_Toc407194358"/>
      <w:bookmarkStart w:id="64" w:name="_Toc413401507"/>
      <w:bookmarkStart w:id="65" w:name="_Toc413401544"/>
      <w:bookmarkStart w:id="66" w:name="_Toc413404962"/>
      <w:bookmarkStart w:id="67" w:name="_Toc417476308"/>
      <w:bookmarkStart w:id="68" w:name="_Toc417476342"/>
      <w:r>
        <w:t>Notes</w:t>
      </w:r>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w:t>
      </w:r>
    </w:p>
    <w:p>
      <w:pPr>
        <w:pStyle w:val="nHeading3"/>
      </w:pPr>
      <w:bookmarkStart w:id="69" w:name="_Toc407194359"/>
      <w:bookmarkStart w:id="70" w:name="_Toc417476343"/>
      <w:r>
        <w:t>Compilation table</w:t>
      </w:r>
      <w:bookmarkEnd w:id="69"/>
      <w:bookmarkEnd w:id="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(Drug Driving) Regulations 2007</w:t>
            </w:r>
          </w:p>
        </w:tc>
        <w:tc>
          <w:tcPr>
            <w:tcW w:w="1276" w:type="dxa"/>
            <w:tcBorders>
              <w:bottom w:val="nil"/>
            </w:tcBorders>
          </w:tcPr>
          <w:p>
            <w:pPr>
              <w:pStyle w:val="nTable"/>
              <w:spacing w:after="40"/>
            </w:pPr>
            <w:r>
              <w:t>11 Oct 2007 p. 5483-500</w:t>
            </w:r>
          </w:p>
        </w:tc>
        <w:tc>
          <w:tcPr>
            <w:tcW w:w="2693" w:type="dxa"/>
            <w:tcBorders>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single" w:sz="4" w:space="0" w:color="auto"/>
            </w:tcBorders>
          </w:tcPr>
          <w:p>
            <w:pPr>
              <w:pStyle w:val="nTable"/>
              <w:spacing w:after="40"/>
              <w:rPr>
                <w:i/>
              </w:rPr>
            </w:pPr>
            <w:r>
              <w:rPr>
                <w:i/>
              </w:rPr>
              <w:t>Road Traffic (Repeals and Amendment) Regulations 2014</w:t>
            </w:r>
            <w:r>
              <w:t> Pt. 5</w:t>
            </w:r>
          </w:p>
        </w:tc>
        <w:tc>
          <w:tcPr>
            <w:tcW w:w="1276" w:type="dxa"/>
            <w:tcBorders>
              <w:top w:val="nil"/>
              <w:bottom w:val="single" w:sz="4" w:space="0" w:color="auto"/>
            </w:tcBorders>
          </w:tcPr>
          <w:p>
            <w:pPr>
              <w:pStyle w:val="nTable"/>
              <w:spacing w:after="40"/>
            </w:pPr>
            <w:r>
              <w:t>23 Dec 2014 p. 4913</w:t>
            </w:r>
            <w:r>
              <w:noBreakHyphen/>
              <w:t>38</w:t>
            </w:r>
          </w:p>
        </w:tc>
        <w:tc>
          <w:tcPr>
            <w:tcW w:w="2693" w:type="dxa"/>
            <w:tcBorders>
              <w:top w:val="nil"/>
              <w:bottom w:val="single" w:sz="4" w:space="0" w:color="auto"/>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2" w:name="Schedule"/>
    <w:bookmarkEnd w:id="6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24"/>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3567</Words>
  <Characters>22156</Characters>
  <Application>Microsoft Office Word</Application>
  <DocSecurity>0</DocSecurity>
  <Lines>820</Lines>
  <Paragraphs>535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2007 - 00-g0-02</dc:title>
  <dc:subject/>
  <dc:creator/>
  <cp:keywords/>
  <dc:description/>
  <cp:lastModifiedBy>svcMRProcess</cp:lastModifiedBy>
  <cp:revision>4</cp:revision>
  <cp:lastPrinted>2014-07-10T06:38:00Z</cp:lastPrinted>
  <dcterms:created xsi:type="dcterms:W3CDTF">2018-09-17T08:43:00Z</dcterms:created>
  <dcterms:modified xsi:type="dcterms:W3CDTF">2018-09-17T08:44:00Z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AsAtDate">
    <vt:lpwstr>27 Apr 2015</vt:lpwstr>
  </property>
  <property fmtid="{D5CDD505-2E9C-101B-9397-08002B2CF9AE}" pid="4" name="Suffix">
    <vt:lpwstr>00-g0-02</vt:lpwstr>
  </property>
  <property fmtid="{D5CDD505-2E9C-101B-9397-08002B2CF9AE}" pid="5" name="OWLSUId">
    <vt:i4>703</vt:i4>
  </property>
  <property fmtid="{D5CDD505-2E9C-101B-9397-08002B2CF9AE}" pid="6" name="DocumentType">
    <vt:lpwstr>Reg</vt:lpwstr>
  </property>
  <property fmtid="{D5CDD505-2E9C-101B-9397-08002B2CF9AE}" pid="7" name="CommencementDate">
    <vt:lpwstr>20150427</vt:lpwstr>
  </property>
</Properties>
</file>