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_Toc417477753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_Toc417477754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_Toc417477755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_Toc417477756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_Toc417477757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_Toc417477758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_Toc417477759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_Toc417477760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_Toc417477761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_Toc417477762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_Toc417477765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41747775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1747775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417477755"/>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9" w:name="_Toc407194578"/>
      <w:bookmarkStart w:id="10" w:name="_Toc417477756"/>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1" w:name="_Toc407194579"/>
      <w:r>
        <w:tab/>
        <w:t>[Regulation 4 amended in Gazette 23 Dec 2014 p. 4931 and 4932.]</w:t>
      </w:r>
    </w:p>
    <w:p>
      <w:pPr>
        <w:pStyle w:val="Heading5"/>
        <w:rPr>
          <w:snapToGrid w:val="0"/>
        </w:rPr>
      </w:pPr>
      <w:bookmarkStart w:id="12" w:name="_Toc417477757"/>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417477758"/>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
        <w:ind w:left="1418"/>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jc w:val="center"/>
            </w:pPr>
            <w:r>
              <w:rPr>
                <w:b/>
              </w:rPr>
              <w:t>Category event</w:t>
            </w:r>
          </w:p>
        </w:tc>
        <w:tc>
          <w:tcPr>
            <w:tcW w:w="2127" w:type="dxa"/>
          </w:tcPr>
          <w:p>
            <w:pPr>
              <w:pStyle w:val="TableNAm"/>
              <w:jc w:val="center"/>
            </w:pPr>
            <w:r>
              <w:rPr>
                <w:b/>
              </w:rPr>
              <w:t>Fee</w:t>
            </w:r>
          </w:p>
          <w:p>
            <w:pPr>
              <w:pStyle w:val="TableNAm"/>
              <w:jc w:val="center"/>
            </w:pPr>
            <w:r>
              <w:t>$</w:t>
            </w:r>
          </w:p>
        </w:tc>
      </w:tr>
      <w:tr>
        <w:tc>
          <w:tcPr>
            <w:tcW w:w="2126" w:type="dxa"/>
          </w:tcPr>
          <w:p>
            <w:pPr>
              <w:pStyle w:val="TableNAm"/>
            </w:pPr>
            <w:r>
              <w:t>Category 1 event</w:t>
            </w:r>
          </w:p>
        </w:tc>
        <w:tc>
          <w:tcPr>
            <w:tcW w:w="2127" w:type="dxa"/>
          </w:tcPr>
          <w:p>
            <w:pPr>
              <w:pStyle w:val="TableNAm"/>
              <w:jc w:val="center"/>
            </w:pPr>
            <w:r>
              <w:t>192.40</w:t>
            </w:r>
          </w:p>
        </w:tc>
      </w:tr>
      <w:tr>
        <w:tc>
          <w:tcPr>
            <w:tcW w:w="2126" w:type="dxa"/>
          </w:tcPr>
          <w:p>
            <w:pPr>
              <w:pStyle w:val="TableNAm"/>
            </w:pPr>
            <w:r>
              <w:t>Category 2 event</w:t>
            </w:r>
          </w:p>
        </w:tc>
        <w:tc>
          <w:tcPr>
            <w:tcW w:w="2127" w:type="dxa"/>
          </w:tcPr>
          <w:p>
            <w:pPr>
              <w:pStyle w:val="TableNAm"/>
              <w:jc w:val="center"/>
            </w:pPr>
            <w:r>
              <w:t>115.70</w:t>
            </w:r>
          </w:p>
        </w:tc>
      </w:tr>
      <w:tr>
        <w:tc>
          <w:tcPr>
            <w:tcW w:w="2126" w:type="dxa"/>
          </w:tcPr>
          <w:p>
            <w:pPr>
              <w:pStyle w:val="TableNAm"/>
            </w:pPr>
            <w:r>
              <w:t>Category 3 event</w:t>
            </w:r>
          </w:p>
        </w:tc>
        <w:tc>
          <w:tcPr>
            <w:tcW w:w="2127" w:type="dxa"/>
          </w:tcPr>
          <w:p>
            <w:pPr>
              <w:pStyle w:val="TableNAm"/>
              <w:jc w:val="center"/>
            </w:pPr>
            <w:r>
              <w:t>77.80</w:t>
            </w:r>
          </w:p>
        </w:tc>
      </w:tr>
      <w:tr>
        <w:tc>
          <w:tcPr>
            <w:tcW w:w="2126" w:type="dxa"/>
          </w:tcPr>
          <w:p>
            <w:pPr>
              <w:pStyle w:val="TableNAm"/>
            </w:pPr>
            <w:r>
              <w:t>Category 4 event</w:t>
            </w:r>
          </w:p>
        </w:tc>
        <w:tc>
          <w:tcPr>
            <w:tcW w:w="2127" w:type="dxa"/>
          </w:tcPr>
          <w:p>
            <w:pPr>
              <w:pStyle w:val="TableNAm"/>
              <w:jc w:val="center"/>
            </w:pPr>
            <w:r>
              <w:t>77.80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w:t>
      </w:r>
    </w:p>
    <w:p>
      <w:pPr>
        <w:pStyle w:val="Heading5"/>
        <w:rPr>
          <w:snapToGrid w:val="0"/>
        </w:rPr>
      </w:pPr>
      <w:bookmarkStart w:id="15" w:name="_Toc407194581"/>
      <w:bookmarkStart w:id="16" w:name="_Toc417477759"/>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17" w:name="_Toc407194582"/>
      <w:bookmarkStart w:id="18" w:name="_Toc417477760"/>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19" w:name="_Toc407194583"/>
      <w:bookmarkStart w:id="20" w:name="_Toc417477761"/>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21" w:name="_Toc407194584"/>
      <w:bookmarkStart w:id="22" w:name="_Toc417477762"/>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bookmarkStart w:id="26" w:name="_Toc417477724"/>
      <w:bookmarkStart w:id="27" w:name="_Toc417477763"/>
      <w:r>
        <w:rPr>
          <w:rStyle w:val="CharSchNo"/>
        </w:rPr>
        <w:t>Schedule 1</w:t>
      </w:r>
      <w:bookmarkEnd w:id="23"/>
      <w:bookmarkEnd w:id="24"/>
      <w:bookmarkEnd w:id="25"/>
      <w:bookmarkEnd w:id="26"/>
      <w:bookmarkEnd w:id="27"/>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9" w:name="_Toc407194586"/>
      <w:bookmarkStart w:id="30" w:name="_Toc417032788"/>
      <w:bookmarkStart w:id="31" w:name="_Toc417032806"/>
      <w:bookmarkStart w:id="32" w:name="_Toc417477725"/>
      <w:bookmarkStart w:id="33" w:name="_Toc417477764"/>
      <w:r>
        <w:t>Notes</w:t>
      </w:r>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407194587"/>
      <w:bookmarkStart w:id="35" w:name="_Toc417477765"/>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Borders>
              <w:bottom w:val="single" w:sz="4" w:space="0" w:color="auto"/>
            </w:tcBorders>
          </w:tcPr>
          <w:p>
            <w:pPr>
              <w:pStyle w:val="nTable"/>
              <w:spacing w:before="80" w:after="60"/>
              <w:ind w:right="113"/>
              <w:rPr>
                <w:i/>
              </w:rPr>
            </w:pPr>
            <w:r>
              <w:rPr>
                <w:i/>
              </w:rPr>
              <w:t>Road Traffic (Repeals and Amendment) Regulations 2014</w:t>
            </w:r>
            <w:r>
              <w:t> Pt. 6</w:t>
            </w:r>
          </w:p>
        </w:tc>
        <w:tc>
          <w:tcPr>
            <w:tcW w:w="1276" w:type="dxa"/>
            <w:tcBorders>
              <w:bottom w:val="single" w:sz="4" w:space="0" w:color="auto"/>
            </w:tcBorders>
          </w:tcPr>
          <w:p>
            <w:pPr>
              <w:pStyle w:val="nTable"/>
              <w:spacing w:before="80" w:after="60"/>
              <w:ind w:right="113"/>
            </w:pPr>
            <w:r>
              <w:t>23 Dec 2014 p. 4913</w:t>
            </w:r>
            <w:r>
              <w:noBreakHyphen/>
              <w:t>38</w:t>
            </w:r>
          </w:p>
        </w:tc>
        <w:tc>
          <w:tcPr>
            <w:tcW w:w="2693" w:type="dxa"/>
            <w:tcBorders>
              <w:bottom w:val="single" w:sz="4" w:space="0" w:color="auto"/>
            </w:tcBorders>
          </w:tcPr>
          <w:p>
            <w:pPr>
              <w:pStyle w:val="nTable"/>
              <w:spacing w:before="80" w:after="60"/>
              <w:ind w:right="113"/>
            </w:pPr>
            <w:r>
              <w:t xml:space="preserve">27 Apr 2015 (see r. 2(b) and </w:t>
            </w:r>
            <w:r>
              <w:rPr>
                <w:i/>
              </w:rPr>
              <w:t>Gazette</w:t>
            </w:r>
            <w:r>
              <w:t xml:space="preserve"> 17 Apr 2015 p. 1371)</w:t>
            </w:r>
          </w:p>
        </w:tc>
      </w:tr>
    </w:tbl>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43"/>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209111943" w:val="RemoveTrackChanges"/>
    <w:docVar w:name="WAFER_20151209111943_GUID" w:val="2e911c9a-b0a0-4f6d-b4ca-0e63d8f42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2861</Words>
  <Characters>21291</Characters>
  <Application>Microsoft Office Word</Application>
  <DocSecurity>0</DocSecurity>
  <Lines>495</Lines>
  <Paragraphs>345</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23807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1991 - 02-e0-02</dc:title>
  <dc:subject/>
  <dc:creator/>
  <cp:keywords/>
  <dc:description/>
  <cp:lastModifiedBy>svcMRProcess</cp:lastModifiedBy>
  <cp:revision>4</cp:revision>
  <cp:lastPrinted>2007-02-06T00:52:00Z</cp:lastPrinted>
  <dcterms:created xsi:type="dcterms:W3CDTF">2015-12-13T03:15:00Z</dcterms:created>
  <dcterms:modified xsi:type="dcterms:W3CDTF">2015-12-13T03:15:00Z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27 Apr 2015</vt:lpwstr>
  </property>
  <property fmtid="{D5CDD505-2E9C-101B-9397-08002B2CF9AE}" pid="7" name="Suffix">
    <vt:lpwstr>02-e0-02</vt:lpwstr>
  </property>
  <property fmtid="{D5CDD505-2E9C-101B-9397-08002B2CF9AE}" pid="8" name="CommencementDate">
    <vt:lpwstr>20150427</vt:lpwstr>
  </property>
</Properties>
</file>