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t>Citation</w:t>
      </w:r>
      <w:r>
        <w:tab/>
      </w:r>
      <w:r>
        <w:fldChar w:fldCharType="begin"/>
      </w:r>
      <w:r>
        <w:instrText xml:space="preserve"> PAGEREF _Toc129062222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_Toc129062223 \h </w:instrText>
      </w:r>
      <w:r>
        <w:fldChar w:fldCharType="separate"/>
      </w:r>
      <w:r>
        <w:t>1</w:t>
      </w:r>
      <w:r>
        <w:fldChar w:fldCharType="end"/>
      </w:r>
    </w:p>
    <w:p>
      <w:pPr>
        <w:pStyle w:val="TOC8"/>
        <w:rPr>
          <w:sz w:val="24"/>
          <w:szCs w:val="24"/>
        </w:rPr>
      </w:pPr>
      <w:r>
        <w:rPr>
          <w:szCs w:val="24"/>
        </w:rPr>
        <w:t>3.</w:t>
      </w:r>
      <w:r>
        <w:rPr>
          <w:szCs w:val="24"/>
        </w:rPr>
        <w:tab/>
        <w:t>Terms used in these regulations</w:t>
      </w:r>
      <w:r>
        <w:tab/>
      </w:r>
      <w:r>
        <w:fldChar w:fldCharType="begin"/>
      </w:r>
      <w:r>
        <w:instrText xml:space="preserve"> PAGEREF _Toc129062224 \h </w:instrText>
      </w:r>
      <w:r>
        <w:fldChar w:fldCharType="separate"/>
      </w:r>
      <w:r>
        <w:t>1</w:t>
      </w:r>
      <w:r>
        <w:fldChar w:fldCharType="end"/>
      </w:r>
    </w:p>
    <w:p>
      <w:pPr>
        <w:pStyle w:val="TOC2"/>
        <w:tabs>
          <w:tab w:val="right" w:leader="dot" w:pos="7086"/>
        </w:tabs>
        <w:rPr>
          <w:b w:val="0"/>
          <w:sz w:val="24"/>
          <w:szCs w:val="24"/>
        </w:rPr>
      </w:pPr>
      <w:r>
        <w:rPr>
          <w:szCs w:val="30"/>
        </w:rPr>
        <w:t>Part 2 — Children in the CEO’s care</w:t>
      </w:r>
    </w:p>
    <w:p>
      <w:pPr>
        <w:pStyle w:val="TOC8"/>
        <w:rPr>
          <w:sz w:val="24"/>
          <w:szCs w:val="24"/>
        </w:rPr>
      </w:pPr>
      <w:r>
        <w:rPr>
          <w:szCs w:val="24"/>
        </w:rPr>
        <w:t>4.</w:t>
      </w:r>
      <w:r>
        <w:rPr>
          <w:szCs w:val="24"/>
        </w:rPr>
        <w:tab/>
        <w:t>Approval of carers</w:t>
      </w:r>
      <w:r>
        <w:tab/>
      </w:r>
      <w:r>
        <w:fldChar w:fldCharType="begin"/>
      </w:r>
      <w:r>
        <w:instrText xml:space="preserve"> PAGEREF _Toc129062226 \h </w:instrText>
      </w:r>
      <w:r>
        <w:fldChar w:fldCharType="separate"/>
      </w:r>
      <w:r>
        <w:t>2</w:t>
      </w:r>
      <w:r>
        <w:fldChar w:fldCharType="end"/>
      </w:r>
    </w:p>
    <w:p>
      <w:pPr>
        <w:pStyle w:val="TOC8"/>
        <w:rPr>
          <w:sz w:val="24"/>
          <w:szCs w:val="24"/>
        </w:rPr>
      </w:pPr>
      <w:r>
        <w:rPr>
          <w:szCs w:val="24"/>
        </w:rPr>
        <w:t>5.</w:t>
      </w:r>
      <w:r>
        <w:rPr>
          <w:szCs w:val="24"/>
        </w:rPr>
        <w:tab/>
        <w:t>Records — prescribed information</w:t>
      </w:r>
      <w:r>
        <w:tab/>
      </w:r>
      <w:r>
        <w:fldChar w:fldCharType="begin"/>
      </w:r>
      <w:r>
        <w:instrText xml:space="preserve"> PAGEREF _Toc129062227 \h </w:instrText>
      </w:r>
      <w:r>
        <w:fldChar w:fldCharType="separate"/>
      </w:r>
      <w:r>
        <w:t>3</w:t>
      </w:r>
      <w:r>
        <w:fldChar w:fldCharType="end"/>
      </w:r>
    </w:p>
    <w:p>
      <w:pPr>
        <w:pStyle w:val="TOC2"/>
        <w:tabs>
          <w:tab w:val="right" w:leader="dot" w:pos="7086"/>
        </w:tabs>
        <w:rPr>
          <w:b w:val="0"/>
          <w:sz w:val="24"/>
          <w:szCs w:val="24"/>
        </w:rPr>
      </w:pPr>
      <w:r>
        <w:rPr>
          <w:szCs w:val="30"/>
        </w:rPr>
        <w:t>Part 3 — Restraint, search and seizure</w:t>
      </w:r>
    </w:p>
    <w:p>
      <w:pPr>
        <w:pStyle w:val="TOC8"/>
        <w:rPr>
          <w:sz w:val="24"/>
          <w:szCs w:val="24"/>
        </w:rPr>
      </w:pPr>
      <w:r>
        <w:rPr>
          <w:szCs w:val="24"/>
        </w:rPr>
        <w:t>6.</w:t>
      </w:r>
      <w:r>
        <w:rPr>
          <w:szCs w:val="24"/>
        </w:rPr>
        <w:tab/>
        <w:t>Prescribed amount (s. 112 — definition of “disposable article”)</w:t>
      </w:r>
      <w:r>
        <w:tab/>
      </w:r>
      <w:r>
        <w:fldChar w:fldCharType="begin"/>
      </w:r>
      <w:r>
        <w:instrText xml:space="preserve"> PAGEREF _Toc129062229 \h </w:instrText>
      </w:r>
      <w:r>
        <w:fldChar w:fldCharType="separate"/>
      </w:r>
      <w:r>
        <w:t>5</w:t>
      </w:r>
      <w:r>
        <w:fldChar w:fldCharType="end"/>
      </w:r>
    </w:p>
    <w:p>
      <w:pPr>
        <w:pStyle w:val="TOC8"/>
        <w:rPr>
          <w:sz w:val="24"/>
          <w:szCs w:val="24"/>
        </w:rPr>
      </w:pPr>
      <w:r>
        <w:rPr>
          <w:szCs w:val="24"/>
        </w:rPr>
        <w:t>7.</w:t>
      </w:r>
      <w:r>
        <w:rPr>
          <w:szCs w:val="24"/>
        </w:rPr>
        <w:tab/>
        <w:t>Officer to record use of restraint</w:t>
      </w:r>
      <w:r>
        <w:tab/>
      </w:r>
      <w:r>
        <w:fldChar w:fldCharType="begin"/>
      </w:r>
      <w:r>
        <w:instrText xml:space="preserve"> PAGEREF _Toc129062230 \h </w:instrText>
      </w:r>
      <w:r>
        <w:fldChar w:fldCharType="separate"/>
      </w:r>
      <w:r>
        <w:t>5</w:t>
      </w:r>
      <w:r>
        <w:fldChar w:fldCharType="end"/>
      </w:r>
    </w:p>
    <w:p>
      <w:pPr>
        <w:pStyle w:val="TOC8"/>
        <w:rPr>
          <w:sz w:val="24"/>
          <w:szCs w:val="24"/>
        </w:rPr>
      </w:pPr>
      <w:r>
        <w:rPr>
          <w:szCs w:val="24"/>
        </w:rPr>
        <w:t>8.</w:t>
      </w:r>
      <w:r>
        <w:rPr>
          <w:szCs w:val="24"/>
        </w:rPr>
        <w:tab/>
        <w:t>How seized articles are to be dealt with</w:t>
      </w:r>
      <w:r>
        <w:tab/>
      </w:r>
      <w:r>
        <w:fldChar w:fldCharType="begin"/>
      </w:r>
      <w:r>
        <w:instrText xml:space="preserve"> PAGEREF _Toc129062231 \h </w:instrText>
      </w:r>
      <w:r>
        <w:fldChar w:fldCharType="separate"/>
      </w:r>
      <w:r>
        <w:t>5</w:t>
      </w:r>
      <w:r>
        <w:fldChar w:fldCharType="end"/>
      </w:r>
    </w:p>
    <w:p>
      <w:pPr>
        <w:pStyle w:val="TOC2"/>
        <w:tabs>
          <w:tab w:val="right" w:leader="dot" w:pos="7086"/>
        </w:tabs>
        <w:rPr>
          <w:b w:val="0"/>
          <w:sz w:val="24"/>
          <w:szCs w:val="24"/>
        </w:rPr>
      </w:pPr>
      <w:r>
        <w:rPr>
          <w:szCs w:val="30"/>
        </w:rPr>
        <w:t>Part 4 — Pre</w:t>
      </w:r>
      <w:r>
        <w:rPr>
          <w:szCs w:val="30"/>
        </w:rPr>
        <w:noBreakHyphen/>
        <w:t>hearing conferences</w:t>
      </w:r>
    </w:p>
    <w:p>
      <w:pPr>
        <w:pStyle w:val="TOC8"/>
        <w:rPr>
          <w:sz w:val="24"/>
          <w:szCs w:val="24"/>
        </w:rPr>
      </w:pPr>
      <w:r>
        <w:rPr>
          <w:szCs w:val="24"/>
        </w:rPr>
        <w:t>9.</w:t>
      </w:r>
      <w:r>
        <w:rPr>
          <w:szCs w:val="24"/>
        </w:rPr>
        <w:tab/>
        <w:t>Terms used in this Part</w:t>
      </w:r>
      <w:r>
        <w:tab/>
      </w:r>
      <w:r>
        <w:fldChar w:fldCharType="begin"/>
      </w:r>
      <w:r>
        <w:instrText xml:space="preserve"> PAGEREF _Toc129062233 \h </w:instrText>
      </w:r>
      <w:r>
        <w:fldChar w:fldCharType="separate"/>
      </w:r>
      <w:r>
        <w:t>6</w:t>
      </w:r>
      <w:r>
        <w:fldChar w:fldCharType="end"/>
      </w:r>
    </w:p>
    <w:p>
      <w:pPr>
        <w:pStyle w:val="TOC8"/>
        <w:rPr>
          <w:sz w:val="24"/>
          <w:szCs w:val="24"/>
        </w:rPr>
      </w:pPr>
      <w:r>
        <w:rPr>
          <w:szCs w:val="24"/>
        </w:rPr>
        <w:t>10.</w:t>
      </w:r>
      <w:r>
        <w:rPr>
          <w:szCs w:val="24"/>
        </w:rPr>
        <w:tab/>
        <w:t>Appointment of convenors</w:t>
      </w:r>
      <w:r>
        <w:tab/>
      </w:r>
      <w:r>
        <w:fldChar w:fldCharType="begin"/>
      </w:r>
      <w:r>
        <w:instrText xml:space="preserve"> PAGEREF _Toc129062234 \h </w:instrText>
      </w:r>
      <w:r>
        <w:fldChar w:fldCharType="separate"/>
      </w:r>
      <w:r>
        <w:t>6</w:t>
      </w:r>
      <w:r>
        <w:fldChar w:fldCharType="end"/>
      </w:r>
    </w:p>
    <w:p>
      <w:pPr>
        <w:pStyle w:val="TOC8"/>
        <w:rPr>
          <w:sz w:val="24"/>
          <w:szCs w:val="24"/>
        </w:rPr>
      </w:pPr>
      <w:r>
        <w:rPr>
          <w:szCs w:val="24"/>
        </w:rPr>
        <w:t>11.</w:t>
      </w:r>
      <w:r>
        <w:rPr>
          <w:szCs w:val="24"/>
        </w:rPr>
        <w:tab/>
        <w:t>Tenure, terms and conditions of appointment</w:t>
      </w:r>
      <w:r>
        <w:tab/>
      </w:r>
      <w:r>
        <w:fldChar w:fldCharType="begin"/>
      </w:r>
      <w:r>
        <w:instrText xml:space="preserve"> PAGEREF _Toc129062235 \h </w:instrText>
      </w:r>
      <w:r>
        <w:fldChar w:fldCharType="separate"/>
      </w:r>
      <w:r>
        <w:t>6</w:t>
      </w:r>
      <w:r>
        <w:fldChar w:fldCharType="end"/>
      </w:r>
    </w:p>
    <w:p>
      <w:pPr>
        <w:pStyle w:val="TOC8"/>
        <w:rPr>
          <w:sz w:val="24"/>
          <w:szCs w:val="24"/>
        </w:rPr>
      </w:pPr>
      <w:r>
        <w:rPr>
          <w:szCs w:val="24"/>
        </w:rPr>
        <w:t>12.</w:t>
      </w:r>
      <w:r>
        <w:rPr>
          <w:szCs w:val="24"/>
        </w:rPr>
        <w:tab/>
        <w:t>Resignation</w:t>
      </w:r>
      <w:r>
        <w:tab/>
      </w:r>
      <w:r>
        <w:fldChar w:fldCharType="begin"/>
      </w:r>
      <w:r>
        <w:instrText xml:space="preserve"> PAGEREF _Toc129062236 \h </w:instrText>
      </w:r>
      <w:r>
        <w:fldChar w:fldCharType="separate"/>
      </w:r>
      <w:r>
        <w:t>6</w:t>
      </w:r>
      <w:r>
        <w:fldChar w:fldCharType="end"/>
      </w:r>
    </w:p>
    <w:p>
      <w:pPr>
        <w:pStyle w:val="TOC8"/>
        <w:rPr>
          <w:sz w:val="24"/>
          <w:szCs w:val="24"/>
        </w:rPr>
      </w:pPr>
      <w:r>
        <w:rPr>
          <w:szCs w:val="24"/>
        </w:rPr>
        <w:t>13.</w:t>
      </w:r>
      <w:r>
        <w:rPr>
          <w:szCs w:val="24"/>
        </w:rPr>
        <w:tab/>
        <w:t>Removal from office</w:t>
      </w:r>
      <w:r>
        <w:tab/>
      </w:r>
      <w:r>
        <w:fldChar w:fldCharType="begin"/>
      </w:r>
      <w:r>
        <w:instrText xml:space="preserve"> PAGEREF _Toc129062237 \h </w:instrText>
      </w:r>
      <w:r>
        <w:fldChar w:fldCharType="separate"/>
      </w:r>
      <w:r>
        <w:t>7</w:t>
      </w:r>
      <w:r>
        <w:fldChar w:fldCharType="end"/>
      </w:r>
    </w:p>
    <w:p>
      <w:pPr>
        <w:pStyle w:val="TOC8"/>
        <w:rPr>
          <w:sz w:val="24"/>
          <w:szCs w:val="24"/>
        </w:rPr>
      </w:pPr>
      <w:r>
        <w:rPr>
          <w:szCs w:val="24"/>
        </w:rPr>
        <w:t>14.</w:t>
      </w:r>
      <w:r>
        <w:rPr>
          <w:szCs w:val="24"/>
        </w:rPr>
        <w:tab/>
        <w:t>People who may attend pre</w:t>
      </w:r>
      <w:r>
        <w:rPr>
          <w:szCs w:val="24"/>
        </w:rPr>
        <w:noBreakHyphen/>
        <w:t>hearing conference</w:t>
      </w:r>
      <w:r>
        <w:tab/>
      </w:r>
      <w:r>
        <w:fldChar w:fldCharType="begin"/>
      </w:r>
      <w:r>
        <w:instrText xml:space="preserve"> PAGEREF _Toc129062238 \h </w:instrText>
      </w:r>
      <w:r>
        <w:fldChar w:fldCharType="separate"/>
      </w:r>
      <w:r>
        <w:t>7</w:t>
      </w:r>
      <w:r>
        <w:fldChar w:fldCharType="end"/>
      </w:r>
    </w:p>
    <w:p>
      <w:pPr>
        <w:pStyle w:val="TOC8"/>
        <w:rPr>
          <w:sz w:val="24"/>
          <w:szCs w:val="24"/>
        </w:rPr>
      </w:pPr>
      <w:r>
        <w:rPr>
          <w:szCs w:val="24"/>
        </w:rPr>
        <w:t>15.</w:t>
      </w:r>
      <w:r>
        <w:rPr>
          <w:szCs w:val="24"/>
        </w:rPr>
        <w:tab/>
        <w:t>Participation using video link, audio link, etc.</w:t>
      </w:r>
      <w:r>
        <w:tab/>
      </w:r>
      <w:r>
        <w:fldChar w:fldCharType="begin"/>
      </w:r>
      <w:r>
        <w:instrText xml:space="preserve"> PAGEREF _Toc129062239 \h </w:instrText>
      </w:r>
      <w:r>
        <w:fldChar w:fldCharType="separate"/>
      </w:r>
      <w:r>
        <w:t>7</w:t>
      </w:r>
      <w:r>
        <w:fldChar w:fldCharType="end"/>
      </w:r>
    </w:p>
    <w:p>
      <w:pPr>
        <w:pStyle w:val="TOC2"/>
        <w:tabs>
          <w:tab w:val="right" w:leader="dot" w:pos="7086"/>
        </w:tabs>
        <w:rPr>
          <w:b w:val="0"/>
          <w:sz w:val="24"/>
          <w:szCs w:val="24"/>
        </w:rPr>
      </w:pPr>
      <w:r>
        <w:rPr>
          <w:szCs w:val="30"/>
        </w:rPr>
        <w:t>Part 5 — Reports about child</w:t>
      </w:r>
    </w:p>
    <w:p>
      <w:pPr>
        <w:pStyle w:val="TOC8"/>
        <w:rPr>
          <w:sz w:val="24"/>
          <w:szCs w:val="24"/>
        </w:rPr>
      </w:pPr>
      <w:r>
        <w:rPr>
          <w:szCs w:val="24"/>
        </w:rPr>
        <w:t>16.</w:t>
      </w:r>
      <w:r>
        <w:rPr>
          <w:szCs w:val="24"/>
        </w:rPr>
        <w:tab/>
        <w:t>Terms used in this Part</w:t>
      </w:r>
      <w:r>
        <w:tab/>
      </w:r>
      <w:r>
        <w:fldChar w:fldCharType="begin"/>
      </w:r>
      <w:r>
        <w:instrText xml:space="preserve"> PAGEREF _Toc129062241 \h </w:instrText>
      </w:r>
      <w:r>
        <w:fldChar w:fldCharType="separate"/>
      </w:r>
      <w:r>
        <w:t>8</w:t>
      </w:r>
      <w:r>
        <w:fldChar w:fldCharType="end"/>
      </w:r>
    </w:p>
    <w:p>
      <w:pPr>
        <w:pStyle w:val="TOC8"/>
        <w:rPr>
          <w:sz w:val="24"/>
          <w:szCs w:val="24"/>
        </w:rPr>
      </w:pPr>
      <w:r>
        <w:rPr>
          <w:szCs w:val="24"/>
        </w:rPr>
        <w:t>17.</w:t>
      </w:r>
      <w:r>
        <w:rPr>
          <w:szCs w:val="24"/>
        </w:rPr>
        <w:tab/>
        <w:t>Appointment of people to provide reports</w:t>
      </w:r>
      <w:r>
        <w:tab/>
      </w:r>
      <w:r>
        <w:fldChar w:fldCharType="begin"/>
      </w:r>
      <w:r>
        <w:instrText xml:space="preserve"> PAGEREF _Toc129062242 \h </w:instrText>
      </w:r>
      <w:r>
        <w:fldChar w:fldCharType="separate"/>
      </w:r>
      <w:r>
        <w:t>8</w:t>
      </w:r>
      <w:r>
        <w:fldChar w:fldCharType="end"/>
      </w:r>
    </w:p>
    <w:p>
      <w:pPr>
        <w:pStyle w:val="TOC8"/>
        <w:rPr>
          <w:sz w:val="24"/>
          <w:szCs w:val="24"/>
        </w:rPr>
      </w:pPr>
      <w:r>
        <w:rPr>
          <w:szCs w:val="24"/>
        </w:rPr>
        <w:t>18.</w:t>
      </w:r>
      <w:r>
        <w:rPr>
          <w:szCs w:val="24"/>
        </w:rPr>
        <w:tab/>
        <w:t>President to establish panel</w:t>
      </w:r>
      <w:r>
        <w:tab/>
      </w:r>
      <w:r>
        <w:fldChar w:fldCharType="begin"/>
      </w:r>
      <w:r>
        <w:instrText xml:space="preserve"> PAGEREF _Toc129062243 \h </w:instrText>
      </w:r>
      <w:r>
        <w:fldChar w:fldCharType="separate"/>
      </w:r>
      <w:r>
        <w:t>8</w:t>
      </w:r>
      <w:r>
        <w:fldChar w:fldCharType="end"/>
      </w:r>
    </w:p>
    <w:p>
      <w:pPr>
        <w:pStyle w:val="TOC8"/>
        <w:rPr>
          <w:sz w:val="24"/>
          <w:szCs w:val="24"/>
        </w:rPr>
      </w:pPr>
      <w:r>
        <w:rPr>
          <w:szCs w:val="24"/>
        </w:rPr>
        <w:t>19.</w:t>
      </w:r>
      <w:r>
        <w:rPr>
          <w:szCs w:val="24"/>
        </w:rPr>
        <w:tab/>
        <w:t>Terms and conditions of appointment</w:t>
      </w:r>
      <w:r>
        <w:tab/>
      </w:r>
      <w:r>
        <w:fldChar w:fldCharType="begin"/>
      </w:r>
      <w:r>
        <w:instrText xml:space="preserve"> PAGEREF _Toc129062244 \h </w:instrText>
      </w:r>
      <w:r>
        <w:fldChar w:fldCharType="separate"/>
      </w:r>
      <w:r>
        <w:t>8</w:t>
      </w:r>
      <w:r>
        <w:fldChar w:fldCharType="end"/>
      </w:r>
    </w:p>
    <w:p>
      <w:pPr>
        <w:pStyle w:val="TOC8"/>
        <w:rPr>
          <w:sz w:val="24"/>
          <w:szCs w:val="24"/>
        </w:rPr>
      </w:pPr>
      <w:r>
        <w:rPr>
          <w:szCs w:val="24"/>
        </w:rPr>
        <w:t>20.</w:t>
      </w:r>
      <w:r>
        <w:rPr>
          <w:szCs w:val="24"/>
        </w:rPr>
        <w:tab/>
        <w:t>Costs of report</w:t>
      </w:r>
      <w:r>
        <w:tab/>
      </w:r>
      <w:r>
        <w:fldChar w:fldCharType="begin"/>
      </w:r>
      <w:r>
        <w:instrText xml:space="preserve"> PAGEREF _Toc129062245 \h </w:instrText>
      </w:r>
      <w:r>
        <w:fldChar w:fldCharType="separate"/>
      </w:r>
      <w:r>
        <w:t>9</w:t>
      </w:r>
      <w:r>
        <w:fldChar w:fldCharType="end"/>
      </w:r>
    </w:p>
    <w:p>
      <w:pPr>
        <w:pStyle w:val="TOC2"/>
        <w:tabs>
          <w:tab w:val="right" w:leader="dot" w:pos="7086"/>
        </w:tabs>
        <w:rPr>
          <w:b w:val="0"/>
          <w:sz w:val="24"/>
          <w:szCs w:val="24"/>
        </w:rPr>
      </w:pPr>
      <w:r>
        <w:rPr>
          <w:szCs w:val="30"/>
        </w:rPr>
        <w:t>Part 6 — Miscellaneous</w:t>
      </w:r>
    </w:p>
    <w:p>
      <w:pPr>
        <w:pStyle w:val="TOC8"/>
        <w:rPr>
          <w:sz w:val="24"/>
          <w:szCs w:val="24"/>
        </w:rPr>
      </w:pPr>
      <w:r>
        <w:rPr>
          <w:szCs w:val="24"/>
        </w:rPr>
        <w:t>21.</w:t>
      </w:r>
      <w:r>
        <w:rPr>
          <w:szCs w:val="24"/>
        </w:rPr>
        <w:tab/>
        <w:t>Payments to enduring parental carers</w:t>
      </w:r>
      <w:r>
        <w:tab/>
      </w:r>
      <w:r>
        <w:fldChar w:fldCharType="begin"/>
      </w:r>
      <w:r>
        <w:instrText xml:space="preserve"> PAGEREF _Toc129062247 \h </w:instrText>
      </w:r>
      <w:r>
        <w:fldChar w:fldCharType="separate"/>
      </w:r>
      <w:r>
        <w:t>10</w:t>
      </w:r>
      <w:r>
        <w:fldChar w:fldCharType="end"/>
      </w:r>
    </w:p>
    <w:p>
      <w:pPr>
        <w:pStyle w:val="TOC8"/>
        <w:rPr>
          <w:sz w:val="24"/>
          <w:szCs w:val="24"/>
        </w:rPr>
      </w:pPr>
      <w:r>
        <w:rPr>
          <w:szCs w:val="24"/>
        </w:rPr>
        <w:t>22.</w:t>
      </w:r>
      <w:r>
        <w:rPr>
          <w:szCs w:val="24"/>
        </w:rPr>
        <w:tab/>
        <w:t>Prescribed offences</w:t>
      </w:r>
      <w:r>
        <w:tab/>
      </w:r>
      <w:r>
        <w:fldChar w:fldCharType="begin"/>
      </w:r>
      <w:r>
        <w:instrText xml:space="preserve"> PAGEREF _Toc129062248 \h </w:instrText>
      </w:r>
      <w:r>
        <w:fldChar w:fldCharType="separate"/>
      </w:r>
      <w:r>
        <w:t>10</w:t>
      </w:r>
      <w:r>
        <w:fldChar w:fldCharType="end"/>
      </w:r>
    </w:p>
    <w:p>
      <w:pPr>
        <w:pStyle w:val="TOC8"/>
        <w:rPr>
          <w:sz w:val="24"/>
          <w:szCs w:val="24"/>
        </w:rPr>
      </w:pPr>
      <w:r>
        <w:rPr>
          <w:szCs w:val="24"/>
        </w:rPr>
        <w:t>22A.</w:t>
      </w:r>
      <w:r>
        <w:rPr>
          <w:szCs w:val="24"/>
        </w:rPr>
        <w:tab/>
        <w:t>Age prescribed for s. 198(1)</w:t>
      </w:r>
      <w:r>
        <w:tab/>
      </w:r>
      <w:r>
        <w:fldChar w:fldCharType="begin"/>
      </w:r>
      <w:r>
        <w:instrText xml:space="preserve"> PAGEREF _Toc129062249 \h </w:instrText>
      </w:r>
      <w:r>
        <w:fldChar w:fldCharType="separate"/>
      </w:r>
      <w:r>
        <w:t>10</w:t>
      </w:r>
      <w:r>
        <w:fldChar w:fldCharType="end"/>
      </w:r>
    </w:p>
    <w:p>
      <w:pPr>
        <w:pStyle w:val="TOC8"/>
        <w:rPr>
          <w:sz w:val="24"/>
          <w:szCs w:val="24"/>
        </w:rPr>
      </w:pPr>
      <w:r>
        <w:rPr>
          <w:szCs w:val="24"/>
        </w:rPr>
        <w:t>23.</w:t>
      </w:r>
      <w:r>
        <w:rPr>
          <w:szCs w:val="24"/>
        </w:rPr>
        <w:tab/>
        <w:t>Care that is not a child care service</w:t>
      </w:r>
      <w:r>
        <w:tab/>
      </w:r>
      <w:r>
        <w:fldChar w:fldCharType="begin"/>
      </w:r>
      <w:r>
        <w:instrText xml:space="preserve"> PAGEREF _Toc129062250 \h </w:instrText>
      </w:r>
      <w:r>
        <w:fldChar w:fldCharType="separate"/>
      </w:r>
      <w:r>
        <w:t>10</w:t>
      </w:r>
      <w:r>
        <w:fldChar w:fldCharType="end"/>
      </w:r>
    </w:p>
    <w:p>
      <w:pPr>
        <w:pStyle w:val="TOC2"/>
        <w:tabs>
          <w:tab w:val="right" w:leader="dot" w:pos="7086"/>
        </w:tabs>
        <w:rPr>
          <w:b w:val="0"/>
          <w:sz w:val="24"/>
          <w:szCs w:val="24"/>
        </w:rPr>
      </w:pPr>
      <w:r>
        <w:rPr>
          <w:szCs w:val="30"/>
        </w:rPr>
        <w:t>Part 7 — Transitional arrangements</w:t>
      </w:r>
    </w:p>
    <w:p>
      <w:pPr>
        <w:pStyle w:val="TOC8"/>
        <w:rPr>
          <w:sz w:val="24"/>
          <w:szCs w:val="24"/>
        </w:rPr>
      </w:pPr>
      <w:r>
        <w:rPr>
          <w:szCs w:val="24"/>
        </w:rPr>
        <w:t>24.</w:t>
      </w:r>
      <w:r>
        <w:rPr>
          <w:szCs w:val="24"/>
        </w:rPr>
        <w:tab/>
        <w:t>Terms used in this Part</w:t>
      </w:r>
      <w:r>
        <w:tab/>
      </w:r>
      <w:r>
        <w:fldChar w:fldCharType="begin"/>
      </w:r>
      <w:r>
        <w:instrText xml:space="preserve"> PAGEREF _Toc129062252 \h </w:instrText>
      </w:r>
      <w:r>
        <w:fldChar w:fldCharType="separate"/>
      </w:r>
      <w:r>
        <w:t>14</w:t>
      </w:r>
      <w:r>
        <w:fldChar w:fldCharType="end"/>
      </w:r>
    </w:p>
    <w:p>
      <w:pPr>
        <w:pStyle w:val="TOC8"/>
        <w:rPr>
          <w:sz w:val="24"/>
          <w:szCs w:val="24"/>
        </w:rPr>
      </w:pPr>
      <w:r>
        <w:rPr>
          <w:szCs w:val="24"/>
        </w:rPr>
        <w:t>25.</w:t>
      </w:r>
      <w:r>
        <w:rPr>
          <w:szCs w:val="24"/>
        </w:rPr>
        <w:tab/>
        <w:t>Responsible officers to continue as supervising officers</w:t>
      </w:r>
      <w:r>
        <w:tab/>
      </w:r>
      <w:r>
        <w:fldChar w:fldCharType="begin"/>
      </w:r>
      <w:r>
        <w:instrText xml:space="preserve"> PAGEREF _Toc129062253 \h </w:instrText>
      </w:r>
      <w:r>
        <w:fldChar w:fldCharType="separate"/>
      </w:r>
      <w:r>
        <w:t>14</w:t>
      </w:r>
      <w:r>
        <w:fldChar w:fldCharType="end"/>
      </w:r>
    </w:p>
    <w:p>
      <w:pPr>
        <w:pStyle w:val="TOC8"/>
        <w:rPr>
          <w:sz w:val="24"/>
          <w:szCs w:val="24"/>
        </w:rPr>
      </w:pPr>
      <w:r>
        <w:rPr>
          <w:szCs w:val="24"/>
        </w:rPr>
        <w:t>26.</w:t>
      </w:r>
      <w:r>
        <w:rPr>
          <w:szCs w:val="24"/>
        </w:rPr>
        <w:tab/>
        <w:t>Application of section 212 to existing authorisations</w:t>
      </w:r>
      <w:r>
        <w:tab/>
      </w:r>
      <w:r>
        <w:fldChar w:fldCharType="begin"/>
      </w:r>
      <w:r>
        <w:instrText xml:space="preserve"> PAGEREF _Toc129062254 \h </w:instrText>
      </w:r>
      <w:r>
        <w:fldChar w:fldCharType="separate"/>
      </w:r>
      <w:r>
        <w:t>15</w:t>
      </w:r>
      <w:r>
        <w:fldChar w:fldCharType="end"/>
      </w:r>
    </w:p>
    <w:p>
      <w:pPr>
        <w:pStyle w:val="TOC8"/>
        <w:rPr>
          <w:sz w:val="24"/>
          <w:szCs w:val="24"/>
        </w:rPr>
      </w:pPr>
      <w:r>
        <w:rPr>
          <w:szCs w:val="24"/>
        </w:rPr>
        <w:t>27.</w:t>
      </w:r>
      <w:r>
        <w:rPr>
          <w:szCs w:val="24"/>
        </w:rPr>
        <w:tab/>
        <w:t>Period for which certain existing authorisations have effect</w:t>
      </w:r>
      <w:r>
        <w:tab/>
      </w:r>
      <w:r>
        <w:fldChar w:fldCharType="begin"/>
      </w:r>
      <w:r>
        <w:instrText xml:space="preserve"> PAGEREF _Toc129062255 \h </w:instrText>
      </w:r>
      <w:r>
        <w:fldChar w:fldCharType="separate"/>
      </w:r>
      <w:r>
        <w:t>15</w:t>
      </w:r>
      <w:r>
        <w:fldChar w:fldCharType="end"/>
      </w:r>
    </w:p>
    <w:p>
      <w:pPr>
        <w:pStyle w:val="TOC8"/>
        <w:rPr>
          <w:sz w:val="24"/>
          <w:szCs w:val="24"/>
        </w:rPr>
      </w:pPr>
      <w:r>
        <w:rPr>
          <w:szCs w:val="24"/>
        </w:rPr>
        <w:t>27A.</w:t>
      </w:r>
      <w:r>
        <w:rPr>
          <w:szCs w:val="24"/>
        </w:rPr>
        <w:tab/>
        <w:t>Holders of existing authorisations taken to hold licences of a particular type</w:t>
      </w:r>
      <w:r>
        <w:tab/>
      </w:r>
      <w:r>
        <w:fldChar w:fldCharType="begin"/>
      </w:r>
      <w:r>
        <w:instrText xml:space="preserve"> PAGEREF _Toc129062256 \h </w:instrText>
      </w:r>
      <w:r>
        <w:fldChar w:fldCharType="separate"/>
      </w:r>
      <w:r>
        <w:t>15</w:t>
      </w:r>
      <w:r>
        <w:fldChar w:fldCharType="end"/>
      </w:r>
    </w:p>
    <w:p>
      <w:pPr>
        <w:pStyle w:val="TOC8"/>
        <w:rPr>
          <w:sz w:val="24"/>
          <w:szCs w:val="24"/>
        </w:rPr>
      </w:pPr>
      <w:r>
        <w:rPr>
          <w:szCs w:val="24"/>
        </w:rPr>
        <w:t>28.</w:t>
      </w:r>
      <w:r>
        <w:rPr>
          <w:szCs w:val="24"/>
        </w:rPr>
        <w:tab/>
        <w:t>Certain unlicensed child care service operators to have time to apply for licence</w:t>
      </w:r>
      <w:r>
        <w:tab/>
      </w:r>
      <w:r>
        <w:fldChar w:fldCharType="begin"/>
      </w:r>
      <w:r>
        <w:instrText xml:space="preserve"> PAGEREF _Toc129062257 \h </w:instrText>
      </w:r>
      <w:r>
        <w:fldChar w:fldCharType="separate"/>
      </w:r>
      <w:r>
        <w:t>16</w:t>
      </w:r>
      <w:r>
        <w:fldChar w:fldCharType="end"/>
      </w:r>
    </w:p>
    <w:p>
      <w:pPr>
        <w:pStyle w:val="TOC8"/>
        <w:rPr>
          <w:sz w:val="24"/>
          <w:szCs w:val="24"/>
        </w:rPr>
      </w:pPr>
      <w:r>
        <w:rPr>
          <w:szCs w:val="24"/>
        </w:rPr>
        <w:t>29.</w:t>
      </w:r>
      <w:r>
        <w:rPr>
          <w:szCs w:val="24"/>
        </w:rPr>
        <w:tab/>
        <w:t>Children in the CEO’s care</w:t>
      </w:r>
      <w:r>
        <w:tab/>
      </w:r>
      <w:r>
        <w:fldChar w:fldCharType="begin"/>
      </w:r>
      <w:r>
        <w:instrText xml:space="preserve"> PAGEREF _Toc129062258 \h </w:instrText>
      </w:r>
      <w:r>
        <w:fldChar w:fldCharType="separate"/>
      </w:r>
      <w:r>
        <w:t>18</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_Toc129062260 \h </w:instrText>
      </w:r>
      <w:r>
        <w:fldChar w:fldCharType="separate"/>
      </w:r>
      <w:r>
        <w:t>19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2" w:name="_Toc122071111"/>
      <w:bookmarkStart w:id="3" w:name="_Toc122071516"/>
      <w:bookmarkStart w:id="4" w:name="_Toc122071927"/>
      <w:bookmarkStart w:id="5" w:name="_Toc122071986"/>
      <w:bookmarkStart w:id="6" w:name="_Toc122154397"/>
      <w:bookmarkStart w:id="7" w:name="_Toc122155248"/>
      <w:bookmarkStart w:id="8" w:name="_Toc122155297"/>
      <w:bookmarkStart w:id="9" w:name="_Toc122155332"/>
      <w:bookmarkStart w:id="10" w:name="_Toc122156413"/>
      <w:bookmarkStart w:id="11" w:name="_Toc122156480"/>
      <w:bookmarkStart w:id="12" w:name="_Toc122159658"/>
      <w:bookmarkStart w:id="13" w:name="_Toc122159693"/>
      <w:bookmarkStart w:id="14" w:name="_Toc122247416"/>
      <w:bookmarkStart w:id="15" w:name="_Toc122248433"/>
      <w:bookmarkStart w:id="16" w:name="_Toc122926640"/>
      <w:bookmarkStart w:id="17" w:name="_Toc122927113"/>
      <w:bookmarkStart w:id="18" w:name="_Toc122927862"/>
      <w:bookmarkStart w:id="19" w:name="_Toc122928212"/>
      <w:bookmarkStart w:id="20" w:name="_Toc122929079"/>
      <w:bookmarkStart w:id="21" w:name="_Toc123004257"/>
      <w:bookmarkStart w:id="22" w:name="_Toc123004511"/>
      <w:bookmarkStart w:id="23" w:name="_Toc123013291"/>
      <w:bookmarkStart w:id="24" w:name="_Toc123015314"/>
      <w:bookmarkStart w:id="25" w:name="_Toc123015453"/>
      <w:bookmarkStart w:id="26" w:name="_Toc123016523"/>
      <w:bookmarkStart w:id="27" w:name="_Toc123017066"/>
      <w:bookmarkStart w:id="28" w:name="_Toc123017105"/>
      <w:bookmarkStart w:id="29" w:name="_Toc123024041"/>
      <w:bookmarkStart w:id="30" w:name="_Toc123532468"/>
      <w:bookmarkStart w:id="31" w:name="_Toc123532504"/>
      <w:bookmarkStart w:id="32" w:name="_Toc123532706"/>
      <w:bookmarkStart w:id="33" w:name="_Toc124144495"/>
      <w:bookmarkStart w:id="34" w:name="_Toc124146516"/>
      <w:bookmarkStart w:id="35" w:name="_Toc124146852"/>
      <w:bookmarkStart w:id="36" w:name="_Toc124146981"/>
      <w:bookmarkStart w:id="37" w:name="_Toc124311663"/>
      <w:bookmarkStart w:id="38" w:name="_Toc124311924"/>
      <w:bookmarkStart w:id="39" w:name="_Toc124312330"/>
      <w:bookmarkStart w:id="40" w:name="_Toc124312481"/>
      <w:bookmarkStart w:id="41" w:name="_Toc124576880"/>
      <w:bookmarkStart w:id="42" w:name="_Toc124576975"/>
      <w:bookmarkStart w:id="43" w:name="_Toc124579657"/>
      <w:bookmarkStart w:id="44" w:name="_Toc124580052"/>
      <w:bookmarkStart w:id="45" w:name="_Toc124584045"/>
      <w:bookmarkStart w:id="46" w:name="_Toc124584207"/>
      <w:bookmarkStart w:id="47" w:name="_Toc125431122"/>
      <w:bookmarkStart w:id="48" w:name="_Toc125432172"/>
      <w:bookmarkStart w:id="49" w:name="_Toc128289353"/>
      <w:bookmarkStart w:id="50" w:name="_Toc128300188"/>
      <w:bookmarkStart w:id="51" w:name="_Toc129056210"/>
      <w:bookmarkStart w:id="52" w:name="_Toc129062221"/>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pPr>
        <w:pStyle w:val="Heading5"/>
      </w:pPr>
      <w:bookmarkStart w:id="53" w:name="_Toc423332722"/>
      <w:bookmarkStart w:id="54" w:name="_Toc425219441"/>
      <w:bookmarkStart w:id="55" w:name="_Toc426249308"/>
      <w:bookmarkStart w:id="56" w:name="_Toc449924704"/>
      <w:bookmarkStart w:id="57" w:name="_Toc449947722"/>
      <w:bookmarkStart w:id="58" w:name="_Toc454185713"/>
      <w:bookmarkStart w:id="59" w:name="_Toc515958686"/>
      <w:bookmarkStart w:id="60" w:name="_Toc117490227"/>
      <w:bookmarkStart w:id="61" w:name="_Toc124584208"/>
      <w:bookmarkStart w:id="62" w:name="_Toc129062222"/>
      <w:r>
        <w:rPr>
          <w:rStyle w:val="CharSectno"/>
        </w:rPr>
        <w:t>1</w:t>
      </w:r>
      <w:r>
        <w:t>.</w:t>
      </w:r>
      <w:r>
        <w:tab/>
        <w:t>Citation</w:t>
      </w:r>
      <w:bookmarkEnd w:id="53"/>
      <w:bookmarkEnd w:id="54"/>
      <w:bookmarkEnd w:id="55"/>
      <w:bookmarkEnd w:id="56"/>
      <w:bookmarkEnd w:id="57"/>
      <w:bookmarkEnd w:id="58"/>
      <w:bookmarkEnd w:id="59"/>
      <w:bookmarkEnd w:id="60"/>
      <w:bookmarkEnd w:id="61"/>
      <w:bookmarkEnd w:id="62"/>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3" w:name="_Toc423332723"/>
      <w:bookmarkStart w:id="64" w:name="_Toc425219442"/>
      <w:bookmarkStart w:id="65" w:name="_Toc426249309"/>
      <w:bookmarkStart w:id="66" w:name="_Toc449924705"/>
      <w:bookmarkStart w:id="67" w:name="_Toc449947723"/>
      <w:bookmarkStart w:id="68" w:name="_Toc454185714"/>
      <w:bookmarkStart w:id="69" w:name="_Toc515958687"/>
      <w:bookmarkStart w:id="70" w:name="_Toc117490228"/>
      <w:bookmarkStart w:id="71" w:name="_Toc124584209"/>
      <w:bookmarkStart w:id="72" w:name="_Toc129062223"/>
      <w:r>
        <w:rPr>
          <w:rStyle w:val="CharSectno"/>
        </w:rPr>
        <w:t>2</w:t>
      </w:r>
      <w:r>
        <w:rPr>
          <w:spacing w:val="-2"/>
        </w:rPr>
        <w:t>.</w:t>
      </w:r>
      <w:r>
        <w:rPr>
          <w:spacing w:val="-2"/>
        </w:rPr>
        <w:tab/>
        <w:t>Commencement</w:t>
      </w:r>
      <w:bookmarkEnd w:id="63"/>
      <w:bookmarkEnd w:id="64"/>
      <w:bookmarkEnd w:id="65"/>
      <w:bookmarkEnd w:id="66"/>
      <w:bookmarkEnd w:id="67"/>
      <w:bookmarkEnd w:id="68"/>
      <w:bookmarkEnd w:id="69"/>
      <w:bookmarkEnd w:id="70"/>
      <w:bookmarkEnd w:id="71"/>
      <w:bookmarkEnd w:id="72"/>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3" w:name="_Toc129062224"/>
      <w:r>
        <w:rPr>
          <w:rStyle w:val="CharSectno"/>
        </w:rPr>
        <w:t>3</w:t>
      </w:r>
      <w:r>
        <w:t>.</w:t>
      </w:r>
      <w:r>
        <w:tab/>
        <w:t>Terms used in these regulations</w:t>
      </w:r>
      <w:bookmarkEnd w:id="73"/>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74" w:name="_Toc128289357"/>
      <w:bookmarkStart w:id="75" w:name="_Toc128300192"/>
      <w:bookmarkStart w:id="76" w:name="_Toc129056214"/>
      <w:bookmarkStart w:id="77" w:name="_Toc129062225"/>
      <w:r>
        <w:rPr>
          <w:rStyle w:val="CharPartNo"/>
        </w:rPr>
        <w:t>Part 2</w:t>
      </w:r>
      <w:r>
        <w:rPr>
          <w:rStyle w:val="CharDivNo"/>
        </w:rPr>
        <w:t> </w:t>
      </w:r>
      <w:r>
        <w:t>—</w:t>
      </w:r>
      <w:r>
        <w:rPr>
          <w:rStyle w:val="CharDivText"/>
        </w:rPr>
        <w:t> </w:t>
      </w:r>
      <w:r>
        <w:rPr>
          <w:rStyle w:val="CharPartText"/>
        </w:rPr>
        <w:t>Children in the CEO’s care</w:t>
      </w:r>
      <w:bookmarkEnd w:id="74"/>
      <w:bookmarkEnd w:id="75"/>
      <w:bookmarkEnd w:id="76"/>
      <w:bookmarkEnd w:id="77"/>
    </w:p>
    <w:p>
      <w:pPr>
        <w:pStyle w:val="Heading5"/>
      </w:pPr>
      <w:bookmarkStart w:id="78" w:name="_Toc129062226"/>
      <w:r>
        <w:rPr>
          <w:rStyle w:val="CharSectno"/>
        </w:rPr>
        <w:t>4</w:t>
      </w:r>
      <w:r>
        <w:t>.</w:t>
      </w:r>
      <w:r>
        <w:tab/>
        <w:t>Approval of carers</w:t>
      </w:r>
      <w:bookmarkEnd w:id="7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79" w:name="_Toc129062227"/>
      <w:r>
        <w:rPr>
          <w:rStyle w:val="CharSectno"/>
        </w:rPr>
        <w:t>5</w:t>
      </w:r>
      <w:r>
        <w:t>.</w:t>
      </w:r>
      <w:r>
        <w:tab/>
        <w:t>Records — prescribed information</w:t>
      </w:r>
      <w:bookmarkEnd w:id="7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80" w:name="_Toc128289360"/>
      <w:bookmarkStart w:id="81" w:name="_Toc128300195"/>
      <w:bookmarkStart w:id="82" w:name="_Toc129056217"/>
      <w:bookmarkStart w:id="83" w:name="_Toc129062228"/>
      <w:r>
        <w:rPr>
          <w:rStyle w:val="CharPartNo"/>
        </w:rPr>
        <w:t>Part 3</w:t>
      </w:r>
      <w:r>
        <w:rPr>
          <w:rStyle w:val="CharDivNo"/>
        </w:rPr>
        <w:t> </w:t>
      </w:r>
      <w:r>
        <w:t>—</w:t>
      </w:r>
      <w:r>
        <w:rPr>
          <w:rStyle w:val="CharDivText"/>
        </w:rPr>
        <w:t> </w:t>
      </w:r>
      <w:r>
        <w:rPr>
          <w:rStyle w:val="CharPartText"/>
        </w:rPr>
        <w:t>Restraint, search and seizure</w:t>
      </w:r>
      <w:bookmarkEnd w:id="80"/>
      <w:bookmarkEnd w:id="81"/>
      <w:bookmarkEnd w:id="82"/>
      <w:bookmarkEnd w:id="83"/>
    </w:p>
    <w:p>
      <w:pPr>
        <w:pStyle w:val="Heading5"/>
      </w:pPr>
      <w:bookmarkStart w:id="84" w:name="_Toc129062229"/>
      <w:r>
        <w:rPr>
          <w:rStyle w:val="CharSectno"/>
        </w:rPr>
        <w:t>6</w:t>
      </w:r>
      <w:r>
        <w:t>.</w:t>
      </w:r>
      <w:r>
        <w:tab/>
        <w:t>Prescribed amount (s. 112 — definition of “disposable article”)</w:t>
      </w:r>
      <w:bookmarkEnd w:id="84"/>
    </w:p>
    <w:p>
      <w:pPr>
        <w:pStyle w:val="Subsection"/>
      </w:pPr>
      <w:r>
        <w:tab/>
      </w:r>
      <w:r>
        <w:tab/>
        <w:t>For the purposes of paragraph (c) of the definition of “disposable article” in section 112 the amount of $30 is prescribed.</w:t>
      </w:r>
    </w:p>
    <w:p>
      <w:pPr>
        <w:pStyle w:val="Heading5"/>
      </w:pPr>
      <w:bookmarkStart w:id="85" w:name="_Toc129062230"/>
      <w:r>
        <w:rPr>
          <w:rStyle w:val="CharSectno"/>
        </w:rPr>
        <w:t>7</w:t>
      </w:r>
      <w:r>
        <w:t>.</w:t>
      </w:r>
      <w:r>
        <w:tab/>
        <w:t>Officer to record use of restraint</w:t>
      </w:r>
      <w:bookmarkEnd w:id="85"/>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86" w:name="_Toc129062231"/>
      <w:r>
        <w:rPr>
          <w:rStyle w:val="CharSectno"/>
        </w:rPr>
        <w:t>8</w:t>
      </w:r>
      <w:r>
        <w:t>.</w:t>
      </w:r>
      <w:r>
        <w:tab/>
        <w:t>How seized articles are to be dealt with</w:t>
      </w:r>
      <w:bookmarkEnd w:id="86"/>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Fund.</w:t>
      </w:r>
    </w:p>
    <w:p>
      <w:pPr>
        <w:pStyle w:val="Heading2"/>
      </w:pPr>
      <w:bookmarkStart w:id="87" w:name="_Toc128289364"/>
      <w:bookmarkStart w:id="88" w:name="_Toc128300199"/>
      <w:bookmarkStart w:id="89" w:name="_Toc129056221"/>
      <w:bookmarkStart w:id="90" w:name="_Toc129062232"/>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87"/>
      <w:bookmarkEnd w:id="88"/>
      <w:bookmarkEnd w:id="89"/>
      <w:bookmarkEnd w:id="90"/>
    </w:p>
    <w:p>
      <w:pPr>
        <w:pStyle w:val="Heading5"/>
      </w:pPr>
      <w:bookmarkStart w:id="91" w:name="_Toc129062233"/>
      <w:r>
        <w:rPr>
          <w:rStyle w:val="CharSectno"/>
        </w:rPr>
        <w:t>9</w:t>
      </w:r>
      <w:r>
        <w:t>.</w:t>
      </w:r>
      <w:r>
        <w:tab/>
        <w:t>Terms used in this Part</w:t>
      </w:r>
      <w:bookmarkEnd w:id="91"/>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92" w:name="_Toc129062234"/>
      <w:r>
        <w:rPr>
          <w:rStyle w:val="CharSectno"/>
        </w:rPr>
        <w:t>10</w:t>
      </w:r>
      <w:r>
        <w:t>.</w:t>
      </w:r>
      <w:r>
        <w:tab/>
        <w:t>Appointment of convenors</w:t>
      </w:r>
      <w:bookmarkEnd w:id="92"/>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93" w:name="_Toc129062235"/>
      <w:r>
        <w:rPr>
          <w:rStyle w:val="CharSectno"/>
        </w:rPr>
        <w:t>11</w:t>
      </w:r>
      <w:r>
        <w:t>.</w:t>
      </w:r>
      <w:r>
        <w:tab/>
        <w:t>Tenure, terms and conditions of appointment</w:t>
      </w:r>
      <w:bookmarkEnd w:id="93"/>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94" w:name="_Toc129062236"/>
      <w:r>
        <w:rPr>
          <w:rStyle w:val="CharSectno"/>
        </w:rPr>
        <w:t>12</w:t>
      </w:r>
      <w:r>
        <w:t>.</w:t>
      </w:r>
      <w:r>
        <w:tab/>
        <w:t>Resignation</w:t>
      </w:r>
      <w:bookmarkEnd w:id="94"/>
    </w:p>
    <w:p>
      <w:pPr>
        <w:pStyle w:val="Subsection"/>
      </w:pPr>
      <w:r>
        <w:tab/>
      </w:r>
      <w:r>
        <w:tab/>
        <w:t>A convenor appointed under regulation 10(b) may resign from office by giving the President a signed letter of resignation.</w:t>
      </w:r>
    </w:p>
    <w:p>
      <w:pPr>
        <w:pStyle w:val="Heading5"/>
      </w:pPr>
      <w:bookmarkStart w:id="95" w:name="_Toc129062237"/>
      <w:r>
        <w:rPr>
          <w:rStyle w:val="CharSectno"/>
        </w:rPr>
        <w:t>13</w:t>
      </w:r>
      <w:r>
        <w:t>.</w:t>
      </w:r>
      <w:r>
        <w:tab/>
        <w:t>Removal from office</w:t>
      </w:r>
      <w:bookmarkEnd w:id="95"/>
    </w:p>
    <w:p>
      <w:pPr>
        <w:pStyle w:val="Subsection"/>
      </w:pPr>
      <w:r>
        <w:tab/>
      </w:r>
      <w:r>
        <w:tab/>
        <w:t>The President may remove a convenor appointed under regulation 10(b) from office at any time.</w:t>
      </w:r>
    </w:p>
    <w:p>
      <w:pPr>
        <w:pStyle w:val="Heading5"/>
      </w:pPr>
      <w:bookmarkStart w:id="96" w:name="_Toc129062238"/>
      <w:r>
        <w:rPr>
          <w:rStyle w:val="CharSectno"/>
        </w:rPr>
        <w:t>14</w:t>
      </w:r>
      <w:r>
        <w:t>.</w:t>
      </w:r>
      <w:r>
        <w:tab/>
        <w:t>People who may attend pre</w:t>
      </w:r>
      <w:r>
        <w:noBreakHyphen/>
        <w:t>hearing conference</w:t>
      </w:r>
      <w:bookmarkEnd w:id="96"/>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97" w:name="_Toc129062239"/>
      <w:r>
        <w:rPr>
          <w:rStyle w:val="CharSectno"/>
        </w:rPr>
        <w:t>15</w:t>
      </w:r>
      <w:r>
        <w:t>.</w:t>
      </w:r>
      <w:r>
        <w:tab/>
        <w:t>Participation using video link, audio link, etc.</w:t>
      </w:r>
      <w:bookmarkEnd w:id="97"/>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98" w:name="_Toc128289372"/>
      <w:bookmarkStart w:id="99" w:name="_Toc128300207"/>
      <w:bookmarkStart w:id="100" w:name="_Toc129056229"/>
      <w:bookmarkStart w:id="101" w:name="_Toc129062240"/>
      <w:r>
        <w:rPr>
          <w:rStyle w:val="CharPartNo"/>
        </w:rPr>
        <w:t>Part 5</w:t>
      </w:r>
      <w:r>
        <w:rPr>
          <w:rStyle w:val="CharDivNo"/>
        </w:rPr>
        <w:t> </w:t>
      </w:r>
      <w:r>
        <w:t>—</w:t>
      </w:r>
      <w:r>
        <w:rPr>
          <w:rStyle w:val="CharDivText"/>
        </w:rPr>
        <w:t> </w:t>
      </w:r>
      <w:r>
        <w:rPr>
          <w:rStyle w:val="CharPartText"/>
        </w:rPr>
        <w:t>Reports about child</w:t>
      </w:r>
      <w:bookmarkEnd w:id="98"/>
      <w:bookmarkEnd w:id="99"/>
      <w:bookmarkEnd w:id="100"/>
      <w:bookmarkEnd w:id="101"/>
    </w:p>
    <w:p>
      <w:pPr>
        <w:pStyle w:val="Heading5"/>
      </w:pPr>
      <w:bookmarkStart w:id="102" w:name="_Toc129062241"/>
      <w:r>
        <w:rPr>
          <w:rStyle w:val="CharSectno"/>
        </w:rPr>
        <w:t>16</w:t>
      </w:r>
      <w:r>
        <w:t>.</w:t>
      </w:r>
      <w:r>
        <w:tab/>
        <w:t>Terms used in this Part</w:t>
      </w:r>
      <w:bookmarkEnd w:id="102"/>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03" w:name="_Toc129062242"/>
      <w:r>
        <w:rPr>
          <w:rStyle w:val="CharSectno"/>
        </w:rPr>
        <w:t>17</w:t>
      </w:r>
      <w:r>
        <w:t>.</w:t>
      </w:r>
      <w:r>
        <w:tab/>
        <w:t>Appointment of people to provide reports</w:t>
      </w:r>
      <w:bookmarkEnd w:id="103"/>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04" w:name="_Toc129062243"/>
      <w:r>
        <w:rPr>
          <w:rStyle w:val="CharSectno"/>
        </w:rPr>
        <w:t>18</w:t>
      </w:r>
      <w:r>
        <w:t>.</w:t>
      </w:r>
      <w:r>
        <w:tab/>
        <w:t>President to establish panel</w:t>
      </w:r>
      <w:bookmarkEnd w:id="104"/>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05" w:name="_Toc129062244"/>
      <w:r>
        <w:rPr>
          <w:rStyle w:val="CharSectno"/>
        </w:rPr>
        <w:t>19</w:t>
      </w:r>
      <w:r>
        <w:t>.</w:t>
      </w:r>
      <w:r>
        <w:tab/>
        <w:t>Terms and conditions of appointment</w:t>
      </w:r>
      <w:bookmarkEnd w:id="105"/>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06" w:name="_Toc129062245"/>
      <w:r>
        <w:rPr>
          <w:rStyle w:val="CharSectno"/>
        </w:rPr>
        <w:t>20</w:t>
      </w:r>
      <w:r>
        <w:t>.</w:t>
      </w:r>
      <w:r>
        <w:tab/>
        <w:t>Costs of report</w:t>
      </w:r>
      <w:bookmarkEnd w:id="10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07" w:name="_Toc128289378"/>
      <w:bookmarkStart w:id="108" w:name="_Toc128300213"/>
      <w:bookmarkStart w:id="109" w:name="_Toc129056235"/>
      <w:bookmarkStart w:id="110" w:name="_Toc129062246"/>
      <w:r>
        <w:rPr>
          <w:rStyle w:val="CharPartNo"/>
        </w:rPr>
        <w:t>Part 6</w:t>
      </w:r>
      <w:r>
        <w:rPr>
          <w:rStyle w:val="CharDivNo"/>
        </w:rPr>
        <w:t> </w:t>
      </w:r>
      <w:r>
        <w:t>—</w:t>
      </w:r>
      <w:r>
        <w:rPr>
          <w:rStyle w:val="CharDivText"/>
        </w:rPr>
        <w:t> </w:t>
      </w:r>
      <w:r>
        <w:rPr>
          <w:rStyle w:val="CharPartText"/>
        </w:rPr>
        <w:t>Miscellaneous</w:t>
      </w:r>
      <w:bookmarkEnd w:id="107"/>
      <w:bookmarkEnd w:id="108"/>
      <w:bookmarkEnd w:id="109"/>
      <w:bookmarkEnd w:id="110"/>
    </w:p>
    <w:p>
      <w:pPr>
        <w:pStyle w:val="Heading5"/>
      </w:pPr>
      <w:bookmarkStart w:id="111" w:name="_Toc129062247"/>
      <w:r>
        <w:rPr>
          <w:rStyle w:val="CharSectno"/>
        </w:rPr>
        <w:t>21</w:t>
      </w:r>
      <w:r>
        <w:t>.</w:t>
      </w:r>
      <w:r>
        <w:tab/>
        <w:t>Payments to enduring parental carers</w:t>
      </w:r>
      <w:bookmarkEnd w:id="111"/>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112" w:name="_Toc129062248"/>
      <w:r>
        <w:rPr>
          <w:rStyle w:val="CharSectno"/>
        </w:rPr>
        <w:t>22</w:t>
      </w:r>
      <w:r>
        <w:t>.</w:t>
      </w:r>
      <w:r>
        <w:tab/>
        <w:t>Prescribed offences</w:t>
      </w:r>
      <w:bookmarkEnd w:id="112"/>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13" w:name="_Toc129062249"/>
      <w:r>
        <w:rPr>
          <w:rStyle w:val="CharSectno"/>
        </w:rPr>
        <w:t>22A</w:t>
      </w:r>
      <w:r>
        <w:t>.</w:t>
      </w:r>
      <w:r>
        <w:tab/>
        <w:t>Age prescribed for s. 198(1)</w:t>
      </w:r>
      <w:bookmarkEnd w:id="113"/>
    </w:p>
    <w:p>
      <w:pPr>
        <w:pStyle w:val="Subsection"/>
      </w:pPr>
      <w:r>
        <w:tab/>
      </w:r>
      <w:r>
        <w:tab/>
        <w:t>The age of 15 years and 6 months is prescribed for purposes of section 198(1).</w:t>
      </w:r>
    </w:p>
    <w:p>
      <w:pPr>
        <w:pStyle w:val="Footnotesection"/>
      </w:pPr>
      <w:r>
        <w:tab/>
        <w:t>[Regulation 22A inserted in Gazette 1 Mar 2006 p. 927.]</w:t>
      </w:r>
    </w:p>
    <w:p>
      <w:pPr>
        <w:pStyle w:val="Heading5"/>
      </w:pPr>
      <w:bookmarkStart w:id="114" w:name="_Toc129062250"/>
      <w:r>
        <w:rPr>
          <w:rStyle w:val="CharSectno"/>
        </w:rPr>
        <w:t>23</w:t>
      </w:r>
      <w:r>
        <w:t>.</w:t>
      </w:r>
      <w:r>
        <w:tab/>
        <w:t>Care that is not a child care service</w:t>
      </w:r>
      <w:bookmarkEnd w:id="114"/>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Indenta"/>
      </w:pPr>
      <w:r>
        <w:tab/>
        <w:t>(b)</w:t>
      </w:r>
      <w:r>
        <w:tab/>
        <w:t>a parent or other relative of the child is not more than 50 metres from the place where the care is provided;</w:t>
      </w:r>
    </w:p>
    <w:p>
      <w:pPr>
        <w:pStyle w:val="Indenta"/>
      </w:pPr>
      <w:r>
        <w:tab/>
        <w:t>(c)</w:t>
      </w:r>
      <w:r>
        <w:tab/>
        <w:t>the parent or other relative referred to in paragraph (b)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12 months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w:t>
      </w:r>
    </w:p>
    <w:p>
      <w:pPr>
        <w:pStyle w:val="Heading2"/>
      </w:pPr>
      <w:bookmarkStart w:id="115" w:name="_Toc128289382"/>
      <w:bookmarkStart w:id="116" w:name="_Toc128300217"/>
      <w:bookmarkStart w:id="117" w:name="_Toc129056240"/>
      <w:bookmarkStart w:id="118" w:name="_Toc129062251"/>
      <w:r>
        <w:rPr>
          <w:rStyle w:val="CharPartNo"/>
        </w:rPr>
        <w:t>Part 7</w:t>
      </w:r>
      <w:r>
        <w:rPr>
          <w:rStyle w:val="CharDivNo"/>
        </w:rPr>
        <w:t> </w:t>
      </w:r>
      <w:r>
        <w:t>—</w:t>
      </w:r>
      <w:r>
        <w:rPr>
          <w:rStyle w:val="CharDivText"/>
        </w:rPr>
        <w:t> </w:t>
      </w:r>
      <w:r>
        <w:rPr>
          <w:rStyle w:val="CharPartText"/>
        </w:rPr>
        <w:t>Transitional arrangements</w:t>
      </w:r>
      <w:bookmarkEnd w:id="115"/>
      <w:bookmarkEnd w:id="116"/>
      <w:bookmarkEnd w:id="117"/>
      <w:bookmarkEnd w:id="118"/>
    </w:p>
    <w:p>
      <w:pPr>
        <w:pStyle w:val="Heading5"/>
      </w:pPr>
      <w:bookmarkStart w:id="119" w:name="_Toc129062252"/>
      <w:r>
        <w:rPr>
          <w:rStyle w:val="CharSectno"/>
        </w:rPr>
        <w:t>24</w:t>
      </w:r>
      <w:r>
        <w:t>.</w:t>
      </w:r>
      <w:r>
        <w:tab/>
        <w:t>Terms used in this Part</w:t>
      </w:r>
      <w:bookmarkEnd w:id="119"/>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120" w:name="_Toc129062253"/>
      <w:r>
        <w:rPr>
          <w:rStyle w:val="CharSectno"/>
        </w:rPr>
        <w:t>25</w:t>
      </w:r>
      <w:r>
        <w:t>.</w:t>
      </w:r>
      <w:r>
        <w:tab/>
        <w:t>Responsible officers to continue as supervising officers</w:t>
      </w:r>
      <w:bookmarkEnd w:id="120"/>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Heading5"/>
      </w:pPr>
      <w:bookmarkStart w:id="121" w:name="_Toc129062254"/>
      <w:r>
        <w:rPr>
          <w:rStyle w:val="CharSectno"/>
        </w:rPr>
        <w:t>26</w:t>
      </w:r>
      <w:r>
        <w:t>.</w:t>
      </w:r>
      <w:r>
        <w:tab/>
        <w:t>Application of section 212 to existing authorisations</w:t>
      </w:r>
      <w:bookmarkEnd w:id="121"/>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122" w:name="_Toc129062255"/>
      <w:r>
        <w:rPr>
          <w:rStyle w:val="CharSectno"/>
        </w:rPr>
        <w:t>27</w:t>
      </w:r>
      <w:r>
        <w:t>.</w:t>
      </w:r>
      <w:r>
        <w:tab/>
        <w:t>Period for which certain existing authorisations have effect</w:t>
      </w:r>
      <w:bookmarkEnd w:id="122"/>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123" w:name="_Toc129062256"/>
      <w:r>
        <w:rPr>
          <w:rStyle w:val="CharSectno"/>
        </w:rPr>
        <w:t>27A</w:t>
      </w:r>
      <w:r>
        <w:t>.</w:t>
      </w:r>
      <w:r>
        <w:tab/>
        <w:t>Holders of existing authorisations taken to hold licences of a particular type</w:t>
      </w:r>
      <w:bookmarkEnd w:id="123"/>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pPr>
      <w:r>
        <w:tab/>
        <w:t>(2)</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124" w:name="_Toc129062257"/>
      <w:r>
        <w:rPr>
          <w:rStyle w:val="CharSectno"/>
        </w:rPr>
        <w:t>28</w:t>
      </w:r>
      <w:r>
        <w:t>.</w:t>
      </w:r>
      <w:r>
        <w:tab/>
        <w:t>Certain unlicensed child care service operators to have time to apply for licence</w:t>
      </w:r>
      <w:bookmarkEnd w:id="124"/>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6 months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Heading5"/>
      </w:pPr>
      <w:bookmarkStart w:id="125" w:name="_Toc129062258"/>
      <w:r>
        <w:rPr>
          <w:rStyle w:val="CharSectno"/>
        </w:rPr>
        <w:t>29</w:t>
      </w:r>
      <w:r>
        <w:t>.</w:t>
      </w:r>
      <w:r>
        <w:tab/>
        <w:t>Children in the CEO’s care</w:t>
      </w:r>
      <w:bookmarkEnd w:id="125"/>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 xml:space="preserve">Child Welfare Act 1947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126" w:name="_Toc113695922"/>
      <w:bookmarkStart w:id="127" w:name="_Toc125432175"/>
    </w:p>
    <w:p>
      <w:pPr>
        <w:pStyle w:val="nHeading2"/>
      </w:pPr>
      <w:bookmarkStart w:id="128" w:name="_Toc128289389"/>
      <w:bookmarkStart w:id="129" w:name="_Toc128300224"/>
      <w:bookmarkStart w:id="130" w:name="_Toc129056248"/>
      <w:bookmarkStart w:id="131" w:name="_Toc129062259"/>
      <w:r>
        <w:t>Notes</w:t>
      </w:r>
      <w:bookmarkEnd w:id="126"/>
      <w:bookmarkEnd w:id="127"/>
      <w:bookmarkEnd w:id="128"/>
      <w:bookmarkEnd w:id="129"/>
      <w:bookmarkEnd w:id="130"/>
      <w:bookmarkEnd w:id="131"/>
    </w:p>
    <w:p>
      <w:pPr>
        <w:pStyle w:val="nSubsection"/>
        <w:rPr>
          <w:snapToGrid w:val="0"/>
        </w:rPr>
      </w:pPr>
      <w:bookmarkStart w:id="132" w:name="_Toc70311430"/>
      <w:bookmarkStart w:id="133"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p>
    <w:p>
      <w:pPr>
        <w:pStyle w:val="nHeading3"/>
      </w:pPr>
      <w:bookmarkStart w:id="134" w:name="_Toc129062260"/>
      <w:r>
        <w:t>Compilation table</w:t>
      </w:r>
      <w:bookmarkEnd w:id="132"/>
      <w:bookmarkEnd w:id="133"/>
      <w:bookmarkEnd w:id="134"/>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tcBorders>
          </w:tcPr>
          <w:p>
            <w:pPr>
              <w:pStyle w:val="nTable"/>
              <w:rPr>
                <w:iCs/>
                <w:sz w:val="19"/>
              </w:rPr>
            </w:pPr>
            <w:r>
              <w:rPr>
                <w:i/>
                <w:noProof/>
                <w:snapToGrid w:val="0"/>
                <w:sz w:val="19"/>
              </w:rPr>
              <w:t>Children and Community Services Regulations 2006</w:t>
            </w:r>
          </w:p>
        </w:tc>
        <w:tc>
          <w:tcPr>
            <w:tcW w:w="1276" w:type="dxa"/>
            <w:tcBorders>
              <w:top w:val="single" w:sz="8" w:space="0" w:color="auto"/>
            </w:tcBorders>
          </w:tcPr>
          <w:p>
            <w:pPr>
              <w:pStyle w:val="nTable"/>
              <w:rPr>
                <w:sz w:val="19"/>
              </w:rPr>
            </w:pPr>
            <w:r>
              <w:rPr>
                <w:sz w:val="19"/>
              </w:rPr>
              <w:t>18 Jan 2006 p. 353-72</w:t>
            </w:r>
          </w:p>
        </w:tc>
        <w:tc>
          <w:tcPr>
            <w:tcW w:w="2693" w:type="dxa"/>
            <w:tcBorders>
              <w:top w:val="single" w:sz="8" w:space="0" w:color="auto"/>
            </w:tcBorders>
          </w:tcPr>
          <w:p>
            <w:pPr>
              <w:pStyle w:val="nTable"/>
              <w:rPr>
                <w:sz w:val="19"/>
              </w:rPr>
            </w:pPr>
            <w:r>
              <w:rPr>
                <w:sz w:val="19"/>
              </w:rPr>
              <w:t xml:space="preserve">1 Mar 2006 (see r. 2 and </w:t>
            </w:r>
            <w:r>
              <w:rPr>
                <w:i/>
                <w:iCs/>
                <w:sz w:val="19"/>
              </w:rPr>
              <w:t>Gazette</w:t>
            </w:r>
            <w:r>
              <w:rPr>
                <w:sz w:val="19"/>
              </w:rPr>
              <w:t xml:space="preserve"> 14 Feb 2006 p. 695)</w:t>
            </w:r>
          </w:p>
        </w:tc>
      </w:tr>
      <w:tr>
        <w:tc>
          <w:tcPr>
            <w:tcW w:w="3118" w:type="dxa"/>
            <w:tcBorders>
              <w:bottom w:val="single" w:sz="4" w:space="0" w:color="auto"/>
            </w:tcBorders>
          </w:tcPr>
          <w:p>
            <w:pPr>
              <w:pStyle w:val="nTable"/>
              <w:rPr>
                <w:i/>
                <w:noProof/>
                <w:snapToGrid w:val="0"/>
                <w:sz w:val="19"/>
              </w:rPr>
            </w:pPr>
            <w:r>
              <w:rPr>
                <w:i/>
                <w:noProof/>
                <w:snapToGrid w:val="0"/>
                <w:sz w:val="19"/>
              </w:rPr>
              <w:t>Children and Community Services Amendment Regulations 2006</w:t>
            </w:r>
          </w:p>
        </w:tc>
        <w:tc>
          <w:tcPr>
            <w:tcW w:w="1276" w:type="dxa"/>
            <w:tcBorders>
              <w:bottom w:val="single" w:sz="4" w:space="0" w:color="auto"/>
            </w:tcBorders>
          </w:tcPr>
          <w:p>
            <w:pPr>
              <w:pStyle w:val="nTable"/>
              <w:rPr>
                <w:sz w:val="19"/>
              </w:rPr>
            </w:pPr>
            <w:r>
              <w:rPr>
                <w:sz w:val="19"/>
              </w:rPr>
              <w:t>1 Mar 2006 p. 927</w:t>
            </w:r>
            <w:r>
              <w:rPr>
                <w:sz w:val="19"/>
              </w:rPr>
              <w:noBreakHyphen/>
              <w:t>9</w:t>
            </w:r>
          </w:p>
        </w:tc>
        <w:tc>
          <w:tcPr>
            <w:tcW w:w="2693" w:type="dxa"/>
            <w:tcBorders>
              <w:bottom w:val="single" w:sz="4" w:space="0" w:color="auto"/>
            </w:tcBorders>
          </w:tcPr>
          <w:p>
            <w:pPr>
              <w:pStyle w:val="nTable"/>
              <w:rPr>
                <w:sz w:val="19"/>
              </w:rPr>
            </w:pPr>
            <w:r>
              <w:rPr>
                <w:sz w:val="19"/>
              </w:rPr>
              <w:t>1 Mar 2006</w:t>
            </w:r>
          </w:p>
        </w:tc>
      </w:tr>
    </w:tbl>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8"/>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094240"/>
    <w:docVar w:name="WAFER_20151208094240" w:val="RemoveTrackChanges"/>
    <w:docVar w:name="WAFER_20151208094240_GUID" w:val="c0d02002-94a9-43bf-9976-8acc771de52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3830</Words>
  <Characters>18963</Characters>
  <Application>Microsoft Office Word</Application>
  <DocSecurity>0</DocSecurity>
  <Lines>557</Lines>
  <Paragraphs>361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2006 - 00-b0-03</dc:title>
  <dc:subject/>
  <dc:creator/>
  <cp:keywords/>
  <dc:description/>
  <cp:lastModifiedBy>svcMRProcess</cp:lastModifiedBy>
  <cp:revision>4</cp:revision>
  <cp:lastPrinted>2006-01-09T06:19:00Z</cp:lastPrinted>
  <dcterms:created xsi:type="dcterms:W3CDTF">2018-09-10T05:43:00Z</dcterms:created>
  <dcterms:modified xsi:type="dcterms:W3CDTF">2018-09-10T05:43:00Z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20060301</vt:lpwstr>
  </property>
  <property fmtid="{D5CDD505-2E9C-101B-9397-08002B2CF9AE}" pid="4" name="DocumentType">
    <vt:lpwstr>Reg</vt:lpwstr>
  </property>
  <property fmtid="{D5CDD505-2E9C-101B-9397-08002B2CF9AE}" pid="5" name="OwlsUID">
    <vt:i4>37906</vt:i4>
  </property>
  <property fmtid="{D5CDD505-2E9C-101B-9397-08002B2CF9AE}" pid="6" name="AsAtDate">
    <vt:lpwstr>01 Mar 2006</vt:lpwstr>
  </property>
  <property fmtid="{D5CDD505-2E9C-101B-9397-08002B2CF9AE}" pid="7" name="Suffix">
    <vt:lpwstr>00-b0-03</vt:lpwstr>
  </property>
</Properties>
</file>