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_Toc417553895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_Toc417553896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_Toc417553898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_Toc417553899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_Toc417553900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_Toc417553901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_Toc417553902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_Toc417553903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_Toc417553904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_Toc417553905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_Toc417553906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_Toc417553907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_Toc417553908 \h </w:instrText>
      </w:r>
      <w:r>
        <w:fldChar w:fldCharType="separate"/>
      </w:r>
      <w:r>
        <w:t>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_Toc417553909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_Toc417553910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_Toc417553911 \h </w:instrText>
      </w:r>
      <w:r>
        <w:fldChar w:fldCharType="separate"/>
      </w:r>
      <w:r>
        <w:t>10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Bush not to be burned under Act s. 24A permit unless irrigation available</w:t>
      </w:r>
      <w:r>
        <w:tab/>
      </w:r>
      <w:r>
        <w:fldChar w:fldCharType="begin"/>
      </w:r>
      <w:r>
        <w:instrText xml:space="preserve"> PAGEREF _Toc417553912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_Toc417553913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Prohibited activities in the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_Toc417553915 \h </w:instrText>
      </w:r>
      <w:r>
        <w:fldChar w:fldCharType="separate"/>
      </w:r>
      <w:r>
        <w:t>13</w:t>
      </w:r>
      <w:r>
        <w:fldChar w:fldCharType="end"/>
      </w:r>
    </w:p>
    <w:p>
      <w:pPr>
        <w:pStyle w:val="TOC8"/>
        <w:rPr>
          <w:rFonts w:asciiTheme="minorHAnsi" w:eastAsiaTheme="minorEastAsia" w:hAnsiTheme="minorHAnsi" w:cstheme="minorBidi"/>
          <w:szCs w:val="22"/>
        </w:rPr>
      </w:pPr>
      <w:r>
        <w:t>24B.</w:t>
      </w:r>
      <w:r>
        <w:tab/>
        <w:t>Activities excepted from Act s. 22B(2) prescribed (Act s. 22B(4))</w:t>
      </w:r>
      <w:r>
        <w:tab/>
      </w:r>
      <w:r>
        <w:fldChar w:fldCharType="begin"/>
      </w:r>
      <w:r>
        <w:instrText xml:space="preserve"> PAGEREF _Toc417553916 \h </w:instrText>
      </w:r>
      <w:r>
        <w:fldChar w:fldCharType="separate"/>
      </w:r>
      <w:r>
        <w:t>14</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_Toc417553917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_Toc417553920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_Toc417553922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_Toc417553923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_Toc417553924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_Toc417553925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_Toc417553926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_Toc417553927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_Toc417553928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_Toc417553930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Permit not to be granted if local government objects</w:t>
      </w:r>
      <w:r>
        <w:tab/>
      </w:r>
      <w:r>
        <w:fldChar w:fldCharType="begin"/>
      </w:r>
      <w:r>
        <w:instrText xml:space="preserve"> PAGEREF _Toc417553931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_Toc417553932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_Toc417553933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_Toc417553935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_Toc417553937 \h </w:instrText>
      </w:r>
      <w:r>
        <w:fldChar w:fldCharType="separate"/>
      </w:r>
      <w:r>
        <w:t>26</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_Toc417553938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_Toc417553939 \h </w:instrText>
      </w:r>
      <w:r>
        <w:fldChar w:fldCharType="separate"/>
      </w:r>
      <w:r>
        <w:t>27</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_Toc417553940 \h </w:instrText>
      </w:r>
      <w:r>
        <w:fldChar w:fldCharType="separate"/>
      </w:r>
      <w:r>
        <w:t>27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_Toc417553941 \h </w:instrText>
      </w:r>
      <w:r>
        <w:fldChar w:fldCharType="separate"/>
      </w:r>
      <w:r>
        <w:t>28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_Toc417553942 \h </w:instrText>
      </w:r>
      <w:r>
        <w:fldChar w:fldCharType="separate"/>
      </w:r>
      <w:r>
        <w:t>29</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_Toc417553943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_Toc417553944 \h </w:instrText>
      </w:r>
      <w:r>
        <w:fldChar w:fldCharType="separate"/>
      </w:r>
      <w:r>
        <w:t>30</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_Toc417553945 \h </w:instrText>
      </w:r>
      <w:r>
        <w:fldChar w:fldCharType="separate"/>
      </w:r>
      <w:r>
        <w:t>31</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_Toc417553946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_Toc417553948 \h </w:instrText>
      </w:r>
      <w:r>
        <w:fldChar w:fldCharType="separate"/>
      </w:r>
      <w:r>
        <w:t>33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_Toc417553949 \h </w:instrText>
      </w:r>
      <w:r>
        <w:fldChar w:fldCharType="separate"/>
      </w:r>
      <w:r>
        <w:t>33</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_Toc417553950 \h </w:instrText>
      </w:r>
      <w:r>
        <w:fldChar w:fldCharType="separate"/>
      </w:r>
      <w:r>
        <w:t>34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_Toc417553951 \h </w:instrText>
      </w:r>
      <w:r>
        <w:fldChar w:fldCharType="separate"/>
      </w:r>
      <w:r>
        <w:t>35</w:t>
      </w:r>
      <w:r>
        <w:fldChar w:fldCharType="end"/>
      </w:r>
    </w:p>
    <w:p>
      <w:pPr>
        <w:pStyle w:val="TOC8"/>
        <w:rPr>
          <w:rFonts w:asciiTheme="minorHAnsi" w:eastAsiaTheme="minorEastAsia" w:hAnsiTheme="minorHAnsi" w:cstheme="minorBidi"/>
          <w:szCs w:val="22"/>
        </w:rPr>
      </w:pPr>
      <w:r>
        <w:t>39E.</w:t>
      </w:r>
      <w:r>
        <w:tab/>
        <w:t>Fireworks, use of</w:t>
      </w:r>
      <w:r>
        <w:tab/>
      </w:r>
      <w:r>
        <w:fldChar w:fldCharType="begin"/>
      </w:r>
      <w:r>
        <w:instrText xml:space="preserve"> PAGEREF _Toc417553952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_Toc417553954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_Toc417553955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_Toc417553956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_Toc417553957 \h </w:instrText>
      </w:r>
      <w:r>
        <w:fldChar w:fldCharType="separate"/>
      </w:r>
      <w:r>
        <w:t>40</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_Toc417553958 \h </w:instrText>
      </w:r>
      <w:r>
        <w:fldChar w:fldCharType="separate"/>
      </w:r>
      <w:r>
        <w:t>40</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_Toc417553959 \h </w:instrText>
      </w:r>
      <w:r>
        <w:fldChar w:fldCharType="separate"/>
      </w:r>
      <w:r>
        <w:t>42</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_Toc417553960 \h </w:instrText>
      </w:r>
      <w:r>
        <w:fldChar w:fldCharType="separate"/>
      </w:r>
      <w:r>
        <w:t>43</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_Toc417553961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_Toc417553964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3" w:name="_Toc408562685"/>
      <w:bookmarkStart w:id="4" w:name="_Toc415060694"/>
      <w:bookmarkStart w:id="5" w:name="_Toc415060766"/>
      <w:bookmarkStart w:id="6" w:name="_Toc417553894"/>
      <w:r>
        <w:rPr>
          <w:rStyle w:val="CharPartNo"/>
        </w:rPr>
        <w:t>Part I</w:t>
      </w:r>
      <w:r>
        <w:t> — </w:t>
      </w:r>
      <w:r>
        <w:rPr>
          <w:rStyle w:val="CharPartText"/>
        </w:rPr>
        <w:t>Preliminary</w:t>
      </w:r>
      <w:bookmarkEnd w:id="3"/>
      <w:bookmarkEnd w:id="4"/>
      <w:bookmarkEnd w:id="5"/>
      <w:bookmarkEnd w:id="6"/>
    </w:p>
    <w:p>
      <w:pPr>
        <w:pStyle w:val="Heading5"/>
        <w:rPr>
          <w:snapToGrid w:val="0"/>
        </w:rPr>
      </w:pPr>
      <w:bookmarkStart w:id="7" w:name="_Toc408562686"/>
      <w:bookmarkStart w:id="8" w:name="_Toc41755389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9" w:name="_Toc408562687"/>
      <w:bookmarkStart w:id="10" w:name="_Toc417553896"/>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t>[Part III deleted: Gazette 10 Mar 1978 p. 705.]</w:t>
      </w:r>
    </w:p>
    <w:p>
      <w:pPr>
        <w:pStyle w:val="Heading2"/>
      </w:pPr>
      <w:bookmarkStart w:id="11" w:name="_Toc408562688"/>
      <w:bookmarkStart w:id="12" w:name="_Toc415060697"/>
      <w:bookmarkStart w:id="13" w:name="_Toc415060769"/>
      <w:bookmarkStart w:id="14" w:name="_Toc417553897"/>
      <w:r>
        <w:rPr>
          <w:rStyle w:val="CharPartNo"/>
        </w:rPr>
        <w:t>Part IV</w:t>
      </w:r>
      <w:r>
        <w:rPr>
          <w:rStyle w:val="CharDivNo"/>
        </w:rPr>
        <w:t> </w:t>
      </w:r>
      <w:r>
        <w:t>—</w:t>
      </w:r>
      <w:r>
        <w:rPr>
          <w:rStyle w:val="CharDivText"/>
        </w:rPr>
        <w:t> </w:t>
      </w:r>
      <w:r>
        <w:rPr>
          <w:rStyle w:val="CharPartText"/>
        </w:rPr>
        <w:t>Burning during restricted times and prohibited times</w:t>
      </w:r>
      <w:bookmarkEnd w:id="11"/>
      <w:bookmarkEnd w:id="12"/>
      <w:bookmarkEnd w:id="13"/>
      <w:bookmarkEnd w:id="14"/>
    </w:p>
    <w:p>
      <w:pPr>
        <w:pStyle w:val="Heading5"/>
        <w:rPr>
          <w:snapToGrid w:val="0"/>
        </w:rPr>
      </w:pPr>
      <w:bookmarkStart w:id="15" w:name="_Toc408562689"/>
      <w:bookmarkStart w:id="16" w:name="_Toc417553898"/>
      <w:r>
        <w:rPr>
          <w:rStyle w:val="CharSectno"/>
        </w:rPr>
        <w:t>15</w:t>
      </w:r>
      <w:r>
        <w:rPr>
          <w:snapToGrid w:val="0"/>
        </w:rPr>
        <w:t>.</w:t>
      </w:r>
      <w:r>
        <w:rPr>
          <w:snapToGrid w:val="0"/>
        </w:rPr>
        <w:tab/>
        <w:t>Permit to burn (Act s. 18), form of and applying for after refusal etc.</w:t>
      </w:r>
      <w:bookmarkEnd w:id="15"/>
      <w:bookmarkEnd w:id="1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7" w:name="_Toc408562690"/>
      <w:bookmarkStart w:id="18" w:name="_Toc417553899"/>
      <w:r>
        <w:rPr>
          <w:rStyle w:val="CharSectno"/>
        </w:rPr>
        <w:t>15A</w:t>
      </w:r>
      <w:r>
        <w:rPr>
          <w:snapToGrid w:val="0"/>
        </w:rPr>
        <w:t>.</w:t>
      </w:r>
      <w:r>
        <w:rPr>
          <w:snapToGrid w:val="0"/>
        </w:rPr>
        <w:tab/>
        <w:t>Bush fire control officer issuing permits to burn to comply with directions of local government</w:t>
      </w:r>
      <w:bookmarkEnd w:id="17"/>
      <w:bookmarkEnd w:id="18"/>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19" w:name="_Toc408562691"/>
      <w:bookmarkStart w:id="20" w:name="_Toc417553900"/>
      <w:r>
        <w:rPr>
          <w:rStyle w:val="CharSectno"/>
        </w:rPr>
        <w:t>15B</w:t>
      </w:r>
      <w:r>
        <w:rPr>
          <w:snapToGrid w:val="0"/>
        </w:rPr>
        <w:t>.</w:t>
      </w:r>
      <w:r>
        <w:rPr>
          <w:snapToGrid w:val="0"/>
        </w:rPr>
        <w:tab/>
        <w:t>Permit to burn holder, duties of</w:t>
      </w:r>
      <w:bookmarkEnd w:id="19"/>
      <w:bookmarkEnd w:id="20"/>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w:t>
      </w:r>
    </w:p>
    <w:p>
      <w:pPr>
        <w:pStyle w:val="Heading5"/>
        <w:rPr>
          <w:snapToGrid w:val="0"/>
        </w:rPr>
      </w:pPr>
      <w:bookmarkStart w:id="21" w:name="_Toc408562692"/>
      <w:bookmarkStart w:id="22" w:name="_Toc417553901"/>
      <w:r>
        <w:rPr>
          <w:rStyle w:val="CharSectno"/>
        </w:rPr>
        <w:t>15C</w:t>
      </w:r>
      <w:r>
        <w:rPr>
          <w:snapToGrid w:val="0"/>
        </w:rPr>
        <w:t>.</w:t>
      </w:r>
      <w:r>
        <w:rPr>
          <w:snapToGrid w:val="0"/>
        </w:rPr>
        <w:tab/>
        <w:t>Local government may prohibit burning on certain days</w:t>
      </w:r>
      <w:bookmarkEnd w:id="21"/>
      <w:bookmarkEnd w:id="22"/>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23" w:name="_Toc408562693"/>
      <w:bookmarkStart w:id="24" w:name="_Toc417553902"/>
      <w:r>
        <w:rPr>
          <w:rStyle w:val="CharSectno"/>
        </w:rPr>
        <w:t>16</w:t>
      </w:r>
      <w:r>
        <w:rPr>
          <w:snapToGrid w:val="0"/>
        </w:rPr>
        <w:t>.</w:t>
      </w:r>
      <w:r>
        <w:rPr>
          <w:snapToGrid w:val="0"/>
        </w:rPr>
        <w:tab/>
        <w:t>Term used: authorised officer</w:t>
      </w:r>
      <w:bookmarkEnd w:id="23"/>
      <w:bookmarkEnd w:id="24"/>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25" w:name="_Toc408562694"/>
      <w:bookmarkStart w:id="26" w:name="_Toc417553903"/>
      <w:r>
        <w:rPr>
          <w:rStyle w:val="CharSectno"/>
        </w:rPr>
        <w:t>18</w:t>
      </w:r>
      <w:r>
        <w:rPr>
          <w:snapToGrid w:val="0"/>
        </w:rPr>
        <w:t>.</w:t>
      </w:r>
      <w:r>
        <w:rPr>
          <w:snapToGrid w:val="0"/>
        </w:rPr>
        <w:tab/>
        <w:t>Permit to burn clover, form of application for etc.</w:t>
      </w:r>
      <w:bookmarkEnd w:id="25"/>
      <w:bookmarkEnd w:id="26"/>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27" w:name="_Toc408562695"/>
      <w:bookmarkStart w:id="28" w:name="_Toc417553904"/>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27"/>
      <w:bookmarkEnd w:id="28"/>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29" w:name="_Toc408562696"/>
      <w:bookmarkStart w:id="30" w:name="_Toc417553905"/>
      <w:r>
        <w:rPr>
          <w:rStyle w:val="CharSectno"/>
        </w:rPr>
        <w:t>19A</w:t>
      </w:r>
      <w:r>
        <w:rPr>
          <w:snapToGrid w:val="0"/>
        </w:rPr>
        <w:t>.</w:t>
      </w:r>
      <w:r>
        <w:rPr>
          <w:snapToGrid w:val="0"/>
        </w:rPr>
        <w:tab/>
        <w:t>Permit to burn clover holder, duties of</w:t>
      </w:r>
      <w:bookmarkEnd w:id="29"/>
      <w:bookmarkEnd w:id="30"/>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31" w:name="_Toc408562697"/>
      <w:bookmarkStart w:id="32" w:name="_Toc417553906"/>
      <w:r>
        <w:rPr>
          <w:rStyle w:val="CharSectno"/>
        </w:rPr>
        <w:t>20</w:t>
      </w:r>
      <w:r>
        <w:rPr>
          <w:snapToGrid w:val="0"/>
        </w:rPr>
        <w:t>.</w:t>
      </w:r>
      <w:r>
        <w:rPr>
          <w:snapToGrid w:val="0"/>
        </w:rPr>
        <w:tab/>
        <w:t>Local government may prohibit issue of permits to burn clover</w:t>
      </w:r>
      <w:bookmarkEnd w:id="31"/>
      <w:bookmarkEnd w:id="32"/>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33" w:name="_Toc408562698"/>
      <w:bookmarkStart w:id="34" w:name="_Toc417553907"/>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33"/>
      <w:bookmarkEnd w:id="34"/>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35" w:name="_Toc408562699"/>
      <w:bookmarkStart w:id="36" w:name="_Toc417553908"/>
      <w:r>
        <w:rPr>
          <w:rStyle w:val="CharSectno"/>
        </w:rPr>
        <w:t>21A</w:t>
      </w:r>
      <w:r>
        <w:rPr>
          <w:snapToGrid w:val="0"/>
        </w:rPr>
        <w:t>.</w:t>
      </w:r>
      <w:r>
        <w:rPr>
          <w:snapToGrid w:val="0"/>
        </w:rPr>
        <w:tab/>
        <w:t>Permit to burn clover holder may be required to advertise burning</w:t>
      </w:r>
      <w:bookmarkEnd w:id="35"/>
      <w:bookmarkEnd w:id="36"/>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37" w:name="_Toc408562700"/>
      <w:bookmarkStart w:id="38" w:name="_Toc417553909"/>
      <w:r>
        <w:rPr>
          <w:rStyle w:val="CharSectno"/>
        </w:rPr>
        <w:t>21B</w:t>
      </w:r>
      <w:r>
        <w:rPr>
          <w:snapToGrid w:val="0"/>
        </w:rPr>
        <w:t>.</w:t>
      </w:r>
      <w:r>
        <w:rPr>
          <w:snapToGrid w:val="0"/>
        </w:rPr>
        <w:tab/>
        <w:t>Bush fire control officer may postpone clover burning</w:t>
      </w:r>
      <w:bookmarkEnd w:id="37"/>
      <w:bookmarkEnd w:id="38"/>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39" w:name="_Toc408562701"/>
      <w:bookmarkStart w:id="40" w:name="_Toc417553910"/>
      <w:r>
        <w:rPr>
          <w:rStyle w:val="CharSectno"/>
        </w:rPr>
        <w:t>22</w:t>
      </w:r>
      <w:r>
        <w:rPr>
          <w:snapToGrid w:val="0"/>
        </w:rPr>
        <w:t>.</w:t>
      </w:r>
      <w:r>
        <w:rPr>
          <w:snapToGrid w:val="0"/>
        </w:rPr>
        <w:tab/>
        <w:t>Permit to burn holder to report escape of fire</w:t>
      </w:r>
      <w:bookmarkEnd w:id="39"/>
      <w:bookmarkEnd w:id="4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41" w:name="_Toc408562702"/>
      <w:bookmarkStart w:id="42" w:name="_Toc417553911"/>
      <w:r>
        <w:rPr>
          <w:rStyle w:val="CharSectno"/>
        </w:rPr>
        <w:t>22A</w:t>
      </w:r>
      <w:r>
        <w:rPr>
          <w:snapToGrid w:val="0"/>
        </w:rPr>
        <w:t>.</w:t>
      </w:r>
      <w:r>
        <w:rPr>
          <w:snapToGrid w:val="0"/>
        </w:rPr>
        <w:tab/>
        <w:t>Areas of irrigation prescribed (Act s. 24A)</w:t>
      </w:r>
      <w:bookmarkEnd w:id="41"/>
      <w:bookmarkEnd w:id="42"/>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43" w:name="_Toc408562703"/>
      <w:bookmarkStart w:id="44" w:name="_Toc417553912"/>
      <w:r>
        <w:rPr>
          <w:rStyle w:val="CharSectno"/>
        </w:rPr>
        <w:t>22B</w:t>
      </w:r>
      <w:r>
        <w:rPr>
          <w:snapToGrid w:val="0"/>
        </w:rPr>
        <w:t>.</w:t>
      </w:r>
      <w:r>
        <w:rPr>
          <w:snapToGrid w:val="0"/>
        </w:rPr>
        <w:tab/>
        <w:t>Bush not to be burned under Act s. 24A permit unless irrigation available</w:t>
      </w:r>
      <w:bookmarkEnd w:id="43"/>
      <w:bookmarkEnd w:id="44"/>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45" w:name="_Toc408562704"/>
      <w:bookmarkStart w:id="46" w:name="_Toc417553913"/>
      <w:r>
        <w:rPr>
          <w:rStyle w:val="CharSectno"/>
        </w:rPr>
        <w:t>23</w:t>
      </w:r>
      <w:r>
        <w:rPr>
          <w:snapToGrid w:val="0"/>
        </w:rPr>
        <w:t>.</w:t>
      </w:r>
      <w:r>
        <w:rPr>
          <w:snapToGrid w:val="0"/>
        </w:rPr>
        <w:tab/>
        <w:t>Charcoal burning in restricted or prohibited burning times, notice to be given of</w:t>
      </w:r>
      <w:bookmarkEnd w:id="45"/>
      <w:bookmarkEnd w:id="4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47" w:name="_Toc408562705"/>
      <w:bookmarkStart w:id="48" w:name="_Toc415060714"/>
      <w:bookmarkStart w:id="49" w:name="_Toc415060786"/>
      <w:bookmarkStart w:id="50" w:name="_Toc4175539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47"/>
      <w:bookmarkEnd w:id="48"/>
      <w:bookmarkEnd w:id="49"/>
      <w:bookmarkEnd w:id="50"/>
    </w:p>
    <w:p>
      <w:pPr>
        <w:pStyle w:val="Footnoteheading"/>
        <w:spacing w:before="80"/>
        <w:rPr>
          <w:snapToGrid w:val="0"/>
        </w:rPr>
      </w:pPr>
      <w:r>
        <w:rPr>
          <w:snapToGrid w:val="0"/>
        </w:rPr>
        <w:tab/>
        <w:t>[Heading inserted: Gazette 1 Dec 2009 p. 4832.]</w:t>
      </w:r>
    </w:p>
    <w:p>
      <w:pPr>
        <w:pStyle w:val="Heading5"/>
      </w:pPr>
      <w:bookmarkStart w:id="51" w:name="_Toc408562706"/>
      <w:bookmarkStart w:id="52" w:name="_Toc417553915"/>
      <w:r>
        <w:rPr>
          <w:rStyle w:val="CharSectno"/>
        </w:rPr>
        <w:t>24A</w:t>
      </w:r>
      <w:r>
        <w:t>.</w:t>
      </w:r>
      <w:r>
        <w:tab/>
        <w:t>Prohibited activities prescribed (Act s. 22B(3)(c))</w:t>
      </w:r>
      <w:bookmarkEnd w:id="51"/>
      <w:bookmarkEnd w:id="52"/>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(Administration) Act 2008</w:t>
      </w:r>
      <w:r>
        <w:t xml:space="preserve"> section 4.</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w:t>
      </w:r>
    </w:p>
    <w:p>
      <w:pPr>
        <w:pStyle w:val="Heading5"/>
      </w:pPr>
      <w:bookmarkStart w:id="53" w:name="_Toc408562707"/>
      <w:bookmarkStart w:id="54" w:name="_Toc417553916"/>
      <w:r>
        <w:rPr>
          <w:rStyle w:val="CharSectno"/>
        </w:rPr>
        <w:t>24B</w:t>
      </w:r>
      <w:r>
        <w:t>.</w:t>
      </w:r>
      <w:r>
        <w:tab/>
        <w:t>Activities excepted from Act s. 22B(2) prescribed (Act s. 22B(4))</w:t>
      </w:r>
      <w:bookmarkEnd w:id="53"/>
      <w:bookmarkEnd w:id="54"/>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Gazette 1 Dec 2009 p. 4834.]</w:t>
      </w:r>
    </w:p>
    <w:p>
      <w:pPr>
        <w:pStyle w:val="Heading5"/>
      </w:pPr>
      <w:bookmarkStart w:id="55" w:name="_Toc408562708"/>
      <w:bookmarkStart w:id="56" w:name="_Toc417553917"/>
      <w:r>
        <w:rPr>
          <w:rStyle w:val="CharSectno"/>
        </w:rPr>
        <w:t>24C</w:t>
      </w:r>
      <w:r>
        <w:t>.</w:t>
      </w:r>
      <w:r>
        <w:tab/>
        <w:t>Bans for r. 24A(5A), imposing and duration of etc.</w:t>
      </w:r>
      <w:bookmarkEnd w:id="55"/>
      <w:bookmarkEnd w:id="56"/>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w:t>
      </w:r>
    </w:p>
    <w:p>
      <w:pPr>
        <w:pStyle w:val="Heading2"/>
      </w:pPr>
      <w:bookmarkStart w:id="57" w:name="_Toc408562709"/>
      <w:bookmarkStart w:id="58" w:name="_Toc415060718"/>
      <w:bookmarkStart w:id="59" w:name="_Toc415060790"/>
      <w:bookmarkStart w:id="60" w:name="_Toc417553918"/>
      <w:r>
        <w:rPr>
          <w:rStyle w:val="CharPartNo"/>
        </w:rPr>
        <w:t>Part V</w:t>
      </w:r>
      <w:r>
        <w:t> — </w:t>
      </w:r>
      <w:r>
        <w:rPr>
          <w:rStyle w:val="CharPartText"/>
        </w:rPr>
        <w:t>Permit to burn proclaimed or declared plants during prohibited burning times</w:t>
      </w:r>
      <w:bookmarkEnd w:id="57"/>
      <w:bookmarkEnd w:id="58"/>
      <w:bookmarkEnd w:id="59"/>
      <w:bookmarkEnd w:id="60"/>
    </w:p>
    <w:p>
      <w:pPr>
        <w:pStyle w:val="Footnoteheading"/>
        <w:rPr>
          <w:snapToGrid w:val="0"/>
        </w:rPr>
      </w:pPr>
      <w:r>
        <w:rPr>
          <w:snapToGrid w:val="0"/>
        </w:rPr>
        <w:tab/>
        <w:t>[Heading inserted: Gazette 27 Oct 1966 p. 2778; amended: Gazette 10 Mar 1978 p. 706.]</w:t>
      </w:r>
    </w:p>
    <w:p>
      <w:pPr>
        <w:pStyle w:val="Heading3"/>
      </w:pPr>
      <w:bookmarkStart w:id="61" w:name="_Toc408562710"/>
      <w:bookmarkStart w:id="62" w:name="_Toc415060719"/>
      <w:bookmarkStart w:id="63" w:name="_Toc415060791"/>
      <w:bookmarkStart w:id="64" w:name="_Toc417553919"/>
      <w:r>
        <w:rPr>
          <w:rStyle w:val="CharDivNo"/>
        </w:rPr>
        <w:t>Division 1</w:t>
      </w:r>
      <w:r>
        <w:rPr>
          <w:snapToGrid w:val="0"/>
        </w:rPr>
        <w:t> — </w:t>
      </w:r>
      <w:r>
        <w:rPr>
          <w:rStyle w:val="CharDivText"/>
        </w:rPr>
        <w:t>General</w:t>
      </w:r>
      <w:bookmarkEnd w:id="61"/>
      <w:bookmarkEnd w:id="62"/>
      <w:bookmarkEnd w:id="63"/>
      <w:bookmarkEnd w:id="64"/>
    </w:p>
    <w:p>
      <w:pPr>
        <w:pStyle w:val="Heading5"/>
        <w:spacing w:before="180"/>
        <w:rPr>
          <w:snapToGrid w:val="0"/>
        </w:rPr>
      </w:pPr>
      <w:bookmarkStart w:id="65" w:name="_Toc408562711"/>
      <w:bookmarkStart w:id="66" w:name="_Toc417553920"/>
      <w:r>
        <w:rPr>
          <w:rStyle w:val="CharSectno"/>
        </w:rPr>
        <w:t>24</w:t>
      </w:r>
      <w:r>
        <w:rPr>
          <w:snapToGrid w:val="0"/>
        </w:rPr>
        <w:t>.</w:t>
      </w:r>
      <w:r>
        <w:rPr>
          <w:snapToGrid w:val="0"/>
        </w:rPr>
        <w:tab/>
        <w:t>Term used: authorised officer</w:t>
      </w:r>
      <w:bookmarkEnd w:id="65"/>
      <w:bookmarkEnd w:id="66"/>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67" w:name="_Toc408562712"/>
      <w:bookmarkStart w:id="68" w:name="_Toc415060721"/>
      <w:bookmarkStart w:id="69" w:name="_Toc415060793"/>
      <w:bookmarkStart w:id="70" w:name="_Toc417553921"/>
      <w:r>
        <w:rPr>
          <w:rStyle w:val="CharDivNo"/>
        </w:rPr>
        <w:t>Division 2</w:t>
      </w:r>
      <w:r>
        <w:rPr>
          <w:snapToGrid w:val="0"/>
        </w:rPr>
        <w:t> — </w:t>
      </w:r>
      <w:r>
        <w:rPr>
          <w:rStyle w:val="CharDivText"/>
        </w:rPr>
        <w:t>Permit to burn the refuse of proclaimed plants during prohibited burning times</w:t>
      </w:r>
      <w:bookmarkEnd w:id="67"/>
      <w:bookmarkEnd w:id="68"/>
      <w:bookmarkEnd w:id="69"/>
      <w:bookmarkEnd w:id="70"/>
    </w:p>
    <w:p>
      <w:pPr>
        <w:pStyle w:val="Footnoteheading"/>
        <w:rPr>
          <w:snapToGrid w:val="0"/>
        </w:rPr>
      </w:pPr>
      <w:r>
        <w:rPr>
          <w:snapToGrid w:val="0"/>
        </w:rPr>
        <w:tab/>
        <w:t>[Heading inserted: Gazette 27 Oct 1966 p. 2778.]</w:t>
      </w:r>
    </w:p>
    <w:p>
      <w:pPr>
        <w:pStyle w:val="Heading5"/>
        <w:spacing w:before="180"/>
        <w:rPr>
          <w:snapToGrid w:val="0"/>
        </w:rPr>
      </w:pPr>
      <w:bookmarkStart w:id="71" w:name="_Toc408562713"/>
      <w:bookmarkStart w:id="72" w:name="_Toc417553922"/>
      <w:r>
        <w:rPr>
          <w:rStyle w:val="CharSectno"/>
        </w:rPr>
        <w:t>26</w:t>
      </w:r>
      <w:r>
        <w:rPr>
          <w:snapToGrid w:val="0"/>
        </w:rPr>
        <w:t>.</w:t>
      </w:r>
      <w:r>
        <w:rPr>
          <w:snapToGrid w:val="0"/>
        </w:rPr>
        <w:tab/>
        <w:t>Permit, form of application for</w:t>
      </w:r>
      <w:bookmarkEnd w:id="71"/>
      <w:bookmarkEnd w:id="72"/>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73" w:name="_Toc408562714"/>
      <w:bookmarkStart w:id="74" w:name="_Toc417553923"/>
      <w:r>
        <w:rPr>
          <w:rStyle w:val="CharSectno"/>
        </w:rPr>
        <w:t>27</w:t>
      </w:r>
      <w:r>
        <w:rPr>
          <w:snapToGrid w:val="0"/>
        </w:rPr>
        <w:t>.</w:t>
      </w:r>
      <w:r>
        <w:rPr>
          <w:snapToGrid w:val="0"/>
        </w:rPr>
        <w:tab/>
        <w:t>Permit, issue of</w:t>
      </w:r>
      <w:bookmarkEnd w:id="73"/>
      <w:bookmarkEnd w:id="74"/>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75" w:name="_Toc408562715"/>
      <w:bookmarkStart w:id="76" w:name="_Toc417553924"/>
      <w:r>
        <w:rPr>
          <w:rStyle w:val="CharSectno"/>
        </w:rPr>
        <w:t>28</w:t>
      </w:r>
      <w:r>
        <w:rPr>
          <w:snapToGrid w:val="0"/>
        </w:rPr>
        <w:t>.</w:t>
      </w:r>
      <w:r>
        <w:rPr>
          <w:snapToGrid w:val="0"/>
        </w:rPr>
        <w:tab/>
        <w:t>Ground to be cleared before burning plant refuse</w:t>
      </w:r>
      <w:bookmarkEnd w:id="75"/>
      <w:bookmarkEnd w:id="76"/>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77" w:name="_Toc408562716"/>
      <w:bookmarkStart w:id="78" w:name="_Toc417553925"/>
      <w:r>
        <w:rPr>
          <w:rStyle w:val="CharSectno"/>
        </w:rPr>
        <w:t>29</w:t>
      </w:r>
      <w:r>
        <w:rPr>
          <w:snapToGrid w:val="0"/>
        </w:rPr>
        <w:t>.</w:t>
      </w:r>
      <w:r>
        <w:rPr>
          <w:snapToGrid w:val="0"/>
        </w:rPr>
        <w:tab/>
        <w:t>Plant refuse to be burned in heaps</w:t>
      </w:r>
      <w:bookmarkEnd w:id="77"/>
      <w:bookmarkEnd w:id="78"/>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79" w:name="_Toc408562717"/>
      <w:bookmarkStart w:id="80" w:name="_Toc417553926"/>
      <w:r>
        <w:rPr>
          <w:rStyle w:val="CharSectno"/>
        </w:rPr>
        <w:t>30</w:t>
      </w:r>
      <w:r>
        <w:rPr>
          <w:snapToGrid w:val="0"/>
        </w:rPr>
        <w:t>.</w:t>
      </w:r>
      <w:r>
        <w:rPr>
          <w:snapToGrid w:val="0"/>
        </w:rPr>
        <w:tab/>
        <w:t>Heaps not to be near brush fence or land boundary</w:t>
      </w:r>
      <w:bookmarkEnd w:id="79"/>
      <w:bookmarkEnd w:id="80"/>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81" w:name="_Toc408562718"/>
      <w:bookmarkStart w:id="82" w:name="_Toc417553927"/>
      <w:r>
        <w:rPr>
          <w:rStyle w:val="CharSectno"/>
        </w:rPr>
        <w:t>31</w:t>
      </w:r>
      <w:r>
        <w:rPr>
          <w:snapToGrid w:val="0"/>
        </w:rPr>
        <w:t>.</w:t>
      </w:r>
      <w:r>
        <w:rPr>
          <w:snapToGrid w:val="0"/>
        </w:rPr>
        <w:tab/>
        <w:t>Permit holder, duties of</w:t>
      </w:r>
      <w:bookmarkEnd w:id="81"/>
      <w:bookmarkEnd w:id="82"/>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83" w:name="_Toc408562719"/>
      <w:bookmarkStart w:id="84" w:name="_Toc417553928"/>
      <w:r>
        <w:rPr>
          <w:rStyle w:val="CharSectno"/>
        </w:rPr>
        <w:t>32</w:t>
      </w:r>
      <w:r>
        <w:rPr>
          <w:snapToGrid w:val="0"/>
        </w:rPr>
        <w:t>.</w:t>
      </w:r>
      <w:r>
        <w:rPr>
          <w:snapToGrid w:val="0"/>
        </w:rPr>
        <w:tab/>
        <w:t>Permit holder to report escape of fire</w:t>
      </w:r>
      <w:bookmarkEnd w:id="83"/>
      <w:bookmarkEnd w:id="84"/>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85" w:name="_Toc408562720"/>
      <w:bookmarkStart w:id="86" w:name="_Toc415060729"/>
      <w:bookmarkStart w:id="87" w:name="_Toc415060801"/>
      <w:bookmarkStart w:id="88" w:name="_Toc417553929"/>
      <w:r>
        <w:rPr>
          <w:rStyle w:val="CharDivNo"/>
        </w:rPr>
        <w:t>Division 3</w:t>
      </w:r>
      <w:r>
        <w:rPr>
          <w:snapToGrid w:val="0"/>
        </w:rPr>
        <w:t> — </w:t>
      </w:r>
      <w:r>
        <w:rPr>
          <w:rStyle w:val="CharDivText"/>
        </w:rPr>
        <w:t>Permit to burn proclaimed plants</w:t>
      </w:r>
      <w:bookmarkEnd w:id="85"/>
      <w:bookmarkEnd w:id="86"/>
      <w:bookmarkEnd w:id="87"/>
      <w:bookmarkEnd w:id="88"/>
    </w:p>
    <w:p>
      <w:pPr>
        <w:pStyle w:val="Footnoteheading"/>
        <w:rPr>
          <w:snapToGrid w:val="0"/>
        </w:rPr>
      </w:pPr>
      <w:r>
        <w:rPr>
          <w:snapToGrid w:val="0"/>
        </w:rPr>
        <w:tab/>
        <w:t>[Heading inserted: Gazette 27 Oct 1966 p. 2780.]</w:t>
      </w:r>
    </w:p>
    <w:p>
      <w:pPr>
        <w:pStyle w:val="Heading5"/>
        <w:rPr>
          <w:snapToGrid w:val="0"/>
        </w:rPr>
      </w:pPr>
      <w:bookmarkStart w:id="89" w:name="_Toc408562721"/>
      <w:bookmarkStart w:id="90" w:name="_Toc417553930"/>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89"/>
      <w:bookmarkEnd w:id="9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91" w:name="_Toc408562722"/>
      <w:bookmarkStart w:id="92" w:name="_Toc417553931"/>
      <w:r>
        <w:rPr>
          <w:rStyle w:val="CharSectno"/>
        </w:rPr>
        <w:t>34</w:t>
      </w:r>
      <w:r>
        <w:rPr>
          <w:snapToGrid w:val="0"/>
        </w:rPr>
        <w:t>.</w:t>
      </w:r>
      <w:r>
        <w:rPr>
          <w:snapToGrid w:val="0"/>
        </w:rPr>
        <w:tab/>
        <w:t>Permit not to be granted if local government objects</w:t>
      </w:r>
      <w:bookmarkEnd w:id="91"/>
      <w:bookmarkEnd w:id="9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93" w:name="_Toc408562723"/>
      <w:bookmarkStart w:id="94" w:name="_Toc417553932"/>
      <w:r>
        <w:rPr>
          <w:rStyle w:val="CharSectno"/>
        </w:rPr>
        <w:t>35</w:t>
      </w:r>
      <w:r>
        <w:rPr>
          <w:snapToGrid w:val="0"/>
        </w:rPr>
        <w:t>.</w:t>
      </w:r>
      <w:r>
        <w:rPr>
          <w:snapToGrid w:val="0"/>
        </w:rPr>
        <w:tab/>
        <w:t>Permit may be refused if danger of escape</w:t>
      </w:r>
      <w:bookmarkEnd w:id="93"/>
      <w:bookmarkEnd w:id="9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95" w:name="_Toc408562724"/>
      <w:bookmarkStart w:id="96" w:name="_Toc417553933"/>
      <w:r>
        <w:rPr>
          <w:rStyle w:val="CharSectno"/>
        </w:rPr>
        <w:t>36</w:t>
      </w:r>
      <w:r>
        <w:rPr>
          <w:snapToGrid w:val="0"/>
        </w:rPr>
        <w:t>.</w:t>
      </w:r>
      <w:r>
        <w:rPr>
          <w:snapToGrid w:val="0"/>
        </w:rPr>
        <w:tab/>
        <w:t>Permit holder to report escape of fire</w:t>
      </w:r>
      <w:bookmarkEnd w:id="95"/>
      <w:bookmarkEnd w:id="96"/>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97" w:name="_Toc408562725"/>
      <w:bookmarkStart w:id="98" w:name="_Toc415060734"/>
      <w:bookmarkStart w:id="99" w:name="_Toc415060806"/>
      <w:bookmarkStart w:id="100" w:name="_Toc417553934"/>
      <w:r>
        <w:rPr>
          <w:rStyle w:val="CharDivNo"/>
        </w:rPr>
        <w:t>Division 4</w:t>
      </w:r>
      <w:r>
        <w:rPr>
          <w:snapToGrid w:val="0"/>
        </w:rPr>
        <w:t> — </w:t>
      </w:r>
      <w:r>
        <w:rPr>
          <w:rStyle w:val="CharDivText"/>
        </w:rPr>
        <w:t>Permit to burn declared plants and refuse thereof</w:t>
      </w:r>
      <w:bookmarkEnd w:id="97"/>
      <w:bookmarkEnd w:id="98"/>
      <w:bookmarkEnd w:id="99"/>
      <w:bookmarkEnd w:id="100"/>
    </w:p>
    <w:p>
      <w:pPr>
        <w:pStyle w:val="Footnoteheading"/>
        <w:rPr>
          <w:snapToGrid w:val="0"/>
        </w:rPr>
      </w:pPr>
      <w:r>
        <w:rPr>
          <w:snapToGrid w:val="0"/>
        </w:rPr>
        <w:tab/>
        <w:t>[Heading inserted: Gazette 10 Mar 1978 p. 707.]</w:t>
      </w:r>
    </w:p>
    <w:p>
      <w:pPr>
        <w:pStyle w:val="Heading5"/>
        <w:rPr>
          <w:snapToGrid w:val="0"/>
        </w:rPr>
      </w:pPr>
      <w:bookmarkStart w:id="101" w:name="_Toc408562726"/>
      <w:bookmarkStart w:id="102" w:name="_Toc417553935"/>
      <w:r>
        <w:rPr>
          <w:rStyle w:val="CharSectno"/>
        </w:rPr>
        <w:t>36A</w:t>
      </w:r>
      <w:r>
        <w:rPr>
          <w:snapToGrid w:val="0"/>
        </w:rPr>
        <w:t>.</w:t>
      </w:r>
      <w:r>
        <w:rPr>
          <w:snapToGrid w:val="0"/>
        </w:rPr>
        <w:tab/>
        <w:t>Permit, application for and issue of</w:t>
      </w:r>
      <w:bookmarkEnd w:id="101"/>
      <w:bookmarkEnd w:id="102"/>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03" w:name="_Toc408562727"/>
      <w:bookmarkStart w:id="104" w:name="_Toc415060736"/>
      <w:bookmarkStart w:id="105" w:name="_Toc415060808"/>
      <w:bookmarkStart w:id="106" w:name="_Toc417553936"/>
      <w:r>
        <w:rPr>
          <w:rStyle w:val="CharPartNo"/>
        </w:rPr>
        <w:t>Part VII</w:t>
      </w:r>
      <w:r>
        <w:rPr>
          <w:rStyle w:val="CharDivNo"/>
        </w:rPr>
        <w:t> </w:t>
      </w:r>
      <w:r>
        <w:t>—</w:t>
      </w:r>
      <w:r>
        <w:rPr>
          <w:rStyle w:val="CharDivText"/>
        </w:rPr>
        <w:t> </w:t>
      </w:r>
      <w:r>
        <w:rPr>
          <w:rStyle w:val="CharPartText"/>
        </w:rPr>
        <w:t>Operations of tractors and engines</w:t>
      </w:r>
      <w:bookmarkEnd w:id="103"/>
      <w:bookmarkEnd w:id="104"/>
      <w:bookmarkEnd w:id="105"/>
      <w:bookmarkEnd w:id="106"/>
    </w:p>
    <w:p>
      <w:pPr>
        <w:pStyle w:val="Heading5"/>
        <w:spacing w:before="260"/>
        <w:rPr>
          <w:snapToGrid w:val="0"/>
        </w:rPr>
      </w:pPr>
      <w:bookmarkStart w:id="107" w:name="_Toc408562728"/>
      <w:bookmarkStart w:id="108" w:name="_Toc417553937"/>
      <w:r>
        <w:rPr>
          <w:rStyle w:val="CharSectno"/>
        </w:rPr>
        <w:t>37</w:t>
      </w:r>
      <w:r>
        <w:rPr>
          <w:snapToGrid w:val="0"/>
        </w:rPr>
        <w:t>.</w:t>
      </w:r>
      <w:r>
        <w:rPr>
          <w:snapToGrid w:val="0"/>
        </w:rPr>
        <w:tab/>
        <w:t>Spark arrester and fire extinguisher prescribed (Act s. 27(1)(a)(ii) and (5))</w:t>
      </w:r>
      <w:bookmarkEnd w:id="107"/>
      <w:bookmarkEnd w:id="108"/>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09" w:name="_Toc408562729"/>
      <w:bookmarkStart w:id="110" w:name="_Toc417553938"/>
      <w:r>
        <w:rPr>
          <w:rStyle w:val="CharSectno"/>
        </w:rPr>
        <w:t>37A</w:t>
      </w:r>
      <w:r>
        <w:t>.</w:t>
      </w:r>
      <w:r>
        <w:tab/>
        <w:t>Bulldozers and graders, requirements for in restricted or prohibited burning times</w:t>
      </w:r>
      <w:bookmarkEnd w:id="109"/>
      <w:bookmarkEnd w:id="110"/>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11" w:name="_Toc408562730"/>
      <w:bookmarkStart w:id="112" w:name="_Toc417553939"/>
      <w:r>
        <w:rPr>
          <w:rStyle w:val="CharSectno"/>
        </w:rPr>
        <w:t>38</w:t>
      </w:r>
      <w:r>
        <w:rPr>
          <w:snapToGrid w:val="0"/>
        </w:rPr>
        <w:t>.</w:t>
      </w:r>
      <w:r>
        <w:rPr>
          <w:snapToGrid w:val="0"/>
        </w:rPr>
        <w:tab/>
        <w:t>Harvesters to carry fire extinguisher in restricted and prohibited burning times</w:t>
      </w:r>
      <w:bookmarkEnd w:id="111"/>
      <w:bookmarkEnd w:id="11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13" w:name="_Toc408562731"/>
      <w:bookmarkStart w:id="114" w:name="_Toc417553940"/>
      <w:r>
        <w:rPr>
          <w:rStyle w:val="CharSectno"/>
        </w:rPr>
        <w:t>38A</w:t>
      </w:r>
      <w:r>
        <w:t>.</w:t>
      </w:r>
      <w:r>
        <w:tab/>
        <w:t>Vehicles etc., power to prohibit etc. use of in restricted or prohibited burning times</w:t>
      </w:r>
      <w:bookmarkEnd w:id="113"/>
      <w:bookmarkEnd w:id="114"/>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15" w:name="_Toc408562732"/>
      <w:bookmarkStart w:id="116" w:name="_Toc417553941"/>
      <w:r>
        <w:rPr>
          <w:rStyle w:val="CharSectno"/>
        </w:rPr>
        <w:t>38B</w:t>
      </w:r>
      <w:r>
        <w:rPr>
          <w:snapToGrid w:val="0"/>
        </w:rPr>
        <w:t>.</w:t>
      </w:r>
      <w:r>
        <w:rPr>
          <w:snapToGrid w:val="0"/>
        </w:rPr>
        <w:tab/>
        <w:t>Equipment powered by internal combustion engine, power to prohibit operation of</w:t>
      </w:r>
      <w:bookmarkEnd w:id="115"/>
      <w:bookmarkEnd w:id="116"/>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17" w:name="_Toc408562733"/>
      <w:bookmarkStart w:id="118" w:name="_Toc417553942"/>
      <w:r>
        <w:rPr>
          <w:rStyle w:val="CharSectno"/>
        </w:rPr>
        <w:t>38C</w:t>
      </w:r>
      <w:r>
        <w:rPr>
          <w:snapToGrid w:val="0"/>
        </w:rPr>
        <w:t>.</w:t>
      </w:r>
      <w:r>
        <w:rPr>
          <w:snapToGrid w:val="0"/>
        </w:rPr>
        <w:tab/>
        <w:t>Harvesters, power to prohibit use of on certain days in restricted or prohibited burning times</w:t>
      </w:r>
      <w:bookmarkEnd w:id="117"/>
      <w:bookmarkEnd w:id="11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19" w:name="_Toc408562734"/>
      <w:bookmarkStart w:id="120" w:name="_Toc417553943"/>
      <w:r>
        <w:rPr>
          <w:rStyle w:val="CharSectno"/>
        </w:rPr>
        <w:t>38D</w:t>
      </w:r>
      <w:r>
        <w:t>.</w:t>
      </w:r>
      <w:r>
        <w:tab/>
        <w:t>Notices etc. under r. 38A, 38B and 38C, effect of in areas under total fire ban etc.</w:t>
      </w:r>
      <w:bookmarkEnd w:id="119"/>
      <w:bookmarkEnd w:id="12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21" w:name="_Toc408562735"/>
      <w:bookmarkStart w:id="122" w:name="_Toc417553944"/>
      <w:r>
        <w:rPr>
          <w:rStyle w:val="CharSectno"/>
        </w:rPr>
        <w:t>39</w:t>
      </w:r>
      <w:r>
        <w:rPr>
          <w:snapToGrid w:val="0"/>
        </w:rPr>
        <w:t>.</w:t>
      </w:r>
      <w:r>
        <w:rPr>
          <w:snapToGrid w:val="0"/>
        </w:rPr>
        <w:tab/>
        <w:t>Chaff cutters, use of in restricted or prohibited burning times</w:t>
      </w:r>
      <w:bookmarkEnd w:id="121"/>
      <w:bookmarkEnd w:id="122"/>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23" w:name="_Toc408562736"/>
      <w:bookmarkStart w:id="124" w:name="_Toc417553945"/>
      <w:r>
        <w:rPr>
          <w:rStyle w:val="CharSectno"/>
        </w:rPr>
        <w:t>39A</w:t>
      </w:r>
      <w:r>
        <w:rPr>
          <w:snapToGrid w:val="0"/>
        </w:rPr>
        <w:t>.</w:t>
      </w:r>
      <w:r>
        <w:rPr>
          <w:snapToGrid w:val="0"/>
        </w:rPr>
        <w:tab/>
        <w:t>Motor vehicles, use of in crops etc.</w:t>
      </w:r>
      <w:bookmarkEnd w:id="123"/>
      <w:bookmarkEnd w:id="124"/>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25" w:name="_Toc408562737"/>
      <w:bookmarkStart w:id="126" w:name="_Toc417553946"/>
      <w:r>
        <w:rPr>
          <w:rStyle w:val="CharSectno"/>
        </w:rPr>
        <w:t>39B</w:t>
      </w:r>
      <w:r>
        <w:rPr>
          <w:snapToGrid w:val="0"/>
        </w:rPr>
        <w:t>.</w:t>
      </w:r>
      <w:r>
        <w:rPr>
          <w:snapToGrid w:val="0"/>
        </w:rPr>
        <w:tab/>
        <w:t>Crop dusters etc., use of in restricted or prohibited burning times</w:t>
      </w:r>
      <w:bookmarkEnd w:id="125"/>
      <w:bookmarkEnd w:id="12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27" w:name="_Toc408562738"/>
      <w:bookmarkStart w:id="128" w:name="_Toc415060747"/>
      <w:bookmarkStart w:id="129" w:name="_Toc415060819"/>
      <w:bookmarkStart w:id="130" w:name="_Toc417553947"/>
      <w:r>
        <w:rPr>
          <w:rStyle w:val="CharPartNo"/>
        </w:rPr>
        <w:t>Part VIIA</w:t>
      </w:r>
      <w:r>
        <w:rPr>
          <w:rStyle w:val="CharDivNo"/>
        </w:rPr>
        <w:t> </w:t>
      </w:r>
      <w:r>
        <w:t>—</w:t>
      </w:r>
      <w:r>
        <w:rPr>
          <w:rStyle w:val="CharDivText"/>
        </w:rPr>
        <w:t> </w:t>
      </w:r>
      <w:r>
        <w:rPr>
          <w:rStyle w:val="CharPartText"/>
        </w:rPr>
        <w:t>Control of operations likely to create bush fire danger</w:t>
      </w:r>
      <w:bookmarkEnd w:id="127"/>
      <w:bookmarkEnd w:id="128"/>
      <w:bookmarkEnd w:id="129"/>
      <w:bookmarkEnd w:id="130"/>
    </w:p>
    <w:p>
      <w:pPr>
        <w:pStyle w:val="Footnoteheading"/>
        <w:rPr>
          <w:snapToGrid w:val="0"/>
        </w:rPr>
      </w:pPr>
      <w:r>
        <w:rPr>
          <w:snapToGrid w:val="0"/>
        </w:rPr>
        <w:tab/>
        <w:t xml:space="preserve">[Heading inserted: Gazette </w:t>
      </w:r>
      <w:r>
        <w:t>22 Dec 1998 p. 6857.]</w:t>
      </w:r>
    </w:p>
    <w:p>
      <w:pPr>
        <w:pStyle w:val="Heading5"/>
        <w:rPr>
          <w:snapToGrid w:val="0"/>
        </w:rPr>
      </w:pPr>
      <w:bookmarkStart w:id="131" w:name="_Toc408562739"/>
      <w:bookmarkStart w:id="132" w:name="_Toc417553948"/>
      <w:r>
        <w:rPr>
          <w:rStyle w:val="CharSectno"/>
        </w:rPr>
        <w:t>39BA</w:t>
      </w:r>
      <w:r>
        <w:rPr>
          <w:snapToGrid w:val="0"/>
        </w:rPr>
        <w:t>.</w:t>
      </w:r>
      <w:r>
        <w:rPr>
          <w:snapToGrid w:val="0"/>
        </w:rPr>
        <w:tab/>
        <w:t>Operations likely to cause bush fires (Act s. 27A(1)(a)(ii))</w:t>
      </w:r>
      <w:bookmarkEnd w:id="131"/>
      <w:bookmarkEnd w:id="132"/>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33" w:name="_Toc408562740"/>
      <w:bookmarkStart w:id="134" w:name="_Toc417553949"/>
      <w:r>
        <w:rPr>
          <w:rStyle w:val="CharSectno"/>
        </w:rPr>
        <w:t>39C</w:t>
      </w:r>
      <w:r>
        <w:rPr>
          <w:snapToGrid w:val="0"/>
        </w:rPr>
        <w:t>.</w:t>
      </w:r>
      <w:r>
        <w:rPr>
          <w:snapToGrid w:val="0"/>
        </w:rPr>
        <w:tab/>
        <w:t>Welding and cutting apparatus, use of in open air</w:t>
      </w:r>
      <w:bookmarkEnd w:id="133"/>
      <w:bookmarkEnd w:id="134"/>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Gazette 12 Nov 1982 p. 4463; amended: Gazette 22 Dec 1998 p. 6857 and 6858.]</w:t>
      </w:r>
    </w:p>
    <w:p>
      <w:pPr>
        <w:pStyle w:val="Heading5"/>
        <w:rPr>
          <w:snapToGrid w:val="0"/>
        </w:rPr>
      </w:pPr>
      <w:bookmarkStart w:id="135" w:name="_Toc408562741"/>
      <w:bookmarkStart w:id="136" w:name="_Toc417553950"/>
      <w:r>
        <w:rPr>
          <w:rStyle w:val="CharSectno"/>
        </w:rPr>
        <w:t>39CA</w:t>
      </w:r>
      <w:r>
        <w:rPr>
          <w:snapToGrid w:val="0"/>
        </w:rPr>
        <w:t>.</w:t>
      </w:r>
      <w:r>
        <w:rPr>
          <w:snapToGrid w:val="0"/>
        </w:rPr>
        <w:tab/>
        <w:t>Bee smoker devices, use of in restricted or prohibited burning times etc.</w:t>
      </w:r>
      <w:bookmarkEnd w:id="135"/>
      <w:bookmarkEnd w:id="13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w:t>
      </w:r>
    </w:p>
    <w:p>
      <w:pPr>
        <w:pStyle w:val="Heading5"/>
        <w:rPr>
          <w:snapToGrid w:val="0"/>
        </w:rPr>
      </w:pPr>
      <w:bookmarkStart w:id="137" w:name="_Toc408562742"/>
      <w:bookmarkStart w:id="138" w:name="_Toc417553951"/>
      <w:r>
        <w:rPr>
          <w:rStyle w:val="CharSectno"/>
        </w:rPr>
        <w:t>39D</w:t>
      </w:r>
      <w:r>
        <w:rPr>
          <w:snapToGrid w:val="0"/>
        </w:rPr>
        <w:t>.</w:t>
      </w:r>
      <w:r>
        <w:rPr>
          <w:snapToGrid w:val="0"/>
        </w:rPr>
        <w:tab/>
        <w:t>Explosives, use of</w:t>
      </w:r>
      <w:bookmarkEnd w:id="137"/>
      <w:bookmarkEnd w:id="138"/>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Gazette 4 Jun 1970 p. 1474; 12 Jul 1974 p. 2612; 10 Mar 1978 p. 708; 22 Dec 1998 p. 6858.]</w:t>
      </w:r>
    </w:p>
    <w:p>
      <w:pPr>
        <w:pStyle w:val="Heading5"/>
      </w:pPr>
      <w:bookmarkStart w:id="139" w:name="_Toc408562743"/>
      <w:bookmarkStart w:id="140" w:name="_Toc417553952"/>
      <w:r>
        <w:rPr>
          <w:rStyle w:val="CharSectno"/>
        </w:rPr>
        <w:t>39E</w:t>
      </w:r>
      <w:r>
        <w:t>.</w:t>
      </w:r>
      <w:r>
        <w:tab/>
        <w:t>Fireworks, use of</w:t>
      </w:r>
      <w:bookmarkEnd w:id="139"/>
      <w:bookmarkEnd w:id="140"/>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Gazette 18 Jul 2000 p. 3862</w:t>
      </w:r>
      <w:r>
        <w:noBreakHyphen/>
        <w:t>3.]</w:t>
      </w:r>
    </w:p>
    <w:p>
      <w:pPr>
        <w:pStyle w:val="Heading2"/>
      </w:pPr>
      <w:bookmarkStart w:id="141" w:name="_Toc408562744"/>
      <w:bookmarkStart w:id="142" w:name="_Toc415060753"/>
      <w:bookmarkStart w:id="143" w:name="_Toc415060825"/>
      <w:bookmarkStart w:id="144" w:name="_Toc417553953"/>
      <w:r>
        <w:rPr>
          <w:rStyle w:val="CharPartNo"/>
        </w:rPr>
        <w:t>Part VIII</w:t>
      </w:r>
      <w:r>
        <w:rPr>
          <w:rStyle w:val="CharDivNo"/>
        </w:rPr>
        <w:t> </w:t>
      </w:r>
      <w:r>
        <w:t>—</w:t>
      </w:r>
      <w:r>
        <w:rPr>
          <w:rStyle w:val="CharDivText"/>
        </w:rPr>
        <w:t> </w:t>
      </w:r>
      <w:r>
        <w:rPr>
          <w:rStyle w:val="CharPartText"/>
        </w:rPr>
        <w:t>Miscellaneous</w:t>
      </w:r>
      <w:bookmarkEnd w:id="141"/>
      <w:bookmarkEnd w:id="142"/>
      <w:bookmarkEnd w:id="143"/>
      <w:bookmarkEnd w:id="144"/>
    </w:p>
    <w:p>
      <w:pPr>
        <w:pStyle w:val="Footnoteheading"/>
      </w:pPr>
      <w:r>
        <w:tab/>
        <w:t>[Heading deleted: Gazette 10 March 1978 p. 708.]</w:t>
      </w:r>
    </w:p>
    <w:p>
      <w:pPr>
        <w:pStyle w:val="Heading5"/>
      </w:pPr>
      <w:bookmarkStart w:id="145" w:name="_Toc408562745"/>
      <w:bookmarkStart w:id="146" w:name="_Toc417553954"/>
      <w:r>
        <w:rPr>
          <w:rStyle w:val="CharSectno"/>
        </w:rPr>
        <w:t>40</w:t>
      </w:r>
      <w:r>
        <w:t>.</w:t>
      </w:r>
      <w:r>
        <w:tab/>
        <w:t>Apportionment of amounts (Act s. 37(8a))</w:t>
      </w:r>
      <w:bookmarkEnd w:id="145"/>
      <w:bookmarkEnd w:id="146"/>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Gazette 31 Dec 2004 p. 7140</w:t>
      </w:r>
      <w:r>
        <w:noBreakHyphen/>
        <w:t>1.]</w:t>
      </w:r>
    </w:p>
    <w:p>
      <w:pPr>
        <w:pStyle w:val="Heading5"/>
        <w:spacing w:before="180"/>
        <w:rPr>
          <w:snapToGrid w:val="0"/>
        </w:rPr>
      </w:pPr>
      <w:bookmarkStart w:id="147" w:name="_Toc408562746"/>
      <w:bookmarkStart w:id="148" w:name="_Toc417553955"/>
      <w:r>
        <w:rPr>
          <w:rStyle w:val="CharSectno"/>
        </w:rPr>
        <w:t>41</w:t>
      </w:r>
      <w:r>
        <w:rPr>
          <w:snapToGrid w:val="0"/>
        </w:rPr>
        <w:t>.</w:t>
      </w:r>
      <w:r>
        <w:rPr>
          <w:snapToGrid w:val="0"/>
        </w:rPr>
        <w:tab/>
        <w:t>Bush fire brigades, local government to keep register of</w:t>
      </w:r>
      <w:bookmarkEnd w:id="147"/>
      <w:bookmarkEnd w:id="148"/>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49" w:name="_Toc408562747"/>
      <w:bookmarkStart w:id="150" w:name="_Toc417553956"/>
      <w:r>
        <w:rPr>
          <w:rStyle w:val="CharSectno"/>
        </w:rPr>
        <w:t>43</w:t>
      </w:r>
      <w:r>
        <w:rPr>
          <w:snapToGrid w:val="0"/>
        </w:rPr>
        <w:t>.</w:t>
      </w:r>
      <w:r>
        <w:rPr>
          <w:snapToGrid w:val="0"/>
        </w:rPr>
        <w:tab/>
        <w:t>Bush fires and losses caused, notification of</w:t>
      </w:r>
      <w:bookmarkEnd w:id="149"/>
      <w:bookmarkEnd w:id="150"/>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51" w:name="_Toc408562748"/>
      <w:bookmarkStart w:id="152" w:name="_Toc417553957"/>
      <w:r>
        <w:rPr>
          <w:rStyle w:val="CharSectno"/>
        </w:rPr>
        <w:t>44</w:t>
      </w:r>
      <w:r>
        <w:rPr>
          <w:snapToGrid w:val="0"/>
        </w:rPr>
        <w:t>.</w:t>
      </w:r>
      <w:r>
        <w:rPr>
          <w:snapToGrid w:val="0"/>
        </w:rPr>
        <w:tab/>
        <w:t>Crown land, notice to be given of proposed entry of under Act s. 34</w:t>
      </w:r>
      <w:bookmarkEnd w:id="151"/>
      <w:bookmarkEnd w:id="15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Footnoteheading"/>
      </w:pPr>
      <w:r>
        <w:tab/>
        <w:t>[Heading deleted: Gazette 10 Mar 1978 p. 709.]</w:t>
      </w:r>
    </w:p>
    <w:p>
      <w:pPr>
        <w:pStyle w:val="Heading5"/>
      </w:pPr>
      <w:bookmarkStart w:id="153" w:name="_Toc408562749"/>
      <w:bookmarkStart w:id="154" w:name="_Toc417553958"/>
      <w:r>
        <w:rPr>
          <w:rStyle w:val="CharSectno"/>
        </w:rPr>
        <w:t>45A</w:t>
      </w:r>
      <w:r>
        <w:t>.</w:t>
      </w:r>
      <w:r>
        <w:tab/>
        <w:t>Information to be given by authorised CALM Act officer taking control under Act s. 45A(2)(a)</w:t>
      </w:r>
      <w:bookmarkEnd w:id="153"/>
      <w:bookmarkEnd w:id="154"/>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55" w:name="_Toc408562750"/>
      <w:bookmarkStart w:id="156" w:name="_Toc417553959"/>
      <w:r>
        <w:rPr>
          <w:rStyle w:val="CharSectno"/>
        </w:rPr>
        <w:t>45B</w:t>
      </w:r>
      <w:r>
        <w:t>.</w:t>
      </w:r>
      <w:r>
        <w:tab/>
        <w:t>Information to be given by bush fire officer taking control under Act s. 45</w:t>
      </w:r>
      <w:bookmarkEnd w:id="155"/>
      <w:bookmarkEnd w:id="156"/>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57" w:name="_Toc408562751"/>
      <w:bookmarkStart w:id="158" w:name="_Toc417553960"/>
      <w:r>
        <w:rPr>
          <w:rStyle w:val="CharSectno"/>
        </w:rPr>
        <w:t>45</w:t>
      </w:r>
      <w:r>
        <w:t>.</w:t>
      </w:r>
      <w:r>
        <w:tab/>
        <w:t xml:space="preserve">Land prescribed (Act s. 45(1) </w:t>
      </w:r>
      <w:r>
        <w:rPr>
          <w:i/>
        </w:rPr>
        <w:t>conservation land</w:t>
      </w:r>
      <w:r>
        <w:t>)</w:t>
      </w:r>
      <w:bookmarkEnd w:id="157"/>
      <w:bookmarkEnd w:id="158"/>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59" w:name="_Toc408562752"/>
      <w:bookmarkStart w:id="160" w:name="_Toc417553961"/>
      <w:r>
        <w:rPr>
          <w:rStyle w:val="CharSectno"/>
        </w:rPr>
        <w:t>46</w:t>
      </w:r>
      <w:r>
        <w:t>.</w:t>
      </w:r>
      <w:r>
        <w:tab/>
        <w:t>General offence</w:t>
      </w:r>
      <w:bookmarkEnd w:id="159"/>
      <w:bookmarkEnd w:id="160"/>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1" w:name="_Toc408562753"/>
      <w:bookmarkStart w:id="162" w:name="_Toc415060762"/>
      <w:bookmarkStart w:id="163" w:name="_Toc415060834"/>
      <w:bookmarkStart w:id="164" w:name="_Toc417553962"/>
      <w:r>
        <w:rPr>
          <w:rStyle w:val="CharSchNo"/>
        </w:rPr>
        <w:t>Appendix</w:t>
      </w:r>
      <w:bookmarkEnd w:id="161"/>
      <w:bookmarkEnd w:id="162"/>
      <w:bookmarkEnd w:id="163"/>
      <w:bookmarkEnd w:id="164"/>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6" w:name="_Toc408562754"/>
      <w:bookmarkStart w:id="167" w:name="_Toc415060763"/>
      <w:bookmarkStart w:id="168" w:name="_Toc415060835"/>
      <w:bookmarkStart w:id="169" w:name="_Toc417553963"/>
      <w:r>
        <w:t>Notes</w:t>
      </w:r>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170" w:name="_Toc408562755"/>
      <w:bookmarkStart w:id="171" w:name="_Toc417553964"/>
      <w:r>
        <w:t>Compilation table</w:t>
      </w:r>
      <w:bookmarkEnd w:id="170"/>
      <w:bookmarkEnd w:id="171"/>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rFonts w:ascii="Times" w:hAnsi="Times"/>
                <w:snapToGrid w:val="0"/>
              </w:rPr>
            </w:pPr>
            <w:r>
              <w:rPr>
                <w:rFonts w:ascii="Times" w:hAnsi="Times"/>
                <w:snapToGrid w:val="0"/>
              </w:rPr>
              <w:t xml:space="preserve">11 Sep 2010 (see s. 2(b) and </w:t>
            </w:r>
            <w:r>
              <w:rPr>
                <w:rFonts w:ascii="Times" w:hAnsi="Times"/>
                <w:i/>
                <w:iCs/>
                <w:snapToGrid w:val="0"/>
              </w:rPr>
              <w:t>Gazette</w:t>
            </w:r>
            <w:r>
              <w:rPr>
                <w:rFonts w:ascii="Times" w:hAnsi="Times"/>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rPr>
                <w:rFonts w:ascii="Times" w:hAnsi="Times"/>
              </w:rPr>
            </w:pPr>
            <w:r>
              <w:rPr>
                <w:rFonts w:ascii="Times" w:hAnsi="Times"/>
                <w:snapToGrid w:val="0"/>
              </w:rPr>
              <w:t>r. 1 and 2: 5 Nov 2010 (see r. 2(a));</w:t>
            </w:r>
            <w:r>
              <w:rPr>
                <w:rFonts w:ascii="Times" w:hAnsi="Times"/>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rFonts w:ascii="Times" w:hAnsi="Times"/>
                <w:snapToGrid w:val="0"/>
              </w:rPr>
            </w:pPr>
            <w:r>
              <w:rPr>
                <w:rFonts w:ascii="Times" w:hAnsi="Times"/>
                <w:snapToGrid w:val="0"/>
              </w:rPr>
              <w:t>r. 1 and 2: 17 Dec 2010 (see r. 2(a));</w:t>
            </w:r>
            <w:r>
              <w:rPr>
                <w:rFonts w:ascii="Times" w:hAnsi="Times"/>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rFonts w:ascii="Times" w:hAnsi="Times"/>
                <w:snapToGrid w:val="0"/>
              </w:rPr>
            </w:pPr>
            <w:r>
              <w:rPr>
                <w:rFonts w:ascii="Times" w:hAnsi="Times"/>
                <w:snapToGrid w:val="0"/>
              </w:rPr>
              <w:t>r. 1 and 2: 2 Dec 2011 (see r. 2(a));</w:t>
            </w:r>
            <w:r>
              <w:rPr>
                <w:rFonts w:ascii="Times" w:hAnsi="Times"/>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rFonts w:ascii="Times" w:hAnsi="Times"/>
                <w:snapToGrid w:val="0"/>
              </w:rPr>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rFonts w:ascii="Times" w:hAnsi="Times"/>
                <w:i/>
                <w:snapToGrid w:val="0"/>
                <w:spacing w:val="-2"/>
              </w:rPr>
            </w:pPr>
            <w:r>
              <w:rPr>
                <w:rFonts w:ascii="Times" w:hAnsi="Times"/>
                <w:snapToGrid w:val="0"/>
                <w:spacing w:val="-2"/>
              </w:rPr>
              <w:t>r. 1 and 2: 5 Feb 2013 (see r. 2(a));</w:t>
            </w:r>
            <w:r>
              <w:rPr>
                <w:rFonts w:ascii="Times" w:hAnsi="Times"/>
                <w:snapToGrid w:val="0"/>
                <w:spacing w:val="-2"/>
              </w:rPr>
              <w:br/>
              <w:t xml:space="preserve">Regulations other than r. 1 and 2: 1 May 2013 (see r. 2(b)(i) and </w:t>
            </w:r>
            <w:r>
              <w:rPr>
                <w:rFonts w:ascii="Times" w:hAnsi="Times"/>
                <w:i/>
                <w:snapToGrid w:val="0"/>
                <w:spacing w:val="-2"/>
              </w:rPr>
              <w:t>Gazette</w:t>
            </w:r>
            <w:r>
              <w:rPr>
                <w:rFonts w:ascii="Times" w:hAnsi="Times"/>
                <w:snapToGrid w:val="0"/>
                <w:spacing w:val="-2"/>
              </w:rPr>
              <w:t xml:space="preserve"> 5 Feb 2013 p. 823)</w:t>
            </w:r>
          </w:p>
        </w:tc>
      </w:tr>
      <w:tr>
        <w:trPr>
          <w:cantSplit/>
        </w:trPr>
        <w:tc>
          <w:tcPr>
            <w:tcW w:w="3118" w:type="dxa"/>
            <w:tcBorders>
              <w:bottom w:val="single" w:sz="4" w:space="0" w:color="auto"/>
            </w:tcBorders>
            <w:shd w:val="clear" w:color="auto" w:fill="auto"/>
          </w:tcPr>
          <w:p>
            <w:pPr>
              <w:pStyle w:val="nTable"/>
              <w:spacing w:after="40"/>
              <w:ind w:right="113"/>
              <w:rPr>
                <w:i/>
              </w:rPr>
            </w:pPr>
            <w:r>
              <w:rPr>
                <w:i/>
              </w:rPr>
              <w:t>Bush Fires Amendment Regulations 2014</w:t>
            </w:r>
          </w:p>
        </w:tc>
        <w:tc>
          <w:tcPr>
            <w:tcW w:w="1276" w:type="dxa"/>
            <w:tcBorders>
              <w:bottom w:val="single" w:sz="4" w:space="0" w:color="auto"/>
            </w:tcBorders>
            <w:shd w:val="clear" w:color="auto" w:fill="auto"/>
          </w:tcPr>
          <w:p>
            <w:pPr>
              <w:pStyle w:val="nTable"/>
              <w:spacing w:after="40"/>
            </w:pPr>
            <w:r>
              <w:t>8 Jan 2015 p. 109</w:t>
            </w:r>
          </w:p>
        </w:tc>
        <w:tc>
          <w:tcPr>
            <w:tcW w:w="2693" w:type="dxa"/>
            <w:tcBorders>
              <w:bottom w:val="single" w:sz="4" w:space="0" w:color="auto"/>
            </w:tcBorders>
            <w:shd w:val="clear" w:color="auto" w:fill="auto"/>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73" w:name="_Toc415060838"/>
      <w:bookmarkStart w:id="174" w:name="_Toc417553965"/>
      <w:r>
        <w:rPr>
          <w:sz w:val="28"/>
        </w:rPr>
        <w:t>Defined terms</w:t>
      </w:r>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47"/>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18055</Words>
  <Characters>89919</Characters>
  <Application>Microsoft Office Word</Application>
  <DocSecurity>0</DocSecurity>
  <Lines>2366</Lines>
  <Paragraphs>1285</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1954 - 06-f0-03</dc:title>
  <dc:subject/>
  <dc:creator/>
  <cp:keywords/>
  <dc:description/>
  <cp:lastModifiedBy>svcMRProcess</cp:lastModifiedBy>
  <cp:revision>4</cp:revision>
  <cp:lastPrinted>2012-07-10T06:47:00Z</cp:lastPrinted>
  <dcterms:created xsi:type="dcterms:W3CDTF">2019-01-24T08:21:00Z</dcterms:created>
  <dcterms:modified xsi:type="dcterms:W3CDTF">2019-01-24T08:21:00Z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20150427</vt:lpwstr>
  </property>
  <property fmtid="{D5CDD505-2E9C-101B-9397-08002B2CF9AE}" pid="8" name="AsAtDate">
    <vt:lpwstr>27 Apr 2015</vt:lpwstr>
  </property>
  <property fmtid="{D5CDD505-2E9C-101B-9397-08002B2CF9AE}" pid="9" name="Suffix">
    <vt:lpwstr>06-f0-03</vt:lpwstr>
  </property>
</Properties>
</file>