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Caravan Parks and Camping Grounds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_Toc417562919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_Toc417562920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_Toc417562921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Definition of “park home”</w:t>
      </w:r>
      <w:r>
        <w:tab/>
      </w:r>
      <w:r>
        <w:fldChar w:fldCharType="begin"/>
      </w:r>
      <w:r>
        <w:instrText xml:space="preserve"> PAGEREF _Toc417562922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Definition of “annexe”</w:t>
      </w:r>
      <w:r>
        <w:tab/>
      </w:r>
      <w:r>
        <w:fldChar w:fldCharType="begin"/>
      </w:r>
      <w:r>
        <w:instrText xml:space="preserve"> PAGEREF _Toc417562923 \h </w:instrText>
      </w:r>
      <w:r>
        <w:fldChar w:fldCharType="separate"/>
      </w:r>
      <w:r>
        <w:t>4</w:t>
      </w:r>
      <w:r>
        <w:fldChar w:fldCharType="end"/>
      </w:r>
    </w:p>
    <w:p>
      <w:pPr>
        <w:pStyle w:val="TOC8"/>
        <w:rPr>
          <w:rFonts w:asciiTheme="minorHAnsi" w:eastAsiaTheme="minorEastAsia" w:hAnsiTheme="minorHAnsi" w:cstheme="minorBidi"/>
          <w:szCs w:val="22"/>
        </w:rPr>
      </w:pPr>
      <w:r>
        <w:t>6A.</w:t>
      </w:r>
      <w:r>
        <w:tab/>
        <w:t>Assistance animals</w:t>
      </w:r>
      <w:r>
        <w:tab/>
      </w:r>
      <w:r>
        <w:fldChar w:fldCharType="begin"/>
      </w:r>
      <w:r>
        <w:instrText xml:space="preserve"> PAGEREF _Toc417562924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Local government</w:t>
      </w:r>
      <w:r>
        <w:tab/>
      </w:r>
      <w:r>
        <w:fldChar w:fldCharType="begin"/>
      </w:r>
      <w:r>
        <w:instrText xml:space="preserve"> PAGEREF _Toc417562925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Imposition of conditions on licence</w:t>
      </w:r>
      <w:r>
        <w:tab/>
      </w:r>
      <w:r>
        <w:fldChar w:fldCharType="begin"/>
      </w:r>
      <w:r>
        <w:instrText xml:space="preserve"> PAGEREF _Toc417562926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Caravanning and camping generally</w:t>
      </w:r>
    </w:p>
    <w:p>
      <w:pPr>
        <w:pStyle w:val="TOC8"/>
        <w:rPr>
          <w:rFonts w:asciiTheme="minorHAnsi" w:eastAsiaTheme="minorEastAsia" w:hAnsiTheme="minorHAnsi" w:cstheme="minorBidi"/>
          <w:szCs w:val="22"/>
        </w:rPr>
      </w:pPr>
      <w:r>
        <w:t>8</w:t>
      </w:r>
      <w:r>
        <w:rPr>
          <w:snapToGrid w:val="0"/>
        </w:rPr>
        <w:t xml:space="preserve">. </w:t>
      </w:r>
      <w:r>
        <w:rPr>
          <w:snapToGrid w:val="0"/>
        </w:rPr>
        <w:tab/>
        <w:t>This Part subject to other written law</w:t>
      </w:r>
      <w:r>
        <w:tab/>
      </w:r>
      <w:r>
        <w:fldChar w:fldCharType="begin"/>
      </w:r>
      <w:r>
        <w:instrText xml:space="preserve"> PAGEREF _Toc417562928 \h </w:instrText>
      </w:r>
      <w:r>
        <w:fldChar w:fldCharType="separate"/>
      </w:r>
      <w:r>
        <w:t>6</w:t>
      </w:r>
      <w:r>
        <w:fldChar w:fldCharType="end"/>
      </w:r>
    </w:p>
    <w:p>
      <w:pPr>
        <w:pStyle w:val="TOC8"/>
        <w:rPr>
          <w:rFonts w:asciiTheme="minorHAnsi" w:eastAsiaTheme="minorEastAsia" w:hAnsiTheme="minorHAnsi" w:cstheme="minorBidi"/>
          <w:szCs w:val="22"/>
        </w:rPr>
      </w:pPr>
      <w:r>
        <w:t>8A.</w:t>
      </w:r>
      <w:r>
        <w:tab/>
        <w:t>Definition of “camp” in this Part</w:t>
      </w:r>
      <w:r>
        <w:tab/>
      </w:r>
      <w:r>
        <w:fldChar w:fldCharType="begin"/>
      </w:r>
      <w:r>
        <w:instrText xml:space="preserve"> PAGEREF _Toc417562929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Park homes may only be occupied in caravan parks</w:t>
      </w:r>
      <w:r>
        <w:tab/>
      </w:r>
      <w:r>
        <w:fldChar w:fldCharType="begin"/>
      </w:r>
      <w:r>
        <w:instrText xml:space="preserve"> PAGEREF _Toc417562930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Where a person may camp</w:t>
      </w:r>
      <w:r>
        <w:tab/>
      </w:r>
      <w:r>
        <w:fldChar w:fldCharType="begin"/>
      </w:r>
      <w:r>
        <w:instrText xml:space="preserve"> PAGEREF _Toc417562931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Camping other than at a caravan park or camping ground</w:t>
      </w:r>
      <w:r>
        <w:tab/>
      </w:r>
      <w:r>
        <w:fldChar w:fldCharType="begin"/>
      </w:r>
      <w:r>
        <w:instrText xml:space="preserve"> PAGEREF _Toc417562932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Number of caravans on a lot</w:t>
      </w:r>
      <w:r>
        <w:tab/>
      </w:r>
      <w:r>
        <w:fldChar w:fldCharType="begin"/>
      </w:r>
      <w:r>
        <w:instrText xml:space="preserve"> PAGEREF _Toc417562933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Suitability of land for camping to be considered before approval under regulation 11(2) or 12(2) is given</w:t>
      </w:r>
      <w:r>
        <w:tab/>
      </w:r>
      <w:r>
        <w:fldChar w:fldCharType="begin"/>
      </w:r>
      <w:r>
        <w:instrText xml:space="preserve"> PAGEREF _Toc417562934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Caravan or camp to be maintained</w:t>
      </w:r>
      <w:r>
        <w:tab/>
      </w:r>
      <w:r>
        <w:fldChar w:fldCharType="begin"/>
      </w:r>
      <w:r>
        <w:instrText xml:space="preserve"> PAGEREF _Toc417562935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Mobility of caravans</w:t>
      </w:r>
      <w:r>
        <w:tab/>
      </w:r>
      <w:r>
        <w:fldChar w:fldCharType="begin"/>
      </w:r>
      <w:r>
        <w:instrText xml:space="preserve"> PAGEREF _Toc417562936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Caravan parks and camping grounds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licence holders</w:t>
      </w:r>
    </w:p>
    <w:p>
      <w:pPr>
        <w:pStyle w:val="TOC8"/>
        <w:rPr>
          <w:rFonts w:asciiTheme="minorHAnsi" w:eastAsiaTheme="minorEastAsia" w:hAnsiTheme="minorHAnsi" w:cstheme="minorBidi"/>
          <w:szCs w:val="22"/>
        </w:rPr>
      </w:pPr>
      <w:r>
        <w:t>16</w:t>
      </w:r>
      <w:r>
        <w:rPr>
          <w:snapToGrid w:val="0"/>
        </w:rPr>
        <w:t xml:space="preserve">. </w:t>
      </w:r>
      <w:r>
        <w:rPr>
          <w:snapToGrid w:val="0"/>
        </w:rPr>
        <w:tab/>
        <w:t>Schedules 5 and 6 — licence holder’s duty</w:t>
      </w:r>
      <w:r>
        <w:tab/>
      </w:r>
      <w:r>
        <w:fldChar w:fldCharType="begin"/>
      </w:r>
      <w:r>
        <w:instrText xml:space="preserve"> PAGEREF _Toc417562939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Schedule 7 — licence holder’s duty</w:t>
      </w:r>
      <w:r>
        <w:tab/>
      </w:r>
      <w:r>
        <w:fldChar w:fldCharType="begin"/>
      </w:r>
      <w:r>
        <w:instrText xml:space="preserve"> PAGEREF _Toc417562940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Compliance with licence conditions</w:t>
      </w:r>
      <w:r>
        <w:tab/>
      </w:r>
      <w:r>
        <w:fldChar w:fldCharType="begin"/>
      </w:r>
      <w:r>
        <w:instrText xml:space="preserve"> PAGEREF _Toc417562941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Other duties of licence holders</w:t>
      </w:r>
      <w:r>
        <w:tab/>
      </w:r>
      <w:r>
        <w:fldChar w:fldCharType="begin"/>
      </w:r>
      <w:r>
        <w:instrText xml:space="preserve"> PAGEREF _Toc417562942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Use of overflow area</w:t>
      </w:r>
      <w:r>
        <w:tab/>
      </w:r>
      <w:r>
        <w:fldChar w:fldCharType="begin"/>
      </w:r>
      <w:r>
        <w:instrText xml:space="preserve"> PAGEREF _Toc417562943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Licence holder to ensure sites allocated and used in accordance with licence</w:t>
      </w:r>
      <w:r>
        <w:tab/>
      </w:r>
      <w:r>
        <w:fldChar w:fldCharType="begin"/>
      </w:r>
      <w:r>
        <w:instrText xml:space="preserve"> PAGEREF _Toc417562944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other persons</w:t>
      </w:r>
    </w:p>
    <w:p>
      <w:pPr>
        <w:pStyle w:val="TOC8"/>
        <w:rPr>
          <w:rFonts w:asciiTheme="minorHAnsi" w:eastAsiaTheme="minorEastAsia" w:hAnsiTheme="minorHAnsi" w:cstheme="minorBidi"/>
          <w:szCs w:val="22"/>
        </w:rPr>
      </w:pPr>
      <w:r>
        <w:t>22</w:t>
      </w:r>
      <w:r>
        <w:rPr>
          <w:snapToGrid w:val="0"/>
        </w:rPr>
        <w:t xml:space="preserve">. </w:t>
      </w:r>
      <w:r>
        <w:rPr>
          <w:snapToGrid w:val="0"/>
        </w:rPr>
        <w:tab/>
        <w:t>Schedules 5 and 6 — caravan owner’s duty</w:t>
      </w:r>
      <w:r>
        <w:tab/>
      </w:r>
      <w:r>
        <w:fldChar w:fldCharType="begin"/>
      </w:r>
      <w:r>
        <w:instrText xml:space="preserve"> PAGEREF _Toc417562946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Schedule 7 — occupier’s duty</w:t>
      </w:r>
      <w:r>
        <w:tab/>
      </w:r>
      <w:r>
        <w:fldChar w:fldCharType="begin"/>
      </w:r>
      <w:r>
        <w:instrText xml:space="preserve"> PAGEREF _Toc417562947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 xml:space="preserve">. </w:t>
      </w:r>
      <w:r>
        <w:rPr>
          <w:snapToGrid w:val="0"/>
        </w:rPr>
        <w:tab/>
        <w:t>Occupier to maintain site</w:t>
      </w:r>
      <w:r>
        <w:tab/>
      </w:r>
      <w:r>
        <w:fldChar w:fldCharType="begin"/>
      </w:r>
      <w:r>
        <w:instrText xml:space="preserve"> PAGEREF _Toc417562948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t>Control of animals</w:t>
      </w:r>
      <w:r>
        <w:tab/>
      </w:r>
      <w:r>
        <w:fldChar w:fldCharType="begin"/>
      </w:r>
      <w:r>
        <w:instrText xml:space="preserve"> PAGEREF _Toc417562949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Speed limit</w:t>
      </w:r>
      <w:r>
        <w:tab/>
      </w:r>
      <w:r>
        <w:fldChar w:fldCharType="begin"/>
      </w:r>
      <w:r>
        <w:instrText xml:space="preserve"> PAGEREF _Toc417562950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 xml:space="preserve">. </w:t>
      </w:r>
      <w:r>
        <w:rPr>
          <w:snapToGrid w:val="0"/>
        </w:rPr>
        <w:tab/>
        <w:t>Washing machines</w:t>
      </w:r>
      <w:r>
        <w:tab/>
      </w:r>
      <w:r>
        <w:fldChar w:fldCharType="begin"/>
      </w:r>
      <w:r>
        <w:instrText xml:space="preserve"> PAGEREF _Toc417562951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Exemptions from some provisions of Schedules 6 and 7</w:t>
      </w:r>
    </w:p>
    <w:p>
      <w:pPr>
        <w:pStyle w:val="TOC8"/>
        <w:rPr>
          <w:rFonts w:asciiTheme="minorHAnsi" w:eastAsiaTheme="minorEastAsia" w:hAnsiTheme="minorHAnsi" w:cstheme="minorBidi"/>
          <w:szCs w:val="22"/>
        </w:rPr>
      </w:pPr>
      <w:r>
        <w:t>27A.</w:t>
      </w:r>
      <w:r>
        <w:tab/>
        <w:t>Exemptions from Schedule 6</w:t>
      </w:r>
      <w:r>
        <w:tab/>
      </w:r>
      <w:r>
        <w:fldChar w:fldCharType="begin"/>
      </w:r>
      <w:r>
        <w:instrText xml:space="preserve"> PAGEREF _Toc417562953 \h </w:instrText>
      </w:r>
      <w:r>
        <w:fldChar w:fldCharType="separate"/>
      </w:r>
      <w:r>
        <w:t>16</w:t>
      </w:r>
      <w:r>
        <w:fldChar w:fldCharType="end"/>
      </w:r>
    </w:p>
    <w:p>
      <w:pPr>
        <w:pStyle w:val="TOC8"/>
        <w:rPr>
          <w:rFonts w:asciiTheme="minorHAnsi" w:eastAsiaTheme="minorEastAsia" w:hAnsiTheme="minorHAnsi" w:cstheme="minorBidi"/>
          <w:szCs w:val="22"/>
        </w:rPr>
      </w:pPr>
      <w:r>
        <w:t>27B.</w:t>
      </w:r>
      <w:r>
        <w:tab/>
        <w:t>Exemptions from Schedule 7</w:t>
      </w:r>
      <w:r>
        <w:tab/>
      </w:r>
      <w:r>
        <w:fldChar w:fldCharType="begin"/>
      </w:r>
      <w:r>
        <w:instrText xml:space="preserve"> PAGEREF _Toc417562954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Park homes, annexes, carports, pergolas and storage sheds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Certain construction prohibited at facility</w:t>
      </w:r>
    </w:p>
    <w:p>
      <w:pPr>
        <w:pStyle w:val="TOC8"/>
        <w:rPr>
          <w:rFonts w:asciiTheme="minorHAnsi" w:eastAsiaTheme="minorEastAsia" w:hAnsiTheme="minorHAnsi" w:cstheme="minorBidi"/>
          <w:szCs w:val="22"/>
        </w:rPr>
      </w:pPr>
      <w:r>
        <w:t>28</w:t>
      </w:r>
      <w:r>
        <w:rPr>
          <w:snapToGrid w:val="0"/>
        </w:rPr>
        <w:t xml:space="preserve">. </w:t>
      </w:r>
      <w:r>
        <w:rPr>
          <w:snapToGrid w:val="0"/>
        </w:rPr>
        <w:tab/>
        <w:t>Park home not to be constructed in caravan park or camping ground</w:t>
      </w:r>
      <w:r>
        <w:tab/>
      </w:r>
      <w:r>
        <w:fldChar w:fldCharType="begin"/>
      </w:r>
      <w:r>
        <w:instrText xml:space="preserve"> PAGEREF _Toc417562957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 xml:space="preserve">. </w:t>
      </w:r>
      <w:r>
        <w:rPr>
          <w:snapToGrid w:val="0"/>
        </w:rPr>
        <w:tab/>
        <w:t>Annexe, carport, pergola or storage shed may be constructed on site</w:t>
      </w:r>
      <w:r>
        <w:tab/>
      </w:r>
      <w:r>
        <w:fldChar w:fldCharType="begin"/>
      </w:r>
      <w:r>
        <w:instrText xml:space="preserve"> PAGEREF _Toc417562958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 homes and annexes</w:t>
      </w:r>
    </w:p>
    <w:p>
      <w:pPr>
        <w:pStyle w:val="TOC8"/>
        <w:rPr>
          <w:rFonts w:asciiTheme="minorHAnsi" w:eastAsiaTheme="minorEastAsia" w:hAnsiTheme="minorHAnsi" w:cstheme="minorBidi"/>
          <w:szCs w:val="22"/>
        </w:rPr>
      </w:pPr>
      <w:r>
        <w:t>30</w:t>
      </w:r>
      <w:r>
        <w:rPr>
          <w:snapToGrid w:val="0"/>
        </w:rPr>
        <w:t xml:space="preserve">. </w:t>
      </w:r>
      <w:r>
        <w:rPr>
          <w:snapToGrid w:val="0"/>
        </w:rPr>
        <w:tab/>
        <w:t>Park homes</w:t>
      </w:r>
      <w:r>
        <w:tab/>
      </w:r>
      <w:r>
        <w:fldChar w:fldCharType="begin"/>
      </w:r>
      <w:r>
        <w:instrText xml:space="preserve"> PAGEREF _Toc417562960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 xml:space="preserve">. </w:t>
      </w:r>
      <w:r>
        <w:rPr>
          <w:snapToGrid w:val="0"/>
        </w:rPr>
        <w:tab/>
        <w:t>Approval of local government for park home</w:t>
      </w:r>
      <w:r>
        <w:tab/>
      </w:r>
      <w:r>
        <w:fldChar w:fldCharType="begin"/>
      </w:r>
      <w:r>
        <w:instrText xml:space="preserve"> PAGEREF _Toc417562961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 xml:space="preserve">. </w:t>
      </w:r>
      <w:r>
        <w:rPr>
          <w:snapToGrid w:val="0"/>
        </w:rPr>
        <w:tab/>
        <w:t>Park home certificates</w:t>
      </w:r>
      <w:r>
        <w:tab/>
      </w:r>
      <w:r>
        <w:fldChar w:fldCharType="begin"/>
      </w:r>
      <w:r>
        <w:instrText xml:space="preserve"> PAGEREF _Toc417562962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 xml:space="preserve">. </w:t>
      </w:r>
      <w:r>
        <w:rPr>
          <w:snapToGrid w:val="0"/>
        </w:rPr>
        <w:tab/>
        <w:t>Park homes to be in accordance with Building Code</w:t>
      </w:r>
      <w:r>
        <w:tab/>
      </w:r>
      <w:r>
        <w:fldChar w:fldCharType="begin"/>
      </w:r>
      <w:r>
        <w:instrText xml:space="preserve"> PAGEREF _Toc417562963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 xml:space="preserve">. </w:t>
      </w:r>
      <w:r>
        <w:rPr>
          <w:snapToGrid w:val="0"/>
        </w:rPr>
        <w:tab/>
        <w:t>Annexes</w:t>
      </w:r>
      <w:r>
        <w:tab/>
      </w:r>
      <w:r>
        <w:fldChar w:fldCharType="begin"/>
      </w:r>
      <w:r>
        <w:instrText xml:space="preserve"> PAGEREF _Toc417562964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 xml:space="preserve">. </w:t>
      </w:r>
      <w:r>
        <w:rPr>
          <w:snapToGrid w:val="0"/>
        </w:rPr>
        <w:tab/>
        <w:t>Approval of local government for annexe</w:t>
      </w:r>
      <w:r>
        <w:tab/>
      </w:r>
      <w:r>
        <w:fldChar w:fldCharType="begin"/>
      </w:r>
      <w:r>
        <w:instrText xml:space="preserve"> PAGEREF _Toc417562965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 xml:space="preserve">. </w:t>
      </w:r>
      <w:r>
        <w:rPr>
          <w:snapToGrid w:val="0"/>
        </w:rPr>
        <w:tab/>
        <w:t>Annexe certificate</w:t>
      </w:r>
      <w:r>
        <w:tab/>
      </w:r>
      <w:r>
        <w:fldChar w:fldCharType="begin"/>
      </w:r>
      <w:r>
        <w:instrText xml:space="preserve"> PAGEREF _Toc417562966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 xml:space="preserve">. </w:t>
      </w:r>
      <w:r>
        <w:rPr>
          <w:snapToGrid w:val="0"/>
        </w:rPr>
        <w:tab/>
        <w:t>Rigid annexe to be in accordance with Building Code</w:t>
      </w:r>
      <w:r>
        <w:tab/>
      </w:r>
      <w:r>
        <w:fldChar w:fldCharType="begin"/>
      </w:r>
      <w:r>
        <w:instrText xml:space="preserve"> PAGEREF _Toc417562967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 xml:space="preserve">. </w:t>
      </w:r>
      <w:r>
        <w:rPr>
          <w:snapToGrid w:val="0"/>
        </w:rPr>
        <w:tab/>
        <w:t>Change of use of park home or annexe</w:t>
      </w:r>
      <w:r>
        <w:tab/>
      </w:r>
      <w:r>
        <w:fldChar w:fldCharType="begin"/>
      </w:r>
      <w:r>
        <w:instrText xml:space="preserve"> PAGEREF _Toc417562968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Carports, pergolas and storage sheds</w:t>
      </w:r>
    </w:p>
    <w:p>
      <w:pPr>
        <w:pStyle w:val="TOC8"/>
        <w:rPr>
          <w:rFonts w:asciiTheme="minorHAnsi" w:eastAsiaTheme="minorEastAsia" w:hAnsiTheme="minorHAnsi" w:cstheme="minorBidi"/>
          <w:szCs w:val="22"/>
        </w:rPr>
      </w:pPr>
      <w:r>
        <w:t>39</w:t>
      </w:r>
      <w:r>
        <w:rPr>
          <w:snapToGrid w:val="0"/>
        </w:rPr>
        <w:t xml:space="preserve">. </w:t>
      </w:r>
      <w:r>
        <w:rPr>
          <w:snapToGrid w:val="0"/>
        </w:rPr>
        <w:tab/>
        <w:t>Carports and pergolas</w:t>
      </w:r>
      <w:r>
        <w:tab/>
      </w:r>
      <w:r>
        <w:fldChar w:fldCharType="begin"/>
      </w:r>
      <w:r>
        <w:instrText xml:space="preserve"> PAGEREF _Toc417562970 \h </w:instrText>
      </w:r>
      <w:r>
        <w:fldChar w:fldCharType="separate"/>
      </w:r>
      <w:r>
        <w:t>28</w:t>
      </w:r>
      <w:r>
        <w:fldChar w:fldCharType="end"/>
      </w:r>
    </w:p>
    <w:p>
      <w:pPr>
        <w:pStyle w:val="TOC8"/>
        <w:rPr>
          <w:rFonts w:asciiTheme="minorHAnsi" w:eastAsiaTheme="minorEastAsia" w:hAnsiTheme="minorHAnsi" w:cstheme="minorBidi"/>
          <w:szCs w:val="22"/>
        </w:rPr>
      </w:pPr>
      <w:r>
        <w:t>40</w:t>
      </w:r>
      <w:r>
        <w:rPr>
          <w:snapToGrid w:val="0"/>
        </w:rPr>
        <w:t xml:space="preserve">. </w:t>
      </w:r>
      <w:r>
        <w:rPr>
          <w:snapToGrid w:val="0"/>
        </w:rPr>
        <w:tab/>
        <w:t>Storage sheds</w:t>
      </w:r>
      <w:r>
        <w:tab/>
      </w:r>
      <w:r>
        <w:fldChar w:fldCharType="begin"/>
      </w:r>
      <w:r>
        <w:instrText xml:space="preserve"> PAGEREF _Toc417562971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Licensing of caravan parks and camping grounds</w:t>
      </w:r>
    </w:p>
    <w:p>
      <w:pPr>
        <w:pStyle w:val="TOC8"/>
        <w:rPr>
          <w:rFonts w:asciiTheme="minorHAnsi" w:eastAsiaTheme="minorEastAsia" w:hAnsiTheme="minorHAnsi" w:cstheme="minorBidi"/>
          <w:szCs w:val="22"/>
        </w:rPr>
      </w:pPr>
      <w:r>
        <w:t>41</w:t>
      </w:r>
      <w:r>
        <w:rPr>
          <w:snapToGrid w:val="0"/>
        </w:rPr>
        <w:t xml:space="preserve">. </w:t>
      </w:r>
      <w:r>
        <w:rPr>
          <w:snapToGrid w:val="0"/>
        </w:rPr>
        <w:tab/>
        <w:t>Types of facilities and licences — Schedule 2</w:t>
      </w:r>
      <w:r>
        <w:tab/>
      </w:r>
      <w:r>
        <w:fldChar w:fldCharType="begin"/>
      </w:r>
      <w:r>
        <w:instrText xml:space="preserve"> PAGEREF _Toc417562973 \h </w:instrText>
      </w:r>
      <w:r>
        <w:fldChar w:fldCharType="separate"/>
      </w:r>
      <w:r>
        <w:t>31</w:t>
      </w:r>
      <w:r>
        <w:fldChar w:fldCharType="end"/>
      </w:r>
    </w:p>
    <w:p>
      <w:pPr>
        <w:pStyle w:val="TOC8"/>
        <w:rPr>
          <w:rFonts w:asciiTheme="minorHAnsi" w:eastAsiaTheme="minorEastAsia" w:hAnsiTheme="minorHAnsi" w:cstheme="minorBidi"/>
          <w:szCs w:val="22"/>
        </w:rPr>
      </w:pPr>
      <w:r>
        <w:t>42</w:t>
      </w:r>
      <w:r>
        <w:rPr>
          <w:snapToGrid w:val="0"/>
        </w:rPr>
        <w:t xml:space="preserve">. </w:t>
      </w:r>
      <w:r>
        <w:rPr>
          <w:snapToGrid w:val="0"/>
        </w:rPr>
        <w:tab/>
        <w:t>Licence to be of a type referred to in Schedule 2</w:t>
      </w:r>
      <w:r>
        <w:tab/>
      </w:r>
      <w:r>
        <w:fldChar w:fldCharType="begin"/>
      </w:r>
      <w:r>
        <w:instrText xml:space="preserve"> PAGEREF _Toc417562974 \h </w:instrText>
      </w:r>
      <w:r>
        <w:fldChar w:fldCharType="separate"/>
      </w:r>
      <w:r>
        <w:t>31</w:t>
      </w:r>
      <w:r>
        <w:fldChar w:fldCharType="end"/>
      </w:r>
    </w:p>
    <w:p>
      <w:pPr>
        <w:pStyle w:val="TOC8"/>
        <w:rPr>
          <w:rFonts w:asciiTheme="minorHAnsi" w:eastAsiaTheme="minorEastAsia" w:hAnsiTheme="minorHAnsi" w:cstheme="minorBidi"/>
          <w:szCs w:val="22"/>
        </w:rPr>
      </w:pPr>
      <w:r>
        <w:t>43</w:t>
      </w:r>
      <w:r>
        <w:rPr>
          <w:snapToGrid w:val="0"/>
        </w:rPr>
        <w:t xml:space="preserve">. </w:t>
      </w:r>
      <w:r>
        <w:rPr>
          <w:snapToGrid w:val="0"/>
        </w:rPr>
        <w:tab/>
        <w:t>Application for licence or renewal — Form 1</w:t>
      </w:r>
      <w:r>
        <w:tab/>
      </w:r>
      <w:r>
        <w:fldChar w:fldCharType="begin"/>
      </w:r>
      <w:r>
        <w:instrText xml:space="preserve"> PAGEREF _Toc417562975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 xml:space="preserve">. </w:t>
      </w:r>
      <w:r>
        <w:rPr>
          <w:snapToGrid w:val="0"/>
        </w:rPr>
        <w:tab/>
        <w:t>No change to facility as shown on plan, unless approved</w:t>
      </w:r>
      <w:r>
        <w:tab/>
      </w:r>
      <w:r>
        <w:fldChar w:fldCharType="begin"/>
      </w:r>
      <w:r>
        <w:instrText xml:space="preserve"> PAGEREF _Toc417562976 \h </w:instrText>
      </w:r>
      <w:r>
        <w:fldChar w:fldCharType="separate"/>
      </w:r>
      <w:r>
        <w:t>31</w:t>
      </w:r>
      <w:r>
        <w:fldChar w:fldCharType="end"/>
      </w:r>
    </w:p>
    <w:p>
      <w:pPr>
        <w:pStyle w:val="TOC8"/>
        <w:rPr>
          <w:rFonts w:asciiTheme="minorHAnsi" w:eastAsiaTheme="minorEastAsia" w:hAnsiTheme="minorHAnsi" w:cstheme="minorBidi"/>
          <w:szCs w:val="22"/>
        </w:rPr>
      </w:pPr>
      <w:r>
        <w:t>45</w:t>
      </w:r>
      <w:r>
        <w:rPr>
          <w:snapToGrid w:val="0"/>
        </w:rPr>
        <w:t xml:space="preserve">. </w:t>
      </w:r>
      <w:r>
        <w:rPr>
          <w:snapToGrid w:val="0"/>
        </w:rPr>
        <w:tab/>
        <w:t>Fee for application for licence or renewal</w:t>
      </w:r>
      <w:r>
        <w:tab/>
      </w:r>
      <w:r>
        <w:fldChar w:fldCharType="begin"/>
      </w:r>
      <w:r>
        <w:instrText xml:space="preserve"> PAGEREF _Toc417562977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 xml:space="preserve">. </w:t>
      </w:r>
      <w:r>
        <w:rPr>
          <w:snapToGrid w:val="0"/>
        </w:rPr>
        <w:tab/>
        <w:t>Licence — Form 2</w:t>
      </w:r>
      <w:r>
        <w:tab/>
      </w:r>
      <w:r>
        <w:fldChar w:fldCharType="begin"/>
      </w:r>
      <w:r>
        <w:instrText xml:space="preserve"> PAGEREF _Toc417562978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 xml:space="preserve">. </w:t>
      </w:r>
      <w:r>
        <w:rPr>
          <w:snapToGrid w:val="0"/>
        </w:rPr>
        <w:tab/>
        <w:t>Applications not dealt with within time are taken to be refused</w:t>
      </w:r>
      <w:r>
        <w:tab/>
      </w:r>
      <w:r>
        <w:fldChar w:fldCharType="begin"/>
      </w:r>
      <w:r>
        <w:instrText xml:space="preserve"> PAGEREF _Toc417562979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 xml:space="preserve">. </w:t>
      </w:r>
      <w:r>
        <w:rPr>
          <w:snapToGrid w:val="0"/>
        </w:rPr>
        <w:tab/>
        <w:t>Overflow areas</w:t>
      </w:r>
      <w:r>
        <w:tab/>
      </w:r>
      <w:r>
        <w:fldChar w:fldCharType="begin"/>
      </w:r>
      <w:r>
        <w:instrText xml:space="preserve"> PAGEREF _Toc417562980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 xml:space="preserve">. </w:t>
      </w:r>
      <w:r>
        <w:rPr>
          <w:snapToGrid w:val="0"/>
        </w:rPr>
        <w:tab/>
        <w:t>Licence to specify number and types of sites and other conditions</w:t>
      </w:r>
      <w:r>
        <w:tab/>
      </w:r>
      <w:r>
        <w:fldChar w:fldCharType="begin"/>
      </w:r>
      <w:r>
        <w:instrText xml:space="preserve"> PAGEREF _Toc417562981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Calculation of camping sites</w:t>
      </w:r>
      <w:r>
        <w:tab/>
      </w:r>
      <w:r>
        <w:fldChar w:fldCharType="begin"/>
      </w:r>
      <w:r>
        <w:instrText xml:space="preserve"> PAGEREF _Toc417562982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 xml:space="preserve">. </w:t>
      </w:r>
      <w:r>
        <w:rPr>
          <w:snapToGrid w:val="0"/>
        </w:rPr>
        <w:tab/>
        <w:t>Duration of licence</w:t>
      </w:r>
      <w:r>
        <w:tab/>
      </w:r>
      <w:r>
        <w:fldChar w:fldCharType="begin"/>
      </w:r>
      <w:r>
        <w:instrText xml:space="preserve"> PAGEREF _Toc417562983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 xml:space="preserve">. </w:t>
      </w:r>
      <w:r>
        <w:rPr>
          <w:snapToGrid w:val="0"/>
        </w:rPr>
        <w:tab/>
        <w:t>Additional fee for renewal after expiry</w:t>
      </w:r>
      <w:r>
        <w:tab/>
      </w:r>
      <w:r>
        <w:fldChar w:fldCharType="begin"/>
      </w:r>
      <w:r>
        <w:instrText xml:space="preserve"> PAGEREF _Toc417562984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 xml:space="preserve">. </w:t>
      </w:r>
      <w:r>
        <w:rPr>
          <w:snapToGrid w:val="0"/>
        </w:rPr>
        <w:tab/>
        <w:t>Temporary licence</w:t>
      </w:r>
      <w:r>
        <w:tab/>
      </w:r>
      <w:r>
        <w:fldChar w:fldCharType="begin"/>
      </w:r>
      <w:r>
        <w:instrText xml:space="preserve"> PAGEREF _Toc417562985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 xml:space="preserve">. </w:t>
      </w:r>
      <w:r>
        <w:rPr>
          <w:snapToGrid w:val="0"/>
        </w:rPr>
        <w:tab/>
        <w:t>Transfer of licence</w:t>
      </w:r>
      <w:r>
        <w:tab/>
      </w:r>
      <w:r>
        <w:fldChar w:fldCharType="begin"/>
      </w:r>
      <w:r>
        <w:instrText xml:space="preserve"> PAGEREF _Toc417562986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6 — Removal of neglected, abandoned, etc. caravans</w:t>
      </w:r>
    </w:p>
    <w:p>
      <w:pPr>
        <w:pStyle w:val="TOC8"/>
        <w:rPr>
          <w:rFonts w:asciiTheme="minorHAnsi" w:eastAsiaTheme="minorEastAsia" w:hAnsiTheme="minorHAnsi" w:cstheme="minorBidi"/>
          <w:szCs w:val="22"/>
        </w:rPr>
      </w:pPr>
      <w:r>
        <w:t>56</w:t>
      </w:r>
      <w:r>
        <w:rPr>
          <w:snapToGrid w:val="0"/>
        </w:rPr>
        <w:t xml:space="preserve">. </w:t>
      </w:r>
      <w:r>
        <w:rPr>
          <w:snapToGrid w:val="0"/>
        </w:rPr>
        <w:tab/>
        <w:t>Neglected or abandoned caravans</w:t>
      </w:r>
      <w:r>
        <w:tab/>
      </w:r>
      <w:r>
        <w:fldChar w:fldCharType="begin"/>
      </w:r>
      <w:r>
        <w:instrText xml:space="preserve"> PAGEREF _Toc417562988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 xml:space="preserve">. </w:t>
      </w:r>
      <w:r>
        <w:rPr>
          <w:snapToGrid w:val="0"/>
        </w:rPr>
        <w:tab/>
        <w:t>Caravans in a dangerous condition</w:t>
      </w:r>
      <w:r>
        <w:tab/>
      </w:r>
      <w:r>
        <w:fldChar w:fldCharType="begin"/>
      </w:r>
      <w:r>
        <w:instrText xml:space="preserve"> PAGEREF _Toc417562989 \h </w:instrText>
      </w:r>
      <w:r>
        <w:fldChar w:fldCharType="separate"/>
      </w:r>
      <w:r>
        <w:t>35</w:t>
      </w:r>
      <w:r>
        <w:fldChar w:fldCharType="end"/>
      </w:r>
    </w:p>
    <w:p>
      <w:pPr>
        <w:pStyle w:val="TOC8"/>
        <w:rPr>
          <w:rFonts w:asciiTheme="minorHAnsi" w:eastAsiaTheme="minorEastAsia" w:hAnsiTheme="minorHAnsi" w:cstheme="minorBidi"/>
          <w:szCs w:val="22"/>
        </w:rPr>
      </w:pPr>
      <w:r>
        <w:t>58</w:t>
      </w:r>
      <w:r>
        <w:rPr>
          <w:snapToGrid w:val="0"/>
        </w:rPr>
        <w:t xml:space="preserve">. </w:t>
      </w:r>
      <w:r>
        <w:rPr>
          <w:snapToGrid w:val="0"/>
        </w:rPr>
        <w:tab/>
        <w:t>How notice is to be given</w:t>
      </w:r>
      <w:r>
        <w:tab/>
      </w:r>
      <w:r>
        <w:fldChar w:fldCharType="begin"/>
      </w:r>
      <w:r>
        <w:instrText xml:space="preserve"> PAGEREF _Toc417562990 \h </w:instrText>
      </w:r>
      <w:r>
        <w:fldChar w:fldCharType="separate"/>
      </w:r>
      <w:r>
        <w:t>36</w:t>
      </w:r>
      <w:r>
        <w:fldChar w:fldCharType="end"/>
      </w:r>
    </w:p>
    <w:p>
      <w:pPr>
        <w:pStyle w:val="TOC8"/>
        <w:rPr>
          <w:rFonts w:asciiTheme="minorHAnsi" w:eastAsiaTheme="minorEastAsia" w:hAnsiTheme="minorHAnsi" w:cstheme="minorBidi"/>
          <w:szCs w:val="22"/>
        </w:rPr>
      </w:pPr>
      <w:r>
        <w:t>59</w:t>
      </w:r>
      <w:r>
        <w:rPr>
          <w:snapToGrid w:val="0"/>
        </w:rPr>
        <w:t xml:space="preserve">. </w:t>
      </w:r>
      <w:r>
        <w:rPr>
          <w:snapToGrid w:val="0"/>
        </w:rPr>
        <w:tab/>
        <w:t>Caravans that have been removed</w:t>
      </w:r>
      <w:r>
        <w:tab/>
      </w:r>
      <w:r>
        <w:fldChar w:fldCharType="begin"/>
      </w:r>
      <w:r>
        <w:instrText xml:space="preserve"> PAGEREF _Toc417562991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 xml:space="preserve">. </w:t>
      </w:r>
      <w:r>
        <w:rPr>
          <w:snapToGrid w:val="0"/>
        </w:rPr>
        <w:tab/>
        <w:t>Notice before sale</w:t>
      </w:r>
      <w:r>
        <w:tab/>
      </w:r>
      <w:r>
        <w:fldChar w:fldCharType="begin"/>
      </w:r>
      <w:r>
        <w:instrText xml:space="preserve"> PAGEREF _Toc417562992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61</w:t>
      </w:r>
      <w:r>
        <w:rPr>
          <w:snapToGrid w:val="0"/>
        </w:rPr>
        <w:t xml:space="preserve">. </w:t>
      </w:r>
      <w:r>
        <w:rPr>
          <w:snapToGrid w:val="0"/>
        </w:rPr>
        <w:tab/>
        <w:t>Offences for which an infringement notice may be given</w:t>
      </w:r>
      <w:r>
        <w:tab/>
      </w:r>
      <w:r>
        <w:fldChar w:fldCharType="begin"/>
      </w:r>
      <w:r>
        <w:instrText xml:space="preserve"> PAGEREF _Toc417562994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 xml:space="preserve">. </w:t>
      </w:r>
      <w:r>
        <w:rPr>
          <w:snapToGrid w:val="0"/>
        </w:rPr>
        <w:tab/>
        <w:t>Modified penalties</w:t>
      </w:r>
      <w:r>
        <w:tab/>
      </w:r>
      <w:r>
        <w:fldChar w:fldCharType="begin"/>
      </w:r>
      <w:r>
        <w:instrText xml:space="preserve"> PAGEREF _Toc417562995 \h </w:instrText>
      </w:r>
      <w:r>
        <w:fldChar w:fldCharType="separate"/>
      </w:r>
      <w:r>
        <w:t>40</w:t>
      </w:r>
      <w:r>
        <w:fldChar w:fldCharType="end"/>
      </w:r>
    </w:p>
    <w:p>
      <w:pPr>
        <w:pStyle w:val="TOC8"/>
        <w:rPr>
          <w:rFonts w:asciiTheme="minorHAnsi" w:eastAsiaTheme="minorEastAsia" w:hAnsiTheme="minorHAnsi" w:cstheme="minorBidi"/>
          <w:szCs w:val="22"/>
        </w:rPr>
      </w:pPr>
      <w:r>
        <w:t>63</w:t>
      </w:r>
      <w:r>
        <w:rPr>
          <w:snapToGrid w:val="0"/>
        </w:rPr>
        <w:t xml:space="preserve">. </w:t>
      </w:r>
      <w:r>
        <w:rPr>
          <w:snapToGrid w:val="0"/>
        </w:rPr>
        <w:tab/>
        <w:t>Form of infringement notice — Form 3</w:t>
      </w:r>
      <w:r>
        <w:tab/>
      </w:r>
      <w:r>
        <w:fldChar w:fldCharType="begin"/>
      </w:r>
      <w:r>
        <w:instrText xml:space="preserve"> PAGEREF _Toc417562996 \h </w:instrText>
      </w:r>
      <w:r>
        <w:fldChar w:fldCharType="separate"/>
      </w:r>
      <w:r>
        <w:t>40</w:t>
      </w:r>
      <w:r>
        <w:fldChar w:fldCharType="end"/>
      </w:r>
    </w:p>
    <w:p>
      <w:pPr>
        <w:pStyle w:val="TOC8"/>
        <w:rPr>
          <w:rFonts w:asciiTheme="minorHAnsi" w:eastAsiaTheme="minorEastAsia" w:hAnsiTheme="minorHAnsi" w:cstheme="minorBidi"/>
          <w:szCs w:val="22"/>
        </w:rPr>
      </w:pPr>
      <w:r>
        <w:t>64</w:t>
      </w:r>
      <w:r>
        <w:rPr>
          <w:snapToGrid w:val="0"/>
        </w:rPr>
        <w:t xml:space="preserve">. </w:t>
      </w:r>
      <w:r>
        <w:rPr>
          <w:snapToGrid w:val="0"/>
        </w:rPr>
        <w:tab/>
        <w:t>Form of notice of withdrawal of infringement notice — Form 4</w:t>
      </w:r>
      <w:r>
        <w:tab/>
      </w:r>
      <w:r>
        <w:fldChar w:fldCharType="begin"/>
      </w:r>
      <w:r>
        <w:instrText xml:space="preserve"> PAGEREF _Toc417562997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65</w:t>
      </w:r>
      <w:r>
        <w:rPr>
          <w:snapToGrid w:val="0"/>
        </w:rPr>
        <w:t xml:space="preserve">. </w:t>
      </w:r>
      <w:r>
        <w:rPr>
          <w:snapToGrid w:val="0"/>
        </w:rPr>
        <w:tab/>
        <w:t>Register of occupiers</w:t>
      </w:r>
      <w:r>
        <w:tab/>
      </w:r>
      <w:r>
        <w:fldChar w:fldCharType="begin"/>
      </w:r>
      <w:r>
        <w:instrText xml:space="preserve"> PAGEREF _Toc417562999 \h </w:instrText>
      </w:r>
      <w:r>
        <w:fldChar w:fldCharType="separate"/>
      </w:r>
      <w:r>
        <w:t>41</w:t>
      </w:r>
      <w:r>
        <w:fldChar w:fldCharType="end"/>
      </w:r>
    </w:p>
    <w:p>
      <w:pPr>
        <w:pStyle w:val="TOC8"/>
        <w:rPr>
          <w:rFonts w:asciiTheme="minorHAnsi" w:eastAsiaTheme="minorEastAsia" w:hAnsiTheme="minorHAnsi" w:cstheme="minorBidi"/>
          <w:szCs w:val="22"/>
        </w:rPr>
      </w:pPr>
      <w:r>
        <w:t>66</w:t>
      </w:r>
      <w:r>
        <w:rPr>
          <w:snapToGrid w:val="0"/>
        </w:rPr>
        <w:t xml:space="preserve">. </w:t>
      </w:r>
      <w:r>
        <w:rPr>
          <w:snapToGrid w:val="0"/>
        </w:rPr>
        <w:tab/>
        <w:t>Local government register of licences</w:t>
      </w:r>
      <w:r>
        <w:tab/>
      </w:r>
      <w:r>
        <w:fldChar w:fldCharType="begin"/>
      </w:r>
      <w:r>
        <w:instrText xml:space="preserve"> PAGEREF _Toc417563000 \h </w:instrText>
      </w:r>
      <w:r>
        <w:fldChar w:fldCharType="separate"/>
      </w:r>
      <w:r>
        <w:t>41</w:t>
      </w:r>
      <w:r>
        <w:fldChar w:fldCharType="end"/>
      </w:r>
    </w:p>
    <w:p>
      <w:pPr>
        <w:pStyle w:val="TOC8"/>
        <w:rPr>
          <w:rFonts w:asciiTheme="minorHAnsi" w:eastAsiaTheme="minorEastAsia" w:hAnsiTheme="minorHAnsi" w:cstheme="minorBidi"/>
          <w:szCs w:val="22"/>
        </w:rPr>
      </w:pPr>
      <w:r>
        <w:t>67</w:t>
      </w:r>
      <w:r>
        <w:rPr>
          <w:snapToGrid w:val="0"/>
        </w:rPr>
        <w:t xml:space="preserve">. </w:t>
      </w:r>
      <w:r>
        <w:rPr>
          <w:snapToGrid w:val="0"/>
        </w:rPr>
        <w:tab/>
        <w:t>Local government to keep copy of approvals and certificates</w:t>
      </w:r>
      <w:r>
        <w:tab/>
      </w:r>
      <w:r>
        <w:fldChar w:fldCharType="begin"/>
      </w:r>
      <w:r>
        <w:instrText xml:space="preserve"> PAGEREF _Toc417563001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 xml:space="preserve">. </w:t>
      </w:r>
      <w:r>
        <w:rPr>
          <w:snapToGrid w:val="0"/>
        </w:rPr>
        <w:tab/>
        <w:t>Form of identity card for authorised person — Form 5</w:t>
      </w:r>
      <w:r>
        <w:tab/>
      </w:r>
      <w:r>
        <w:fldChar w:fldCharType="begin"/>
      </w:r>
      <w:r>
        <w:instrText xml:space="preserve"> PAGEREF _Toc417563002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 xml:space="preserve">. </w:t>
      </w:r>
      <w:r>
        <w:rPr>
          <w:snapToGrid w:val="0"/>
        </w:rPr>
        <w:tab/>
        <w:t>Application for exemption, variation or modification from subsidiary legislation</w:t>
      </w:r>
      <w:r>
        <w:tab/>
      </w:r>
      <w:r>
        <w:fldChar w:fldCharType="begin"/>
      </w:r>
      <w:r>
        <w:instrText xml:space="preserve"> PAGEREF _Toc417563003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 xml:space="preserve">. </w:t>
      </w:r>
      <w:r>
        <w:rPr>
          <w:snapToGrid w:val="0"/>
        </w:rPr>
        <w:tab/>
        <w:t>Application to extend exemption from subsidiary legislation</w:t>
      </w:r>
      <w:r>
        <w:tab/>
      </w:r>
      <w:r>
        <w:fldChar w:fldCharType="begin"/>
      </w:r>
      <w:r>
        <w:instrText xml:space="preserve"> PAGEREF _Toc417563004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 xml:space="preserve">. </w:t>
      </w:r>
      <w:r>
        <w:rPr>
          <w:snapToGrid w:val="0"/>
        </w:rPr>
        <w:tab/>
        <w:t>Entry under section 20 of the Act</w:t>
      </w:r>
      <w:r>
        <w:tab/>
      </w:r>
      <w:r>
        <w:fldChar w:fldCharType="begin"/>
      </w:r>
      <w:r>
        <w:instrText xml:space="preserve"> PAGEREF _Toc417563005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 xml:space="preserve">. </w:t>
      </w:r>
      <w:r>
        <w:rPr>
          <w:snapToGrid w:val="0"/>
        </w:rPr>
        <w:tab/>
        <w:t>Transitional provisions — Schedule 9</w:t>
      </w:r>
      <w:r>
        <w:tab/>
      </w:r>
      <w:r>
        <w:fldChar w:fldCharType="begin"/>
      </w:r>
      <w:r>
        <w:instrText xml:space="preserve"> PAGEREF _Toc417563006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Types of facilities and licences</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Modified penalties</w:t>
      </w:r>
    </w:p>
    <w:p>
      <w:pPr>
        <w:pStyle w:val="TOC2"/>
        <w:tabs>
          <w:tab w:val="right" w:leader="dot" w:pos="7077"/>
        </w:tabs>
        <w:rPr>
          <w:rFonts w:asciiTheme="minorHAnsi" w:eastAsiaTheme="minorEastAsia" w:hAnsiTheme="minorHAnsi" w:cstheme="minorBidi"/>
          <w:b w:val="0"/>
          <w:sz w:val="22"/>
          <w:szCs w:val="22"/>
        </w:rPr>
      </w:pPr>
      <w:r>
        <w:t>Schedule 5 — Standards for caravans</w:t>
      </w:r>
    </w:p>
    <w:p>
      <w:pPr>
        <w:pStyle w:val="TOC4"/>
        <w:tabs>
          <w:tab w:val="right" w:leader="dot" w:pos="7077"/>
        </w:tabs>
        <w:rPr>
          <w:rFonts w:asciiTheme="minorHAnsi" w:eastAsiaTheme="minorEastAsia" w:hAnsiTheme="minorHAnsi" w:cstheme="minorBidi"/>
          <w:b w:val="0"/>
          <w:szCs w:val="22"/>
        </w:rPr>
      </w:pPr>
      <w:r>
        <w:t>Division 1 — Standards applying to all caravans</w:t>
      </w:r>
    </w:p>
    <w:p>
      <w:pPr>
        <w:pStyle w:val="TOC8"/>
        <w:rPr>
          <w:rFonts w:asciiTheme="minorHAnsi" w:eastAsiaTheme="minorEastAsia" w:hAnsiTheme="minorHAnsi" w:cstheme="minorBidi"/>
          <w:szCs w:val="22"/>
        </w:rPr>
      </w:pPr>
      <w:r>
        <w:t>1.</w:t>
      </w:r>
      <w:r>
        <w:tab/>
        <w:t>Caravans not to be attached to each other</w:t>
      </w:r>
      <w:r>
        <w:tab/>
      </w:r>
      <w:r>
        <w:fldChar w:fldCharType="begin"/>
      </w:r>
      <w:r>
        <w:instrText xml:space="preserve"> PAGEREF _Toc417563013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Standards applying to park homes</w:t>
      </w:r>
    </w:p>
    <w:p>
      <w:pPr>
        <w:pStyle w:val="TOC8"/>
        <w:rPr>
          <w:rFonts w:asciiTheme="minorHAnsi" w:eastAsiaTheme="minorEastAsia" w:hAnsiTheme="minorHAnsi" w:cstheme="minorBidi"/>
          <w:szCs w:val="22"/>
        </w:rPr>
      </w:pPr>
      <w:r>
        <w:t>2.</w:t>
      </w:r>
      <w:r>
        <w:tab/>
        <w:t>Park homes to be of one storey</w:t>
      </w:r>
      <w:r>
        <w:tab/>
      </w:r>
      <w:r>
        <w:fldChar w:fldCharType="begin"/>
      </w:r>
      <w:r>
        <w:instrText xml:space="preserve"> PAGEREF _Toc417563015 \h </w:instrText>
      </w:r>
      <w:r>
        <w:fldChar w:fldCharType="separate"/>
      </w:r>
      <w:r>
        <w:t>56</w:t>
      </w:r>
      <w:r>
        <w:fldChar w:fldCharType="end"/>
      </w:r>
    </w:p>
    <w:p>
      <w:pPr>
        <w:pStyle w:val="TOC8"/>
        <w:rPr>
          <w:rFonts w:asciiTheme="minorHAnsi" w:eastAsiaTheme="minorEastAsia" w:hAnsiTheme="minorHAnsi" w:cstheme="minorBidi"/>
          <w:szCs w:val="22"/>
        </w:rPr>
      </w:pPr>
      <w:r>
        <w:t>3.</w:t>
      </w:r>
      <w:r>
        <w:tab/>
        <w:t>Park home to have chassis, wheels, tie down points etc.</w:t>
      </w:r>
      <w:r>
        <w:tab/>
      </w:r>
      <w:r>
        <w:fldChar w:fldCharType="begin"/>
      </w:r>
      <w:r>
        <w:instrText xml:space="preserve"> PAGEREF _Toc417563016 \h </w:instrText>
      </w:r>
      <w:r>
        <w:fldChar w:fldCharType="separate"/>
      </w:r>
      <w:r>
        <w:t>56</w:t>
      </w:r>
      <w:r>
        <w:fldChar w:fldCharType="end"/>
      </w:r>
    </w:p>
    <w:p>
      <w:pPr>
        <w:pStyle w:val="TOC8"/>
        <w:rPr>
          <w:rFonts w:asciiTheme="minorHAnsi" w:eastAsiaTheme="minorEastAsia" w:hAnsiTheme="minorHAnsi" w:cstheme="minorBidi"/>
          <w:szCs w:val="22"/>
        </w:rPr>
      </w:pPr>
      <w:r>
        <w:t>4.</w:t>
      </w:r>
      <w:r>
        <w:tab/>
        <w:t>Park home stabilised and secured</w:t>
      </w:r>
      <w:r>
        <w:tab/>
      </w:r>
      <w:r>
        <w:fldChar w:fldCharType="begin"/>
      </w:r>
      <w:r>
        <w:instrText xml:space="preserve"> PAGEREF _Toc417563017 \h </w:instrText>
      </w:r>
      <w:r>
        <w:fldChar w:fldCharType="separate"/>
      </w:r>
      <w:r>
        <w:t>56</w:t>
      </w:r>
      <w:r>
        <w:fldChar w:fldCharType="end"/>
      </w:r>
    </w:p>
    <w:p>
      <w:pPr>
        <w:pStyle w:val="TOC8"/>
        <w:rPr>
          <w:rFonts w:asciiTheme="minorHAnsi" w:eastAsiaTheme="minorEastAsia" w:hAnsiTheme="minorHAnsi" w:cstheme="minorBidi"/>
          <w:szCs w:val="22"/>
        </w:rPr>
      </w:pPr>
      <w:r>
        <w:t>5.</w:t>
      </w:r>
      <w:r>
        <w:tab/>
        <w:t>Corrosion protection</w:t>
      </w:r>
      <w:r>
        <w:tab/>
      </w:r>
      <w:r>
        <w:fldChar w:fldCharType="begin"/>
      </w:r>
      <w:r>
        <w:instrText xml:space="preserve"> PAGEREF _Toc417563018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6 — Standards for annexes</w:t>
      </w:r>
    </w:p>
    <w:p>
      <w:pPr>
        <w:pStyle w:val="TOC8"/>
        <w:rPr>
          <w:rFonts w:asciiTheme="minorHAnsi" w:eastAsiaTheme="minorEastAsia" w:hAnsiTheme="minorHAnsi" w:cstheme="minorBidi"/>
          <w:szCs w:val="22"/>
        </w:rPr>
      </w:pPr>
      <w:r>
        <w:t>1.</w:t>
      </w:r>
      <w:r>
        <w:tab/>
        <w:t>Annexes</w:t>
      </w:r>
      <w:r>
        <w:tab/>
      </w:r>
      <w:r>
        <w:fldChar w:fldCharType="begin"/>
      </w:r>
      <w:r>
        <w:instrText xml:space="preserve"> PAGEREF _Toc417563020 \h </w:instrText>
      </w:r>
      <w:r>
        <w:fldChar w:fldCharType="separate"/>
      </w:r>
      <w:r>
        <w:t>57</w:t>
      </w:r>
      <w:r>
        <w:fldChar w:fldCharType="end"/>
      </w:r>
    </w:p>
    <w:p>
      <w:pPr>
        <w:pStyle w:val="TOC8"/>
        <w:rPr>
          <w:rFonts w:asciiTheme="minorHAnsi" w:eastAsiaTheme="minorEastAsia" w:hAnsiTheme="minorHAnsi" w:cstheme="minorBidi"/>
          <w:szCs w:val="22"/>
        </w:rPr>
      </w:pPr>
      <w:r>
        <w:t>2.</w:t>
      </w:r>
      <w:r>
        <w:tab/>
        <w:t>Size of annexes</w:t>
      </w:r>
      <w:r>
        <w:tab/>
      </w:r>
      <w:r>
        <w:fldChar w:fldCharType="begin"/>
      </w:r>
      <w:r>
        <w:instrText xml:space="preserve"> PAGEREF _Toc417563021 \h </w:instrText>
      </w:r>
      <w:r>
        <w:fldChar w:fldCharType="separate"/>
      </w:r>
      <w:r>
        <w:t>57</w:t>
      </w:r>
      <w:r>
        <w:fldChar w:fldCharType="end"/>
      </w:r>
    </w:p>
    <w:p>
      <w:pPr>
        <w:pStyle w:val="TOC8"/>
        <w:rPr>
          <w:rFonts w:asciiTheme="minorHAnsi" w:eastAsiaTheme="minorEastAsia" w:hAnsiTheme="minorHAnsi" w:cstheme="minorBidi"/>
          <w:szCs w:val="22"/>
        </w:rPr>
      </w:pPr>
      <w:r>
        <w:t>3.</w:t>
      </w:r>
      <w:r>
        <w:tab/>
        <w:t>Flexible annexes</w:t>
      </w:r>
      <w:r>
        <w:tab/>
      </w:r>
      <w:r>
        <w:fldChar w:fldCharType="begin"/>
      </w:r>
      <w:r>
        <w:instrText xml:space="preserve"> PAGEREF _Toc417563022 \h </w:instrText>
      </w:r>
      <w:r>
        <w:fldChar w:fldCharType="separate"/>
      </w:r>
      <w:r>
        <w:t>57</w:t>
      </w:r>
      <w:r>
        <w:fldChar w:fldCharType="end"/>
      </w:r>
    </w:p>
    <w:p>
      <w:pPr>
        <w:pStyle w:val="TOC8"/>
        <w:rPr>
          <w:rFonts w:asciiTheme="minorHAnsi" w:eastAsiaTheme="minorEastAsia" w:hAnsiTheme="minorHAnsi" w:cstheme="minorBidi"/>
          <w:szCs w:val="22"/>
        </w:rPr>
      </w:pPr>
      <w:r>
        <w:t>4.</w:t>
      </w:r>
      <w:r>
        <w:tab/>
        <w:t>Rigid annexes</w:t>
      </w:r>
      <w:r>
        <w:tab/>
      </w:r>
      <w:r>
        <w:fldChar w:fldCharType="begin"/>
      </w:r>
      <w:r>
        <w:instrText xml:space="preserve"> PAGEREF _Toc417563023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7 — Caravan parks and camping grounds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Only one caravan on a caravan site</w:t>
      </w:r>
      <w:r>
        <w:tab/>
      </w:r>
      <w:r>
        <w:fldChar w:fldCharType="begin"/>
      </w:r>
      <w:r>
        <w:instrText xml:space="preserve"> PAGEREF _Toc417563026 \h </w:instrText>
      </w:r>
      <w:r>
        <w:fldChar w:fldCharType="separate"/>
      </w:r>
      <w:r>
        <w:t>59</w:t>
      </w:r>
      <w:r>
        <w:fldChar w:fldCharType="end"/>
      </w:r>
    </w:p>
    <w:p>
      <w:pPr>
        <w:pStyle w:val="TOC8"/>
        <w:rPr>
          <w:rFonts w:asciiTheme="minorHAnsi" w:eastAsiaTheme="minorEastAsia" w:hAnsiTheme="minorHAnsi" w:cstheme="minorBidi"/>
          <w:szCs w:val="22"/>
        </w:rPr>
      </w:pPr>
      <w:r>
        <w:t>2.</w:t>
      </w:r>
      <w:r>
        <w:tab/>
        <w:t>Caravans to be freely movable from sites</w:t>
      </w:r>
      <w:r>
        <w:tab/>
      </w:r>
      <w:r>
        <w:fldChar w:fldCharType="begin"/>
      </w:r>
      <w:r>
        <w:instrText xml:space="preserve"> PAGEREF _Toc417563027 \h </w:instrText>
      </w:r>
      <w:r>
        <w:fldChar w:fldCharType="separate"/>
      </w:r>
      <w:r>
        <w:t>59</w:t>
      </w:r>
      <w:r>
        <w:fldChar w:fldCharType="end"/>
      </w:r>
    </w:p>
    <w:p>
      <w:pPr>
        <w:pStyle w:val="TOC8"/>
        <w:rPr>
          <w:rFonts w:asciiTheme="minorHAnsi" w:eastAsiaTheme="minorEastAsia" w:hAnsiTheme="minorHAnsi" w:cstheme="minorBidi"/>
          <w:szCs w:val="22"/>
        </w:rPr>
      </w:pPr>
      <w:r>
        <w:t>3.</w:t>
      </w:r>
      <w:r>
        <w:tab/>
        <w:t>Tent may be on caravan site</w:t>
      </w:r>
      <w:r>
        <w:tab/>
      </w:r>
      <w:r>
        <w:fldChar w:fldCharType="begin"/>
      </w:r>
      <w:r>
        <w:instrText xml:space="preserve"> PAGEREF _Toc417563028 \h </w:instrText>
      </w:r>
      <w:r>
        <w:fldChar w:fldCharType="separate"/>
      </w:r>
      <w:r>
        <w:t>59</w:t>
      </w:r>
      <w:r>
        <w:fldChar w:fldCharType="end"/>
      </w:r>
    </w:p>
    <w:p>
      <w:pPr>
        <w:pStyle w:val="TOC8"/>
        <w:rPr>
          <w:rFonts w:asciiTheme="minorHAnsi" w:eastAsiaTheme="minorEastAsia" w:hAnsiTheme="minorHAnsi" w:cstheme="minorBidi"/>
          <w:szCs w:val="22"/>
        </w:rPr>
      </w:pPr>
      <w:r>
        <w:t>4.</w:t>
      </w:r>
      <w:r>
        <w:tab/>
        <w:t>Limit to number of people on site</w:t>
      </w:r>
      <w:r>
        <w:tab/>
      </w:r>
      <w:r>
        <w:fldChar w:fldCharType="begin"/>
      </w:r>
      <w:r>
        <w:instrText xml:space="preserve"> PAGEREF _Toc417563029 \h </w:instrText>
      </w:r>
      <w:r>
        <w:fldChar w:fldCharType="separate"/>
      </w:r>
      <w:r>
        <w:t>59</w:t>
      </w:r>
      <w:r>
        <w:fldChar w:fldCharType="end"/>
      </w:r>
    </w:p>
    <w:p>
      <w:pPr>
        <w:pStyle w:val="TOC8"/>
        <w:rPr>
          <w:rFonts w:asciiTheme="minorHAnsi" w:eastAsiaTheme="minorEastAsia" w:hAnsiTheme="minorHAnsi" w:cstheme="minorBidi"/>
          <w:szCs w:val="22"/>
        </w:rPr>
      </w:pPr>
      <w:r>
        <w:t>5A.</w:t>
      </w:r>
      <w:r>
        <w:tab/>
        <w:t>Length of stay at nature based parks</w:t>
      </w:r>
      <w:r>
        <w:tab/>
      </w:r>
      <w:r>
        <w:fldChar w:fldCharType="begin"/>
      </w:r>
      <w:r>
        <w:instrText xml:space="preserve"> PAGEREF _Toc417563030 \h </w:instrText>
      </w:r>
      <w:r>
        <w:fldChar w:fldCharType="separate"/>
      </w:r>
      <w:r>
        <w:t>59</w:t>
      </w:r>
      <w:r>
        <w:fldChar w:fldCharType="end"/>
      </w:r>
    </w:p>
    <w:p>
      <w:pPr>
        <w:pStyle w:val="TOC8"/>
        <w:rPr>
          <w:rFonts w:asciiTheme="minorHAnsi" w:eastAsiaTheme="minorEastAsia" w:hAnsiTheme="minorHAnsi" w:cstheme="minorBidi"/>
          <w:szCs w:val="22"/>
        </w:rPr>
      </w:pPr>
      <w:r>
        <w:t>5.</w:t>
      </w:r>
      <w:r>
        <w:tab/>
        <w:t>On</w:t>
      </w:r>
      <w:r>
        <w:noBreakHyphen/>
        <w:t>site caravans</w:t>
      </w:r>
      <w:r>
        <w:tab/>
      </w:r>
      <w:r>
        <w:fldChar w:fldCharType="begin"/>
      </w:r>
      <w:r>
        <w:instrText xml:space="preserve"> PAGEREF _Toc417563031 \h </w:instrText>
      </w:r>
      <w:r>
        <w:fldChar w:fldCharType="separate"/>
      </w:r>
      <w:r>
        <w:t>60</w:t>
      </w:r>
      <w:r>
        <w:fldChar w:fldCharType="end"/>
      </w:r>
    </w:p>
    <w:p>
      <w:pPr>
        <w:pStyle w:val="TOC8"/>
        <w:rPr>
          <w:rFonts w:asciiTheme="minorHAnsi" w:eastAsiaTheme="minorEastAsia" w:hAnsiTheme="minorHAnsi" w:cstheme="minorBidi"/>
          <w:szCs w:val="22"/>
        </w:rPr>
      </w:pPr>
      <w:r>
        <w:t>6.</w:t>
      </w:r>
      <w:r>
        <w:tab/>
        <w:t>Part D3 of Building Code to be complied with “Access for People with Disabilities”</w:t>
      </w:r>
      <w:r>
        <w:tab/>
      </w:r>
      <w:r>
        <w:fldChar w:fldCharType="begin"/>
      </w:r>
      <w:r>
        <w:instrText xml:space="preserve"> PAGEREF _Toc417563032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Distances between caravans, camps, buildings, etc.</w:t>
      </w:r>
    </w:p>
    <w:p>
      <w:pPr>
        <w:pStyle w:val="TOC8"/>
        <w:rPr>
          <w:rFonts w:asciiTheme="minorHAnsi" w:eastAsiaTheme="minorEastAsia" w:hAnsiTheme="minorHAnsi" w:cstheme="minorBidi"/>
          <w:szCs w:val="22"/>
        </w:rPr>
      </w:pPr>
      <w:r>
        <w:t>7.</w:t>
      </w:r>
      <w:r>
        <w:tab/>
        <w:t>Local government or licence holder may increase minimum distances in particular cases</w:t>
      </w:r>
      <w:r>
        <w:tab/>
      </w:r>
      <w:r>
        <w:fldChar w:fldCharType="begin"/>
      </w:r>
      <w:r>
        <w:instrText xml:space="preserve"> PAGEREF _Toc417563034 \h </w:instrText>
      </w:r>
      <w:r>
        <w:fldChar w:fldCharType="separate"/>
      </w:r>
      <w:r>
        <w:t>60</w:t>
      </w:r>
      <w:r>
        <w:fldChar w:fldCharType="end"/>
      </w:r>
    </w:p>
    <w:p>
      <w:pPr>
        <w:pStyle w:val="TOC8"/>
        <w:rPr>
          <w:rFonts w:asciiTheme="minorHAnsi" w:eastAsiaTheme="minorEastAsia" w:hAnsiTheme="minorHAnsi" w:cstheme="minorBidi"/>
          <w:szCs w:val="22"/>
        </w:rPr>
      </w:pPr>
      <w:r>
        <w:t>8.</w:t>
      </w:r>
      <w:r>
        <w:tab/>
        <w:t>Position of caravans, annexes and camps</w:t>
      </w:r>
      <w:r>
        <w:tab/>
      </w:r>
      <w:r>
        <w:fldChar w:fldCharType="begin"/>
      </w:r>
      <w:r>
        <w:instrText xml:space="preserve"> PAGEREF _Toc417563035 \h </w:instrText>
      </w:r>
      <w:r>
        <w:fldChar w:fldCharType="separate"/>
      </w:r>
      <w:r>
        <w:t>61</w:t>
      </w:r>
      <w:r>
        <w:fldChar w:fldCharType="end"/>
      </w:r>
    </w:p>
    <w:p>
      <w:pPr>
        <w:pStyle w:val="TOC8"/>
        <w:rPr>
          <w:rFonts w:asciiTheme="minorHAnsi" w:eastAsiaTheme="minorEastAsia" w:hAnsiTheme="minorHAnsi" w:cstheme="minorBidi"/>
          <w:szCs w:val="22"/>
        </w:rPr>
      </w:pPr>
      <w:r>
        <w:t>9.</w:t>
      </w:r>
      <w:r>
        <w:tab/>
        <w:t>Position of carports, en suites and other buildings</w:t>
      </w:r>
      <w:r>
        <w:tab/>
      </w:r>
      <w:r>
        <w:fldChar w:fldCharType="begin"/>
      </w:r>
      <w:r>
        <w:instrText xml:space="preserve"> PAGEREF _Toc417563036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Buildings, fences and hard stands</w:t>
      </w:r>
    </w:p>
    <w:p>
      <w:pPr>
        <w:pStyle w:val="TOC8"/>
        <w:rPr>
          <w:rFonts w:asciiTheme="minorHAnsi" w:eastAsiaTheme="minorEastAsia" w:hAnsiTheme="minorHAnsi" w:cstheme="minorBidi"/>
          <w:szCs w:val="22"/>
        </w:rPr>
      </w:pPr>
      <w:r>
        <w:t>11.</w:t>
      </w:r>
      <w:r>
        <w:tab/>
        <w:t>Buildings on a facility</w:t>
      </w:r>
      <w:r>
        <w:tab/>
      </w:r>
      <w:r>
        <w:fldChar w:fldCharType="begin"/>
      </w:r>
      <w:r>
        <w:instrText xml:space="preserve"> PAGEREF _Toc417563038 \h </w:instrText>
      </w:r>
      <w:r>
        <w:fldChar w:fldCharType="separate"/>
      </w:r>
      <w:r>
        <w:t>62</w:t>
      </w:r>
      <w:r>
        <w:fldChar w:fldCharType="end"/>
      </w:r>
    </w:p>
    <w:p>
      <w:pPr>
        <w:pStyle w:val="TOC8"/>
        <w:rPr>
          <w:rFonts w:asciiTheme="minorHAnsi" w:eastAsiaTheme="minorEastAsia" w:hAnsiTheme="minorHAnsi" w:cstheme="minorBidi"/>
          <w:szCs w:val="22"/>
        </w:rPr>
      </w:pPr>
      <w:r>
        <w:t>12.</w:t>
      </w:r>
      <w:r>
        <w:tab/>
        <w:t>Storage sheds</w:t>
      </w:r>
      <w:r>
        <w:tab/>
      </w:r>
      <w:r>
        <w:fldChar w:fldCharType="begin"/>
      </w:r>
      <w:r>
        <w:instrText xml:space="preserve"> PAGEREF _Toc417563039 \h </w:instrText>
      </w:r>
      <w:r>
        <w:fldChar w:fldCharType="separate"/>
      </w:r>
      <w:r>
        <w:t>64</w:t>
      </w:r>
      <w:r>
        <w:fldChar w:fldCharType="end"/>
      </w:r>
    </w:p>
    <w:p>
      <w:pPr>
        <w:pStyle w:val="TOC8"/>
        <w:rPr>
          <w:rFonts w:asciiTheme="minorHAnsi" w:eastAsiaTheme="minorEastAsia" w:hAnsiTheme="minorHAnsi" w:cstheme="minorBidi"/>
          <w:szCs w:val="22"/>
        </w:rPr>
      </w:pPr>
      <w:r>
        <w:t>13.</w:t>
      </w:r>
      <w:r>
        <w:tab/>
        <w:t>Paved areas and areas under some annexes</w:t>
      </w:r>
      <w:r>
        <w:tab/>
      </w:r>
      <w:r>
        <w:fldChar w:fldCharType="begin"/>
      </w:r>
      <w:r>
        <w:instrText xml:space="preserve"> PAGEREF _Toc417563040 \h </w:instrText>
      </w:r>
      <w:r>
        <w:fldChar w:fldCharType="separate"/>
      </w:r>
      <w:r>
        <w:t>64</w:t>
      </w:r>
      <w:r>
        <w:fldChar w:fldCharType="end"/>
      </w:r>
    </w:p>
    <w:p>
      <w:pPr>
        <w:pStyle w:val="TOC8"/>
        <w:rPr>
          <w:rFonts w:asciiTheme="minorHAnsi" w:eastAsiaTheme="minorEastAsia" w:hAnsiTheme="minorHAnsi" w:cstheme="minorBidi"/>
          <w:szCs w:val="22"/>
        </w:rPr>
      </w:pPr>
      <w:r>
        <w:t>14.</w:t>
      </w:r>
      <w:r>
        <w:tab/>
        <w:t>Fences</w:t>
      </w:r>
      <w:r>
        <w:tab/>
      </w:r>
      <w:r>
        <w:fldChar w:fldCharType="begin"/>
      </w:r>
      <w:r>
        <w:instrText xml:space="preserve"> PAGEREF _Toc417563041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Roads and parking</w:t>
      </w:r>
    </w:p>
    <w:p>
      <w:pPr>
        <w:pStyle w:val="TOC8"/>
        <w:rPr>
          <w:rFonts w:asciiTheme="minorHAnsi" w:eastAsiaTheme="minorEastAsia" w:hAnsiTheme="minorHAnsi" w:cstheme="minorBidi"/>
          <w:szCs w:val="22"/>
        </w:rPr>
      </w:pPr>
      <w:r>
        <w:t>15.</w:t>
      </w:r>
      <w:r>
        <w:tab/>
        <w:t>Facility roads in facilities other than nature based parks</w:t>
      </w:r>
      <w:r>
        <w:tab/>
      </w:r>
      <w:r>
        <w:fldChar w:fldCharType="begin"/>
      </w:r>
      <w:r>
        <w:instrText xml:space="preserve"> PAGEREF _Toc417563043 \h </w:instrText>
      </w:r>
      <w:r>
        <w:fldChar w:fldCharType="separate"/>
      </w:r>
      <w:r>
        <w:t>65</w:t>
      </w:r>
      <w:r>
        <w:fldChar w:fldCharType="end"/>
      </w:r>
    </w:p>
    <w:p>
      <w:pPr>
        <w:pStyle w:val="TOC8"/>
        <w:rPr>
          <w:rFonts w:asciiTheme="minorHAnsi" w:eastAsiaTheme="minorEastAsia" w:hAnsiTheme="minorHAnsi" w:cstheme="minorBidi"/>
          <w:szCs w:val="22"/>
        </w:rPr>
      </w:pPr>
      <w:r>
        <w:t>16A.</w:t>
      </w:r>
      <w:r>
        <w:tab/>
        <w:t>Facility roads in nature based parks</w:t>
      </w:r>
      <w:r>
        <w:tab/>
      </w:r>
      <w:r>
        <w:fldChar w:fldCharType="begin"/>
      </w:r>
      <w:r>
        <w:instrText xml:space="preserve"> PAGEREF _Toc417563044 \h </w:instrText>
      </w:r>
      <w:r>
        <w:fldChar w:fldCharType="separate"/>
      </w:r>
      <w:r>
        <w:t>65</w:t>
      </w:r>
      <w:r>
        <w:fldChar w:fldCharType="end"/>
      </w:r>
    </w:p>
    <w:p>
      <w:pPr>
        <w:pStyle w:val="TOC8"/>
        <w:rPr>
          <w:rFonts w:asciiTheme="minorHAnsi" w:eastAsiaTheme="minorEastAsia" w:hAnsiTheme="minorHAnsi" w:cstheme="minorBidi"/>
          <w:szCs w:val="22"/>
        </w:rPr>
      </w:pPr>
      <w:r>
        <w:t>16.</w:t>
      </w:r>
      <w:r>
        <w:tab/>
        <w:t>Parking</w:t>
      </w:r>
      <w:r>
        <w:tab/>
      </w:r>
      <w:r>
        <w:fldChar w:fldCharType="begin"/>
      </w:r>
      <w:r>
        <w:instrText xml:space="preserve"> PAGEREF _Toc417563045 \h </w:instrText>
      </w:r>
      <w:r>
        <w:fldChar w:fldCharType="separate"/>
      </w:r>
      <w:r>
        <w:t>66</w:t>
      </w:r>
      <w:r>
        <w:fldChar w:fldCharType="end"/>
      </w:r>
    </w:p>
    <w:p>
      <w:pPr>
        <w:pStyle w:val="TOC8"/>
        <w:rPr>
          <w:rFonts w:asciiTheme="minorHAnsi" w:eastAsiaTheme="minorEastAsia" w:hAnsiTheme="minorHAnsi" w:cstheme="minorBidi"/>
          <w:szCs w:val="22"/>
        </w:rPr>
      </w:pPr>
      <w:r>
        <w:t>17.</w:t>
      </w:r>
      <w:r>
        <w:tab/>
        <w:t>Car parks</w:t>
      </w:r>
      <w:r>
        <w:tab/>
      </w:r>
      <w:r>
        <w:fldChar w:fldCharType="begin"/>
      </w:r>
      <w:r>
        <w:instrText xml:space="preserve"> PAGEREF _Toc417563046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Recreational areas</w:t>
      </w:r>
    </w:p>
    <w:p>
      <w:pPr>
        <w:pStyle w:val="TOC8"/>
        <w:rPr>
          <w:rFonts w:asciiTheme="minorHAnsi" w:eastAsiaTheme="minorEastAsia" w:hAnsiTheme="minorHAnsi" w:cstheme="minorBidi"/>
          <w:szCs w:val="22"/>
        </w:rPr>
      </w:pPr>
      <w:r>
        <w:t>18.</w:t>
      </w:r>
      <w:r>
        <w:tab/>
        <w:t>Recreational areas</w:t>
      </w:r>
      <w:r>
        <w:tab/>
      </w:r>
      <w:r>
        <w:fldChar w:fldCharType="begin"/>
      </w:r>
      <w:r>
        <w:instrText xml:space="preserve"> PAGEREF _Toc417563048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6 — Ablution and toilet facilities</w:t>
      </w:r>
    </w:p>
    <w:p>
      <w:pPr>
        <w:pStyle w:val="TOC8"/>
        <w:rPr>
          <w:rFonts w:asciiTheme="minorHAnsi" w:eastAsiaTheme="minorEastAsia" w:hAnsiTheme="minorHAnsi" w:cstheme="minorBidi"/>
          <w:szCs w:val="22"/>
        </w:rPr>
      </w:pPr>
      <w:r>
        <w:t>19.</w:t>
      </w:r>
      <w:r>
        <w:tab/>
        <w:t>Location of toilets and showers</w:t>
      </w:r>
      <w:r>
        <w:tab/>
      </w:r>
      <w:r>
        <w:fldChar w:fldCharType="begin"/>
      </w:r>
      <w:r>
        <w:instrText xml:space="preserve"> PAGEREF _Toc417563050 \h </w:instrText>
      </w:r>
      <w:r>
        <w:fldChar w:fldCharType="separate"/>
      </w:r>
      <w:r>
        <w:t>67</w:t>
      </w:r>
      <w:r>
        <w:fldChar w:fldCharType="end"/>
      </w:r>
    </w:p>
    <w:p>
      <w:pPr>
        <w:pStyle w:val="TOC8"/>
        <w:rPr>
          <w:rFonts w:asciiTheme="minorHAnsi" w:eastAsiaTheme="minorEastAsia" w:hAnsiTheme="minorHAnsi" w:cstheme="minorBidi"/>
          <w:szCs w:val="22"/>
        </w:rPr>
      </w:pPr>
      <w:r>
        <w:t>20.</w:t>
      </w:r>
      <w:r>
        <w:tab/>
        <w:t>Number of showers, toilets and hand basins, except at transit parks and nature based parks</w:t>
      </w:r>
      <w:r>
        <w:tab/>
      </w:r>
      <w:r>
        <w:fldChar w:fldCharType="begin"/>
      </w:r>
      <w:r>
        <w:instrText xml:space="preserve"> PAGEREF _Toc417563051 \h </w:instrText>
      </w:r>
      <w:r>
        <w:fldChar w:fldCharType="separate"/>
      </w:r>
      <w:r>
        <w:t>67</w:t>
      </w:r>
      <w:r>
        <w:fldChar w:fldCharType="end"/>
      </w:r>
    </w:p>
    <w:p>
      <w:pPr>
        <w:pStyle w:val="TOC8"/>
        <w:rPr>
          <w:rFonts w:asciiTheme="minorHAnsi" w:eastAsiaTheme="minorEastAsia" w:hAnsiTheme="minorHAnsi" w:cstheme="minorBidi"/>
          <w:szCs w:val="22"/>
        </w:rPr>
      </w:pPr>
      <w:r>
        <w:t>21.</w:t>
      </w:r>
      <w:r>
        <w:tab/>
        <w:t>Number of showers, toilets and hand basins at transit parks</w:t>
      </w:r>
      <w:r>
        <w:tab/>
      </w:r>
      <w:r>
        <w:fldChar w:fldCharType="begin"/>
      </w:r>
      <w:r>
        <w:instrText xml:space="preserve"> PAGEREF _Toc417563052 \h </w:instrText>
      </w:r>
      <w:r>
        <w:fldChar w:fldCharType="separate"/>
      </w:r>
      <w:r>
        <w:t>68</w:t>
      </w:r>
      <w:r>
        <w:fldChar w:fldCharType="end"/>
      </w:r>
    </w:p>
    <w:p>
      <w:pPr>
        <w:pStyle w:val="TOC8"/>
        <w:rPr>
          <w:rFonts w:asciiTheme="minorHAnsi" w:eastAsiaTheme="minorEastAsia" w:hAnsiTheme="minorHAnsi" w:cstheme="minorBidi"/>
          <w:szCs w:val="22"/>
        </w:rPr>
      </w:pPr>
      <w:r>
        <w:t>22.</w:t>
      </w:r>
      <w:r>
        <w:tab/>
        <w:t>Calculation of sites for clauses 20 and 21</w:t>
      </w:r>
      <w:r>
        <w:tab/>
      </w:r>
      <w:r>
        <w:fldChar w:fldCharType="begin"/>
      </w:r>
      <w:r>
        <w:instrText xml:space="preserve"> PAGEREF _Toc417563053 \h </w:instrText>
      </w:r>
      <w:r>
        <w:fldChar w:fldCharType="separate"/>
      </w:r>
      <w:r>
        <w:t>69</w:t>
      </w:r>
      <w:r>
        <w:fldChar w:fldCharType="end"/>
      </w:r>
    </w:p>
    <w:p>
      <w:pPr>
        <w:pStyle w:val="TOC8"/>
        <w:rPr>
          <w:rFonts w:asciiTheme="minorHAnsi" w:eastAsiaTheme="minorEastAsia" w:hAnsiTheme="minorHAnsi" w:cstheme="minorBidi"/>
          <w:szCs w:val="22"/>
        </w:rPr>
      </w:pPr>
      <w:r>
        <w:t>23.</w:t>
      </w:r>
      <w:r>
        <w:tab/>
        <w:t>Number of toilets, showers, hand basins at nature based parks</w:t>
      </w:r>
      <w:r>
        <w:tab/>
      </w:r>
      <w:r>
        <w:fldChar w:fldCharType="begin"/>
      </w:r>
      <w:r>
        <w:instrText xml:space="preserve"> PAGEREF _Toc417563054 \h </w:instrText>
      </w:r>
      <w:r>
        <w:fldChar w:fldCharType="separate"/>
      </w:r>
      <w:r>
        <w:t>69</w:t>
      </w:r>
      <w:r>
        <w:fldChar w:fldCharType="end"/>
      </w:r>
    </w:p>
    <w:p>
      <w:pPr>
        <w:pStyle w:val="TOC8"/>
        <w:rPr>
          <w:rFonts w:asciiTheme="minorHAnsi" w:eastAsiaTheme="minorEastAsia" w:hAnsiTheme="minorHAnsi" w:cstheme="minorBidi"/>
          <w:szCs w:val="22"/>
        </w:rPr>
      </w:pPr>
      <w:r>
        <w:t>24.</w:t>
      </w:r>
      <w:r>
        <w:tab/>
        <w:t>Showers</w:t>
      </w:r>
      <w:r>
        <w:tab/>
      </w:r>
      <w:r>
        <w:fldChar w:fldCharType="begin"/>
      </w:r>
      <w:r>
        <w:instrText xml:space="preserve"> PAGEREF _Toc417563055 \h </w:instrText>
      </w:r>
      <w:r>
        <w:fldChar w:fldCharType="separate"/>
      </w:r>
      <w:r>
        <w:t>70</w:t>
      </w:r>
      <w:r>
        <w:fldChar w:fldCharType="end"/>
      </w:r>
    </w:p>
    <w:p>
      <w:pPr>
        <w:pStyle w:val="TOC8"/>
        <w:rPr>
          <w:rFonts w:asciiTheme="minorHAnsi" w:eastAsiaTheme="minorEastAsia" w:hAnsiTheme="minorHAnsi" w:cstheme="minorBidi"/>
          <w:szCs w:val="22"/>
        </w:rPr>
      </w:pPr>
      <w:r>
        <w:t>25.</w:t>
      </w:r>
      <w:r>
        <w:tab/>
        <w:t>Babies bath</w:t>
      </w:r>
      <w:r>
        <w:tab/>
      </w:r>
      <w:r>
        <w:fldChar w:fldCharType="begin"/>
      </w:r>
      <w:r>
        <w:instrText xml:space="preserve"> PAGEREF _Toc417563056 \h </w:instrText>
      </w:r>
      <w:r>
        <w:fldChar w:fldCharType="separate"/>
      </w:r>
      <w:r>
        <w:t>70</w:t>
      </w:r>
      <w:r>
        <w:fldChar w:fldCharType="end"/>
      </w:r>
    </w:p>
    <w:p>
      <w:pPr>
        <w:pStyle w:val="TOC8"/>
        <w:rPr>
          <w:rFonts w:asciiTheme="minorHAnsi" w:eastAsiaTheme="minorEastAsia" w:hAnsiTheme="minorHAnsi" w:cstheme="minorBidi"/>
          <w:szCs w:val="22"/>
        </w:rPr>
      </w:pPr>
      <w:r>
        <w:t>26.</w:t>
      </w:r>
      <w:r>
        <w:tab/>
        <w:t>Hand basins</w:t>
      </w:r>
      <w:r>
        <w:tab/>
      </w:r>
      <w:r>
        <w:fldChar w:fldCharType="begin"/>
      </w:r>
      <w:r>
        <w:instrText xml:space="preserve"> PAGEREF _Toc417563057 \h </w:instrText>
      </w:r>
      <w:r>
        <w:fldChar w:fldCharType="separate"/>
      </w:r>
      <w:r>
        <w:t>70</w:t>
      </w:r>
      <w:r>
        <w:fldChar w:fldCharType="end"/>
      </w:r>
    </w:p>
    <w:p>
      <w:pPr>
        <w:pStyle w:val="TOC8"/>
        <w:rPr>
          <w:rFonts w:asciiTheme="minorHAnsi" w:eastAsiaTheme="minorEastAsia" w:hAnsiTheme="minorHAnsi" w:cstheme="minorBidi"/>
          <w:szCs w:val="22"/>
        </w:rPr>
      </w:pPr>
      <w:r>
        <w:t>27.</w:t>
      </w:r>
      <w:r>
        <w:tab/>
        <w:t>Power points</w:t>
      </w:r>
      <w:r>
        <w:tab/>
      </w:r>
      <w:r>
        <w:fldChar w:fldCharType="begin"/>
      </w:r>
      <w:r>
        <w:instrText xml:space="preserve"> PAGEREF _Toc417563058 \h </w:instrText>
      </w:r>
      <w:r>
        <w:fldChar w:fldCharType="separate"/>
      </w:r>
      <w:r>
        <w:t>71</w:t>
      </w:r>
      <w:r>
        <w:fldChar w:fldCharType="end"/>
      </w:r>
    </w:p>
    <w:p>
      <w:pPr>
        <w:pStyle w:val="TOC8"/>
        <w:rPr>
          <w:rFonts w:asciiTheme="minorHAnsi" w:eastAsiaTheme="minorEastAsia" w:hAnsiTheme="minorHAnsi" w:cstheme="minorBidi"/>
          <w:szCs w:val="22"/>
        </w:rPr>
      </w:pPr>
      <w:r>
        <w:t>28.</w:t>
      </w:r>
      <w:r>
        <w:tab/>
        <w:t>Toilets</w:t>
      </w:r>
      <w:r>
        <w:tab/>
      </w:r>
      <w:r>
        <w:fldChar w:fldCharType="begin"/>
      </w:r>
      <w:r>
        <w:instrText xml:space="preserve"> PAGEREF _Toc417563059 \h </w:instrText>
      </w:r>
      <w:r>
        <w:fldChar w:fldCharType="separate"/>
      </w:r>
      <w:r>
        <w:t>71</w:t>
      </w:r>
      <w:r>
        <w:fldChar w:fldCharType="end"/>
      </w:r>
    </w:p>
    <w:p>
      <w:pPr>
        <w:pStyle w:val="TOC8"/>
        <w:rPr>
          <w:rFonts w:asciiTheme="minorHAnsi" w:eastAsiaTheme="minorEastAsia" w:hAnsiTheme="minorHAnsi" w:cstheme="minorBidi"/>
          <w:szCs w:val="22"/>
        </w:rPr>
      </w:pPr>
      <w:r>
        <w:t>29.</w:t>
      </w:r>
      <w:r>
        <w:tab/>
        <w:t>Napkin disposal units</w:t>
      </w:r>
      <w:r>
        <w:tab/>
      </w:r>
      <w:r>
        <w:fldChar w:fldCharType="begin"/>
      </w:r>
      <w:r>
        <w:instrText xml:space="preserve"> PAGEREF _Toc417563060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7 — Laundry facilities</w:t>
      </w:r>
    </w:p>
    <w:p>
      <w:pPr>
        <w:pStyle w:val="TOC8"/>
        <w:rPr>
          <w:rFonts w:asciiTheme="minorHAnsi" w:eastAsiaTheme="minorEastAsia" w:hAnsiTheme="minorHAnsi" w:cstheme="minorBidi"/>
          <w:szCs w:val="22"/>
        </w:rPr>
      </w:pPr>
      <w:r>
        <w:t>30.</w:t>
      </w:r>
      <w:r>
        <w:tab/>
        <w:t>Laundry facilities</w:t>
      </w:r>
      <w:r>
        <w:tab/>
      </w:r>
      <w:r>
        <w:fldChar w:fldCharType="begin"/>
      </w:r>
      <w:r>
        <w:instrText xml:space="preserve"> PAGEREF _Toc417563062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8 — Washing up facilities for campers</w:t>
      </w:r>
    </w:p>
    <w:p>
      <w:pPr>
        <w:pStyle w:val="TOC8"/>
        <w:rPr>
          <w:rFonts w:asciiTheme="minorHAnsi" w:eastAsiaTheme="minorEastAsia" w:hAnsiTheme="minorHAnsi" w:cstheme="minorBidi"/>
          <w:szCs w:val="22"/>
        </w:rPr>
      </w:pPr>
      <w:r>
        <w:t>31.</w:t>
      </w:r>
      <w:r>
        <w:tab/>
        <w:t>Washing up facilities for campers</w:t>
      </w:r>
      <w:r>
        <w:tab/>
      </w:r>
      <w:r>
        <w:fldChar w:fldCharType="begin"/>
      </w:r>
      <w:r>
        <w:instrText xml:space="preserve"> PAGEREF _Toc417563064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9 — Lighting</w:t>
      </w:r>
    </w:p>
    <w:p>
      <w:pPr>
        <w:pStyle w:val="TOC8"/>
        <w:rPr>
          <w:rFonts w:asciiTheme="minorHAnsi" w:eastAsiaTheme="minorEastAsia" w:hAnsiTheme="minorHAnsi" w:cstheme="minorBidi"/>
          <w:szCs w:val="22"/>
        </w:rPr>
      </w:pPr>
      <w:r>
        <w:t>32.</w:t>
      </w:r>
      <w:r>
        <w:tab/>
        <w:t>Lighting</w:t>
      </w:r>
      <w:r>
        <w:tab/>
      </w:r>
      <w:r>
        <w:fldChar w:fldCharType="begin"/>
      </w:r>
      <w:r>
        <w:instrText xml:space="preserve"> PAGEREF _Toc417563066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10 — Fire fighting equipment</w:t>
      </w:r>
    </w:p>
    <w:p>
      <w:pPr>
        <w:pStyle w:val="TOC8"/>
        <w:rPr>
          <w:rFonts w:asciiTheme="minorHAnsi" w:eastAsiaTheme="minorEastAsia" w:hAnsiTheme="minorHAnsi" w:cstheme="minorBidi"/>
          <w:szCs w:val="22"/>
        </w:rPr>
      </w:pPr>
      <w:r>
        <w:t>33.</w:t>
      </w:r>
      <w:r>
        <w:tab/>
        <w:t>Fire hose reels</w:t>
      </w:r>
      <w:r>
        <w:tab/>
      </w:r>
      <w:r>
        <w:fldChar w:fldCharType="begin"/>
      </w:r>
      <w:r>
        <w:instrText xml:space="preserve"> PAGEREF _Toc417563068 \h </w:instrText>
      </w:r>
      <w:r>
        <w:fldChar w:fldCharType="separate"/>
      </w:r>
      <w:r>
        <w:t>74</w:t>
      </w:r>
      <w:r>
        <w:fldChar w:fldCharType="end"/>
      </w:r>
    </w:p>
    <w:p>
      <w:pPr>
        <w:pStyle w:val="TOC8"/>
        <w:rPr>
          <w:rFonts w:asciiTheme="minorHAnsi" w:eastAsiaTheme="minorEastAsia" w:hAnsiTheme="minorHAnsi" w:cstheme="minorBidi"/>
          <w:szCs w:val="22"/>
        </w:rPr>
      </w:pPr>
      <w:r>
        <w:t>34.</w:t>
      </w:r>
      <w:r>
        <w:tab/>
        <w:t>Park home parks</w:t>
      </w:r>
      <w:r>
        <w:tab/>
      </w:r>
      <w:r>
        <w:fldChar w:fldCharType="begin"/>
      </w:r>
      <w:r>
        <w:instrText xml:space="preserve"> PAGEREF _Toc417563069 \h </w:instrText>
      </w:r>
      <w:r>
        <w:fldChar w:fldCharType="separate"/>
      </w:r>
      <w:r>
        <w:t>75</w:t>
      </w:r>
      <w:r>
        <w:fldChar w:fldCharType="end"/>
      </w:r>
    </w:p>
    <w:p>
      <w:pPr>
        <w:pStyle w:val="TOC8"/>
        <w:rPr>
          <w:rFonts w:asciiTheme="minorHAnsi" w:eastAsiaTheme="minorEastAsia" w:hAnsiTheme="minorHAnsi" w:cstheme="minorBidi"/>
          <w:szCs w:val="22"/>
        </w:rPr>
      </w:pPr>
      <w:r>
        <w:t>35.</w:t>
      </w:r>
      <w:r>
        <w:tab/>
        <w:t>Fire extinguishers</w:t>
      </w:r>
      <w:r>
        <w:tab/>
      </w:r>
      <w:r>
        <w:fldChar w:fldCharType="begin"/>
      </w:r>
      <w:r>
        <w:instrText xml:space="preserve"> PAGEREF _Toc417563070 \h </w:instrText>
      </w:r>
      <w:r>
        <w:fldChar w:fldCharType="separate"/>
      </w:r>
      <w:r>
        <w:t>75</w:t>
      </w:r>
      <w:r>
        <w:fldChar w:fldCharType="end"/>
      </w:r>
    </w:p>
    <w:p>
      <w:pPr>
        <w:pStyle w:val="TOC8"/>
        <w:rPr>
          <w:rFonts w:asciiTheme="minorHAnsi" w:eastAsiaTheme="minorEastAsia" w:hAnsiTheme="minorHAnsi" w:cstheme="minorBidi"/>
          <w:szCs w:val="22"/>
        </w:rPr>
      </w:pPr>
      <w:r>
        <w:t>36.</w:t>
      </w:r>
      <w:r>
        <w:tab/>
        <w:t>Fire equipment to be maintained, accessible and ready</w:t>
      </w:r>
      <w:r>
        <w:tab/>
      </w:r>
      <w:r>
        <w:fldChar w:fldCharType="begin"/>
      </w:r>
      <w:r>
        <w:instrText xml:space="preserve"> PAGEREF _Toc417563071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11 — Electricity</w:t>
      </w:r>
    </w:p>
    <w:p>
      <w:pPr>
        <w:pStyle w:val="TOC8"/>
        <w:rPr>
          <w:rFonts w:asciiTheme="minorHAnsi" w:eastAsiaTheme="minorEastAsia" w:hAnsiTheme="minorHAnsi" w:cstheme="minorBidi"/>
          <w:szCs w:val="22"/>
        </w:rPr>
      </w:pPr>
      <w:r>
        <w:t>37.</w:t>
      </w:r>
      <w:r>
        <w:tab/>
        <w:t>Electricity to sites</w:t>
      </w:r>
      <w:r>
        <w:tab/>
      </w:r>
      <w:r>
        <w:fldChar w:fldCharType="begin"/>
      </w:r>
      <w:r>
        <w:instrText xml:space="preserve"> PAGEREF _Toc417563073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12 — Water supply</w:t>
      </w:r>
    </w:p>
    <w:p>
      <w:pPr>
        <w:pStyle w:val="TOC8"/>
        <w:rPr>
          <w:rFonts w:asciiTheme="minorHAnsi" w:eastAsiaTheme="minorEastAsia" w:hAnsiTheme="minorHAnsi" w:cstheme="minorBidi"/>
          <w:szCs w:val="22"/>
        </w:rPr>
      </w:pPr>
      <w:r>
        <w:t>38.</w:t>
      </w:r>
      <w:r>
        <w:tab/>
        <w:t>Interpretation</w:t>
      </w:r>
      <w:r>
        <w:tab/>
      </w:r>
      <w:r>
        <w:fldChar w:fldCharType="begin"/>
      </w:r>
      <w:r>
        <w:instrText xml:space="preserve"> PAGEREF _Toc417563075 \h </w:instrText>
      </w:r>
      <w:r>
        <w:fldChar w:fldCharType="separate"/>
      </w:r>
      <w:r>
        <w:t>76</w:t>
      </w:r>
      <w:r>
        <w:fldChar w:fldCharType="end"/>
      </w:r>
    </w:p>
    <w:p>
      <w:pPr>
        <w:pStyle w:val="TOC8"/>
        <w:rPr>
          <w:rFonts w:asciiTheme="minorHAnsi" w:eastAsiaTheme="minorEastAsia" w:hAnsiTheme="minorHAnsi" w:cstheme="minorBidi"/>
          <w:szCs w:val="22"/>
        </w:rPr>
      </w:pPr>
      <w:r>
        <w:t>39.</w:t>
      </w:r>
      <w:r>
        <w:tab/>
        <w:t>AS 3500.1</w:t>
      </w:r>
      <w:r>
        <w:tab/>
      </w:r>
      <w:r>
        <w:fldChar w:fldCharType="begin"/>
      </w:r>
      <w:r>
        <w:instrText xml:space="preserve"> PAGEREF _Toc417563076 \h </w:instrText>
      </w:r>
      <w:r>
        <w:fldChar w:fldCharType="separate"/>
      </w:r>
      <w:r>
        <w:t>76</w:t>
      </w:r>
      <w:r>
        <w:fldChar w:fldCharType="end"/>
      </w:r>
    </w:p>
    <w:p>
      <w:pPr>
        <w:pStyle w:val="TOC8"/>
        <w:rPr>
          <w:rFonts w:asciiTheme="minorHAnsi" w:eastAsiaTheme="minorEastAsia" w:hAnsiTheme="minorHAnsi" w:cstheme="minorBidi"/>
          <w:szCs w:val="22"/>
        </w:rPr>
      </w:pPr>
      <w:r>
        <w:t>40.</w:t>
      </w:r>
      <w:r>
        <w:tab/>
        <w:t>Tap at transit park and nature based park</w:t>
      </w:r>
      <w:r>
        <w:tab/>
      </w:r>
      <w:r>
        <w:fldChar w:fldCharType="begin"/>
      </w:r>
      <w:r>
        <w:instrText xml:space="preserve"> PAGEREF _Toc417563077 \h </w:instrText>
      </w:r>
      <w:r>
        <w:fldChar w:fldCharType="separate"/>
      </w:r>
      <w:r>
        <w:t>76</w:t>
      </w:r>
      <w:r>
        <w:fldChar w:fldCharType="end"/>
      </w:r>
    </w:p>
    <w:p>
      <w:pPr>
        <w:pStyle w:val="TOC8"/>
        <w:rPr>
          <w:rFonts w:asciiTheme="minorHAnsi" w:eastAsiaTheme="minorEastAsia" w:hAnsiTheme="minorHAnsi" w:cstheme="minorBidi"/>
          <w:szCs w:val="22"/>
        </w:rPr>
      </w:pPr>
      <w:r>
        <w:t>41.</w:t>
      </w:r>
      <w:r>
        <w:tab/>
        <w:t>Tap at camping ground</w:t>
      </w:r>
      <w:r>
        <w:tab/>
      </w:r>
      <w:r>
        <w:fldChar w:fldCharType="begin"/>
      </w:r>
      <w:r>
        <w:instrText xml:space="preserve"> PAGEREF _Toc417563078 \h </w:instrText>
      </w:r>
      <w:r>
        <w:fldChar w:fldCharType="separate"/>
      </w:r>
      <w:r>
        <w:t>76</w:t>
      </w:r>
      <w:r>
        <w:fldChar w:fldCharType="end"/>
      </w:r>
    </w:p>
    <w:p>
      <w:pPr>
        <w:pStyle w:val="TOC8"/>
        <w:rPr>
          <w:rFonts w:asciiTheme="minorHAnsi" w:eastAsiaTheme="minorEastAsia" w:hAnsiTheme="minorHAnsi" w:cstheme="minorBidi"/>
          <w:szCs w:val="22"/>
        </w:rPr>
      </w:pPr>
      <w:r>
        <w:t>42.</w:t>
      </w:r>
      <w:r>
        <w:tab/>
        <w:t>Potable water for sites</w:t>
      </w:r>
      <w:r>
        <w:tab/>
      </w:r>
      <w:r>
        <w:fldChar w:fldCharType="begin"/>
      </w:r>
      <w:r>
        <w:instrText xml:space="preserve"> PAGEREF _Toc417563079 \h </w:instrText>
      </w:r>
      <w:r>
        <w:fldChar w:fldCharType="separate"/>
      </w:r>
      <w:r>
        <w:t>76</w:t>
      </w:r>
      <w:r>
        <w:fldChar w:fldCharType="end"/>
      </w:r>
    </w:p>
    <w:p>
      <w:pPr>
        <w:pStyle w:val="TOC8"/>
        <w:rPr>
          <w:rFonts w:asciiTheme="minorHAnsi" w:eastAsiaTheme="minorEastAsia" w:hAnsiTheme="minorHAnsi" w:cstheme="minorBidi"/>
          <w:szCs w:val="22"/>
        </w:rPr>
      </w:pPr>
      <w:r>
        <w:t>43.</w:t>
      </w:r>
      <w:r>
        <w:tab/>
        <w:t>Long stay sites to have own tap or connection</w:t>
      </w:r>
      <w:r>
        <w:tab/>
      </w:r>
      <w:r>
        <w:fldChar w:fldCharType="begin"/>
      </w:r>
      <w:r>
        <w:instrText xml:space="preserve"> PAGEREF _Toc417563080 \h </w:instrText>
      </w:r>
      <w:r>
        <w:fldChar w:fldCharType="separate"/>
      </w:r>
      <w:r>
        <w:t>77</w:t>
      </w:r>
      <w:r>
        <w:fldChar w:fldCharType="end"/>
      </w:r>
    </w:p>
    <w:p>
      <w:pPr>
        <w:pStyle w:val="TOC8"/>
        <w:rPr>
          <w:rFonts w:asciiTheme="minorHAnsi" w:eastAsiaTheme="minorEastAsia" w:hAnsiTheme="minorHAnsi" w:cstheme="minorBidi"/>
          <w:szCs w:val="22"/>
        </w:rPr>
      </w:pPr>
      <w:r>
        <w:t>44.</w:t>
      </w:r>
      <w:r>
        <w:tab/>
        <w:t>Tap within 10 metres of short stay sites</w:t>
      </w:r>
      <w:r>
        <w:tab/>
      </w:r>
      <w:r>
        <w:fldChar w:fldCharType="begin"/>
      </w:r>
      <w:r>
        <w:instrText xml:space="preserve"> PAGEREF _Toc417563081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13 — Waste water, sewage and drainage</w:t>
      </w:r>
    </w:p>
    <w:p>
      <w:pPr>
        <w:pStyle w:val="TOC8"/>
        <w:rPr>
          <w:rFonts w:asciiTheme="minorHAnsi" w:eastAsiaTheme="minorEastAsia" w:hAnsiTheme="minorHAnsi" w:cstheme="minorBidi"/>
          <w:szCs w:val="22"/>
        </w:rPr>
      </w:pPr>
      <w:r>
        <w:t>45.</w:t>
      </w:r>
      <w:r>
        <w:tab/>
        <w:t>Interpretation</w:t>
      </w:r>
      <w:r>
        <w:tab/>
      </w:r>
      <w:r>
        <w:fldChar w:fldCharType="begin"/>
      </w:r>
      <w:r>
        <w:instrText xml:space="preserve"> PAGEREF _Toc417563083 \h </w:instrText>
      </w:r>
      <w:r>
        <w:fldChar w:fldCharType="separate"/>
      </w:r>
      <w:r>
        <w:t>77</w:t>
      </w:r>
      <w:r>
        <w:fldChar w:fldCharType="end"/>
      </w:r>
    </w:p>
    <w:p>
      <w:pPr>
        <w:pStyle w:val="TOC8"/>
        <w:rPr>
          <w:rFonts w:asciiTheme="minorHAnsi" w:eastAsiaTheme="minorEastAsia" w:hAnsiTheme="minorHAnsi" w:cstheme="minorBidi"/>
          <w:szCs w:val="22"/>
        </w:rPr>
      </w:pPr>
      <w:r>
        <w:t>46.</w:t>
      </w:r>
      <w:r>
        <w:tab/>
        <w:t>Waste water disposal</w:t>
      </w:r>
      <w:r>
        <w:tab/>
      </w:r>
      <w:r>
        <w:fldChar w:fldCharType="begin"/>
      </w:r>
      <w:r>
        <w:instrText xml:space="preserve"> PAGEREF _Toc417563084 \h </w:instrText>
      </w:r>
      <w:r>
        <w:fldChar w:fldCharType="separate"/>
      </w:r>
      <w:r>
        <w:t>77</w:t>
      </w:r>
      <w:r>
        <w:fldChar w:fldCharType="end"/>
      </w:r>
    </w:p>
    <w:p>
      <w:pPr>
        <w:pStyle w:val="TOC8"/>
        <w:rPr>
          <w:rFonts w:asciiTheme="minorHAnsi" w:eastAsiaTheme="minorEastAsia" w:hAnsiTheme="minorHAnsi" w:cstheme="minorBidi"/>
          <w:szCs w:val="22"/>
        </w:rPr>
      </w:pPr>
      <w:r>
        <w:t>47.</w:t>
      </w:r>
      <w:r>
        <w:tab/>
        <w:t>Communal chemical soil waste dump point</w:t>
      </w:r>
      <w:r>
        <w:tab/>
      </w:r>
      <w:r>
        <w:fldChar w:fldCharType="begin"/>
      </w:r>
      <w:r>
        <w:instrText xml:space="preserve"> PAGEREF _Toc417563085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48.</w:t>
      </w:r>
      <w:r>
        <w:tab/>
        <w:t>Cyclone activity</w:t>
      </w:r>
      <w:r>
        <w:tab/>
      </w:r>
      <w:r>
        <w:fldChar w:fldCharType="begin"/>
      </w:r>
      <w:r>
        <w:instrText xml:space="preserve"> PAGEREF _Toc417563087 \h </w:instrText>
      </w:r>
      <w:r>
        <w:fldChar w:fldCharType="separate"/>
      </w:r>
      <w:r>
        <w:t>78</w:t>
      </w:r>
      <w:r>
        <w:fldChar w:fldCharType="end"/>
      </w:r>
    </w:p>
    <w:p>
      <w:pPr>
        <w:pStyle w:val="TOC8"/>
        <w:rPr>
          <w:rFonts w:asciiTheme="minorHAnsi" w:eastAsiaTheme="minorEastAsia" w:hAnsiTheme="minorHAnsi" w:cstheme="minorBidi"/>
          <w:szCs w:val="22"/>
        </w:rPr>
      </w:pPr>
      <w:r>
        <w:t>49.</w:t>
      </w:r>
      <w:r>
        <w:tab/>
        <w:t>Rubbish</w:t>
      </w:r>
      <w:r>
        <w:tab/>
      </w:r>
      <w:r>
        <w:fldChar w:fldCharType="begin"/>
      </w:r>
      <w:r>
        <w:instrText xml:space="preserve"> PAGEREF _Toc417563088 \h </w:instrText>
      </w:r>
      <w:r>
        <w:fldChar w:fldCharType="separate"/>
      </w:r>
      <w:r>
        <w:t>78</w:t>
      </w:r>
      <w:r>
        <w:fldChar w:fldCharType="end"/>
      </w:r>
    </w:p>
    <w:p>
      <w:pPr>
        <w:pStyle w:val="TOC8"/>
        <w:rPr>
          <w:rFonts w:asciiTheme="minorHAnsi" w:eastAsiaTheme="minorEastAsia" w:hAnsiTheme="minorHAnsi" w:cstheme="minorBidi"/>
          <w:szCs w:val="22"/>
        </w:rPr>
      </w:pPr>
      <w:r>
        <w:t>50.</w:t>
      </w:r>
      <w:r>
        <w:tab/>
        <w:t>Telephones</w:t>
      </w:r>
      <w:r>
        <w:tab/>
      </w:r>
      <w:r>
        <w:fldChar w:fldCharType="begin"/>
      </w:r>
      <w:r>
        <w:instrText xml:space="preserve"> PAGEREF _Toc417563089 \h </w:instrText>
      </w:r>
      <w:r>
        <w:fldChar w:fldCharType="separate"/>
      </w:r>
      <w:r>
        <w:t>79</w:t>
      </w:r>
      <w:r>
        <w:fldChar w:fldCharType="end"/>
      </w:r>
    </w:p>
    <w:p>
      <w:pPr>
        <w:pStyle w:val="TOC8"/>
        <w:rPr>
          <w:rFonts w:asciiTheme="minorHAnsi" w:eastAsiaTheme="minorEastAsia" w:hAnsiTheme="minorHAnsi" w:cstheme="minorBidi"/>
          <w:szCs w:val="22"/>
        </w:rPr>
      </w:pPr>
      <w:r>
        <w:t>51.</w:t>
      </w:r>
      <w:r>
        <w:tab/>
        <w:t>Postal service</w:t>
      </w:r>
      <w:r>
        <w:tab/>
      </w:r>
      <w:r>
        <w:fldChar w:fldCharType="begin"/>
      </w:r>
      <w:r>
        <w:instrText xml:space="preserve"> PAGEREF _Toc417563090 \h </w:instrText>
      </w:r>
      <w:r>
        <w:fldChar w:fldCharType="separate"/>
      </w:r>
      <w:r>
        <w:t>79</w:t>
      </w:r>
      <w:r>
        <w:fldChar w:fldCharType="end"/>
      </w:r>
    </w:p>
    <w:p>
      <w:pPr>
        <w:pStyle w:val="TOC8"/>
        <w:rPr>
          <w:rFonts w:asciiTheme="minorHAnsi" w:eastAsiaTheme="minorEastAsia" w:hAnsiTheme="minorHAnsi" w:cstheme="minorBidi"/>
          <w:szCs w:val="22"/>
        </w:rPr>
      </w:pPr>
      <w:r>
        <w:t>52.</w:t>
      </w:r>
      <w:r>
        <w:tab/>
        <w:t>Solid fuel fires and appliances</w:t>
      </w:r>
      <w:r>
        <w:tab/>
      </w:r>
      <w:r>
        <w:fldChar w:fldCharType="begin"/>
      </w:r>
      <w:r>
        <w:instrText xml:space="preserve"> PAGEREF _Toc417563091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9 — Transitional provisions</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_Toc417563093 \h </w:instrText>
      </w:r>
      <w:r>
        <w:fldChar w:fldCharType="separate"/>
      </w:r>
      <w:r>
        <w:t>80</w:t>
      </w:r>
      <w:r>
        <w:fldChar w:fldCharType="end"/>
      </w:r>
    </w:p>
    <w:p>
      <w:pPr>
        <w:pStyle w:val="TOC8"/>
        <w:rPr>
          <w:rFonts w:asciiTheme="minorHAnsi" w:eastAsiaTheme="minorEastAsia" w:hAnsiTheme="minorHAnsi" w:cstheme="minorBidi"/>
          <w:szCs w:val="22"/>
        </w:rPr>
      </w:pPr>
      <w:r>
        <w:t>2.</w:t>
      </w:r>
      <w:r>
        <w:tab/>
        <w:t>Reference to “provision of the former legislation”</w:t>
      </w:r>
      <w:r>
        <w:tab/>
      </w:r>
      <w:r>
        <w:fldChar w:fldCharType="begin"/>
      </w:r>
      <w:r>
        <w:instrText xml:space="preserve"> PAGEREF _Toc417563094 \h </w:instrText>
      </w:r>
      <w:r>
        <w:fldChar w:fldCharType="separate"/>
      </w:r>
      <w:r>
        <w:t>80</w:t>
      </w:r>
      <w:r>
        <w:fldChar w:fldCharType="end"/>
      </w:r>
    </w:p>
    <w:p>
      <w:pPr>
        <w:pStyle w:val="TOC8"/>
        <w:rPr>
          <w:rFonts w:asciiTheme="minorHAnsi" w:eastAsiaTheme="minorEastAsia" w:hAnsiTheme="minorHAnsi" w:cstheme="minorBidi"/>
          <w:szCs w:val="22"/>
        </w:rPr>
      </w:pPr>
      <w:r>
        <w:t>3.</w:t>
      </w:r>
      <w:r>
        <w:tab/>
        <w:t>One year to comply with new provisions</w:t>
      </w:r>
      <w:r>
        <w:tab/>
      </w:r>
      <w:r>
        <w:fldChar w:fldCharType="begin"/>
      </w:r>
      <w:r>
        <w:instrText xml:space="preserve"> PAGEREF _Toc417563095 \h </w:instrText>
      </w:r>
      <w:r>
        <w:fldChar w:fldCharType="separate"/>
      </w:r>
      <w:r>
        <w:t>81</w:t>
      </w:r>
      <w:r>
        <w:fldChar w:fldCharType="end"/>
      </w:r>
    </w:p>
    <w:p>
      <w:pPr>
        <w:pStyle w:val="TOC8"/>
        <w:rPr>
          <w:rFonts w:asciiTheme="minorHAnsi" w:eastAsiaTheme="minorEastAsia" w:hAnsiTheme="minorHAnsi" w:cstheme="minorBidi"/>
          <w:szCs w:val="22"/>
        </w:rPr>
      </w:pPr>
      <w:r>
        <w:t>4.</w:t>
      </w:r>
      <w:r>
        <w:tab/>
        <w:t>Extension of time within which to comply</w:t>
      </w:r>
      <w:r>
        <w:tab/>
      </w:r>
      <w:r>
        <w:fldChar w:fldCharType="begin"/>
      </w:r>
      <w:r>
        <w:instrText xml:space="preserve"> PAGEREF _Toc417563096 \h </w:instrText>
      </w:r>
      <w:r>
        <w:fldChar w:fldCharType="separate"/>
      </w:r>
      <w:r>
        <w:t>81</w:t>
      </w:r>
      <w:r>
        <w:fldChar w:fldCharType="end"/>
      </w:r>
    </w:p>
    <w:p>
      <w:pPr>
        <w:pStyle w:val="TOC8"/>
        <w:rPr>
          <w:rFonts w:asciiTheme="minorHAnsi" w:eastAsiaTheme="minorEastAsia" w:hAnsiTheme="minorHAnsi" w:cstheme="minorBidi"/>
          <w:szCs w:val="22"/>
        </w:rPr>
      </w:pPr>
      <w:r>
        <w:t>5.</w:t>
      </w:r>
      <w:r>
        <w:tab/>
        <w:t>New provisions do not apply where equivalent provision of former legislation is complied with</w:t>
      </w:r>
      <w:r>
        <w:tab/>
      </w:r>
      <w:r>
        <w:fldChar w:fldCharType="begin"/>
      </w:r>
      <w:r>
        <w:instrText xml:space="preserve"> PAGEREF _Toc417563097 \h </w:instrText>
      </w:r>
      <w:r>
        <w:fldChar w:fldCharType="separate"/>
      </w:r>
      <w:r>
        <w:t>82</w:t>
      </w:r>
      <w:r>
        <w:fldChar w:fldCharType="end"/>
      </w:r>
    </w:p>
    <w:p>
      <w:pPr>
        <w:pStyle w:val="TOC8"/>
        <w:rPr>
          <w:rFonts w:asciiTheme="minorHAnsi" w:eastAsiaTheme="minorEastAsia" w:hAnsiTheme="minorHAnsi" w:cstheme="minorBidi"/>
          <w:szCs w:val="22"/>
        </w:rPr>
      </w:pPr>
      <w:r>
        <w:t>6.</w:t>
      </w:r>
      <w:r>
        <w:tab/>
        <w:t>Where compliance at commencement, provision continues to apply</w:t>
      </w:r>
      <w:r>
        <w:tab/>
      </w:r>
      <w:r>
        <w:fldChar w:fldCharType="begin"/>
      </w:r>
      <w:r>
        <w:instrText xml:space="preserve"> PAGEREF _Toc417563098 \h </w:instrText>
      </w:r>
      <w:r>
        <w:fldChar w:fldCharType="separate"/>
      </w:r>
      <w:r>
        <w:t>82</w:t>
      </w:r>
      <w:r>
        <w:fldChar w:fldCharType="end"/>
      </w:r>
    </w:p>
    <w:p>
      <w:pPr>
        <w:pStyle w:val="TOC8"/>
        <w:rPr>
          <w:rFonts w:asciiTheme="minorHAnsi" w:eastAsiaTheme="minorEastAsia" w:hAnsiTheme="minorHAnsi" w:cstheme="minorBidi"/>
          <w:szCs w:val="22"/>
        </w:rPr>
      </w:pPr>
      <w:r>
        <w:t>7.</w:t>
      </w:r>
      <w:r>
        <w:tab/>
        <w:t>Registration or licence under local law</w:t>
      </w:r>
      <w:r>
        <w:tab/>
      </w:r>
      <w:r>
        <w:fldChar w:fldCharType="begin"/>
      </w:r>
      <w:r>
        <w:instrText xml:space="preserve"> PAGEREF _Toc417563099 \h </w:instrText>
      </w:r>
      <w:r>
        <w:fldChar w:fldCharType="separate"/>
      </w:r>
      <w:r>
        <w:t>82</w:t>
      </w:r>
      <w:r>
        <w:fldChar w:fldCharType="end"/>
      </w:r>
    </w:p>
    <w:p>
      <w:pPr>
        <w:pStyle w:val="TOC8"/>
        <w:rPr>
          <w:rFonts w:asciiTheme="minorHAnsi" w:eastAsiaTheme="minorEastAsia" w:hAnsiTheme="minorHAnsi" w:cstheme="minorBidi"/>
          <w:szCs w:val="22"/>
        </w:rPr>
      </w:pPr>
      <w:r>
        <w:t>8.</w:t>
      </w:r>
      <w:r>
        <w:tab/>
        <w:t>Transitional provisions relating to Part 4</w:t>
      </w:r>
      <w:r>
        <w:tab/>
      </w:r>
      <w:r>
        <w:fldChar w:fldCharType="begin"/>
      </w:r>
      <w:r>
        <w:instrText xml:space="preserve"> PAGEREF _Toc417563100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_Toc417563102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smartTag w:uri="urn:schemas-microsoft-com:office:smarttags" w:element="place">
        <w:smartTag w:uri="urn:schemas-microsoft-com:office:smarttags" w:element="PlaceName">
          <w:r>
            <w:rPr>
              <w:snapToGrid w:val="0"/>
            </w:rPr>
            <w:t>Caravan</w:t>
          </w:r>
        </w:smartTag>
        <w:r>
          <w:rPr>
            <w:snapToGrid w:val="0"/>
          </w:rPr>
          <w:t xml:space="preserve"> </w:t>
        </w:r>
        <w:smartTag w:uri="urn:schemas-microsoft-com:office:smarttags" w:element="PlaceType">
          <w:r>
            <w:rPr>
              <w:snapToGrid w:val="0"/>
            </w:rPr>
            <w:t>Parks</w:t>
          </w:r>
        </w:smartTag>
      </w:smartTag>
      <w:r>
        <w:rPr>
          <w:snapToGrid w:val="0"/>
        </w:rPr>
        <w:t xml:space="preserve"> and Camping Grounds Act 1995</w:t>
      </w:r>
    </w:p>
    <w:p>
      <w:pPr>
        <w:pStyle w:val="NameofActReg"/>
      </w:pPr>
      <w:smartTag w:uri="urn:schemas-microsoft-com:office:smarttags" w:element="place">
        <w:smartTag w:uri="urn:schemas-microsoft-com:office:smarttags" w:element="PlaceName">
          <w:r>
            <w:t>Caravan</w:t>
          </w:r>
        </w:smartTag>
        <w:r>
          <w:t xml:space="preserve"> </w:t>
        </w:r>
        <w:smartTag w:uri="urn:schemas-microsoft-com:office:smarttags" w:element="PlaceType">
          <w:r>
            <w:t>Parks</w:t>
          </w:r>
        </w:smartTag>
      </w:smartTag>
      <w:r>
        <w:t xml:space="preserve"> and Camping Grounds Regulations 1997</w:t>
      </w:r>
    </w:p>
    <w:p>
      <w:pPr>
        <w:pStyle w:val="Heading2"/>
        <w:pageBreakBefore w:val="0"/>
      </w:pPr>
      <w:bookmarkStart w:id="3" w:name="_Toc408481846"/>
      <w:bookmarkStart w:id="4" w:name="_Toc415150781"/>
      <w:bookmarkStart w:id="5" w:name="_Toc415150966"/>
      <w:bookmarkStart w:id="6" w:name="_Toc415150906"/>
      <w:bookmarkStart w:id="7" w:name="_Toc417562417"/>
      <w:bookmarkStart w:id="8" w:name="_Toc41756291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408481847"/>
      <w:bookmarkStart w:id="10" w:name="_Toc417562919"/>
      <w:r>
        <w:rPr>
          <w:rStyle w:val="CharSectno"/>
        </w:rPr>
        <w:t>1</w:t>
      </w:r>
      <w:r>
        <w:rPr>
          <w:snapToGrid w:val="0"/>
        </w:rPr>
        <w:t xml:space="preserve">. </w:t>
      </w:r>
      <w:r>
        <w:rPr>
          <w:snapToGrid w:val="0"/>
        </w:rPr>
        <w:tab/>
        <w:t>Citation</w:t>
      </w:r>
      <w:bookmarkEnd w:id="9"/>
      <w:bookmarkEnd w:id="10"/>
      <w:r>
        <w:rPr>
          <w:snapToGrid w:val="0"/>
        </w:rPr>
        <w:t xml:space="preserve"> </w:t>
      </w:r>
    </w:p>
    <w:p>
      <w:pPr>
        <w:pStyle w:val="Subsection"/>
        <w:rPr>
          <w:i/>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Regulations 1997</w:t>
      </w:r>
      <w:r>
        <w:rPr>
          <w:snapToGrid w:val="0"/>
          <w:vertAlign w:val="superscript"/>
        </w:rPr>
        <w:t> 1</w:t>
      </w:r>
      <w:r>
        <w:rPr>
          <w:i/>
          <w:snapToGrid w:val="0"/>
        </w:rPr>
        <w:t>.</w:t>
      </w:r>
    </w:p>
    <w:p>
      <w:pPr>
        <w:pStyle w:val="Heading5"/>
        <w:rPr>
          <w:snapToGrid w:val="0"/>
        </w:rPr>
      </w:pPr>
      <w:bookmarkStart w:id="11" w:name="_Toc408481848"/>
      <w:bookmarkStart w:id="12" w:name="_Toc417562920"/>
      <w:r>
        <w:rPr>
          <w:rStyle w:val="CharSectno"/>
        </w:rPr>
        <w:t>2</w:t>
      </w:r>
      <w:r>
        <w:rPr>
          <w:snapToGrid w:val="0"/>
        </w:rPr>
        <w:t xml:space="preserve">. </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13" w:name="_Toc408481849"/>
      <w:bookmarkStart w:id="14" w:name="_Toc417562921"/>
      <w:r>
        <w:rPr>
          <w:rStyle w:val="CharSectno"/>
        </w:rPr>
        <w:t>3</w:t>
      </w:r>
      <w:r>
        <w:t>.</w:t>
      </w:r>
      <w:r>
        <w:tab/>
        <w:t>Terms used</w:t>
      </w:r>
      <w:bookmarkEnd w:id="13"/>
      <w:bookmarkEnd w:id="14"/>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pPr>
      <w:r>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tab/>
      </w:r>
      <w:r>
        <w:rPr>
          <w:rStyle w:val="CharDefText"/>
        </w:rPr>
        <w:t>facility road</w:t>
      </w:r>
      <w:r>
        <w:t xml:space="preserve"> means a road or path inside a facility for the use of vehicles;</w:t>
      </w:r>
    </w:p>
    <w:p>
      <w:pPr>
        <w:pStyle w:val="Defstart"/>
        <w:keepNext/>
      </w:pPr>
      <w:r>
        <w:tab/>
      </w:r>
      <w:r>
        <w:rPr>
          <w:rStyle w:val="CharDefText"/>
        </w:rPr>
        <w:t>form</w:t>
      </w:r>
      <w:r>
        <w:t xml:space="preserve"> means a form in Schedule 1;</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metres for a distance of 500 metres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szCs w:val="24"/>
        </w:rPr>
        <w:t>Road Traffic (Vehicles) Act 2012</w:t>
      </w:r>
      <w:r>
        <w:rPr>
          <w:szCs w:val="24"/>
        </w:rPr>
        <w:t xml:space="preserve"> section 3(1);</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in Gazette 12 Dec 2014 p. 4721-3; amended in Gazette 10 Apr 2015 p. 1256.]</w:t>
      </w:r>
    </w:p>
    <w:p>
      <w:pPr>
        <w:pStyle w:val="Heading5"/>
        <w:rPr>
          <w:snapToGrid w:val="0"/>
        </w:rPr>
      </w:pPr>
      <w:bookmarkStart w:id="15" w:name="_Toc408481850"/>
      <w:bookmarkStart w:id="16" w:name="_Toc417562922"/>
      <w:r>
        <w:rPr>
          <w:rStyle w:val="CharSectno"/>
        </w:rPr>
        <w:t>4</w:t>
      </w:r>
      <w:r>
        <w:rPr>
          <w:snapToGrid w:val="0"/>
        </w:rPr>
        <w:t xml:space="preserve">. </w:t>
      </w:r>
      <w:r>
        <w:rPr>
          <w:snapToGrid w:val="0"/>
        </w:rPr>
        <w:tab/>
        <w:t>Definition of “park home”</w:t>
      </w:r>
      <w:bookmarkEnd w:id="15"/>
      <w:bookmarkEnd w:id="16"/>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w:t>
      </w:r>
      <w:r>
        <w:t xml:space="preserve">the </w:t>
      </w:r>
      <w:r>
        <w:rPr>
          <w:i/>
        </w:rPr>
        <w:t xml:space="preserve">Road Traffic (Vehicles) Act 2012 </w:t>
      </w:r>
      <w:r>
        <w:t xml:space="preserve">section 4, </w:t>
      </w:r>
      <w:r>
        <w:rPr>
          <w:snapToGrid w:val="0"/>
        </w:rPr>
        <w:t>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Footnotesection"/>
      </w:pPr>
      <w:bookmarkStart w:id="17" w:name="_Toc408481851"/>
      <w:r>
        <w:tab/>
        <w:t>[Regulation 4 amended in Gazette 8 Jan 2015 p. 121.]</w:t>
      </w:r>
    </w:p>
    <w:p>
      <w:pPr>
        <w:pStyle w:val="Heading5"/>
        <w:rPr>
          <w:snapToGrid w:val="0"/>
        </w:rPr>
      </w:pPr>
      <w:bookmarkStart w:id="18" w:name="_Toc417562923"/>
      <w:r>
        <w:rPr>
          <w:rStyle w:val="CharSectno"/>
        </w:rPr>
        <w:t>5</w:t>
      </w:r>
      <w:r>
        <w:rPr>
          <w:snapToGrid w:val="0"/>
        </w:rPr>
        <w:t xml:space="preserve">. </w:t>
      </w:r>
      <w:r>
        <w:rPr>
          <w:snapToGrid w:val="0"/>
        </w:rPr>
        <w:tab/>
        <w:t>Definition of “annexe”</w:t>
      </w:r>
      <w:bookmarkEnd w:id="17"/>
      <w:bookmarkEnd w:id="18"/>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pPr>
      <w:bookmarkStart w:id="19" w:name="_Toc417562924"/>
      <w:bookmarkStart w:id="20" w:name="_Toc408481852"/>
      <w:r>
        <w:rPr>
          <w:rStyle w:val="CharSectno"/>
        </w:rPr>
        <w:t>6A</w:t>
      </w:r>
      <w:r>
        <w:t>.</w:t>
      </w:r>
      <w:r>
        <w:tab/>
        <w:t>Assistance animals</w:t>
      </w:r>
      <w:bookmarkEnd w:id="19"/>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6A inserted in Gazette 8 Jan 2015 p. 122.]</w:t>
      </w:r>
    </w:p>
    <w:p>
      <w:pPr>
        <w:pStyle w:val="Heading5"/>
        <w:rPr>
          <w:snapToGrid w:val="0"/>
        </w:rPr>
      </w:pPr>
      <w:bookmarkStart w:id="21" w:name="_Toc417562925"/>
      <w:r>
        <w:rPr>
          <w:rStyle w:val="CharSectno"/>
        </w:rPr>
        <w:t>6</w:t>
      </w:r>
      <w:r>
        <w:rPr>
          <w:snapToGrid w:val="0"/>
        </w:rPr>
        <w:t xml:space="preserve">. </w:t>
      </w:r>
      <w:r>
        <w:rPr>
          <w:snapToGrid w:val="0"/>
        </w:rPr>
        <w:tab/>
        <w:t>Local government</w:t>
      </w:r>
      <w:bookmarkEnd w:id="20"/>
      <w:bookmarkEnd w:id="21"/>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22" w:name="_Toc408481853"/>
      <w:bookmarkStart w:id="23" w:name="_Toc417562926"/>
      <w:r>
        <w:rPr>
          <w:rStyle w:val="CharSectno"/>
        </w:rPr>
        <w:t>7</w:t>
      </w:r>
      <w:r>
        <w:rPr>
          <w:snapToGrid w:val="0"/>
        </w:rPr>
        <w:t xml:space="preserve">. </w:t>
      </w:r>
      <w:r>
        <w:rPr>
          <w:snapToGrid w:val="0"/>
        </w:rPr>
        <w:tab/>
        <w:t>Imposition of conditions on licence</w:t>
      </w:r>
      <w:bookmarkEnd w:id="22"/>
      <w:bookmarkEnd w:id="23"/>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24" w:name="_Toc408481854"/>
      <w:bookmarkStart w:id="25" w:name="_Toc415150789"/>
      <w:bookmarkStart w:id="26" w:name="_Toc415150974"/>
      <w:bookmarkStart w:id="27" w:name="_Toc415150916"/>
      <w:bookmarkStart w:id="28" w:name="_Toc417562426"/>
      <w:bookmarkStart w:id="29" w:name="_Toc417562927"/>
      <w:r>
        <w:rPr>
          <w:rStyle w:val="CharPartNo"/>
        </w:rPr>
        <w:t>Part 2</w:t>
      </w:r>
      <w:r>
        <w:rPr>
          <w:rStyle w:val="CharDivNo"/>
        </w:rPr>
        <w:t> </w:t>
      </w:r>
      <w:r>
        <w:t>—</w:t>
      </w:r>
      <w:r>
        <w:rPr>
          <w:rStyle w:val="CharDivText"/>
        </w:rPr>
        <w:t> </w:t>
      </w:r>
      <w:r>
        <w:rPr>
          <w:rStyle w:val="CharPartText"/>
        </w:rPr>
        <w:t>Caravanning and camping generally</w:t>
      </w:r>
      <w:bookmarkEnd w:id="24"/>
      <w:bookmarkEnd w:id="25"/>
      <w:bookmarkEnd w:id="26"/>
      <w:bookmarkEnd w:id="27"/>
      <w:bookmarkEnd w:id="28"/>
      <w:bookmarkEnd w:id="29"/>
      <w:r>
        <w:rPr>
          <w:rStyle w:val="CharPartText"/>
        </w:rPr>
        <w:t xml:space="preserve"> </w:t>
      </w:r>
    </w:p>
    <w:p>
      <w:pPr>
        <w:pStyle w:val="Heading5"/>
        <w:rPr>
          <w:snapToGrid w:val="0"/>
        </w:rPr>
      </w:pPr>
      <w:bookmarkStart w:id="30" w:name="_Toc408481855"/>
      <w:bookmarkStart w:id="31" w:name="_Toc417562928"/>
      <w:r>
        <w:rPr>
          <w:rStyle w:val="CharSectno"/>
        </w:rPr>
        <w:t>8</w:t>
      </w:r>
      <w:r>
        <w:rPr>
          <w:snapToGrid w:val="0"/>
        </w:rPr>
        <w:t xml:space="preserve">. </w:t>
      </w:r>
      <w:r>
        <w:rPr>
          <w:snapToGrid w:val="0"/>
        </w:rPr>
        <w:tab/>
        <w:t>This Part subject to other written law</w:t>
      </w:r>
      <w:bookmarkEnd w:id="30"/>
      <w:bookmarkEnd w:id="31"/>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32" w:name="_Toc408481856"/>
      <w:bookmarkStart w:id="33" w:name="_Toc417562929"/>
      <w:r>
        <w:t>8A.</w:t>
      </w:r>
      <w:r>
        <w:tab/>
        <w:t>Definition of “camp” in this Part</w:t>
      </w:r>
      <w:bookmarkEnd w:id="32"/>
      <w:bookmarkEnd w:id="33"/>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in Gazette 16 Jul 1999 p. 3202.]</w:t>
      </w:r>
    </w:p>
    <w:p>
      <w:pPr>
        <w:pStyle w:val="Heading5"/>
        <w:rPr>
          <w:snapToGrid w:val="0"/>
        </w:rPr>
      </w:pPr>
      <w:bookmarkStart w:id="34" w:name="_Toc408481857"/>
      <w:bookmarkStart w:id="35" w:name="_Toc417562930"/>
      <w:r>
        <w:rPr>
          <w:rStyle w:val="CharSectno"/>
        </w:rPr>
        <w:t>9</w:t>
      </w:r>
      <w:r>
        <w:rPr>
          <w:snapToGrid w:val="0"/>
        </w:rPr>
        <w:t xml:space="preserve">. </w:t>
      </w:r>
      <w:r>
        <w:rPr>
          <w:snapToGrid w:val="0"/>
        </w:rPr>
        <w:tab/>
        <w:t>Park homes may only be occupied in caravan parks</w:t>
      </w:r>
      <w:bookmarkEnd w:id="34"/>
      <w:bookmarkEnd w:id="35"/>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in Gazette 12 Dec 2014 p. 4733.]</w:t>
      </w:r>
    </w:p>
    <w:p>
      <w:pPr>
        <w:pStyle w:val="Heading5"/>
        <w:rPr>
          <w:snapToGrid w:val="0"/>
        </w:rPr>
      </w:pPr>
      <w:bookmarkStart w:id="36" w:name="_Toc408481858"/>
      <w:bookmarkStart w:id="37" w:name="_Toc417562931"/>
      <w:r>
        <w:rPr>
          <w:rStyle w:val="CharSectno"/>
        </w:rPr>
        <w:t>10</w:t>
      </w:r>
      <w:r>
        <w:rPr>
          <w:snapToGrid w:val="0"/>
        </w:rPr>
        <w:t xml:space="preserve">. </w:t>
      </w:r>
      <w:r>
        <w:rPr>
          <w:snapToGrid w:val="0"/>
        </w:rPr>
        <w:tab/>
        <w:t>Where a person may camp</w:t>
      </w:r>
      <w:bookmarkEnd w:id="36"/>
      <w:bookmarkEnd w:id="37"/>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in Gazette 12 Dec 2014 p. 4733.]</w:t>
      </w:r>
    </w:p>
    <w:p>
      <w:pPr>
        <w:pStyle w:val="Heading5"/>
        <w:rPr>
          <w:snapToGrid w:val="0"/>
        </w:rPr>
      </w:pPr>
      <w:bookmarkStart w:id="38" w:name="_Toc408481859"/>
      <w:bookmarkStart w:id="39" w:name="_Toc417562932"/>
      <w:r>
        <w:rPr>
          <w:rStyle w:val="CharSectno"/>
        </w:rPr>
        <w:t>11</w:t>
      </w:r>
      <w:r>
        <w:rPr>
          <w:snapToGrid w:val="0"/>
        </w:rPr>
        <w:t xml:space="preserve">. </w:t>
      </w:r>
      <w:r>
        <w:rPr>
          <w:snapToGrid w:val="0"/>
        </w:rPr>
        <w:tab/>
        <w:t>Camping other than at a caravan park or camping ground</w:t>
      </w:r>
      <w:bookmarkEnd w:id="38"/>
      <w:bookmarkEnd w:id="39"/>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w:t>
      </w:r>
    </w:p>
    <w:p>
      <w:pPr>
        <w:pStyle w:val="Indenta"/>
      </w:pPr>
      <w:r>
        <w:tab/>
        <w:t>(b)</w:t>
      </w:r>
      <w:r>
        <w:tab/>
        <w:t>for up to 24 consecutive hours in a caravan or other vehicle on a road side rest area;</w:t>
      </w:r>
    </w:p>
    <w:p>
      <w:pPr>
        <w:pStyle w:val="Indenta"/>
      </w:pPr>
      <w:r>
        <w:tab/>
        <w:t>(c)</w:t>
      </w:r>
      <w:r>
        <w:tab/>
        <w:t xml:space="preserve">for up to 24 consecutive hours in a caravan or other vehicle on a road reserve in an emergency, unless to do so would cause a hazard to other road users or contravene any other written law with respect to the use of the road reserve; </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 xml:space="preserve">by the local government of the district where the land is situated, if such approval will not result in the land being camped on for longer than 3 months in any period of 12 months; </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in Gazette 16 Jul 1999 p. 3202</w:t>
      </w:r>
      <w:r>
        <w:noBreakHyphen/>
        <w:t>4; 25 Aug 2000 p. 4911; 13 Apr 2012 p. 1660.]</w:t>
      </w:r>
    </w:p>
    <w:p>
      <w:pPr>
        <w:pStyle w:val="Heading5"/>
        <w:rPr>
          <w:snapToGrid w:val="0"/>
        </w:rPr>
      </w:pPr>
      <w:bookmarkStart w:id="40" w:name="_Toc408481860"/>
      <w:bookmarkStart w:id="41" w:name="_Toc417562933"/>
      <w:r>
        <w:rPr>
          <w:rStyle w:val="CharSectno"/>
        </w:rPr>
        <w:t>12</w:t>
      </w:r>
      <w:r>
        <w:rPr>
          <w:snapToGrid w:val="0"/>
        </w:rPr>
        <w:t xml:space="preserve">. </w:t>
      </w:r>
      <w:r>
        <w:rPr>
          <w:snapToGrid w:val="0"/>
        </w:rPr>
        <w:tab/>
        <w:t>Number of caravans on a lot</w:t>
      </w:r>
      <w:bookmarkEnd w:id="40"/>
      <w:bookmarkEnd w:id="41"/>
      <w:r>
        <w:rPr>
          <w:snapToGrid w:val="0"/>
        </w:rPr>
        <w:t xml:space="preserve"> </w:t>
      </w:r>
    </w:p>
    <w:p>
      <w:pPr>
        <w:pStyle w:val="Subsection"/>
        <w:spacing w:before="140"/>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Ednotesubsection"/>
      </w:pPr>
      <w:r>
        <w:tab/>
        <w:t>[(3)</w:t>
      </w:r>
      <w:r>
        <w:tab/>
        <w:t>deleted]</w:t>
      </w:r>
    </w:p>
    <w:p>
      <w:pPr>
        <w:pStyle w:val="Footnotesection"/>
      </w:pPr>
      <w:r>
        <w:tab/>
        <w:t>[Regulation 12 amended in Gazette 12 Dec 2014 p. 4723 and 4733.]</w:t>
      </w:r>
    </w:p>
    <w:p>
      <w:pPr>
        <w:pStyle w:val="Heading5"/>
        <w:spacing w:before="200"/>
        <w:rPr>
          <w:snapToGrid w:val="0"/>
        </w:rPr>
      </w:pPr>
      <w:bookmarkStart w:id="42" w:name="_Toc408481861"/>
      <w:bookmarkStart w:id="43" w:name="_Toc417562934"/>
      <w:r>
        <w:rPr>
          <w:rStyle w:val="CharSectno"/>
        </w:rPr>
        <w:t>13</w:t>
      </w:r>
      <w:r>
        <w:rPr>
          <w:snapToGrid w:val="0"/>
        </w:rPr>
        <w:t xml:space="preserve">. </w:t>
      </w:r>
      <w:r>
        <w:rPr>
          <w:snapToGrid w:val="0"/>
        </w:rPr>
        <w:tab/>
        <w:t>Suitability of land for camping to be considered before approval under regulation 11(2) or 12(2) is given</w:t>
      </w:r>
      <w:bookmarkEnd w:id="42"/>
      <w:bookmarkEnd w:id="43"/>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spacing w:before="200"/>
        <w:rPr>
          <w:snapToGrid w:val="0"/>
        </w:rPr>
      </w:pPr>
      <w:bookmarkStart w:id="44" w:name="_Toc408481862"/>
      <w:bookmarkStart w:id="45" w:name="_Toc417562935"/>
      <w:r>
        <w:rPr>
          <w:rStyle w:val="CharSectno"/>
        </w:rPr>
        <w:t>14</w:t>
      </w:r>
      <w:r>
        <w:rPr>
          <w:snapToGrid w:val="0"/>
        </w:rPr>
        <w:t xml:space="preserve">. </w:t>
      </w:r>
      <w:r>
        <w:rPr>
          <w:snapToGrid w:val="0"/>
        </w:rPr>
        <w:tab/>
        <w:t>Caravan or camp to be maintained</w:t>
      </w:r>
      <w:bookmarkEnd w:id="44"/>
      <w:bookmarkEnd w:id="45"/>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in Gazette 12 Dec 2014 p. 4733.]</w:t>
      </w:r>
    </w:p>
    <w:p>
      <w:pPr>
        <w:pStyle w:val="Heading5"/>
        <w:rPr>
          <w:snapToGrid w:val="0"/>
        </w:rPr>
      </w:pPr>
      <w:bookmarkStart w:id="46" w:name="_Toc408481863"/>
      <w:bookmarkStart w:id="47" w:name="_Toc417562936"/>
      <w:r>
        <w:rPr>
          <w:rStyle w:val="CharSectno"/>
        </w:rPr>
        <w:t>15</w:t>
      </w:r>
      <w:r>
        <w:rPr>
          <w:snapToGrid w:val="0"/>
        </w:rPr>
        <w:t xml:space="preserve">. </w:t>
      </w:r>
      <w:r>
        <w:rPr>
          <w:snapToGrid w:val="0"/>
        </w:rPr>
        <w:tab/>
        <w:t>Mobility of caravans</w:t>
      </w:r>
      <w:bookmarkEnd w:id="46"/>
      <w:bookmarkEnd w:id="47"/>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in Gazette 12 Dec 2014 p. 4723.]</w:t>
      </w:r>
    </w:p>
    <w:p>
      <w:pPr>
        <w:pStyle w:val="Heading2"/>
      </w:pPr>
      <w:bookmarkStart w:id="48" w:name="_Toc408481864"/>
      <w:bookmarkStart w:id="49" w:name="_Toc415150799"/>
      <w:bookmarkStart w:id="50" w:name="_Toc415150984"/>
      <w:bookmarkStart w:id="51" w:name="_Toc415150930"/>
      <w:bookmarkStart w:id="52" w:name="_Toc417562436"/>
      <w:bookmarkStart w:id="53" w:name="_Toc417562937"/>
      <w:r>
        <w:rPr>
          <w:rStyle w:val="CharPartNo"/>
        </w:rPr>
        <w:t>Part 3</w:t>
      </w:r>
      <w:r>
        <w:t> — </w:t>
      </w:r>
      <w:r>
        <w:rPr>
          <w:rStyle w:val="CharPartText"/>
        </w:rPr>
        <w:t>Caravan parks and camping grounds</w:t>
      </w:r>
      <w:bookmarkEnd w:id="48"/>
      <w:bookmarkEnd w:id="49"/>
      <w:bookmarkEnd w:id="50"/>
      <w:bookmarkEnd w:id="51"/>
      <w:bookmarkEnd w:id="52"/>
      <w:bookmarkEnd w:id="53"/>
      <w:r>
        <w:rPr>
          <w:rStyle w:val="CharPartText"/>
        </w:rPr>
        <w:t xml:space="preserve"> </w:t>
      </w:r>
    </w:p>
    <w:p>
      <w:pPr>
        <w:pStyle w:val="Heading3"/>
        <w:rPr>
          <w:snapToGrid w:val="0"/>
        </w:rPr>
      </w:pPr>
      <w:bookmarkStart w:id="54" w:name="_Toc408481865"/>
      <w:bookmarkStart w:id="55" w:name="_Toc415150800"/>
      <w:bookmarkStart w:id="56" w:name="_Toc415150985"/>
      <w:bookmarkStart w:id="57" w:name="_Toc415150931"/>
      <w:bookmarkStart w:id="58" w:name="_Toc417562437"/>
      <w:bookmarkStart w:id="59" w:name="_Toc417562938"/>
      <w:r>
        <w:rPr>
          <w:rStyle w:val="CharDivNo"/>
        </w:rPr>
        <w:t>Division 1</w:t>
      </w:r>
      <w:r>
        <w:rPr>
          <w:snapToGrid w:val="0"/>
        </w:rPr>
        <w:t> — </w:t>
      </w:r>
      <w:r>
        <w:rPr>
          <w:rStyle w:val="CharDivText"/>
        </w:rPr>
        <w:t>Duties of licence holders</w:t>
      </w:r>
      <w:bookmarkEnd w:id="54"/>
      <w:bookmarkEnd w:id="55"/>
      <w:bookmarkEnd w:id="56"/>
      <w:bookmarkEnd w:id="57"/>
      <w:bookmarkEnd w:id="58"/>
      <w:bookmarkEnd w:id="59"/>
      <w:r>
        <w:rPr>
          <w:rStyle w:val="CharDivText"/>
        </w:rPr>
        <w:t xml:space="preserve"> </w:t>
      </w:r>
    </w:p>
    <w:p>
      <w:pPr>
        <w:pStyle w:val="Heading5"/>
        <w:rPr>
          <w:snapToGrid w:val="0"/>
        </w:rPr>
      </w:pPr>
      <w:bookmarkStart w:id="60" w:name="_Toc408481866"/>
      <w:bookmarkStart w:id="61" w:name="_Toc417562939"/>
      <w:r>
        <w:rPr>
          <w:rStyle w:val="CharSectno"/>
        </w:rPr>
        <w:t>16</w:t>
      </w:r>
      <w:r>
        <w:rPr>
          <w:snapToGrid w:val="0"/>
        </w:rPr>
        <w:t xml:space="preserve">. </w:t>
      </w:r>
      <w:r>
        <w:rPr>
          <w:snapToGrid w:val="0"/>
        </w:rPr>
        <w:tab/>
        <w:t>Schedules 5 and 6 — licence holder’s duty</w:t>
      </w:r>
      <w:bookmarkEnd w:id="60"/>
      <w:bookmarkEnd w:id="61"/>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in Gazette 25 Aug 2000 p. 4911; 12 Dec 2014 p. 4733.]</w:t>
      </w:r>
    </w:p>
    <w:p>
      <w:pPr>
        <w:pStyle w:val="Heading5"/>
        <w:rPr>
          <w:snapToGrid w:val="0"/>
        </w:rPr>
      </w:pPr>
      <w:bookmarkStart w:id="62" w:name="_Toc408481867"/>
      <w:bookmarkStart w:id="63" w:name="_Toc417562940"/>
      <w:r>
        <w:rPr>
          <w:rStyle w:val="CharSectno"/>
        </w:rPr>
        <w:t>17</w:t>
      </w:r>
      <w:r>
        <w:rPr>
          <w:snapToGrid w:val="0"/>
        </w:rPr>
        <w:t xml:space="preserve">. </w:t>
      </w:r>
      <w:r>
        <w:rPr>
          <w:snapToGrid w:val="0"/>
        </w:rPr>
        <w:tab/>
        <w:t>Schedule 7 — licence holder’s duty</w:t>
      </w:r>
      <w:bookmarkEnd w:id="62"/>
      <w:bookmarkEnd w:id="63"/>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in Gazette 25 Aug 2000 p. 4911; 12 Dec 2014 p. 4733.]</w:t>
      </w:r>
    </w:p>
    <w:p>
      <w:pPr>
        <w:pStyle w:val="Heading5"/>
        <w:rPr>
          <w:snapToGrid w:val="0"/>
        </w:rPr>
      </w:pPr>
      <w:bookmarkStart w:id="64" w:name="_Toc408481868"/>
      <w:bookmarkStart w:id="65" w:name="_Toc417562941"/>
      <w:r>
        <w:rPr>
          <w:rStyle w:val="CharSectno"/>
        </w:rPr>
        <w:t>18</w:t>
      </w:r>
      <w:r>
        <w:rPr>
          <w:snapToGrid w:val="0"/>
        </w:rPr>
        <w:t xml:space="preserve">. </w:t>
      </w:r>
      <w:r>
        <w:rPr>
          <w:snapToGrid w:val="0"/>
        </w:rPr>
        <w:tab/>
        <w:t>Compliance with licence conditions</w:t>
      </w:r>
      <w:bookmarkEnd w:id="64"/>
      <w:bookmarkEnd w:id="65"/>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in Gazette 12 Dec 2014 p. 4733.]</w:t>
      </w:r>
    </w:p>
    <w:p>
      <w:pPr>
        <w:pStyle w:val="Heading5"/>
        <w:rPr>
          <w:snapToGrid w:val="0"/>
        </w:rPr>
      </w:pPr>
      <w:bookmarkStart w:id="66" w:name="_Toc408481869"/>
      <w:bookmarkStart w:id="67" w:name="_Toc417562942"/>
      <w:r>
        <w:rPr>
          <w:rStyle w:val="CharSectno"/>
        </w:rPr>
        <w:t>19</w:t>
      </w:r>
      <w:r>
        <w:rPr>
          <w:snapToGrid w:val="0"/>
        </w:rPr>
        <w:t xml:space="preserve">. </w:t>
      </w:r>
      <w:r>
        <w:rPr>
          <w:snapToGrid w:val="0"/>
        </w:rPr>
        <w:tab/>
        <w:t>Other duties of licence holders</w:t>
      </w:r>
      <w:bookmarkEnd w:id="66"/>
      <w:bookmarkEnd w:id="67"/>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in Gazette 12 Dec 2014 p. 4723-4.]</w:t>
      </w:r>
    </w:p>
    <w:p>
      <w:pPr>
        <w:pStyle w:val="Heading5"/>
        <w:rPr>
          <w:snapToGrid w:val="0"/>
        </w:rPr>
      </w:pPr>
      <w:bookmarkStart w:id="68" w:name="_Toc408481870"/>
      <w:bookmarkStart w:id="69" w:name="_Toc417562943"/>
      <w:r>
        <w:rPr>
          <w:rStyle w:val="CharSectno"/>
        </w:rPr>
        <w:t>20</w:t>
      </w:r>
      <w:r>
        <w:rPr>
          <w:snapToGrid w:val="0"/>
        </w:rPr>
        <w:t xml:space="preserve">. </w:t>
      </w:r>
      <w:r>
        <w:rPr>
          <w:snapToGrid w:val="0"/>
        </w:rPr>
        <w:tab/>
        <w:t>Use of overflow area</w:t>
      </w:r>
      <w:bookmarkEnd w:id="68"/>
      <w:bookmarkEnd w:id="69"/>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in Gazette 12 Dec 2014 p. 4733.]</w:t>
      </w:r>
    </w:p>
    <w:p>
      <w:pPr>
        <w:pStyle w:val="Heading5"/>
        <w:rPr>
          <w:snapToGrid w:val="0"/>
        </w:rPr>
      </w:pPr>
      <w:bookmarkStart w:id="70" w:name="_Toc408481871"/>
      <w:bookmarkStart w:id="71" w:name="_Toc417562944"/>
      <w:r>
        <w:rPr>
          <w:rStyle w:val="CharSectno"/>
        </w:rPr>
        <w:t>21</w:t>
      </w:r>
      <w:r>
        <w:rPr>
          <w:snapToGrid w:val="0"/>
        </w:rPr>
        <w:t xml:space="preserve">. </w:t>
      </w:r>
      <w:r>
        <w:rPr>
          <w:snapToGrid w:val="0"/>
        </w:rPr>
        <w:tab/>
        <w:t>Licence holder to ensure sites allocated and used in accordance with licence</w:t>
      </w:r>
      <w:bookmarkEnd w:id="70"/>
      <w:bookmarkEnd w:id="71"/>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in Gazette 12 Dec 2014 p. 4733.]</w:t>
      </w:r>
    </w:p>
    <w:p>
      <w:pPr>
        <w:pStyle w:val="Heading3"/>
        <w:rPr>
          <w:snapToGrid w:val="0"/>
        </w:rPr>
      </w:pPr>
      <w:bookmarkStart w:id="72" w:name="_Toc408481872"/>
      <w:bookmarkStart w:id="73" w:name="_Toc415150807"/>
      <w:bookmarkStart w:id="74" w:name="_Toc415150992"/>
      <w:bookmarkStart w:id="75" w:name="_Toc415150940"/>
      <w:bookmarkStart w:id="76" w:name="_Toc417562444"/>
      <w:bookmarkStart w:id="77" w:name="_Toc417562945"/>
      <w:r>
        <w:rPr>
          <w:rStyle w:val="CharDivNo"/>
        </w:rPr>
        <w:t>Division 2</w:t>
      </w:r>
      <w:r>
        <w:rPr>
          <w:snapToGrid w:val="0"/>
        </w:rPr>
        <w:t> — </w:t>
      </w:r>
      <w:r>
        <w:rPr>
          <w:rStyle w:val="CharDivText"/>
        </w:rPr>
        <w:t>Duties of other persons</w:t>
      </w:r>
      <w:bookmarkEnd w:id="72"/>
      <w:bookmarkEnd w:id="73"/>
      <w:bookmarkEnd w:id="74"/>
      <w:bookmarkEnd w:id="75"/>
      <w:bookmarkEnd w:id="76"/>
      <w:bookmarkEnd w:id="77"/>
      <w:r>
        <w:rPr>
          <w:rStyle w:val="CharDivText"/>
        </w:rPr>
        <w:t xml:space="preserve"> </w:t>
      </w:r>
    </w:p>
    <w:p>
      <w:pPr>
        <w:pStyle w:val="Heading5"/>
        <w:rPr>
          <w:snapToGrid w:val="0"/>
        </w:rPr>
      </w:pPr>
      <w:bookmarkStart w:id="78" w:name="_Toc408481873"/>
      <w:bookmarkStart w:id="79" w:name="_Toc417562946"/>
      <w:r>
        <w:rPr>
          <w:rStyle w:val="CharSectno"/>
        </w:rPr>
        <w:t>22</w:t>
      </w:r>
      <w:r>
        <w:rPr>
          <w:snapToGrid w:val="0"/>
        </w:rPr>
        <w:t xml:space="preserve">. </w:t>
      </w:r>
      <w:r>
        <w:rPr>
          <w:snapToGrid w:val="0"/>
        </w:rPr>
        <w:tab/>
        <w:t>Schedules 5 and 6 — caravan owner’s duty</w:t>
      </w:r>
      <w:bookmarkEnd w:id="78"/>
      <w:bookmarkEnd w:id="79"/>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in Gazette 25 Aug 2000 p. 4912; 12 Dec 2014 p. 4733.]</w:t>
      </w:r>
    </w:p>
    <w:p>
      <w:pPr>
        <w:pStyle w:val="Heading5"/>
        <w:rPr>
          <w:snapToGrid w:val="0"/>
        </w:rPr>
      </w:pPr>
      <w:bookmarkStart w:id="80" w:name="_Toc408481874"/>
      <w:bookmarkStart w:id="81" w:name="_Toc417562947"/>
      <w:r>
        <w:rPr>
          <w:rStyle w:val="CharSectno"/>
        </w:rPr>
        <w:t>23</w:t>
      </w:r>
      <w:r>
        <w:rPr>
          <w:snapToGrid w:val="0"/>
        </w:rPr>
        <w:t xml:space="preserve">. </w:t>
      </w:r>
      <w:r>
        <w:rPr>
          <w:snapToGrid w:val="0"/>
        </w:rPr>
        <w:tab/>
        <w:t>Schedule 7 — occupier’s duty</w:t>
      </w:r>
      <w:bookmarkEnd w:id="80"/>
      <w:bookmarkEnd w:id="81"/>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in Gazette 25 Aug 2000 p. 4912; 12 Dec 2014 p. 4733.]</w:t>
      </w:r>
    </w:p>
    <w:p>
      <w:pPr>
        <w:pStyle w:val="Heading5"/>
        <w:rPr>
          <w:snapToGrid w:val="0"/>
        </w:rPr>
      </w:pPr>
      <w:bookmarkStart w:id="82" w:name="_Toc408481875"/>
      <w:bookmarkStart w:id="83" w:name="_Toc417562948"/>
      <w:r>
        <w:rPr>
          <w:rStyle w:val="CharSectno"/>
        </w:rPr>
        <w:t>24</w:t>
      </w:r>
      <w:r>
        <w:rPr>
          <w:snapToGrid w:val="0"/>
        </w:rPr>
        <w:t xml:space="preserve">. </w:t>
      </w:r>
      <w:r>
        <w:rPr>
          <w:snapToGrid w:val="0"/>
        </w:rPr>
        <w:tab/>
        <w:t>Occupier to maintain site</w:t>
      </w:r>
      <w:bookmarkEnd w:id="82"/>
      <w:bookmarkEnd w:id="83"/>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in Gazette 12 Dec 2014 p. 4733.]</w:t>
      </w:r>
    </w:p>
    <w:p>
      <w:pPr>
        <w:pStyle w:val="Heading5"/>
        <w:rPr>
          <w:snapToGrid w:val="0"/>
        </w:rPr>
      </w:pPr>
      <w:bookmarkStart w:id="84" w:name="_Toc408481876"/>
      <w:bookmarkStart w:id="85" w:name="_Toc417562949"/>
      <w:r>
        <w:rPr>
          <w:rStyle w:val="CharSectno"/>
        </w:rPr>
        <w:t>25</w:t>
      </w:r>
      <w:r>
        <w:rPr>
          <w:snapToGrid w:val="0"/>
        </w:rPr>
        <w:t xml:space="preserve">. </w:t>
      </w:r>
      <w:r>
        <w:rPr>
          <w:snapToGrid w:val="0"/>
        </w:rPr>
        <w:tab/>
        <w:t>Control of animals</w:t>
      </w:r>
      <w:bookmarkEnd w:id="84"/>
      <w:bookmarkEnd w:id="85"/>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in Gazette 12 Dec 2014 p. 4724.]</w:t>
      </w:r>
    </w:p>
    <w:p>
      <w:pPr>
        <w:pStyle w:val="Heading5"/>
        <w:rPr>
          <w:snapToGrid w:val="0"/>
        </w:rPr>
      </w:pPr>
      <w:bookmarkStart w:id="86" w:name="_Toc408481877"/>
      <w:bookmarkStart w:id="87" w:name="_Toc417562950"/>
      <w:r>
        <w:rPr>
          <w:rStyle w:val="CharSectno"/>
        </w:rPr>
        <w:t>26</w:t>
      </w:r>
      <w:r>
        <w:rPr>
          <w:snapToGrid w:val="0"/>
        </w:rPr>
        <w:t xml:space="preserve">. </w:t>
      </w:r>
      <w:r>
        <w:rPr>
          <w:snapToGrid w:val="0"/>
        </w:rPr>
        <w:tab/>
        <w:t>Speed limit</w:t>
      </w:r>
      <w:bookmarkEnd w:id="86"/>
      <w:bookmarkEnd w:id="87"/>
      <w:r>
        <w:rPr>
          <w:snapToGrid w:val="0"/>
        </w:rPr>
        <w:t xml:space="preserve"> </w:t>
      </w:r>
    </w:p>
    <w:p>
      <w:pPr>
        <w:pStyle w:val="Subsection"/>
        <w:rPr>
          <w:snapToGrid w:val="0"/>
        </w:rPr>
      </w:pPr>
      <w:r>
        <w:rPr>
          <w:snapToGrid w:val="0"/>
        </w:rPr>
        <w:tab/>
      </w:r>
      <w:r>
        <w:rPr>
          <w:snapToGrid w:val="0"/>
        </w:rPr>
        <w:tab/>
        <w:t>A person is not to drive a vehicle in a facility at a speed exceeding 8 kilometres per hour.</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in Gazette 12 Dec 2014 p. 4733.]</w:t>
      </w:r>
    </w:p>
    <w:p>
      <w:pPr>
        <w:pStyle w:val="Heading5"/>
        <w:rPr>
          <w:snapToGrid w:val="0"/>
        </w:rPr>
      </w:pPr>
      <w:bookmarkStart w:id="88" w:name="_Toc408481878"/>
      <w:bookmarkStart w:id="89" w:name="_Toc417562951"/>
      <w:r>
        <w:rPr>
          <w:rStyle w:val="CharSectno"/>
        </w:rPr>
        <w:t>27</w:t>
      </w:r>
      <w:r>
        <w:rPr>
          <w:snapToGrid w:val="0"/>
        </w:rPr>
        <w:t xml:space="preserve">. </w:t>
      </w:r>
      <w:r>
        <w:rPr>
          <w:snapToGrid w:val="0"/>
        </w:rPr>
        <w:tab/>
        <w:t>Washing machines</w:t>
      </w:r>
      <w:bookmarkEnd w:id="88"/>
      <w:bookmarkEnd w:id="89"/>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in Gazette 12 Dec 2014 p. 4733.]</w:t>
      </w:r>
    </w:p>
    <w:p>
      <w:pPr>
        <w:pStyle w:val="Heading3"/>
      </w:pPr>
      <w:bookmarkStart w:id="90" w:name="_Toc408481879"/>
      <w:bookmarkStart w:id="91" w:name="_Toc415150814"/>
      <w:bookmarkStart w:id="92" w:name="_Toc415150999"/>
      <w:bookmarkStart w:id="93" w:name="_Toc415150949"/>
      <w:bookmarkStart w:id="94" w:name="_Toc417562451"/>
      <w:bookmarkStart w:id="95" w:name="_Toc417562952"/>
      <w:r>
        <w:rPr>
          <w:rStyle w:val="CharDivNo"/>
        </w:rPr>
        <w:t>Division 3 </w:t>
      </w:r>
      <w:r>
        <w:t>— </w:t>
      </w:r>
      <w:r>
        <w:rPr>
          <w:rStyle w:val="CharDivText"/>
        </w:rPr>
        <w:t>Exemptions from some provisions of Schedules 6 and 7</w:t>
      </w:r>
      <w:bookmarkEnd w:id="90"/>
      <w:bookmarkEnd w:id="91"/>
      <w:bookmarkEnd w:id="92"/>
      <w:bookmarkEnd w:id="93"/>
      <w:bookmarkEnd w:id="94"/>
      <w:bookmarkEnd w:id="95"/>
    </w:p>
    <w:p>
      <w:pPr>
        <w:pStyle w:val="Footnoteheading"/>
        <w:ind w:left="890"/>
      </w:pPr>
      <w:r>
        <w:tab/>
        <w:t>[Heading inserted in Gazette 25 Aug 2000 p. 4912.]</w:t>
      </w:r>
    </w:p>
    <w:p>
      <w:pPr>
        <w:pStyle w:val="Heading5"/>
      </w:pPr>
      <w:bookmarkStart w:id="96" w:name="_Toc408481880"/>
      <w:bookmarkStart w:id="97" w:name="_Toc417562953"/>
      <w:r>
        <w:rPr>
          <w:rStyle w:val="CharSectno"/>
        </w:rPr>
        <w:t>27A</w:t>
      </w:r>
      <w:r>
        <w:t>.</w:t>
      </w:r>
      <w:r>
        <w:tab/>
        <w:t>Exemptions from Schedule 6</w:t>
      </w:r>
      <w:bookmarkEnd w:id="96"/>
      <w:bookmarkEnd w:id="97"/>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ind w:left="890" w:hanging="890"/>
      </w:pPr>
      <w:r>
        <w:tab/>
      </w:r>
      <w:r>
        <w:tab/>
        <w:t>regulations 16(b) and 22(b) do not apply in respect of that caravan for as long as the caravan remains at the facility it was located at on 1 July 1997.</w:t>
      </w:r>
    </w:p>
    <w:p>
      <w:pPr>
        <w:pStyle w:val="MiscellaneousHeading"/>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pPr>
            <w:r>
              <w:t>cl. 1(2)</w:t>
            </w:r>
          </w:p>
        </w:tc>
        <w:tc>
          <w:tcPr>
            <w:tcW w:w="1418" w:type="dxa"/>
          </w:tcPr>
          <w:p>
            <w:pPr>
              <w:pStyle w:val="Table"/>
            </w:pPr>
            <w:r>
              <w:t>cl. 3(1)</w:t>
            </w:r>
          </w:p>
        </w:tc>
      </w:tr>
      <w:tr>
        <w:tc>
          <w:tcPr>
            <w:tcW w:w="2126" w:type="dxa"/>
          </w:tcPr>
          <w:p>
            <w:pPr>
              <w:pStyle w:val="Table"/>
              <w:spacing w:before="0"/>
            </w:pPr>
            <w:r>
              <w:t>cl. 1(3)</w:t>
            </w:r>
          </w:p>
        </w:tc>
        <w:tc>
          <w:tcPr>
            <w:tcW w:w="1418" w:type="dxa"/>
          </w:tcPr>
          <w:p>
            <w:pPr>
              <w:pStyle w:val="Table"/>
              <w:spacing w:before="0"/>
            </w:pPr>
            <w:r>
              <w:t>cl. 4(c)</w:t>
            </w:r>
          </w:p>
        </w:tc>
      </w:tr>
      <w:tr>
        <w:tc>
          <w:tcPr>
            <w:tcW w:w="2126" w:type="dxa"/>
          </w:tcPr>
          <w:p>
            <w:pPr>
              <w:pStyle w:val="Table"/>
              <w:spacing w:before="0"/>
            </w:pPr>
            <w:r>
              <w:t>cl. 2</w:t>
            </w:r>
          </w:p>
        </w:tc>
        <w:tc>
          <w:tcPr>
            <w:tcW w:w="1418" w:type="dxa"/>
          </w:tcPr>
          <w:p>
            <w:pPr>
              <w:pStyle w:val="Table"/>
              <w:spacing w:before="0"/>
            </w:pPr>
          </w:p>
        </w:tc>
      </w:tr>
    </w:tbl>
    <w:p>
      <w:pPr>
        <w:pStyle w:val="Footnotesection"/>
      </w:pPr>
      <w:r>
        <w:tab/>
        <w:t>[Regulation 27A inserted in Gazette 25 Aug 2000 p. 4912.]</w:t>
      </w:r>
    </w:p>
    <w:p>
      <w:pPr>
        <w:pStyle w:val="Heading5"/>
      </w:pPr>
      <w:bookmarkStart w:id="98" w:name="_Toc408481881"/>
      <w:bookmarkStart w:id="99" w:name="_Toc417562954"/>
      <w:r>
        <w:rPr>
          <w:rStyle w:val="CharSectno"/>
        </w:rPr>
        <w:t>27B</w:t>
      </w:r>
      <w:r>
        <w:t>.</w:t>
      </w:r>
      <w:r>
        <w:tab/>
        <w:t>Exemptions from Schedule 7</w:t>
      </w:r>
      <w:bookmarkEnd w:id="98"/>
      <w:bookmarkEnd w:id="99"/>
    </w:p>
    <w:p>
      <w:pPr>
        <w:pStyle w:val="Subsection"/>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pPr>
      <w:r>
        <w:tab/>
      </w:r>
      <w:r>
        <w:tab/>
        <w:t>regulations 17 and 23 do not apply in respect of that facility or site.</w:t>
      </w:r>
    </w:p>
    <w:p>
      <w:pPr>
        <w:pStyle w:val="MiscellaneousHeading"/>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0"/>
            </w:pPr>
            <w:r>
              <w:t>cl. 6(1)</w:t>
            </w:r>
          </w:p>
        </w:tc>
        <w:tc>
          <w:tcPr>
            <w:tcW w:w="1418" w:type="dxa"/>
          </w:tcPr>
          <w:p>
            <w:pPr>
              <w:pStyle w:val="Table"/>
              <w:spacing w:before="0"/>
            </w:pPr>
            <w:r>
              <w:t>cl. 27(3)</w:t>
            </w:r>
          </w:p>
        </w:tc>
      </w:tr>
      <w:tr>
        <w:tc>
          <w:tcPr>
            <w:tcW w:w="2126" w:type="dxa"/>
          </w:tcPr>
          <w:p>
            <w:pPr>
              <w:pStyle w:val="Table"/>
              <w:spacing w:before="0"/>
            </w:pPr>
            <w:r>
              <w:t>cl. 12(a)</w:t>
            </w:r>
          </w:p>
        </w:tc>
        <w:tc>
          <w:tcPr>
            <w:tcW w:w="1418" w:type="dxa"/>
          </w:tcPr>
          <w:p>
            <w:pPr>
              <w:pStyle w:val="Table"/>
              <w:spacing w:before="0"/>
            </w:pPr>
            <w:r>
              <w:t>cl. 28(1)(d)</w:t>
            </w:r>
          </w:p>
        </w:tc>
      </w:tr>
      <w:tr>
        <w:tc>
          <w:tcPr>
            <w:tcW w:w="2126" w:type="dxa"/>
          </w:tcPr>
          <w:p>
            <w:pPr>
              <w:pStyle w:val="Table"/>
              <w:spacing w:before="0"/>
            </w:pPr>
            <w:r>
              <w:t>cl. 12(b)</w:t>
            </w:r>
          </w:p>
        </w:tc>
        <w:tc>
          <w:tcPr>
            <w:tcW w:w="1418" w:type="dxa"/>
          </w:tcPr>
          <w:p>
            <w:pPr>
              <w:pStyle w:val="Table"/>
              <w:spacing w:before="0"/>
            </w:pPr>
            <w:r>
              <w:t>cl. 30(5)</w:t>
            </w:r>
          </w:p>
        </w:tc>
      </w:tr>
      <w:tr>
        <w:tc>
          <w:tcPr>
            <w:tcW w:w="2126" w:type="dxa"/>
          </w:tcPr>
          <w:p>
            <w:pPr>
              <w:pStyle w:val="Table"/>
              <w:spacing w:before="0"/>
            </w:pPr>
            <w:r>
              <w:t>cl. 13(1)</w:t>
            </w:r>
          </w:p>
        </w:tc>
        <w:tc>
          <w:tcPr>
            <w:tcW w:w="1418" w:type="dxa"/>
          </w:tcPr>
          <w:p>
            <w:pPr>
              <w:pStyle w:val="Table"/>
              <w:spacing w:before="0"/>
            </w:pPr>
            <w:r>
              <w:t>cl. 31</w:t>
            </w:r>
          </w:p>
        </w:tc>
      </w:tr>
      <w:tr>
        <w:tc>
          <w:tcPr>
            <w:tcW w:w="2126" w:type="dxa"/>
          </w:tcPr>
          <w:p>
            <w:pPr>
              <w:pStyle w:val="Table"/>
              <w:spacing w:before="0"/>
            </w:pPr>
            <w:r>
              <w:t>cl. 14(1)</w:t>
            </w:r>
          </w:p>
        </w:tc>
        <w:tc>
          <w:tcPr>
            <w:tcW w:w="1418" w:type="dxa"/>
          </w:tcPr>
          <w:p>
            <w:pPr>
              <w:pStyle w:val="Table"/>
              <w:spacing w:before="0"/>
            </w:pPr>
            <w:r>
              <w:t>cl. 37(2)</w:t>
            </w:r>
          </w:p>
        </w:tc>
      </w:tr>
      <w:tr>
        <w:tc>
          <w:tcPr>
            <w:tcW w:w="2126" w:type="dxa"/>
          </w:tcPr>
          <w:p>
            <w:pPr>
              <w:pStyle w:val="Table"/>
              <w:spacing w:before="0"/>
            </w:pPr>
            <w:r>
              <w:t>cl. 17</w:t>
            </w:r>
          </w:p>
        </w:tc>
        <w:tc>
          <w:tcPr>
            <w:tcW w:w="1418" w:type="dxa"/>
          </w:tcPr>
          <w:p>
            <w:pPr>
              <w:pStyle w:val="Table"/>
              <w:spacing w:before="0"/>
            </w:pPr>
            <w:r>
              <w:t>cl. 42</w:t>
            </w:r>
          </w:p>
        </w:tc>
      </w:tr>
      <w:tr>
        <w:tc>
          <w:tcPr>
            <w:tcW w:w="2126" w:type="dxa"/>
          </w:tcPr>
          <w:p>
            <w:pPr>
              <w:pStyle w:val="Table"/>
              <w:spacing w:before="0"/>
            </w:pPr>
            <w:r>
              <w:t>cl. 18</w:t>
            </w:r>
          </w:p>
        </w:tc>
        <w:tc>
          <w:tcPr>
            <w:tcW w:w="1418" w:type="dxa"/>
          </w:tcPr>
          <w:p>
            <w:pPr>
              <w:pStyle w:val="Table"/>
              <w:spacing w:before="0"/>
            </w:pPr>
            <w:r>
              <w:t>cl. 46(1)(b)</w:t>
            </w:r>
          </w:p>
        </w:tc>
      </w:tr>
      <w:tr>
        <w:tc>
          <w:tcPr>
            <w:tcW w:w="2126" w:type="dxa"/>
          </w:tcPr>
          <w:p>
            <w:pPr>
              <w:pStyle w:val="Table"/>
              <w:spacing w:before="0"/>
            </w:pPr>
            <w:r>
              <w:t>cl. 24(b)</w:t>
            </w:r>
          </w:p>
        </w:tc>
        <w:tc>
          <w:tcPr>
            <w:tcW w:w="1418" w:type="dxa"/>
          </w:tcPr>
          <w:p>
            <w:pPr>
              <w:pStyle w:val="Table"/>
              <w:spacing w:before="0"/>
            </w:pPr>
            <w:r>
              <w:t>cl. 47</w:t>
            </w:r>
          </w:p>
        </w:tc>
      </w:tr>
      <w:tr>
        <w:tc>
          <w:tcPr>
            <w:tcW w:w="2126" w:type="dxa"/>
          </w:tcPr>
          <w:p>
            <w:pPr>
              <w:pStyle w:val="Table"/>
              <w:spacing w:before="0"/>
            </w:pPr>
            <w:r>
              <w:t>cl. 25(1)(e)</w:t>
            </w:r>
          </w:p>
        </w:tc>
        <w:tc>
          <w:tcPr>
            <w:tcW w:w="1418" w:type="dxa"/>
          </w:tcPr>
          <w:p>
            <w:pPr>
              <w:pStyle w:val="Table"/>
              <w:spacing w:before="0"/>
            </w:pPr>
            <w:r>
              <w:t>cl. 50</w:t>
            </w:r>
          </w:p>
        </w:tc>
      </w:tr>
      <w:tr>
        <w:tc>
          <w:tcPr>
            <w:tcW w:w="2126" w:type="dxa"/>
          </w:tcPr>
          <w:p>
            <w:pPr>
              <w:pStyle w:val="Table"/>
              <w:spacing w:before="0"/>
            </w:pPr>
            <w:r>
              <w:t>cl. 25(2)</w:t>
            </w:r>
          </w:p>
        </w:tc>
        <w:tc>
          <w:tcPr>
            <w:tcW w:w="1418" w:type="dxa"/>
          </w:tcPr>
          <w:p>
            <w:pPr>
              <w:pStyle w:val="Table"/>
              <w:spacing w:before="0"/>
            </w:pPr>
            <w:r>
              <w:t>cl. 51</w:t>
            </w:r>
          </w:p>
        </w:tc>
      </w:tr>
      <w:tr>
        <w:tc>
          <w:tcPr>
            <w:tcW w:w="2126" w:type="dxa"/>
          </w:tcPr>
          <w:p>
            <w:pPr>
              <w:pStyle w:val="Table"/>
              <w:spacing w:before="0"/>
            </w:pPr>
            <w:r>
              <w:t>cl. 26(4)</w:t>
            </w:r>
          </w:p>
        </w:tc>
        <w:tc>
          <w:tcPr>
            <w:tcW w:w="1418" w:type="dxa"/>
          </w:tcPr>
          <w:p>
            <w:pPr>
              <w:pStyle w:val="Table"/>
              <w:spacing w:before="0"/>
            </w:pPr>
          </w:p>
        </w:tc>
      </w:tr>
    </w:tbl>
    <w:p>
      <w:pPr>
        <w:pStyle w:val="Footnotesection"/>
      </w:pPr>
      <w:r>
        <w:tab/>
        <w:t>[Regulation 27B inserted in Gazette 25 Aug 2000 p. 4912</w:t>
      </w:r>
      <w:r>
        <w:noBreakHyphen/>
        <w:t>13.]</w:t>
      </w:r>
    </w:p>
    <w:p>
      <w:pPr>
        <w:pStyle w:val="Heading2"/>
      </w:pPr>
      <w:bookmarkStart w:id="100" w:name="_Toc408481882"/>
      <w:bookmarkStart w:id="101" w:name="_Toc415150817"/>
      <w:bookmarkStart w:id="102" w:name="_Toc415151002"/>
      <w:bookmarkStart w:id="103" w:name="_Toc415150952"/>
      <w:bookmarkStart w:id="104" w:name="_Toc417562454"/>
      <w:bookmarkStart w:id="105" w:name="_Toc417562955"/>
      <w:r>
        <w:rPr>
          <w:rStyle w:val="CharPartNo"/>
        </w:rPr>
        <w:t>Part 4</w:t>
      </w:r>
      <w:r>
        <w:t> — </w:t>
      </w:r>
      <w:r>
        <w:rPr>
          <w:rStyle w:val="CharPartText"/>
        </w:rPr>
        <w:t>Park homes, annexes, carports, pergolas and storage sheds</w:t>
      </w:r>
      <w:bookmarkEnd w:id="100"/>
      <w:bookmarkEnd w:id="101"/>
      <w:bookmarkEnd w:id="102"/>
      <w:bookmarkEnd w:id="103"/>
      <w:bookmarkEnd w:id="104"/>
      <w:bookmarkEnd w:id="105"/>
      <w:r>
        <w:rPr>
          <w:rStyle w:val="CharPartText"/>
        </w:rPr>
        <w:t xml:space="preserve"> </w:t>
      </w:r>
    </w:p>
    <w:p>
      <w:pPr>
        <w:pStyle w:val="Heading3"/>
        <w:spacing w:before="200"/>
        <w:rPr>
          <w:snapToGrid w:val="0"/>
        </w:rPr>
      </w:pPr>
      <w:bookmarkStart w:id="106" w:name="_Toc408481883"/>
      <w:bookmarkStart w:id="107" w:name="_Toc415150818"/>
      <w:bookmarkStart w:id="108" w:name="_Toc415151003"/>
      <w:bookmarkStart w:id="109" w:name="_Toc415150953"/>
      <w:bookmarkStart w:id="110" w:name="_Toc417562455"/>
      <w:bookmarkStart w:id="111" w:name="_Toc417562956"/>
      <w:r>
        <w:rPr>
          <w:rStyle w:val="CharDivNo"/>
        </w:rPr>
        <w:t>Division 1</w:t>
      </w:r>
      <w:r>
        <w:rPr>
          <w:snapToGrid w:val="0"/>
        </w:rPr>
        <w:t> — </w:t>
      </w:r>
      <w:r>
        <w:rPr>
          <w:rStyle w:val="CharDivText"/>
        </w:rPr>
        <w:t>Certain construction prohibited at facility</w:t>
      </w:r>
      <w:bookmarkEnd w:id="106"/>
      <w:bookmarkEnd w:id="107"/>
      <w:bookmarkEnd w:id="108"/>
      <w:bookmarkEnd w:id="109"/>
      <w:bookmarkEnd w:id="110"/>
      <w:bookmarkEnd w:id="111"/>
      <w:r>
        <w:rPr>
          <w:rStyle w:val="CharDivText"/>
        </w:rPr>
        <w:t xml:space="preserve"> </w:t>
      </w:r>
    </w:p>
    <w:p>
      <w:pPr>
        <w:pStyle w:val="Heading5"/>
        <w:spacing w:before="160"/>
        <w:rPr>
          <w:snapToGrid w:val="0"/>
        </w:rPr>
      </w:pPr>
      <w:bookmarkStart w:id="112" w:name="_Toc408481884"/>
      <w:bookmarkStart w:id="113" w:name="_Toc417562957"/>
      <w:r>
        <w:rPr>
          <w:rStyle w:val="CharSectno"/>
        </w:rPr>
        <w:t>28</w:t>
      </w:r>
      <w:r>
        <w:rPr>
          <w:snapToGrid w:val="0"/>
        </w:rPr>
        <w:t xml:space="preserve">. </w:t>
      </w:r>
      <w:r>
        <w:rPr>
          <w:snapToGrid w:val="0"/>
        </w:rPr>
        <w:tab/>
        <w:t>Park home not to be constructed in caravan park or camping ground</w:t>
      </w:r>
      <w:bookmarkEnd w:id="112"/>
      <w:bookmarkEnd w:id="113"/>
      <w:r>
        <w:rPr>
          <w:snapToGrid w:val="0"/>
        </w:rPr>
        <w:t xml:space="preserve"> </w:t>
      </w:r>
    </w:p>
    <w:p>
      <w:pPr>
        <w:pStyle w:val="Subsection"/>
        <w:spacing w:before="120"/>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in Gazette 12 Dec 2014 p. 4733.]</w:t>
      </w:r>
    </w:p>
    <w:p>
      <w:pPr>
        <w:pStyle w:val="Heading5"/>
        <w:spacing w:before="140"/>
        <w:rPr>
          <w:snapToGrid w:val="0"/>
        </w:rPr>
      </w:pPr>
      <w:bookmarkStart w:id="114" w:name="_Toc408481885"/>
      <w:bookmarkStart w:id="115" w:name="_Toc417562958"/>
      <w:r>
        <w:rPr>
          <w:rStyle w:val="CharSectno"/>
        </w:rPr>
        <w:t>29</w:t>
      </w:r>
      <w:r>
        <w:rPr>
          <w:snapToGrid w:val="0"/>
        </w:rPr>
        <w:t xml:space="preserve">. </w:t>
      </w:r>
      <w:r>
        <w:rPr>
          <w:snapToGrid w:val="0"/>
        </w:rPr>
        <w:tab/>
        <w:t>Annexe, carport, pergola or storage shed may be constructed on site</w:t>
      </w:r>
      <w:bookmarkEnd w:id="114"/>
      <w:bookmarkEnd w:id="115"/>
      <w:r>
        <w:rPr>
          <w:snapToGrid w:val="0"/>
        </w:rPr>
        <w:t xml:space="preserve"> </w:t>
      </w:r>
    </w:p>
    <w:p>
      <w:pPr>
        <w:pStyle w:val="Subsection"/>
        <w:spacing w:before="120"/>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in Gazette 25 Aug 2000 p. 4913; 12 Dec 2014 p. 4733.]</w:t>
      </w:r>
    </w:p>
    <w:p>
      <w:pPr>
        <w:pStyle w:val="Heading3"/>
        <w:spacing w:before="160"/>
        <w:rPr>
          <w:snapToGrid w:val="0"/>
        </w:rPr>
      </w:pPr>
      <w:bookmarkStart w:id="116" w:name="_Toc408481886"/>
      <w:bookmarkStart w:id="117" w:name="_Toc415150821"/>
      <w:bookmarkStart w:id="118" w:name="_Toc415151006"/>
      <w:bookmarkStart w:id="119" w:name="_Toc415150957"/>
      <w:bookmarkStart w:id="120" w:name="_Toc417562458"/>
      <w:bookmarkStart w:id="121" w:name="_Toc417562959"/>
      <w:r>
        <w:rPr>
          <w:rStyle w:val="CharDivNo"/>
        </w:rPr>
        <w:t>Division 2</w:t>
      </w:r>
      <w:r>
        <w:rPr>
          <w:snapToGrid w:val="0"/>
        </w:rPr>
        <w:t> — </w:t>
      </w:r>
      <w:r>
        <w:rPr>
          <w:rStyle w:val="CharDivText"/>
        </w:rPr>
        <w:t>Park homes and annexes</w:t>
      </w:r>
      <w:bookmarkEnd w:id="116"/>
      <w:bookmarkEnd w:id="117"/>
      <w:bookmarkEnd w:id="118"/>
      <w:bookmarkEnd w:id="119"/>
      <w:bookmarkEnd w:id="120"/>
      <w:bookmarkEnd w:id="121"/>
      <w:r>
        <w:rPr>
          <w:rStyle w:val="CharDivText"/>
        </w:rPr>
        <w:t xml:space="preserve"> </w:t>
      </w:r>
    </w:p>
    <w:p>
      <w:pPr>
        <w:pStyle w:val="Heading5"/>
        <w:spacing w:before="160"/>
        <w:rPr>
          <w:snapToGrid w:val="0"/>
        </w:rPr>
      </w:pPr>
      <w:bookmarkStart w:id="122" w:name="_Toc408481887"/>
      <w:bookmarkStart w:id="123" w:name="_Toc417562960"/>
      <w:r>
        <w:rPr>
          <w:rStyle w:val="CharSectno"/>
        </w:rPr>
        <w:t>30</w:t>
      </w:r>
      <w:r>
        <w:rPr>
          <w:snapToGrid w:val="0"/>
        </w:rPr>
        <w:t xml:space="preserve">. </w:t>
      </w:r>
      <w:r>
        <w:rPr>
          <w:snapToGrid w:val="0"/>
        </w:rPr>
        <w:tab/>
        <w:t>Park homes</w:t>
      </w:r>
      <w:bookmarkEnd w:id="122"/>
      <w:bookmarkEnd w:id="123"/>
      <w:r>
        <w:rPr>
          <w:snapToGrid w:val="0"/>
        </w:rPr>
        <w:t xml:space="preserve"> </w:t>
      </w:r>
    </w:p>
    <w:p>
      <w:pPr>
        <w:pStyle w:val="Subsection"/>
        <w:spacing w:before="120"/>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spacing w:before="120"/>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in Gazette 25 Aug 2000 p. 4913; 12 Dec 2014 p. 4724.]</w:t>
      </w:r>
    </w:p>
    <w:p>
      <w:pPr>
        <w:pStyle w:val="Heading5"/>
        <w:rPr>
          <w:snapToGrid w:val="0"/>
        </w:rPr>
      </w:pPr>
      <w:bookmarkStart w:id="124" w:name="_Toc408481888"/>
      <w:bookmarkStart w:id="125" w:name="_Toc417562961"/>
      <w:r>
        <w:rPr>
          <w:rStyle w:val="CharSectno"/>
        </w:rPr>
        <w:t>31</w:t>
      </w:r>
      <w:r>
        <w:rPr>
          <w:snapToGrid w:val="0"/>
        </w:rPr>
        <w:t xml:space="preserve">. </w:t>
      </w:r>
      <w:r>
        <w:rPr>
          <w:snapToGrid w:val="0"/>
        </w:rPr>
        <w:tab/>
        <w:t>Approval of local government for park home</w:t>
      </w:r>
      <w:bookmarkEnd w:id="124"/>
      <w:bookmarkEnd w:id="125"/>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in Gazette 25 Aug 2000 p. 4913.]</w:t>
      </w:r>
    </w:p>
    <w:p>
      <w:pPr>
        <w:pStyle w:val="Heading5"/>
        <w:rPr>
          <w:snapToGrid w:val="0"/>
        </w:rPr>
      </w:pPr>
      <w:bookmarkStart w:id="126" w:name="_Toc408481889"/>
      <w:bookmarkStart w:id="127" w:name="_Toc417562962"/>
      <w:r>
        <w:rPr>
          <w:rStyle w:val="CharSectno"/>
        </w:rPr>
        <w:t>32</w:t>
      </w:r>
      <w:r>
        <w:rPr>
          <w:snapToGrid w:val="0"/>
        </w:rPr>
        <w:t xml:space="preserve">. </w:t>
      </w:r>
      <w:r>
        <w:rPr>
          <w:snapToGrid w:val="0"/>
        </w:rPr>
        <w:tab/>
        <w:t>Park home certificates</w:t>
      </w:r>
      <w:bookmarkEnd w:id="126"/>
      <w:bookmarkEnd w:id="127"/>
      <w:r>
        <w:rPr>
          <w:snapToGrid w:val="0"/>
        </w:rPr>
        <w:t xml:space="preserve"> </w:t>
      </w:r>
    </w:p>
    <w:p>
      <w:pPr>
        <w:pStyle w:val="Subsection"/>
        <w:rPr>
          <w:snapToGrid w:val="0"/>
        </w:rPr>
      </w:pPr>
      <w:r>
        <w:rPr>
          <w:snapToGrid w:val="0"/>
        </w:rPr>
        <w:tab/>
        <w:t>(1)</w:t>
      </w:r>
      <w:r>
        <w:rPr>
          <w:snapToGrid w:val="0"/>
        </w:rPr>
        <w:tab/>
        <w:t xml:space="preserve">A person who constructs a park home is to provide to the purchaser of the park home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park home;</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registered under the </w:t>
      </w:r>
      <w:r>
        <w:rPr>
          <w:i/>
        </w:rPr>
        <w:t>Builders’ Registration Act 1939</w:t>
      </w:r>
      <w:r>
        <w:t xml:space="preserve">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rPr>
          <w:snapToGrid w:val="0"/>
        </w:rPr>
      </w:pPr>
      <w:r>
        <w:rPr>
          <w:snapToGrid w:val="0"/>
        </w:rPr>
        <w:tab/>
        <w:t>(5)</w:t>
      </w:r>
      <w:r>
        <w:rPr>
          <w:snapToGrid w:val="0"/>
        </w:rPr>
        <w:tab/>
        <w:t>In this regulation — </w:t>
      </w:r>
    </w:p>
    <w:p>
      <w:pPr>
        <w:pStyle w:val="Defstart"/>
      </w:pPr>
      <w:r>
        <w:tab/>
      </w:r>
      <w:r>
        <w:rPr>
          <w:rStyle w:val="CharDefText"/>
          <w:b w:val="0"/>
        </w:rPr>
        <w:t>person who constructs a park home</w:t>
      </w:r>
      <w:r>
        <w:t xml:space="preserve"> means the business, body corporate or natural person or persons who or which is responsible for construction of the park home.</w:t>
      </w:r>
    </w:p>
    <w:p>
      <w:pPr>
        <w:pStyle w:val="Subsection"/>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pPr>
      <w:r>
        <w:tab/>
        <w:t>(b)</w:t>
      </w:r>
      <w:r>
        <w:tab/>
        <w:t>the licence holder of the facility on to which the park home is to be brought,</w:t>
      </w:r>
    </w:p>
    <w:p>
      <w:pPr>
        <w:pStyle w:val="Subsection"/>
      </w:pPr>
      <w:r>
        <w:tab/>
      </w:r>
      <w:r>
        <w:tab/>
        <w:t>have approved otherwise in writing.</w:t>
      </w:r>
    </w:p>
    <w:p>
      <w:pPr>
        <w:pStyle w:val="Penstart"/>
      </w:pPr>
      <w:r>
        <w:tab/>
        <w:t>Penalty for an offence under this subregulation: a fine of $4 000.</w:t>
      </w:r>
    </w:p>
    <w:p>
      <w:pPr>
        <w:pStyle w:val="Footnotesection"/>
      </w:pPr>
      <w:r>
        <w:tab/>
        <w:t>[Regulation 32 amended in Gazette 25 Aug 2000 p. 4914; 12 Dec 2014 p. 4725 and 4733.]</w:t>
      </w:r>
    </w:p>
    <w:p>
      <w:pPr>
        <w:pStyle w:val="Heading5"/>
        <w:rPr>
          <w:snapToGrid w:val="0"/>
        </w:rPr>
      </w:pPr>
      <w:bookmarkStart w:id="128" w:name="_Toc408481890"/>
      <w:bookmarkStart w:id="129" w:name="_Toc417562963"/>
      <w:r>
        <w:rPr>
          <w:rStyle w:val="CharSectno"/>
        </w:rPr>
        <w:t>33</w:t>
      </w:r>
      <w:r>
        <w:rPr>
          <w:snapToGrid w:val="0"/>
        </w:rPr>
        <w:t xml:space="preserve">. </w:t>
      </w:r>
      <w:r>
        <w:rPr>
          <w:snapToGrid w:val="0"/>
        </w:rPr>
        <w:tab/>
        <w:t>Park homes to be in accordance with Building Code</w:t>
      </w:r>
      <w:bookmarkEnd w:id="128"/>
      <w:bookmarkEnd w:id="129"/>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in Gazette 25 Aug 2000 p. 4915; 12 Dec 2014 p. 4733.]</w:t>
      </w:r>
    </w:p>
    <w:p>
      <w:pPr>
        <w:pStyle w:val="Heading5"/>
        <w:rPr>
          <w:snapToGrid w:val="0"/>
        </w:rPr>
      </w:pPr>
      <w:bookmarkStart w:id="130" w:name="_Toc408481891"/>
      <w:bookmarkStart w:id="131" w:name="_Toc417562964"/>
      <w:r>
        <w:rPr>
          <w:rStyle w:val="CharSectno"/>
        </w:rPr>
        <w:t>34</w:t>
      </w:r>
      <w:r>
        <w:rPr>
          <w:snapToGrid w:val="0"/>
        </w:rPr>
        <w:t xml:space="preserve">. </w:t>
      </w:r>
      <w:r>
        <w:rPr>
          <w:snapToGrid w:val="0"/>
        </w:rPr>
        <w:tab/>
        <w:t>Annexes</w:t>
      </w:r>
      <w:bookmarkEnd w:id="130"/>
      <w:bookmarkEnd w:id="131"/>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pPr>
      <w:r>
        <w:tab/>
        <w:t>(5)</w:t>
      </w:r>
      <w:r>
        <w:tab/>
        <w:t>Subregulation (4) does not apply to the attachment of a rigid annexe after 1 January 2015 that is done in accordance with approval given before that day.</w:t>
      </w:r>
    </w:p>
    <w:p>
      <w:pPr>
        <w:pStyle w:val="Footnotesection"/>
      </w:pPr>
      <w:r>
        <w:tab/>
        <w:t>[Regulation 34 amended in Gazette 12 Dec 2014 p. 4725 and 4733.]</w:t>
      </w:r>
    </w:p>
    <w:p>
      <w:pPr>
        <w:pStyle w:val="Heading5"/>
        <w:spacing w:before="200"/>
        <w:rPr>
          <w:snapToGrid w:val="0"/>
        </w:rPr>
      </w:pPr>
      <w:bookmarkStart w:id="132" w:name="_Toc408481892"/>
      <w:bookmarkStart w:id="133" w:name="_Toc417562965"/>
      <w:r>
        <w:rPr>
          <w:rStyle w:val="CharSectno"/>
        </w:rPr>
        <w:t>35</w:t>
      </w:r>
      <w:r>
        <w:rPr>
          <w:snapToGrid w:val="0"/>
        </w:rPr>
        <w:t xml:space="preserve">. </w:t>
      </w:r>
      <w:r>
        <w:rPr>
          <w:snapToGrid w:val="0"/>
        </w:rPr>
        <w:tab/>
        <w:t>Approval of local government for annexe</w:t>
      </w:r>
      <w:bookmarkEnd w:id="132"/>
      <w:bookmarkEnd w:id="133"/>
      <w:r>
        <w:rPr>
          <w:snapToGrid w:val="0"/>
        </w:rPr>
        <w:t xml:space="preserve"> </w:t>
      </w:r>
    </w:p>
    <w:p>
      <w:pPr>
        <w:pStyle w:val="Subsection"/>
        <w:spacing w:before="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spacing w:before="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in Gazette 25 Aug 2000 p. 4915.]</w:t>
      </w:r>
    </w:p>
    <w:p>
      <w:pPr>
        <w:pStyle w:val="Heading5"/>
        <w:spacing w:before="160"/>
        <w:rPr>
          <w:snapToGrid w:val="0"/>
        </w:rPr>
      </w:pPr>
      <w:bookmarkStart w:id="134" w:name="_Toc408481893"/>
      <w:bookmarkStart w:id="135" w:name="_Toc417562966"/>
      <w:r>
        <w:rPr>
          <w:rStyle w:val="CharSectno"/>
        </w:rPr>
        <w:t>36</w:t>
      </w:r>
      <w:r>
        <w:rPr>
          <w:snapToGrid w:val="0"/>
        </w:rPr>
        <w:t xml:space="preserve">. </w:t>
      </w:r>
      <w:r>
        <w:rPr>
          <w:snapToGrid w:val="0"/>
        </w:rPr>
        <w:tab/>
        <w:t>Annexe certificate</w:t>
      </w:r>
      <w:bookmarkEnd w:id="134"/>
      <w:bookmarkEnd w:id="135"/>
      <w:r>
        <w:rPr>
          <w:snapToGrid w:val="0"/>
        </w:rPr>
        <w:t xml:space="preserve"> </w:t>
      </w:r>
    </w:p>
    <w:p>
      <w:pPr>
        <w:pStyle w:val="Subsection"/>
        <w:spacing w:before="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annexe;</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rPr>
          <w:snapToGrid w:val="0"/>
        </w:rPr>
      </w:pPr>
      <w:r>
        <w:rPr>
          <w:snapToGrid w:val="0"/>
        </w:rPr>
        <w:tab/>
        <w:t xml:space="preserve">Penalty: </w:t>
      </w:r>
      <w:r>
        <w:t>a fine of</w:t>
      </w:r>
      <w:r>
        <w:rPr>
          <w:snapToGrid w:val="0"/>
        </w:rPr>
        <w:t xml:space="preserve"> $4 000.</w:t>
      </w:r>
    </w:p>
    <w:p>
      <w:pPr>
        <w:pStyle w:val="Subsection"/>
        <w:spacing w:before="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rPr>
          <w:snapToGrid w:val="0"/>
        </w:rPr>
      </w:pPr>
      <w:r>
        <w:rPr>
          <w:snapToGrid w:val="0"/>
        </w:rPr>
        <w:tab/>
        <w:t>Penalty:</w:t>
      </w:r>
      <w:r>
        <w:t xml:space="preserve"> a fine of</w:t>
      </w:r>
      <w:r>
        <w:rPr>
          <w:snapToGrid w:val="0"/>
        </w:rPr>
        <w:t xml:space="preserve"> $2 000.</w:t>
      </w:r>
    </w:p>
    <w:p>
      <w:pPr>
        <w:pStyle w:val="Subsection"/>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b w:val="0"/>
        </w:rPr>
        <w:t>person who constructs an annexe</w:t>
      </w:r>
      <w:r>
        <w:rPr>
          <w:b/>
        </w:rPr>
        <w:t xml:space="preserve"> </w:t>
      </w:r>
      <w:r>
        <w:t>means the business, body corporate or natural person or persons who or which is responsible for construction of the annexe.</w:t>
      </w:r>
    </w:p>
    <w:p>
      <w:pPr>
        <w:pStyle w:val="Subsection"/>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in Gazette 25 Aug 2000 p. 4915; 12 Dec 2014 p. 4725 and 4733.]</w:t>
      </w:r>
    </w:p>
    <w:p>
      <w:pPr>
        <w:pStyle w:val="Heading5"/>
        <w:rPr>
          <w:snapToGrid w:val="0"/>
        </w:rPr>
      </w:pPr>
      <w:bookmarkStart w:id="136" w:name="_Toc408481894"/>
      <w:bookmarkStart w:id="137" w:name="_Toc417562967"/>
      <w:r>
        <w:rPr>
          <w:rStyle w:val="CharSectno"/>
        </w:rPr>
        <w:t>37</w:t>
      </w:r>
      <w:r>
        <w:rPr>
          <w:snapToGrid w:val="0"/>
        </w:rPr>
        <w:t xml:space="preserve">. </w:t>
      </w:r>
      <w:r>
        <w:rPr>
          <w:snapToGrid w:val="0"/>
        </w:rPr>
        <w:tab/>
        <w:t>Rigid annexe to be in accordance with Building Code</w:t>
      </w:r>
      <w:bookmarkEnd w:id="136"/>
      <w:bookmarkEnd w:id="137"/>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in Gazette 12 Dec 2014 p. 4725.]</w:t>
      </w:r>
    </w:p>
    <w:p>
      <w:pPr>
        <w:pStyle w:val="Heading5"/>
        <w:rPr>
          <w:snapToGrid w:val="0"/>
        </w:rPr>
      </w:pPr>
      <w:bookmarkStart w:id="138" w:name="_Toc408481895"/>
      <w:bookmarkStart w:id="139" w:name="_Toc417562968"/>
      <w:r>
        <w:rPr>
          <w:rStyle w:val="CharSectno"/>
        </w:rPr>
        <w:t>38</w:t>
      </w:r>
      <w:r>
        <w:rPr>
          <w:snapToGrid w:val="0"/>
        </w:rPr>
        <w:t xml:space="preserve">. </w:t>
      </w:r>
      <w:r>
        <w:rPr>
          <w:snapToGrid w:val="0"/>
        </w:rPr>
        <w:tab/>
        <w:t>Change of use of park home or annexe</w:t>
      </w:r>
      <w:bookmarkEnd w:id="138"/>
      <w:bookmarkEnd w:id="139"/>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in Gazette 12 Dec 2014 p. 4733.]</w:t>
      </w:r>
    </w:p>
    <w:p>
      <w:pPr>
        <w:pStyle w:val="Heading3"/>
        <w:rPr>
          <w:snapToGrid w:val="0"/>
        </w:rPr>
      </w:pPr>
      <w:bookmarkStart w:id="140" w:name="_Toc408481896"/>
      <w:bookmarkStart w:id="141" w:name="_Toc415150831"/>
      <w:bookmarkStart w:id="142" w:name="_Toc415151016"/>
      <w:bookmarkStart w:id="143" w:name="_Toc415151154"/>
      <w:bookmarkStart w:id="144" w:name="_Toc417562468"/>
      <w:bookmarkStart w:id="145" w:name="_Toc417562969"/>
      <w:r>
        <w:rPr>
          <w:rStyle w:val="CharDivNo"/>
        </w:rPr>
        <w:t>Division 3</w:t>
      </w:r>
      <w:r>
        <w:rPr>
          <w:snapToGrid w:val="0"/>
        </w:rPr>
        <w:t> — </w:t>
      </w:r>
      <w:r>
        <w:rPr>
          <w:rStyle w:val="CharDivText"/>
        </w:rPr>
        <w:t>Carports, pergolas and storage sheds</w:t>
      </w:r>
      <w:bookmarkEnd w:id="140"/>
      <w:bookmarkEnd w:id="141"/>
      <w:bookmarkEnd w:id="142"/>
      <w:bookmarkEnd w:id="143"/>
      <w:bookmarkEnd w:id="144"/>
      <w:bookmarkEnd w:id="145"/>
    </w:p>
    <w:p>
      <w:pPr>
        <w:pStyle w:val="Heading5"/>
        <w:rPr>
          <w:snapToGrid w:val="0"/>
        </w:rPr>
      </w:pPr>
      <w:bookmarkStart w:id="146" w:name="_Toc408481897"/>
      <w:bookmarkStart w:id="147" w:name="_Toc417562970"/>
      <w:r>
        <w:rPr>
          <w:rStyle w:val="CharSectno"/>
        </w:rPr>
        <w:t>39</w:t>
      </w:r>
      <w:r>
        <w:rPr>
          <w:snapToGrid w:val="0"/>
        </w:rPr>
        <w:t xml:space="preserve">. </w:t>
      </w:r>
      <w:r>
        <w:rPr>
          <w:snapToGrid w:val="0"/>
        </w:rPr>
        <w:tab/>
        <w:t>Carports and pergolas</w:t>
      </w:r>
      <w:bookmarkEnd w:id="146"/>
      <w:bookmarkEnd w:id="147"/>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in Gazette 12 Dec 2014 p. 4725 and 4733.]</w:t>
      </w:r>
    </w:p>
    <w:p>
      <w:pPr>
        <w:pStyle w:val="Heading5"/>
        <w:rPr>
          <w:snapToGrid w:val="0"/>
        </w:rPr>
      </w:pPr>
      <w:bookmarkStart w:id="148" w:name="_Toc408481898"/>
      <w:bookmarkStart w:id="149" w:name="_Toc417562971"/>
      <w:r>
        <w:rPr>
          <w:rStyle w:val="CharSectno"/>
        </w:rPr>
        <w:t>40</w:t>
      </w:r>
      <w:r>
        <w:rPr>
          <w:snapToGrid w:val="0"/>
        </w:rPr>
        <w:t xml:space="preserve">. </w:t>
      </w:r>
      <w:r>
        <w:rPr>
          <w:snapToGrid w:val="0"/>
        </w:rPr>
        <w:tab/>
        <w:t>Storage sheds</w:t>
      </w:r>
      <w:bookmarkEnd w:id="148"/>
      <w:bookmarkEnd w:id="149"/>
      <w:r>
        <w:rPr>
          <w:snapToGrid w:val="0"/>
        </w:rPr>
        <w:t xml:space="preserve"> </w:t>
      </w:r>
    </w:p>
    <w:p>
      <w:pPr>
        <w:pStyle w:val="Subsection"/>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in Gazette 12 Dec 2014 p. 4726 and 4733.]</w:t>
      </w:r>
    </w:p>
    <w:p>
      <w:pPr>
        <w:pStyle w:val="Heading2"/>
      </w:pPr>
      <w:bookmarkStart w:id="150" w:name="_Toc408481899"/>
      <w:bookmarkStart w:id="151" w:name="_Toc415150834"/>
      <w:bookmarkStart w:id="152" w:name="_Toc415151019"/>
      <w:bookmarkStart w:id="153" w:name="_Toc415151157"/>
      <w:bookmarkStart w:id="154" w:name="_Toc417562471"/>
      <w:bookmarkStart w:id="155" w:name="_Toc417562972"/>
      <w:r>
        <w:rPr>
          <w:rStyle w:val="CharPartNo"/>
        </w:rPr>
        <w:t>Part 5</w:t>
      </w:r>
      <w:r>
        <w:rPr>
          <w:rStyle w:val="CharDivNo"/>
        </w:rPr>
        <w:t> </w:t>
      </w:r>
      <w:r>
        <w:t>—</w:t>
      </w:r>
      <w:r>
        <w:rPr>
          <w:rStyle w:val="CharDivText"/>
        </w:rPr>
        <w:t> </w:t>
      </w:r>
      <w:r>
        <w:rPr>
          <w:rStyle w:val="CharPartText"/>
        </w:rPr>
        <w:t>Licensing of caravan parks and camping grounds</w:t>
      </w:r>
      <w:bookmarkEnd w:id="150"/>
      <w:bookmarkEnd w:id="151"/>
      <w:bookmarkEnd w:id="152"/>
      <w:bookmarkEnd w:id="153"/>
      <w:bookmarkEnd w:id="154"/>
      <w:bookmarkEnd w:id="155"/>
      <w:r>
        <w:rPr>
          <w:rStyle w:val="CharPartText"/>
        </w:rPr>
        <w:t xml:space="preserve"> </w:t>
      </w:r>
    </w:p>
    <w:p>
      <w:pPr>
        <w:pStyle w:val="Heading5"/>
        <w:rPr>
          <w:snapToGrid w:val="0"/>
        </w:rPr>
      </w:pPr>
      <w:bookmarkStart w:id="156" w:name="_Toc408481900"/>
      <w:bookmarkStart w:id="157" w:name="_Toc417562973"/>
      <w:r>
        <w:rPr>
          <w:rStyle w:val="CharSectno"/>
        </w:rPr>
        <w:t>41</w:t>
      </w:r>
      <w:r>
        <w:rPr>
          <w:snapToGrid w:val="0"/>
        </w:rPr>
        <w:t xml:space="preserve">. </w:t>
      </w:r>
      <w:r>
        <w:rPr>
          <w:snapToGrid w:val="0"/>
        </w:rPr>
        <w:tab/>
        <w:t>Types of facilities and licences — Schedule 2</w:t>
      </w:r>
      <w:bookmarkEnd w:id="156"/>
      <w:bookmarkEnd w:id="157"/>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158" w:name="_Toc408481901"/>
      <w:bookmarkStart w:id="159" w:name="_Toc417562974"/>
      <w:r>
        <w:rPr>
          <w:rStyle w:val="CharSectno"/>
        </w:rPr>
        <w:t>42</w:t>
      </w:r>
      <w:r>
        <w:rPr>
          <w:snapToGrid w:val="0"/>
        </w:rPr>
        <w:t xml:space="preserve">. </w:t>
      </w:r>
      <w:r>
        <w:rPr>
          <w:snapToGrid w:val="0"/>
        </w:rPr>
        <w:tab/>
        <w:t>Licence to be of a type referred to in Schedule 2</w:t>
      </w:r>
      <w:bookmarkEnd w:id="158"/>
      <w:bookmarkEnd w:id="159"/>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160" w:name="_Toc408481902"/>
      <w:bookmarkStart w:id="161" w:name="_Toc417562975"/>
      <w:r>
        <w:rPr>
          <w:rStyle w:val="CharSectno"/>
        </w:rPr>
        <w:t>43</w:t>
      </w:r>
      <w:r>
        <w:rPr>
          <w:snapToGrid w:val="0"/>
        </w:rPr>
        <w:t xml:space="preserve">. </w:t>
      </w:r>
      <w:r>
        <w:rPr>
          <w:snapToGrid w:val="0"/>
        </w:rPr>
        <w:tab/>
        <w:t>Application for licence or renewal — Form 1</w:t>
      </w:r>
      <w:bookmarkEnd w:id="160"/>
      <w:bookmarkEnd w:id="161"/>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in Gazette 12 Dec 2014 p. 4726.]</w:t>
      </w:r>
    </w:p>
    <w:p>
      <w:pPr>
        <w:pStyle w:val="Heading5"/>
        <w:rPr>
          <w:snapToGrid w:val="0"/>
        </w:rPr>
      </w:pPr>
      <w:bookmarkStart w:id="162" w:name="_Toc408481903"/>
      <w:bookmarkStart w:id="163" w:name="_Toc417562976"/>
      <w:r>
        <w:rPr>
          <w:rStyle w:val="CharSectno"/>
        </w:rPr>
        <w:t>44</w:t>
      </w:r>
      <w:r>
        <w:rPr>
          <w:snapToGrid w:val="0"/>
        </w:rPr>
        <w:t xml:space="preserve">. </w:t>
      </w:r>
      <w:r>
        <w:rPr>
          <w:snapToGrid w:val="0"/>
        </w:rPr>
        <w:tab/>
        <w:t>No change to facility as shown on plan, unless approved</w:t>
      </w:r>
      <w:bookmarkEnd w:id="162"/>
      <w:bookmarkEnd w:id="163"/>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in Gazette 12 Dec 2014 p. 4733.]</w:t>
      </w:r>
    </w:p>
    <w:p>
      <w:pPr>
        <w:pStyle w:val="Heading5"/>
        <w:rPr>
          <w:snapToGrid w:val="0"/>
        </w:rPr>
      </w:pPr>
      <w:bookmarkStart w:id="164" w:name="_Toc408481904"/>
      <w:bookmarkStart w:id="165" w:name="_Toc417562977"/>
      <w:r>
        <w:rPr>
          <w:rStyle w:val="CharSectno"/>
        </w:rPr>
        <w:t>45</w:t>
      </w:r>
      <w:r>
        <w:rPr>
          <w:snapToGrid w:val="0"/>
        </w:rPr>
        <w:t xml:space="preserve">. </w:t>
      </w:r>
      <w:r>
        <w:rPr>
          <w:snapToGrid w:val="0"/>
        </w:rPr>
        <w:tab/>
        <w:t>Fee for application for licence or renewal</w:t>
      </w:r>
      <w:bookmarkEnd w:id="164"/>
      <w:bookmarkEnd w:id="165"/>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166" w:name="_Toc408481905"/>
      <w:bookmarkStart w:id="167" w:name="_Toc417562978"/>
      <w:r>
        <w:rPr>
          <w:rStyle w:val="CharSectno"/>
        </w:rPr>
        <w:t>46</w:t>
      </w:r>
      <w:r>
        <w:rPr>
          <w:snapToGrid w:val="0"/>
        </w:rPr>
        <w:t xml:space="preserve">. </w:t>
      </w:r>
      <w:r>
        <w:rPr>
          <w:snapToGrid w:val="0"/>
        </w:rPr>
        <w:tab/>
        <w:t>Licence — Form 2</w:t>
      </w:r>
      <w:bookmarkEnd w:id="166"/>
      <w:bookmarkEnd w:id="167"/>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168" w:name="_Toc408481906"/>
      <w:bookmarkStart w:id="169" w:name="_Toc417562979"/>
      <w:r>
        <w:rPr>
          <w:rStyle w:val="CharSectno"/>
        </w:rPr>
        <w:t>47</w:t>
      </w:r>
      <w:r>
        <w:rPr>
          <w:snapToGrid w:val="0"/>
        </w:rPr>
        <w:t xml:space="preserve">. </w:t>
      </w:r>
      <w:r>
        <w:rPr>
          <w:snapToGrid w:val="0"/>
        </w:rPr>
        <w:tab/>
        <w:t>Applications not dealt with within time are taken to be refused</w:t>
      </w:r>
      <w:bookmarkEnd w:id="168"/>
      <w:bookmarkEnd w:id="169"/>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Ednotesubsection"/>
      </w:pPr>
      <w:r>
        <w:tab/>
        <w:t>[(3)</w:t>
      </w:r>
      <w:r>
        <w:tab/>
        <w:t>deleted]</w:t>
      </w:r>
    </w:p>
    <w:p>
      <w:pPr>
        <w:pStyle w:val="Footnotesection"/>
      </w:pPr>
      <w:r>
        <w:tab/>
        <w:t>[Regulation 47 amended in Gazette 30 Dec 2004 p. 7011.]</w:t>
      </w:r>
    </w:p>
    <w:p>
      <w:pPr>
        <w:pStyle w:val="Heading5"/>
        <w:spacing w:before="200"/>
        <w:rPr>
          <w:snapToGrid w:val="0"/>
        </w:rPr>
      </w:pPr>
      <w:bookmarkStart w:id="170" w:name="_Toc408481907"/>
      <w:bookmarkStart w:id="171" w:name="_Toc417562980"/>
      <w:r>
        <w:rPr>
          <w:rStyle w:val="CharSectno"/>
        </w:rPr>
        <w:t>48</w:t>
      </w:r>
      <w:r>
        <w:rPr>
          <w:snapToGrid w:val="0"/>
        </w:rPr>
        <w:t xml:space="preserve">. </w:t>
      </w:r>
      <w:r>
        <w:rPr>
          <w:snapToGrid w:val="0"/>
        </w:rPr>
        <w:tab/>
        <w:t>Overflow areas</w:t>
      </w:r>
      <w:bookmarkEnd w:id="170"/>
      <w:bookmarkEnd w:id="171"/>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in Gazette 12 Dec 2014 p. 4726.]</w:t>
      </w:r>
    </w:p>
    <w:p>
      <w:pPr>
        <w:pStyle w:val="Heading5"/>
        <w:spacing w:before="200"/>
        <w:rPr>
          <w:snapToGrid w:val="0"/>
        </w:rPr>
      </w:pPr>
      <w:bookmarkStart w:id="172" w:name="_Toc408481908"/>
      <w:bookmarkStart w:id="173" w:name="_Toc417562981"/>
      <w:r>
        <w:rPr>
          <w:rStyle w:val="CharSectno"/>
        </w:rPr>
        <w:t>50</w:t>
      </w:r>
      <w:r>
        <w:rPr>
          <w:snapToGrid w:val="0"/>
        </w:rPr>
        <w:t xml:space="preserve">. </w:t>
      </w:r>
      <w:r>
        <w:rPr>
          <w:snapToGrid w:val="0"/>
        </w:rPr>
        <w:tab/>
        <w:t>Licence to specify number and types of sites and other conditions</w:t>
      </w:r>
      <w:bookmarkEnd w:id="172"/>
      <w:bookmarkEnd w:id="173"/>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174" w:name="_Toc408481909"/>
      <w:bookmarkStart w:id="175" w:name="_Toc417562982"/>
      <w:r>
        <w:rPr>
          <w:rStyle w:val="CharSectno"/>
        </w:rPr>
        <w:t>51</w:t>
      </w:r>
      <w:r>
        <w:rPr>
          <w:snapToGrid w:val="0"/>
        </w:rPr>
        <w:t>.</w:t>
      </w:r>
      <w:r>
        <w:rPr>
          <w:snapToGrid w:val="0"/>
        </w:rPr>
        <w:tab/>
        <w:t>Calculation of camping sites</w:t>
      </w:r>
      <w:bookmarkEnd w:id="174"/>
      <w:bookmarkEnd w:id="175"/>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square metres of camping ground available at the facility; and</w:t>
      </w:r>
    </w:p>
    <w:p>
      <w:pPr>
        <w:pStyle w:val="Indenta"/>
        <w:rPr>
          <w:snapToGrid w:val="0"/>
        </w:rPr>
      </w:pPr>
      <w:r>
        <w:rPr>
          <w:snapToGrid w:val="0"/>
        </w:rPr>
        <w:tab/>
        <w:t>(b)</w:t>
      </w:r>
      <w:r>
        <w:rPr>
          <w:snapToGrid w:val="0"/>
        </w:rPr>
        <w:tab/>
        <w:t>for any other facility, one site for each 25 square metres of camping ground available at the facility.</w:t>
      </w:r>
    </w:p>
    <w:p>
      <w:pPr>
        <w:pStyle w:val="Footnotesection"/>
      </w:pPr>
      <w:r>
        <w:tab/>
        <w:t>[Regulation 51 inserted in Gazette 12 Dec 2014 p. 4726.]</w:t>
      </w:r>
    </w:p>
    <w:p>
      <w:pPr>
        <w:pStyle w:val="Heading5"/>
        <w:rPr>
          <w:snapToGrid w:val="0"/>
        </w:rPr>
      </w:pPr>
      <w:bookmarkStart w:id="176" w:name="_Toc408481910"/>
      <w:bookmarkStart w:id="177" w:name="_Toc417562983"/>
      <w:r>
        <w:rPr>
          <w:rStyle w:val="CharSectno"/>
        </w:rPr>
        <w:t>52</w:t>
      </w:r>
      <w:r>
        <w:rPr>
          <w:snapToGrid w:val="0"/>
        </w:rPr>
        <w:t xml:space="preserve">. </w:t>
      </w:r>
      <w:r>
        <w:rPr>
          <w:snapToGrid w:val="0"/>
        </w:rPr>
        <w:tab/>
        <w:t>Duration of licence</w:t>
      </w:r>
      <w:bookmarkEnd w:id="176"/>
      <w:bookmarkEnd w:id="177"/>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178" w:name="_Toc408481911"/>
      <w:bookmarkStart w:id="179" w:name="_Toc417562984"/>
      <w:r>
        <w:rPr>
          <w:rStyle w:val="CharSectno"/>
        </w:rPr>
        <w:t>53</w:t>
      </w:r>
      <w:r>
        <w:rPr>
          <w:snapToGrid w:val="0"/>
        </w:rPr>
        <w:t xml:space="preserve">. </w:t>
      </w:r>
      <w:r>
        <w:rPr>
          <w:snapToGrid w:val="0"/>
        </w:rPr>
        <w:tab/>
        <w:t>Additional fee for renewal after expiry</w:t>
      </w:r>
      <w:bookmarkEnd w:id="178"/>
      <w:bookmarkEnd w:id="179"/>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180" w:name="_Toc408481912"/>
      <w:bookmarkStart w:id="181" w:name="_Toc417562985"/>
      <w:r>
        <w:rPr>
          <w:rStyle w:val="CharSectno"/>
        </w:rPr>
        <w:t>54</w:t>
      </w:r>
      <w:r>
        <w:rPr>
          <w:snapToGrid w:val="0"/>
        </w:rPr>
        <w:t xml:space="preserve">. </w:t>
      </w:r>
      <w:r>
        <w:rPr>
          <w:snapToGrid w:val="0"/>
        </w:rPr>
        <w:tab/>
        <w:t>Temporary licence</w:t>
      </w:r>
      <w:bookmarkEnd w:id="180"/>
      <w:bookmarkEnd w:id="181"/>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182" w:name="_Toc408481913"/>
      <w:bookmarkStart w:id="183" w:name="_Toc417562986"/>
      <w:r>
        <w:rPr>
          <w:rStyle w:val="CharSectno"/>
        </w:rPr>
        <w:t>55</w:t>
      </w:r>
      <w:r>
        <w:rPr>
          <w:snapToGrid w:val="0"/>
        </w:rPr>
        <w:t xml:space="preserve">. </w:t>
      </w:r>
      <w:r>
        <w:rPr>
          <w:snapToGrid w:val="0"/>
        </w:rPr>
        <w:tab/>
        <w:t>Transfer of licence</w:t>
      </w:r>
      <w:bookmarkEnd w:id="182"/>
      <w:bookmarkEnd w:id="183"/>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184" w:name="_Toc408481914"/>
      <w:bookmarkStart w:id="185" w:name="_Toc415150849"/>
      <w:bookmarkStart w:id="186" w:name="_Toc415151034"/>
      <w:bookmarkStart w:id="187" w:name="_Toc415151172"/>
      <w:bookmarkStart w:id="188" w:name="_Toc417562486"/>
      <w:bookmarkStart w:id="189" w:name="_Toc417562987"/>
      <w:r>
        <w:rPr>
          <w:rStyle w:val="CharPartNo"/>
        </w:rPr>
        <w:t>Part 6</w:t>
      </w:r>
      <w:r>
        <w:rPr>
          <w:rStyle w:val="CharDivNo"/>
        </w:rPr>
        <w:t> </w:t>
      </w:r>
      <w:r>
        <w:t>—</w:t>
      </w:r>
      <w:r>
        <w:rPr>
          <w:rStyle w:val="CharDivText"/>
        </w:rPr>
        <w:t> </w:t>
      </w:r>
      <w:r>
        <w:rPr>
          <w:rStyle w:val="CharPartText"/>
        </w:rPr>
        <w:t>Removal of neglected, abandoned, etc. caravans</w:t>
      </w:r>
      <w:bookmarkEnd w:id="184"/>
      <w:bookmarkEnd w:id="185"/>
      <w:bookmarkEnd w:id="186"/>
      <w:bookmarkEnd w:id="187"/>
      <w:bookmarkEnd w:id="188"/>
      <w:bookmarkEnd w:id="189"/>
      <w:r>
        <w:rPr>
          <w:rStyle w:val="CharPartText"/>
        </w:rPr>
        <w:t xml:space="preserve"> </w:t>
      </w:r>
    </w:p>
    <w:p>
      <w:pPr>
        <w:pStyle w:val="Heading5"/>
        <w:spacing w:before="200"/>
        <w:rPr>
          <w:snapToGrid w:val="0"/>
        </w:rPr>
      </w:pPr>
      <w:bookmarkStart w:id="190" w:name="_Toc408481915"/>
      <w:bookmarkStart w:id="191" w:name="_Toc417562988"/>
      <w:r>
        <w:rPr>
          <w:rStyle w:val="CharSectno"/>
        </w:rPr>
        <w:t>56</w:t>
      </w:r>
      <w:r>
        <w:rPr>
          <w:snapToGrid w:val="0"/>
        </w:rPr>
        <w:t xml:space="preserve">. </w:t>
      </w:r>
      <w:r>
        <w:rPr>
          <w:snapToGrid w:val="0"/>
        </w:rPr>
        <w:tab/>
        <w:t>Neglected or abandoned caravans</w:t>
      </w:r>
      <w:bookmarkEnd w:id="190"/>
      <w:bookmarkEnd w:id="191"/>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any actions that may be taken to rectify the problems with the caravan;</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192" w:name="_Toc408481916"/>
      <w:bookmarkStart w:id="193" w:name="_Toc417562989"/>
      <w:r>
        <w:rPr>
          <w:rStyle w:val="CharSectno"/>
        </w:rPr>
        <w:t>57</w:t>
      </w:r>
      <w:r>
        <w:rPr>
          <w:snapToGrid w:val="0"/>
        </w:rPr>
        <w:t xml:space="preserve">. </w:t>
      </w:r>
      <w:r>
        <w:rPr>
          <w:snapToGrid w:val="0"/>
        </w:rPr>
        <w:tab/>
        <w:t>Caravans in a dangerous condition</w:t>
      </w:r>
      <w:bookmarkEnd w:id="192"/>
      <w:bookmarkEnd w:id="193"/>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194" w:name="_Toc408481917"/>
      <w:bookmarkStart w:id="195" w:name="_Toc417562990"/>
      <w:r>
        <w:rPr>
          <w:rStyle w:val="CharSectno"/>
        </w:rPr>
        <w:t>58</w:t>
      </w:r>
      <w:r>
        <w:rPr>
          <w:snapToGrid w:val="0"/>
        </w:rPr>
        <w:t xml:space="preserve">. </w:t>
      </w:r>
      <w:r>
        <w:rPr>
          <w:snapToGrid w:val="0"/>
        </w:rPr>
        <w:tab/>
        <w:t>How notice is to be given</w:t>
      </w:r>
      <w:bookmarkEnd w:id="194"/>
      <w:bookmarkEnd w:id="195"/>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in Gazette 25 Aug 2000 p. 4915.]</w:t>
      </w:r>
    </w:p>
    <w:p>
      <w:pPr>
        <w:pStyle w:val="Heading5"/>
        <w:rPr>
          <w:snapToGrid w:val="0"/>
        </w:rPr>
      </w:pPr>
      <w:bookmarkStart w:id="196" w:name="_Toc408481918"/>
      <w:bookmarkStart w:id="197" w:name="_Toc417562991"/>
      <w:r>
        <w:rPr>
          <w:rStyle w:val="CharSectno"/>
        </w:rPr>
        <w:t>59</w:t>
      </w:r>
      <w:r>
        <w:rPr>
          <w:snapToGrid w:val="0"/>
        </w:rPr>
        <w:t xml:space="preserve">. </w:t>
      </w:r>
      <w:r>
        <w:rPr>
          <w:snapToGrid w:val="0"/>
        </w:rPr>
        <w:tab/>
        <w:t>Caravans that have been removed</w:t>
      </w:r>
      <w:bookmarkEnd w:id="196"/>
      <w:bookmarkEnd w:id="197"/>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spacing w:before="120"/>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spacing w:before="120"/>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spacing w:before="120"/>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spacing w:before="120"/>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spacing w:before="120"/>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spacing w:before="100"/>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spacing w:before="120"/>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spacing w:before="120"/>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spacing w:before="120"/>
      </w:pPr>
      <w:r>
        <w:tab/>
        <w:t>(11)</w:t>
      </w:r>
      <w:r>
        <w:tab/>
        <w:t xml:space="preserve">In this regulation — </w:t>
      </w:r>
    </w:p>
    <w:p>
      <w:pPr>
        <w:pStyle w:val="Defstart"/>
      </w:pPr>
      <w:r>
        <w:tab/>
      </w:r>
      <w:r>
        <w:rPr>
          <w:rStyle w:val="CharDefText"/>
          <w:b w:val="0"/>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in Gazette 25 Aug 2000 p. 4916; 12 Dec 2014 p. 4726-7.]</w:t>
      </w:r>
    </w:p>
    <w:p>
      <w:pPr>
        <w:pStyle w:val="Heading5"/>
        <w:spacing w:before="180"/>
        <w:rPr>
          <w:snapToGrid w:val="0"/>
        </w:rPr>
      </w:pPr>
      <w:bookmarkStart w:id="198" w:name="_Toc408481919"/>
      <w:bookmarkStart w:id="199" w:name="_Toc417562992"/>
      <w:r>
        <w:rPr>
          <w:rStyle w:val="CharSectno"/>
        </w:rPr>
        <w:t>60</w:t>
      </w:r>
      <w:r>
        <w:rPr>
          <w:snapToGrid w:val="0"/>
        </w:rPr>
        <w:t xml:space="preserve">. </w:t>
      </w:r>
      <w:r>
        <w:rPr>
          <w:snapToGrid w:val="0"/>
        </w:rPr>
        <w:tab/>
        <w:t>Notice before sale</w:t>
      </w:r>
      <w:bookmarkEnd w:id="198"/>
      <w:bookmarkEnd w:id="199"/>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in Gazette 12 Dec 2014 p. 4733.]</w:t>
      </w:r>
    </w:p>
    <w:p>
      <w:pPr>
        <w:pStyle w:val="Heading2"/>
      </w:pPr>
      <w:bookmarkStart w:id="200" w:name="_Toc408481920"/>
      <w:bookmarkStart w:id="201" w:name="_Toc415150855"/>
      <w:bookmarkStart w:id="202" w:name="_Toc415151040"/>
      <w:bookmarkStart w:id="203" w:name="_Toc415151178"/>
      <w:bookmarkStart w:id="204" w:name="_Toc417562492"/>
      <w:bookmarkStart w:id="205" w:name="_Toc417562993"/>
      <w:r>
        <w:rPr>
          <w:rStyle w:val="CharPartNo"/>
        </w:rPr>
        <w:t>Part 7</w:t>
      </w:r>
      <w:r>
        <w:rPr>
          <w:rStyle w:val="CharDivNo"/>
        </w:rPr>
        <w:t> </w:t>
      </w:r>
      <w:r>
        <w:t>—</w:t>
      </w:r>
      <w:r>
        <w:rPr>
          <w:rStyle w:val="CharDivText"/>
        </w:rPr>
        <w:t> </w:t>
      </w:r>
      <w:r>
        <w:rPr>
          <w:rStyle w:val="CharPartText"/>
        </w:rPr>
        <w:t>Infringement notices</w:t>
      </w:r>
      <w:bookmarkEnd w:id="200"/>
      <w:bookmarkEnd w:id="201"/>
      <w:bookmarkEnd w:id="202"/>
      <w:bookmarkEnd w:id="203"/>
      <w:bookmarkEnd w:id="204"/>
      <w:bookmarkEnd w:id="205"/>
      <w:r>
        <w:rPr>
          <w:rStyle w:val="CharPartText"/>
        </w:rPr>
        <w:t xml:space="preserve"> </w:t>
      </w:r>
    </w:p>
    <w:p>
      <w:pPr>
        <w:pStyle w:val="Heading5"/>
        <w:rPr>
          <w:snapToGrid w:val="0"/>
        </w:rPr>
      </w:pPr>
      <w:bookmarkStart w:id="206" w:name="_Toc408481921"/>
      <w:bookmarkStart w:id="207" w:name="_Toc417562994"/>
      <w:r>
        <w:rPr>
          <w:rStyle w:val="CharSectno"/>
        </w:rPr>
        <w:t>61</w:t>
      </w:r>
      <w:r>
        <w:rPr>
          <w:snapToGrid w:val="0"/>
        </w:rPr>
        <w:t xml:space="preserve">. </w:t>
      </w:r>
      <w:r>
        <w:rPr>
          <w:snapToGrid w:val="0"/>
        </w:rPr>
        <w:tab/>
        <w:t>Offences for which an infringement notice may be given</w:t>
      </w:r>
      <w:bookmarkEnd w:id="206"/>
      <w:bookmarkEnd w:id="207"/>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208" w:name="_Toc408481922"/>
      <w:bookmarkStart w:id="209" w:name="_Toc417562995"/>
      <w:r>
        <w:rPr>
          <w:rStyle w:val="CharSectno"/>
        </w:rPr>
        <w:t>62</w:t>
      </w:r>
      <w:r>
        <w:rPr>
          <w:snapToGrid w:val="0"/>
        </w:rPr>
        <w:t xml:space="preserve">. </w:t>
      </w:r>
      <w:r>
        <w:rPr>
          <w:snapToGrid w:val="0"/>
        </w:rPr>
        <w:tab/>
        <w:t>Modified penalties</w:t>
      </w:r>
      <w:bookmarkEnd w:id="208"/>
      <w:bookmarkEnd w:id="209"/>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210" w:name="_Toc408481923"/>
      <w:bookmarkStart w:id="211" w:name="_Toc417562996"/>
      <w:r>
        <w:rPr>
          <w:rStyle w:val="CharSectno"/>
        </w:rPr>
        <w:t>63</w:t>
      </w:r>
      <w:r>
        <w:rPr>
          <w:snapToGrid w:val="0"/>
        </w:rPr>
        <w:t xml:space="preserve">. </w:t>
      </w:r>
      <w:r>
        <w:rPr>
          <w:snapToGrid w:val="0"/>
        </w:rPr>
        <w:tab/>
        <w:t>Form of infringement notice — Form 3</w:t>
      </w:r>
      <w:bookmarkEnd w:id="210"/>
      <w:bookmarkEnd w:id="211"/>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212" w:name="_Toc408481924"/>
      <w:bookmarkStart w:id="213" w:name="_Toc417562997"/>
      <w:r>
        <w:rPr>
          <w:rStyle w:val="CharSectno"/>
        </w:rPr>
        <w:t>64</w:t>
      </w:r>
      <w:r>
        <w:rPr>
          <w:snapToGrid w:val="0"/>
        </w:rPr>
        <w:t xml:space="preserve">. </w:t>
      </w:r>
      <w:r>
        <w:rPr>
          <w:snapToGrid w:val="0"/>
        </w:rPr>
        <w:tab/>
        <w:t>Form of notice of withdrawal of infringement notice — Form 4</w:t>
      </w:r>
      <w:bookmarkEnd w:id="212"/>
      <w:bookmarkEnd w:id="213"/>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214" w:name="_Toc408481925"/>
      <w:bookmarkStart w:id="215" w:name="_Toc415150860"/>
      <w:bookmarkStart w:id="216" w:name="_Toc415151045"/>
      <w:bookmarkStart w:id="217" w:name="_Toc415151183"/>
      <w:bookmarkStart w:id="218" w:name="_Toc417562497"/>
      <w:bookmarkStart w:id="219" w:name="_Toc417562998"/>
      <w:r>
        <w:rPr>
          <w:rStyle w:val="CharPartNo"/>
        </w:rPr>
        <w:t>Part 8</w:t>
      </w:r>
      <w:r>
        <w:rPr>
          <w:rStyle w:val="CharDivNo"/>
        </w:rPr>
        <w:t> </w:t>
      </w:r>
      <w:r>
        <w:t>—</w:t>
      </w:r>
      <w:r>
        <w:rPr>
          <w:rStyle w:val="CharDivText"/>
        </w:rPr>
        <w:t> </w:t>
      </w:r>
      <w:r>
        <w:rPr>
          <w:rStyle w:val="CharPartText"/>
        </w:rPr>
        <w:t>Miscellaneous</w:t>
      </w:r>
      <w:bookmarkEnd w:id="214"/>
      <w:bookmarkEnd w:id="215"/>
      <w:bookmarkEnd w:id="216"/>
      <w:bookmarkEnd w:id="217"/>
      <w:bookmarkEnd w:id="218"/>
      <w:bookmarkEnd w:id="219"/>
      <w:r>
        <w:rPr>
          <w:rStyle w:val="CharPartText"/>
        </w:rPr>
        <w:t xml:space="preserve"> </w:t>
      </w:r>
    </w:p>
    <w:p>
      <w:pPr>
        <w:pStyle w:val="Heading5"/>
        <w:rPr>
          <w:snapToGrid w:val="0"/>
        </w:rPr>
      </w:pPr>
      <w:bookmarkStart w:id="220" w:name="_Toc408481926"/>
      <w:bookmarkStart w:id="221" w:name="_Toc417562999"/>
      <w:r>
        <w:rPr>
          <w:rStyle w:val="CharSectno"/>
        </w:rPr>
        <w:t>65</w:t>
      </w:r>
      <w:r>
        <w:rPr>
          <w:snapToGrid w:val="0"/>
        </w:rPr>
        <w:t xml:space="preserve">. </w:t>
      </w:r>
      <w:r>
        <w:rPr>
          <w:snapToGrid w:val="0"/>
        </w:rPr>
        <w:tab/>
        <w:t>Register of occupiers</w:t>
      </w:r>
      <w:bookmarkEnd w:id="220"/>
      <w:bookmarkEnd w:id="221"/>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w:t>
      </w:r>
    </w:p>
    <w:p>
      <w:pPr>
        <w:pStyle w:val="Indenta"/>
        <w:rPr>
          <w:snapToGrid w:val="0"/>
        </w:rPr>
      </w:pPr>
      <w:r>
        <w:rPr>
          <w:snapToGrid w:val="0"/>
        </w:rPr>
        <w:tab/>
        <w:t>(b)</w:t>
      </w:r>
      <w:r>
        <w:rPr>
          <w:snapToGrid w:val="0"/>
        </w:rPr>
        <w:tab/>
        <w:t>which site is occupied by a particular occupier, or group of occupiers;</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 xml:space="preserve">the caravan; </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in Gazette 25 Aug 2000 p. 4916.]</w:t>
      </w:r>
    </w:p>
    <w:p>
      <w:pPr>
        <w:pStyle w:val="Heading5"/>
        <w:rPr>
          <w:snapToGrid w:val="0"/>
        </w:rPr>
      </w:pPr>
      <w:bookmarkStart w:id="222" w:name="_Toc408481927"/>
      <w:bookmarkStart w:id="223" w:name="_Toc417563000"/>
      <w:r>
        <w:rPr>
          <w:rStyle w:val="CharSectno"/>
        </w:rPr>
        <w:t>66</w:t>
      </w:r>
      <w:r>
        <w:rPr>
          <w:snapToGrid w:val="0"/>
        </w:rPr>
        <w:t xml:space="preserve">. </w:t>
      </w:r>
      <w:r>
        <w:rPr>
          <w:snapToGrid w:val="0"/>
        </w:rPr>
        <w:tab/>
        <w:t>Local government register of licences</w:t>
      </w:r>
      <w:bookmarkEnd w:id="222"/>
      <w:bookmarkEnd w:id="223"/>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224" w:name="_Toc408481928"/>
      <w:bookmarkStart w:id="225" w:name="_Toc417563001"/>
      <w:r>
        <w:rPr>
          <w:rStyle w:val="CharSectno"/>
        </w:rPr>
        <w:t>67</w:t>
      </w:r>
      <w:r>
        <w:rPr>
          <w:snapToGrid w:val="0"/>
        </w:rPr>
        <w:t xml:space="preserve">. </w:t>
      </w:r>
      <w:r>
        <w:rPr>
          <w:snapToGrid w:val="0"/>
        </w:rPr>
        <w:tab/>
        <w:t>Local government to keep copy of approvals and certificates</w:t>
      </w:r>
      <w:bookmarkEnd w:id="224"/>
      <w:bookmarkEnd w:id="225"/>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226" w:name="_Toc408481929"/>
      <w:bookmarkStart w:id="227" w:name="_Toc417563002"/>
      <w:r>
        <w:rPr>
          <w:rStyle w:val="CharSectno"/>
        </w:rPr>
        <w:t>68</w:t>
      </w:r>
      <w:r>
        <w:rPr>
          <w:snapToGrid w:val="0"/>
        </w:rPr>
        <w:t xml:space="preserve">. </w:t>
      </w:r>
      <w:r>
        <w:rPr>
          <w:snapToGrid w:val="0"/>
        </w:rPr>
        <w:tab/>
        <w:t>Form of identity card for authorised person — Form 5</w:t>
      </w:r>
      <w:bookmarkEnd w:id="226"/>
      <w:bookmarkEnd w:id="227"/>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in Gazette 30 Dec 2004 p. 7011.]</w:t>
      </w:r>
    </w:p>
    <w:p>
      <w:pPr>
        <w:pStyle w:val="Heading5"/>
        <w:rPr>
          <w:snapToGrid w:val="0"/>
        </w:rPr>
      </w:pPr>
      <w:bookmarkStart w:id="228" w:name="_Toc408481930"/>
      <w:bookmarkStart w:id="229" w:name="_Toc417563003"/>
      <w:r>
        <w:rPr>
          <w:rStyle w:val="CharSectno"/>
        </w:rPr>
        <w:t>70</w:t>
      </w:r>
      <w:r>
        <w:rPr>
          <w:snapToGrid w:val="0"/>
        </w:rPr>
        <w:t xml:space="preserve">. </w:t>
      </w:r>
      <w:r>
        <w:rPr>
          <w:snapToGrid w:val="0"/>
        </w:rPr>
        <w:tab/>
        <w:t>Application for exemption, variation or modification from subsidiary legislation</w:t>
      </w:r>
      <w:bookmarkEnd w:id="228"/>
      <w:bookmarkEnd w:id="229"/>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230" w:name="_Toc408481931"/>
      <w:bookmarkStart w:id="231" w:name="_Toc417563004"/>
      <w:r>
        <w:rPr>
          <w:rStyle w:val="CharSectno"/>
        </w:rPr>
        <w:t>71</w:t>
      </w:r>
      <w:r>
        <w:rPr>
          <w:snapToGrid w:val="0"/>
        </w:rPr>
        <w:t xml:space="preserve">. </w:t>
      </w:r>
      <w:r>
        <w:rPr>
          <w:snapToGrid w:val="0"/>
        </w:rPr>
        <w:tab/>
        <w:t>Application to extend exemption from subsidiary legislation</w:t>
      </w:r>
      <w:bookmarkEnd w:id="230"/>
      <w:bookmarkEnd w:id="231"/>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232" w:name="_Toc408481932"/>
      <w:bookmarkStart w:id="233" w:name="_Toc417563005"/>
      <w:r>
        <w:rPr>
          <w:rStyle w:val="CharSectno"/>
        </w:rPr>
        <w:t>72</w:t>
      </w:r>
      <w:r>
        <w:rPr>
          <w:snapToGrid w:val="0"/>
        </w:rPr>
        <w:t xml:space="preserve">. </w:t>
      </w:r>
      <w:r>
        <w:rPr>
          <w:snapToGrid w:val="0"/>
        </w:rPr>
        <w:tab/>
        <w:t>Entry under section 20 of the Act</w:t>
      </w:r>
      <w:bookmarkEnd w:id="232"/>
      <w:bookmarkEnd w:id="233"/>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rPr>
          <w:snapToGrid w:val="0"/>
        </w:rPr>
      </w:pPr>
      <w:bookmarkStart w:id="234" w:name="_Toc408481933"/>
      <w:bookmarkStart w:id="235" w:name="_Toc417563006"/>
      <w:r>
        <w:rPr>
          <w:rStyle w:val="CharSectno"/>
        </w:rPr>
        <w:t>73</w:t>
      </w:r>
      <w:r>
        <w:rPr>
          <w:snapToGrid w:val="0"/>
        </w:rPr>
        <w:t xml:space="preserve">. </w:t>
      </w:r>
      <w:r>
        <w:rPr>
          <w:snapToGrid w:val="0"/>
        </w:rPr>
        <w:tab/>
        <w:t>Transitional provisions — Schedule 9</w:t>
      </w:r>
      <w:bookmarkEnd w:id="234"/>
      <w:bookmarkEnd w:id="235"/>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keepNext w:val="0"/>
        <w:outlineLvl w:val="0"/>
      </w:pPr>
      <w:bookmarkStart w:id="236" w:name="_Toc408481934"/>
      <w:bookmarkStart w:id="237" w:name="_Toc415150869"/>
      <w:bookmarkStart w:id="238" w:name="_Toc415151054"/>
      <w:bookmarkStart w:id="239" w:name="_Toc415151192"/>
      <w:bookmarkStart w:id="240" w:name="_Toc417562506"/>
      <w:bookmarkStart w:id="241" w:name="_Toc417563007"/>
      <w:r>
        <w:rPr>
          <w:rStyle w:val="CharSchNo"/>
        </w:rPr>
        <w:t>Schedule 1</w:t>
      </w:r>
      <w:r>
        <w:t> — </w:t>
      </w:r>
      <w:r>
        <w:rPr>
          <w:rStyle w:val="CharSchText"/>
        </w:rPr>
        <w:t>Forms</w:t>
      </w:r>
      <w:bookmarkEnd w:id="236"/>
      <w:bookmarkEnd w:id="237"/>
      <w:bookmarkEnd w:id="238"/>
      <w:bookmarkEnd w:id="239"/>
      <w:bookmarkEnd w:id="240"/>
      <w:bookmarkEnd w:id="241"/>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r>
              <w:rPr>
                <w:i/>
                <w:iCs/>
                <w:snapToGrid w:val="0"/>
              </w:rPr>
              <w:t>[6.</w:t>
            </w:r>
            <w:r>
              <w:rPr>
                <w:i/>
                <w:iCs/>
                <w:snapToGrid w:val="0"/>
              </w:rPr>
              <w:tab/>
              <w:t>deleted]</w:t>
            </w:r>
          </w:p>
        </w:tc>
        <w:tc>
          <w:tcPr>
            <w:tcW w:w="1418" w:type="dxa"/>
          </w:tcPr>
          <w:p>
            <w:pPr>
              <w:pStyle w:val="yTable"/>
              <w:jc w:val="right"/>
              <w:rPr>
                <w:snapToGrid w:val="0"/>
              </w:rPr>
            </w:pPr>
          </w:p>
        </w:tc>
      </w:tr>
    </w:tbl>
    <w:p>
      <w:pPr>
        <w:pStyle w:val="yShoulderClause"/>
        <w:pageBreakBefore/>
        <w:rPr>
          <w:snapToGrid w:val="0"/>
        </w:rPr>
      </w:pPr>
      <w:r>
        <w:rPr>
          <w:snapToGrid w:val="0"/>
        </w:rPr>
        <w:t>[Regs. 41 and 42.]</w:t>
      </w:r>
    </w:p>
    <w:p>
      <w:pPr>
        <w:pStyle w:val="MiscellaneousHeading"/>
        <w:spacing w:after="120"/>
        <w:outlineLvl w:val="0"/>
        <w:rPr>
          <w:b/>
          <w:sz w:val="20"/>
        </w:rPr>
      </w:pPr>
      <w:r>
        <w:rPr>
          <w:b/>
          <w:sz w:val="20"/>
        </w:rPr>
        <w:t>Form 1.  Application for Grant or Renewal of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in Gazette 12 Dec 2014 p. 4727.]</w:t>
      </w:r>
    </w:p>
    <w:p>
      <w:pPr>
        <w:pStyle w:val="MiscellaneousHeading"/>
        <w:pageBreakBefore/>
        <w:spacing w:after="120"/>
        <w:rPr>
          <w:b/>
          <w:sz w:val="20"/>
        </w:rPr>
      </w:pPr>
      <w:r>
        <w:rPr>
          <w:b/>
          <w:sz w:val="20"/>
        </w:rPr>
        <w:t>Form 2.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b/>
          <w:sz w:val="20"/>
        </w:rPr>
        <w:t>Form 3.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keepNext/>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 xml:space="preserve">Should you not pursue one of the above options within the time specified above, additional administrative charges may be incurred </w:t>
            </w:r>
            <w:r>
              <w:rPr>
                <w:sz w:val="18"/>
                <w:szCs w:val="18"/>
              </w:rPr>
              <w:t xml:space="preserve">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Ednotesection"/>
      </w:pPr>
      <w:r>
        <w:tab/>
        <w:t>[Form 3 amended in Gazette 20 Aug 2013 p. 3851.]</w:t>
      </w:r>
    </w:p>
    <w:p>
      <w:pPr>
        <w:pStyle w:val="MiscellaneousHeading"/>
        <w:pageBreakBefore/>
        <w:spacing w:after="120"/>
        <w:rPr>
          <w:b/>
          <w:sz w:val="20"/>
        </w:rPr>
      </w:pPr>
      <w:r>
        <w:rPr>
          <w:b/>
          <w:sz w:val="20"/>
        </w:rPr>
        <w:t>Form 4.  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b/>
          <w:sz w:val="20"/>
        </w:rPr>
        <w:t>Form 5.  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smartTag w:uri="urn:schemas-microsoft-com:office:smarttags" w:element="place">
              <w:smartTag w:uri="urn:schemas-microsoft-com:office:smarttags" w:element="State">
                <w:r>
                  <w:rPr>
                    <w:sz w:val="18"/>
                  </w:rPr>
                  <w:t>WESTERN AUSTRALIA</w:t>
                </w:r>
              </w:smartTag>
            </w:smartTag>
          </w:p>
          <w:p>
            <w:pPr>
              <w:pStyle w:val="yTable"/>
              <w:jc w:val="center"/>
              <w:rPr>
                <w:sz w:val="18"/>
              </w:rPr>
            </w:pP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in Gazette 30 Dec 2004 p. 7011.]</w:t>
      </w:r>
    </w:p>
    <w:p>
      <w:pPr>
        <w:pStyle w:val="yFootnotesection"/>
      </w:pPr>
      <w:r>
        <w:t>[Schedule 1 amended in Gazette 30 Dec 2004 p. 7011.]</w:t>
      </w:r>
    </w:p>
    <w:p>
      <w:pPr>
        <w:pStyle w:val="yScheduleHeading"/>
        <w:keepNext w:val="0"/>
        <w:outlineLvl w:val="0"/>
      </w:pPr>
      <w:bookmarkStart w:id="242" w:name="_Toc408481935"/>
      <w:bookmarkStart w:id="243" w:name="_Toc415150870"/>
      <w:bookmarkStart w:id="244" w:name="_Toc415151055"/>
      <w:bookmarkStart w:id="245" w:name="_Toc415151193"/>
      <w:bookmarkStart w:id="246" w:name="_Toc417562507"/>
      <w:bookmarkStart w:id="247" w:name="_Toc417563008"/>
      <w:r>
        <w:rPr>
          <w:rStyle w:val="CharSchNo"/>
        </w:rPr>
        <w:t>Schedule 2</w:t>
      </w:r>
      <w:r>
        <w:t xml:space="preserve"> — </w:t>
      </w:r>
      <w:r>
        <w:rPr>
          <w:rStyle w:val="CharSchText"/>
        </w:rPr>
        <w:t>Types of facilities and licences</w:t>
      </w:r>
      <w:bookmarkEnd w:id="242"/>
      <w:bookmarkEnd w:id="243"/>
      <w:bookmarkEnd w:id="244"/>
      <w:bookmarkEnd w:id="245"/>
      <w:bookmarkEnd w:id="246"/>
      <w:bookmarkEnd w:id="247"/>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in Gazette 25 Aug 2000 p. 4920.]</w:t>
      </w:r>
    </w:p>
    <w:p>
      <w:pPr>
        <w:pStyle w:val="yScheduleHeading"/>
        <w:outlineLvl w:val="0"/>
      </w:pPr>
      <w:bookmarkStart w:id="248" w:name="_Toc408481936"/>
      <w:bookmarkStart w:id="249" w:name="_Toc415150871"/>
      <w:bookmarkStart w:id="250" w:name="_Toc415151056"/>
      <w:bookmarkStart w:id="251" w:name="_Toc415151194"/>
      <w:bookmarkStart w:id="252" w:name="_Toc417562508"/>
      <w:bookmarkStart w:id="253" w:name="_Toc417563009"/>
      <w:r>
        <w:rPr>
          <w:rStyle w:val="CharSchNo"/>
        </w:rPr>
        <w:t>Schedule 3</w:t>
      </w:r>
      <w:r>
        <w:t xml:space="preserve"> — </w:t>
      </w:r>
      <w:r>
        <w:rPr>
          <w:rStyle w:val="CharSchText"/>
        </w:rPr>
        <w:t>Fees</w:t>
      </w:r>
      <w:bookmarkEnd w:id="248"/>
      <w:bookmarkEnd w:id="249"/>
      <w:bookmarkEnd w:id="250"/>
      <w:bookmarkEnd w:id="251"/>
      <w:bookmarkEnd w:id="252"/>
      <w:bookmarkEnd w:id="253"/>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r>
              <w:rPr>
                <w:i/>
                <w:iCs/>
                <w:sz w:val="18"/>
              </w:rPr>
              <w:t>[5.</w:t>
            </w:r>
            <w:r>
              <w:rPr>
                <w:i/>
                <w:iCs/>
                <w:sz w:val="18"/>
              </w:rPr>
              <w:tab/>
              <w:t>deleted]</w:t>
            </w:r>
          </w:p>
        </w:tc>
        <w:tc>
          <w:tcPr>
            <w:tcW w:w="2943" w:type="dxa"/>
          </w:tcPr>
          <w:p>
            <w:pPr>
              <w:pStyle w:val="yTable"/>
              <w:rPr>
                <w:sz w:val="18"/>
              </w:rPr>
            </w:pPr>
          </w:p>
        </w:tc>
      </w:tr>
    </w:tbl>
    <w:p>
      <w:pPr>
        <w:pStyle w:val="yFootnotesection"/>
      </w:pPr>
      <w:r>
        <w:t>[Schedule 3 amended in Gazette 25 Aug 2000 p. 4920; 30 Dec 2004 p. 7012.]</w:t>
      </w:r>
    </w:p>
    <w:p>
      <w:pPr>
        <w:pStyle w:val="yScheduleHeading"/>
        <w:keepNext w:val="0"/>
        <w:outlineLvl w:val="0"/>
      </w:pPr>
      <w:bookmarkStart w:id="254" w:name="_Toc408481937"/>
      <w:bookmarkStart w:id="255" w:name="_Toc415150872"/>
      <w:bookmarkStart w:id="256" w:name="_Toc415151057"/>
      <w:bookmarkStart w:id="257" w:name="_Toc415151195"/>
      <w:bookmarkStart w:id="258" w:name="_Toc417562509"/>
      <w:bookmarkStart w:id="259" w:name="_Toc417563010"/>
      <w:r>
        <w:rPr>
          <w:rStyle w:val="CharSchNo"/>
        </w:rPr>
        <w:t>Schedule 4</w:t>
      </w:r>
      <w:r>
        <w:t xml:space="preserve"> — </w:t>
      </w:r>
      <w:r>
        <w:rPr>
          <w:rStyle w:val="CharSchText"/>
        </w:rPr>
        <w:t>Modified penalties</w:t>
      </w:r>
      <w:bookmarkEnd w:id="254"/>
      <w:bookmarkEnd w:id="255"/>
      <w:bookmarkEnd w:id="256"/>
      <w:bookmarkEnd w:id="257"/>
      <w:bookmarkEnd w:id="258"/>
      <w:bookmarkEnd w:id="259"/>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in Gazette 25 Aug 2000 p. 4916.]</w:t>
      </w:r>
    </w:p>
    <w:p>
      <w:pPr>
        <w:pStyle w:val="yScheduleHeading"/>
        <w:keepNext w:val="0"/>
        <w:outlineLvl w:val="0"/>
      </w:pPr>
      <w:bookmarkStart w:id="260" w:name="_Toc408481938"/>
      <w:bookmarkStart w:id="261" w:name="_Toc415150873"/>
      <w:bookmarkStart w:id="262" w:name="_Toc415151058"/>
      <w:bookmarkStart w:id="263" w:name="_Toc415151196"/>
      <w:bookmarkStart w:id="264" w:name="_Toc417562510"/>
      <w:bookmarkStart w:id="265" w:name="_Toc417563011"/>
      <w:r>
        <w:rPr>
          <w:rStyle w:val="CharSchNo"/>
        </w:rPr>
        <w:t>Schedule 5</w:t>
      </w:r>
      <w:r>
        <w:t xml:space="preserve"> — </w:t>
      </w:r>
      <w:r>
        <w:rPr>
          <w:rStyle w:val="CharSchText"/>
        </w:rPr>
        <w:t>Standards for caravans</w:t>
      </w:r>
      <w:bookmarkEnd w:id="260"/>
      <w:bookmarkEnd w:id="261"/>
      <w:bookmarkEnd w:id="262"/>
      <w:bookmarkEnd w:id="263"/>
      <w:bookmarkEnd w:id="264"/>
      <w:bookmarkEnd w:id="265"/>
    </w:p>
    <w:p>
      <w:pPr>
        <w:pStyle w:val="yShoulderClause"/>
      </w:pPr>
      <w:r>
        <w:t>[Regs. 16(a) and 22(a).]</w:t>
      </w:r>
    </w:p>
    <w:p>
      <w:pPr>
        <w:pStyle w:val="yHeading3"/>
        <w:outlineLvl w:val="0"/>
      </w:pPr>
      <w:bookmarkStart w:id="266" w:name="_Toc408481939"/>
      <w:bookmarkStart w:id="267" w:name="_Toc415150874"/>
      <w:bookmarkStart w:id="268" w:name="_Toc415151059"/>
      <w:bookmarkStart w:id="269" w:name="_Toc415151197"/>
      <w:bookmarkStart w:id="270" w:name="_Toc417562511"/>
      <w:bookmarkStart w:id="271" w:name="_Toc417563012"/>
      <w:r>
        <w:rPr>
          <w:rStyle w:val="CharSDivNo"/>
        </w:rPr>
        <w:t>Division 1</w:t>
      </w:r>
      <w:r>
        <w:t xml:space="preserve"> — </w:t>
      </w:r>
      <w:r>
        <w:rPr>
          <w:rStyle w:val="CharSDivText"/>
        </w:rPr>
        <w:t>Standards applying to all caravans</w:t>
      </w:r>
      <w:bookmarkEnd w:id="266"/>
      <w:bookmarkEnd w:id="267"/>
      <w:bookmarkEnd w:id="268"/>
      <w:bookmarkEnd w:id="269"/>
      <w:bookmarkEnd w:id="270"/>
      <w:bookmarkEnd w:id="271"/>
    </w:p>
    <w:p>
      <w:pPr>
        <w:pStyle w:val="yHeading5"/>
        <w:outlineLvl w:val="0"/>
      </w:pPr>
      <w:bookmarkStart w:id="272" w:name="_Toc408481940"/>
      <w:bookmarkStart w:id="273" w:name="_Toc417563013"/>
      <w:r>
        <w:rPr>
          <w:rStyle w:val="CharSClsNo"/>
        </w:rPr>
        <w:t>1</w:t>
      </w:r>
      <w:r>
        <w:t>.</w:t>
      </w:r>
      <w:r>
        <w:tab/>
        <w:t>Caravans not to be attached to each other</w:t>
      </w:r>
      <w:bookmarkEnd w:id="272"/>
      <w:bookmarkEnd w:id="273"/>
    </w:p>
    <w:p>
      <w:pPr>
        <w:pStyle w:val="ySubsection"/>
      </w:pPr>
      <w:r>
        <w:tab/>
      </w:r>
      <w:r>
        <w:tab/>
        <w:t>A caravan is not to be attached to another caravan.</w:t>
      </w:r>
    </w:p>
    <w:p>
      <w:pPr>
        <w:pStyle w:val="yHeading3"/>
        <w:outlineLvl w:val="0"/>
      </w:pPr>
      <w:bookmarkStart w:id="274" w:name="_Toc408481941"/>
      <w:bookmarkStart w:id="275" w:name="_Toc415150876"/>
      <w:bookmarkStart w:id="276" w:name="_Toc415151061"/>
      <w:bookmarkStart w:id="277" w:name="_Toc415151199"/>
      <w:bookmarkStart w:id="278" w:name="_Toc417562513"/>
      <w:bookmarkStart w:id="279" w:name="_Toc417563014"/>
      <w:r>
        <w:rPr>
          <w:rStyle w:val="CharSDivNo"/>
        </w:rPr>
        <w:t>Division 2</w:t>
      </w:r>
      <w:r>
        <w:t> — </w:t>
      </w:r>
      <w:r>
        <w:rPr>
          <w:rStyle w:val="CharSDivText"/>
        </w:rPr>
        <w:t>Standards applying to park homes</w:t>
      </w:r>
      <w:bookmarkEnd w:id="274"/>
      <w:bookmarkEnd w:id="275"/>
      <w:bookmarkEnd w:id="276"/>
      <w:bookmarkEnd w:id="277"/>
      <w:bookmarkEnd w:id="278"/>
      <w:bookmarkEnd w:id="279"/>
    </w:p>
    <w:p>
      <w:pPr>
        <w:pStyle w:val="yHeading5"/>
        <w:outlineLvl w:val="0"/>
      </w:pPr>
      <w:bookmarkStart w:id="280" w:name="_Toc408481942"/>
      <w:bookmarkStart w:id="281" w:name="_Toc417563015"/>
      <w:r>
        <w:rPr>
          <w:rStyle w:val="CharSClsNo"/>
        </w:rPr>
        <w:t>2</w:t>
      </w:r>
      <w:r>
        <w:t>.</w:t>
      </w:r>
      <w:r>
        <w:tab/>
        <w:t>Park homes to be of one storey</w:t>
      </w:r>
      <w:bookmarkEnd w:id="280"/>
      <w:bookmarkEnd w:id="281"/>
    </w:p>
    <w:p>
      <w:pPr>
        <w:pStyle w:val="ySubsection"/>
      </w:pPr>
      <w:r>
        <w:tab/>
      </w:r>
      <w:r>
        <w:tab/>
        <w:t>A park home is to have only one storey.</w:t>
      </w:r>
    </w:p>
    <w:p>
      <w:pPr>
        <w:pStyle w:val="yHeading5"/>
        <w:outlineLvl w:val="0"/>
      </w:pPr>
      <w:bookmarkStart w:id="282" w:name="_Toc408481943"/>
      <w:bookmarkStart w:id="283" w:name="_Toc417563016"/>
      <w:r>
        <w:rPr>
          <w:rStyle w:val="CharSClsNo"/>
        </w:rPr>
        <w:t>3</w:t>
      </w:r>
      <w:r>
        <w:t>.</w:t>
      </w:r>
      <w:r>
        <w:tab/>
        <w:t>Park home to have chassis, wheels, tie down points etc.</w:t>
      </w:r>
      <w:bookmarkEnd w:id="282"/>
      <w:bookmarkEnd w:id="283"/>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outlineLvl w:val="0"/>
      </w:pPr>
      <w:bookmarkStart w:id="284" w:name="_Toc408481944"/>
      <w:bookmarkStart w:id="285" w:name="_Toc417563017"/>
      <w:r>
        <w:rPr>
          <w:rStyle w:val="CharSClsNo"/>
        </w:rPr>
        <w:t>4</w:t>
      </w:r>
      <w:r>
        <w:t>.</w:t>
      </w:r>
      <w:r>
        <w:tab/>
        <w:t>Park home stabilised and secured</w:t>
      </w:r>
      <w:bookmarkEnd w:id="284"/>
      <w:bookmarkEnd w:id="285"/>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outlineLvl w:val="0"/>
      </w:pPr>
      <w:bookmarkStart w:id="286" w:name="_Toc408481945"/>
      <w:bookmarkStart w:id="287" w:name="_Toc417563018"/>
      <w:r>
        <w:rPr>
          <w:rStyle w:val="CharSClsNo"/>
        </w:rPr>
        <w:t>5</w:t>
      </w:r>
      <w:r>
        <w:t>.</w:t>
      </w:r>
      <w:r>
        <w:tab/>
        <w:t>Corrosion protection</w:t>
      </w:r>
      <w:bookmarkEnd w:id="286"/>
      <w:bookmarkEnd w:id="287"/>
    </w:p>
    <w:p>
      <w:pPr>
        <w:pStyle w:val="ySubsection"/>
      </w:pPr>
      <w:r>
        <w:tab/>
      </w:r>
      <w:r>
        <w:tab/>
        <w:t>Metal coverings and exposed metal on a park home are to be of corrosion resistant materials, or are to be treated to resist corrosion.</w:t>
      </w:r>
    </w:p>
    <w:p>
      <w:pPr>
        <w:pStyle w:val="yScheduleHeading"/>
        <w:keepNext w:val="0"/>
        <w:outlineLvl w:val="0"/>
      </w:pPr>
      <w:bookmarkStart w:id="288" w:name="_Toc408481946"/>
      <w:bookmarkStart w:id="289" w:name="_Toc415150881"/>
      <w:bookmarkStart w:id="290" w:name="_Toc415151066"/>
      <w:bookmarkStart w:id="291" w:name="_Toc415151204"/>
      <w:bookmarkStart w:id="292" w:name="_Toc417562518"/>
      <w:bookmarkStart w:id="293" w:name="_Toc417563019"/>
      <w:r>
        <w:rPr>
          <w:rStyle w:val="CharSchNo"/>
        </w:rPr>
        <w:t>Schedule 6</w:t>
      </w:r>
      <w:r>
        <w:t> — </w:t>
      </w:r>
      <w:r>
        <w:rPr>
          <w:rStyle w:val="CharSchText"/>
        </w:rPr>
        <w:t>Standards for annexes</w:t>
      </w:r>
      <w:bookmarkEnd w:id="288"/>
      <w:bookmarkEnd w:id="289"/>
      <w:bookmarkEnd w:id="290"/>
      <w:bookmarkEnd w:id="291"/>
      <w:bookmarkEnd w:id="292"/>
      <w:bookmarkEnd w:id="293"/>
    </w:p>
    <w:p>
      <w:pPr>
        <w:pStyle w:val="yShoulderClause"/>
      </w:pPr>
      <w:r>
        <w:t>[Regs. 16(b), 22(b) and 34(3)(a).]</w:t>
      </w:r>
    </w:p>
    <w:p>
      <w:pPr>
        <w:pStyle w:val="yHeading5"/>
        <w:spacing w:before="240"/>
        <w:outlineLvl w:val="0"/>
      </w:pPr>
      <w:bookmarkStart w:id="294" w:name="_Toc408481947"/>
      <w:bookmarkStart w:id="295" w:name="_Toc417563020"/>
      <w:r>
        <w:rPr>
          <w:rStyle w:val="CharSClsNo"/>
        </w:rPr>
        <w:t>1</w:t>
      </w:r>
      <w:r>
        <w:t>.</w:t>
      </w:r>
      <w:r>
        <w:tab/>
        <w:t>Annexes</w:t>
      </w:r>
      <w:bookmarkEnd w:id="294"/>
      <w:bookmarkEnd w:id="295"/>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outlineLvl w:val="0"/>
      </w:pPr>
      <w:bookmarkStart w:id="296" w:name="_Toc408481948"/>
      <w:bookmarkStart w:id="297" w:name="_Toc417563021"/>
      <w:r>
        <w:rPr>
          <w:rStyle w:val="CharSClsNo"/>
        </w:rPr>
        <w:t>2</w:t>
      </w:r>
      <w:r>
        <w:t>.</w:t>
      </w:r>
      <w:r>
        <w:tab/>
        <w:t>Size of annexes</w:t>
      </w:r>
      <w:bookmarkEnd w:id="296"/>
      <w:bookmarkEnd w:id="297"/>
    </w:p>
    <w:p>
      <w:pPr>
        <w:pStyle w:val="ySubsection"/>
      </w:pPr>
      <w:r>
        <w:tab/>
      </w:r>
      <w:r>
        <w:tab/>
        <w:t>An annexe — </w:t>
      </w:r>
    </w:p>
    <w:p>
      <w:pPr>
        <w:pStyle w:val="yIndenta"/>
      </w:pPr>
      <w:r>
        <w:tab/>
        <w:t>(a)</w:t>
      </w:r>
      <w:r>
        <w:tab/>
        <w:t>is not to be longer than the caravan to which it is attached;</w:t>
      </w:r>
    </w:p>
    <w:p>
      <w:pPr>
        <w:pStyle w:val="yIndenta"/>
      </w:pPr>
      <w:r>
        <w:tab/>
        <w:t>(b)</w:t>
      </w:r>
      <w:r>
        <w:tab/>
        <w:t>may be higher than the caravan to which it is attached by not more than 300 mm; and</w:t>
      </w:r>
    </w:p>
    <w:p>
      <w:pPr>
        <w:pStyle w:val="yIndenta"/>
      </w:pPr>
      <w:r>
        <w:tab/>
        <w:t>(c)</w:t>
      </w:r>
      <w:r>
        <w:tab/>
        <w:t>is not to be wider than 3.6 metres.</w:t>
      </w:r>
    </w:p>
    <w:p>
      <w:pPr>
        <w:pStyle w:val="yHeading5"/>
        <w:spacing w:before="240"/>
        <w:outlineLvl w:val="0"/>
      </w:pPr>
      <w:bookmarkStart w:id="298" w:name="_Toc408481949"/>
      <w:bookmarkStart w:id="299" w:name="_Toc417563022"/>
      <w:r>
        <w:rPr>
          <w:rStyle w:val="CharSClsNo"/>
        </w:rPr>
        <w:t>3</w:t>
      </w:r>
      <w:r>
        <w:t>.</w:t>
      </w:r>
      <w:r>
        <w:tab/>
        <w:t>Flexible annexes</w:t>
      </w:r>
      <w:bookmarkEnd w:id="298"/>
      <w:bookmarkEnd w:id="299"/>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 contained chemical toilet) or any laundry facility.</w:t>
      </w:r>
    </w:p>
    <w:p>
      <w:pPr>
        <w:pStyle w:val="yHeading5"/>
        <w:outlineLvl w:val="0"/>
      </w:pPr>
      <w:bookmarkStart w:id="300" w:name="_Toc408481950"/>
      <w:bookmarkStart w:id="301" w:name="_Toc417563023"/>
      <w:r>
        <w:rPr>
          <w:rStyle w:val="CharSClsNo"/>
        </w:rPr>
        <w:t>4</w:t>
      </w:r>
      <w:r>
        <w:t>.</w:t>
      </w:r>
      <w:r>
        <w:tab/>
        <w:t>Rigid annexes</w:t>
      </w:r>
      <w:bookmarkEnd w:id="300"/>
      <w:bookmarkEnd w:id="301"/>
    </w:p>
    <w:p>
      <w:pPr>
        <w:pStyle w:val="ySubsection"/>
      </w:pPr>
      <w:r>
        <w:tab/>
      </w:r>
      <w:r>
        <w:tab/>
        <w:t>A rigid annexe is to — </w:t>
      </w:r>
    </w:p>
    <w:p>
      <w:pPr>
        <w:pStyle w:val="yIndenta"/>
      </w:pPr>
      <w:r>
        <w:tab/>
        <w:t>(a)</w:t>
      </w:r>
      <w:r>
        <w:tab/>
        <w:t>have walls of prefabricated modular panels or sections;</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outlineLvl w:val="0"/>
      </w:pPr>
      <w:bookmarkStart w:id="302" w:name="_Toc408481951"/>
      <w:bookmarkStart w:id="303" w:name="_Toc415150886"/>
      <w:bookmarkStart w:id="304" w:name="_Toc415151071"/>
      <w:bookmarkStart w:id="305" w:name="_Toc415151209"/>
      <w:bookmarkStart w:id="306" w:name="_Toc417562523"/>
      <w:bookmarkStart w:id="307" w:name="_Toc417563024"/>
      <w:r>
        <w:rPr>
          <w:rStyle w:val="CharSchNo"/>
        </w:rPr>
        <w:t>Schedule 7</w:t>
      </w:r>
      <w:r>
        <w:t> — </w:t>
      </w:r>
      <w:r>
        <w:rPr>
          <w:rStyle w:val="CharSchText"/>
        </w:rPr>
        <w:t>Caravan parks and camping grounds</w:t>
      </w:r>
      <w:bookmarkEnd w:id="302"/>
      <w:bookmarkEnd w:id="303"/>
      <w:bookmarkEnd w:id="304"/>
      <w:bookmarkEnd w:id="305"/>
      <w:bookmarkEnd w:id="306"/>
      <w:bookmarkEnd w:id="307"/>
    </w:p>
    <w:p>
      <w:pPr>
        <w:pStyle w:val="yShoulderClause"/>
      </w:pPr>
      <w:r>
        <w:t>[Regs. 17, 23, 34(3)(a), 39(2)(a) and 40(2)(a).]</w:t>
      </w:r>
    </w:p>
    <w:p>
      <w:pPr>
        <w:pStyle w:val="yHeading3"/>
        <w:spacing w:before="220"/>
        <w:outlineLvl w:val="0"/>
      </w:pPr>
      <w:bookmarkStart w:id="308" w:name="_Toc408481952"/>
      <w:bookmarkStart w:id="309" w:name="_Toc415150887"/>
      <w:bookmarkStart w:id="310" w:name="_Toc415151072"/>
      <w:bookmarkStart w:id="311" w:name="_Toc415151210"/>
      <w:bookmarkStart w:id="312" w:name="_Toc417562524"/>
      <w:bookmarkStart w:id="313" w:name="_Toc417563025"/>
      <w:r>
        <w:rPr>
          <w:rStyle w:val="CharSDivNo"/>
        </w:rPr>
        <w:t>Division 1</w:t>
      </w:r>
      <w:r>
        <w:t> — </w:t>
      </w:r>
      <w:r>
        <w:rPr>
          <w:rStyle w:val="CharSDivText"/>
        </w:rPr>
        <w:t>General provisions</w:t>
      </w:r>
      <w:bookmarkEnd w:id="308"/>
      <w:bookmarkEnd w:id="309"/>
      <w:bookmarkEnd w:id="310"/>
      <w:bookmarkEnd w:id="311"/>
      <w:bookmarkEnd w:id="312"/>
      <w:bookmarkEnd w:id="313"/>
    </w:p>
    <w:p>
      <w:pPr>
        <w:pStyle w:val="yHeading5"/>
        <w:spacing w:before="200"/>
        <w:outlineLvl w:val="0"/>
      </w:pPr>
      <w:bookmarkStart w:id="314" w:name="_Toc408481953"/>
      <w:bookmarkStart w:id="315" w:name="_Toc417563026"/>
      <w:r>
        <w:rPr>
          <w:rStyle w:val="CharSClsNo"/>
        </w:rPr>
        <w:t>1</w:t>
      </w:r>
      <w:r>
        <w:t>.</w:t>
      </w:r>
      <w:r>
        <w:tab/>
        <w:t>Only one caravan on a caravan site</w:t>
      </w:r>
      <w:bookmarkEnd w:id="314"/>
      <w:bookmarkEnd w:id="315"/>
    </w:p>
    <w:p>
      <w:pPr>
        <w:pStyle w:val="ySubsection"/>
      </w:pPr>
      <w:r>
        <w:tab/>
      </w:r>
      <w:r>
        <w:tab/>
        <w:t>There may be only one caravan used for habitation on a caravan site at any one time, unless otherwise specified in this Schedule.</w:t>
      </w:r>
    </w:p>
    <w:p>
      <w:pPr>
        <w:pStyle w:val="yHeading5"/>
        <w:spacing w:before="200"/>
        <w:outlineLvl w:val="0"/>
      </w:pPr>
      <w:bookmarkStart w:id="316" w:name="_Toc408481954"/>
      <w:bookmarkStart w:id="317" w:name="_Toc417563027"/>
      <w:r>
        <w:rPr>
          <w:rStyle w:val="CharSClsNo"/>
        </w:rPr>
        <w:t>2</w:t>
      </w:r>
      <w:r>
        <w:t>.</w:t>
      </w:r>
      <w:r>
        <w:tab/>
        <w:t>Caravans to be freely movable from sites</w:t>
      </w:r>
      <w:bookmarkEnd w:id="316"/>
      <w:bookmarkEnd w:id="317"/>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200"/>
        <w:outlineLvl w:val="0"/>
      </w:pPr>
      <w:bookmarkStart w:id="318" w:name="_Toc408481955"/>
      <w:bookmarkStart w:id="319" w:name="_Toc417563028"/>
      <w:r>
        <w:rPr>
          <w:rStyle w:val="CharSClsNo"/>
        </w:rPr>
        <w:t>3</w:t>
      </w:r>
      <w:r>
        <w:t>.</w:t>
      </w:r>
      <w:r>
        <w:tab/>
        <w:t>Tent may be on caravan site</w:t>
      </w:r>
      <w:bookmarkEnd w:id="318"/>
      <w:bookmarkEnd w:id="319"/>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200"/>
        <w:outlineLvl w:val="0"/>
      </w:pPr>
      <w:bookmarkStart w:id="320" w:name="_Toc408481956"/>
      <w:bookmarkStart w:id="321" w:name="_Toc417563029"/>
      <w:r>
        <w:rPr>
          <w:rStyle w:val="CharSClsNo"/>
        </w:rPr>
        <w:t>4</w:t>
      </w:r>
      <w:r>
        <w:t>.</w:t>
      </w:r>
      <w:r>
        <w:tab/>
        <w:t>Limit to number of people on site</w:t>
      </w:r>
      <w:bookmarkEnd w:id="320"/>
      <w:bookmarkEnd w:id="321"/>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Heading5"/>
      </w:pPr>
      <w:bookmarkStart w:id="322" w:name="_Toc408481957"/>
      <w:bookmarkStart w:id="323" w:name="_Toc417563030"/>
      <w:r>
        <w:rPr>
          <w:rStyle w:val="CharSClsNo"/>
        </w:rPr>
        <w:t>5A</w:t>
      </w:r>
      <w:r>
        <w:t>.</w:t>
      </w:r>
      <w:r>
        <w:tab/>
        <w:t>Length of stay at nature based parks</w:t>
      </w:r>
      <w:bookmarkEnd w:id="322"/>
      <w:bookmarkEnd w:id="323"/>
    </w:p>
    <w:p>
      <w:pPr>
        <w:pStyle w:val="ySubsection"/>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pPr>
      <w:r>
        <w:tab/>
        <w:t>(3)</w:t>
      </w:r>
      <w:r>
        <w:tab/>
        <w:t>Subclause (1) applies only to stays that commence on or after 1 January 2015.</w:t>
      </w:r>
    </w:p>
    <w:p>
      <w:pPr>
        <w:pStyle w:val="yFootnotesection"/>
      </w:pPr>
      <w:r>
        <w:tab/>
        <w:t>[Clause 5A inserted in Gazette 12 Dec 2014 p. 4727.]</w:t>
      </w:r>
    </w:p>
    <w:p>
      <w:pPr>
        <w:pStyle w:val="yHeading5"/>
        <w:spacing w:before="200"/>
        <w:outlineLvl w:val="0"/>
      </w:pPr>
      <w:bookmarkStart w:id="324" w:name="_Toc408481958"/>
      <w:bookmarkStart w:id="325" w:name="_Toc417563031"/>
      <w:r>
        <w:rPr>
          <w:rStyle w:val="CharSClsNo"/>
        </w:rPr>
        <w:t>5</w:t>
      </w:r>
      <w:r>
        <w:t>.</w:t>
      </w:r>
      <w:r>
        <w:tab/>
        <w:t>On</w:t>
      </w:r>
      <w:r>
        <w:noBreakHyphen/>
        <w:t>site caravans</w:t>
      </w:r>
      <w:bookmarkEnd w:id="324"/>
      <w:bookmarkEnd w:id="325"/>
    </w:p>
    <w:p>
      <w:pPr>
        <w:pStyle w:val="ySubsection"/>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Heading5"/>
        <w:outlineLvl w:val="0"/>
      </w:pPr>
      <w:bookmarkStart w:id="326" w:name="_Toc408481959"/>
      <w:bookmarkStart w:id="327" w:name="_Toc417563032"/>
      <w:r>
        <w:rPr>
          <w:rStyle w:val="CharSClsNo"/>
        </w:rPr>
        <w:t>6</w:t>
      </w:r>
      <w:r>
        <w:t>.</w:t>
      </w:r>
      <w:r>
        <w:tab/>
        <w:t>Part D3 of Building Code to be complied with “Access for People with Disabilities”</w:t>
      </w:r>
      <w:bookmarkEnd w:id="326"/>
      <w:bookmarkEnd w:id="327"/>
    </w:p>
    <w:p>
      <w:pPr>
        <w:pStyle w:val="ySubsection"/>
      </w:pPr>
      <w:r>
        <w:tab/>
        <w:t>(1)</w:t>
      </w:r>
      <w:r>
        <w:tab/>
        <w:t xml:space="preserve">A caravan park is to comply with Part D3 of the Building Code in as far as the provisions of that Part can be applied to a caravan park. </w:t>
      </w:r>
    </w:p>
    <w:p>
      <w:pPr>
        <w:pStyle w:val="ySubsection"/>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outlineLvl w:val="0"/>
      </w:pPr>
      <w:bookmarkStart w:id="328" w:name="_Toc408481960"/>
      <w:bookmarkStart w:id="329" w:name="_Toc415150895"/>
      <w:bookmarkStart w:id="330" w:name="_Toc415151080"/>
      <w:bookmarkStart w:id="331" w:name="_Toc415151218"/>
      <w:bookmarkStart w:id="332" w:name="_Toc417562532"/>
      <w:bookmarkStart w:id="333" w:name="_Toc417563033"/>
      <w:r>
        <w:rPr>
          <w:rStyle w:val="CharSDivNo"/>
        </w:rPr>
        <w:t>Division 2</w:t>
      </w:r>
      <w:r>
        <w:t> — </w:t>
      </w:r>
      <w:r>
        <w:rPr>
          <w:rStyle w:val="CharSDivText"/>
        </w:rPr>
        <w:t>Distances between caravans, camps, buildings, etc.</w:t>
      </w:r>
      <w:bookmarkEnd w:id="328"/>
      <w:bookmarkEnd w:id="329"/>
      <w:bookmarkEnd w:id="330"/>
      <w:bookmarkEnd w:id="331"/>
      <w:bookmarkEnd w:id="332"/>
      <w:bookmarkEnd w:id="333"/>
    </w:p>
    <w:p>
      <w:pPr>
        <w:pStyle w:val="yHeading5"/>
        <w:outlineLvl w:val="0"/>
      </w:pPr>
      <w:bookmarkStart w:id="334" w:name="_Toc408481961"/>
      <w:bookmarkStart w:id="335" w:name="_Toc417563034"/>
      <w:r>
        <w:rPr>
          <w:rStyle w:val="CharSClsNo"/>
        </w:rPr>
        <w:t>7</w:t>
      </w:r>
      <w:r>
        <w:t>.</w:t>
      </w:r>
      <w:r>
        <w:tab/>
        <w:t>Local government or licence holder may increase minimum distances in particular cases</w:t>
      </w:r>
      <w:bookmarkEnd w:id="334"/>
      <w:bookmarkEnd w:id="335"/>
    </w:p>
    <w:p>
      <w:pPr>
        <w:pStyle w:val="ySubsection"/>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pPr>
      <w:r>
        <w:tab/>
        <w:t>(2)</w:t>
      </w:r>
      <w:r>
        <w:tab/>
        <w:t xml:space="preserve">A local government may only direct that a distance be increased under subclause (1) in a respect of a facility which has fire extinguishers. </w:t>
      </w:r>
    </w:p>
    <w:p>
      <w:pPr>
        <w:pStyle w:val="yHeading5"/>
        <w:outlineLvl w:val="0"/>
      </w:pPr>
      <w:bookmarkStart w:id="336" w:name="_Toc408481962"/>
      <w:bookmarkStart w:id="337" w:name="_Toc417563035"/>
      <w:r>
        <w:rPr>
          <w:rStyle w:val="CharSClsNo"/>
        </w:rPr>
        <w:t>8</w:t>
      </w:r>
      <w:r>
        <w:t>.</w:t>
      </w:r>
      <w:r>
        <w:tab/>
        <w:t>Position of caravans, annexes and camps</w:t>
      </w:r>
      <w:bookmarkEnd w:id="336"/>
      <w:bookmarkEnd w:id="337"/>
    </w:p>
    <w:p>
      <w:pPr>
        <w:pStyle w:val="ySubsection"/>
      </w:pPr>
      <w:r>
        <w:tab/>
        <w:t>(1)</w:t>
      </w:r>
      <w:r>
        <w:tab/>
        <w:t>There is to be at least 3 metres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pPr>
      <w:r>
        <w:tab/>
        <w:t>(2)</w:t>
      </w:r>
      <w:r>
        <w:tab/>
        <w:t>There is to be at least 3 metres between any camp described in clause 4(2) and the camp of any person who is not a member of the group.</w:t>
      </w:r>
    </w:p>
    <w:p>
      <w:pPr>
        <w:pStyle w:val="ySubsection"/>
      </w:pPr>
      <w:r>
        <w:tab/>
        <w:t>(3)</w:t>
      </w:r>
      <w:r>
        <w:tab/>
        <w:t>There is to be at least one metre, or such shorter distance as is approved under subclause (3a), between any caravan, camp, annexe or other structure or building and any facility road.</w:t>
      </w:r>
    </w:p>
    <w:p>
      <w:pPr>
        <w:pStyle w:val="ySubsection"/>
      </w:pPr>
      <w:r>
        <w:tab/>
        <w:t>(3a)</w:t>
      </w:r>
      <w:r>
        <w:tab/>
        <w:t xml:space="preserve">A shorter distance may only be approved under subclause (3) if the distance was shorter than one metre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w:t>
      </w:r>
    </w:p>
    <w:p>
      <w:pPr>
        <w:pStyle w:val="ySubsection"/>
      </w:pPr>
      <w:r>
        <w:tab/>
        <w:t>(4)</w:t>
      </w:r>
      <w:r>
        <w:tab/>
        <w:t>There is to be at least 6 metres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that 2.5 metres from such land.</w:t>
      </w:r>
    </w:p>
    <w:p>
      <w:pPr>
        <w:pStyle w:val="ySubsection"/>
      </w:pPr>
      <w:r>
        <w:tab/>
        <w:t>(5)</w:t>
      </w:r>
      <w:r>
        <w:tab/>
        <w:t>There is to be at least one metre between the boundary of a facility and a caravan, camp, annexe or other structure or building on the facility.</w:t>
      </w:r>
    </w:p>
    <w:p>
      <w:pPr>
        <w:pStyle w:val="yHeading5"/>
        <w:outlineLvl w:val="0"/>
      </w:pPr>
      <w:bookmarkStart w:id="338" w:name="_Toc408481963"/>
      <w:bookmarkStart w:id="339" w:name="_Toc417563036"/>
      <w:r>
        <w:rPr>
          <w:rStyle w:val="CharSClsNo"/>
        </w:rPr>
        <w:t>9</w:t>
      </w:r>
      <w:r>
        <w:t>.</w:t>
      </w:r>
      <w:r>
        <w:tab/>
        <w:t>Position of carports, en suites and other buildings</w:t>
      </w:r>
      <w:bookmarkEnd w:id="338"/>
      <w:bookmarkEnd w:id="339"/>
    </w:p>
    <w:p>
      <w:pPr>
        <w:pStyle w:val="ySubsection"/>
      </w:pPr>
      <w:r>
        <w:tab/>
        <w:t>(1)</w:t>
      </w:r>
      <w:r>
        <w:tab/>
        <w:t>There is to be at least one metre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pPr>
      <w:r>
        <w:tab/>
        <w:t>(2)</w:t>
      </w:r>
      <w:r>
        <w:tab/>
        <w:t>There is to be at least 2 metres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pPr>
      <w:r>
        <w:tab/>
        <w:t>(3)</w:t>
      </w:r>
      <w:r>
        <w:tab/>
        <w:t>There is to be at least one metre between an open sided double carport and a caravan, annexe, camp or other structure or building on another site.</w:t>
      </w:r>
    </w:p>
    <w:p>
      <w:pPr>
        <w:pStyle w:val="ySubsection"/>
      </w:pPr>
      <w:r>
        <w:tab/>
        <w:t>(4)</w:t>
      </w:r>
      <w:r>
        <w:tab/>
        <w:t>There is to be at least 2 metres between a free standing storage shed on a site and a caravan, annexe or other building or structure on another site.</w:t>
      </w:r>
    </w:p>
    <w:p>
      <w:pPr>
        <w:pStyle w:val="ySubsection"/>
      </w:pPr>
      <w:r>
        <w:tab/>
        <w:t>(5)</w:t>
      </w:r>
      <w:r>
        <w:tab/>
        <w:t>An open sided double carport is not to be attached to a caravan if it is to be used by the occupants of a caravan on another site.</w:t>
      </w:r>
    </w:p>
    <w:p>
      <w:pPr>
        <w:pStyle w:val="ySubsection"/>
      </w:pPr>
      <w:r>
        <w:tab/>
        <w:t>(6)</w:t>
      </w:r>
      <w:r>
        <w:tab/>
        <w:t>There is no minimum distance between a caravan, annexe, camp or any other building or structure and an en suite on the same site.</w:t>
      </w:r>
    </w:p>
    <w:p>
      <w:pPr>
        <w:pStyle w:val="ySubsection"/>
      </w:pPr>
      <w:r>
        <w:tab/>
        <w:t>(7)</w:t>
      </w:r>
      <w:r>
        <w:tab/>
        <w:t xml:space="preserve">In this clause — </w:t>
      </w:r>
    </w:p>
    <w:p>
      <w:pPr>
        <w:pStyle w:val="yDefstart"/>
      </w:pPr>
      <w:r>
        <w:tab/>
      </w:r>
      <w:r>
        <w:rPr>
          <w:rStyle w:val="CharDefText"/>
          <w:b w:val="0"/>
        </w:rPr>
        <w:t>open sided double carport</w:t>
      </w:r>
      <w:r>
        <w:t xml:space="preserve"> means a double carport that is an open sided building.</w:t>
      </w:r>
    </w:p>
    <w:p>
      <w:pPr>
        <w:pStyle w:val="yEdnotedivision"/>
      </w:pPr>
      <w:r>
        <w:t>[Diagram deleted]</w:t>
      </w:r>
    </w:p>
    <w:p>
      <w:pPr>
        <w:pStyle w:val="yHeading3"/>
        <w:outlineLvl w:val="0"/>
      </w:pPr>
      <w:bookmarkStart w:id="340" w:name="_Toc408481964"/>
      <w:bookmarkStart w:id="341" w:name="_Toc415150899"/>
      <w:bookmarkStart w:id="342" w:name="_Toc415151084"/>
      <w:bookmarkStart w:id="343" w:name="_Toc415151222"/>
      <w:bookmarkStart w:id="344" w:name="_Toc417562536"/>
      <w:bookmarkStart w:id="345" w:name="_Toc417563037"/>
      <w:r>
        <w:rPr>
          <w:rStyle w:val="CharSDivNo"/>
        </w:rPr>
        <w:t>Division 3</w:t>
      </w:r>
      <w:r>
        <w:t> — </w:t>
      </w:r>
      <w:r>
        <w:rPr>
          <w:rStyle w:val="CharSDivText"/>
        </w:rPr>
        <w:t>Buildings, fences and hard stands</w:t>
      </w:r>
      <w:bookmarkEnd w:id="340"/>
      <w:bookmarkEnd w:id="341"/>
      <w:bookmarkEnd w:id="342"/>
      <w:bookmarkEnd w:id="343"/>
      <w:bookmarkEnd w:id="344"/>
      <w:bookmarkEnd w:id="345"/>
    </w:p>
    <w:p>
      <w:pPr>
        <w:pStyle w:val="yEdnotesection"/>
      </w:pPr>
      <w:r>
        <w:t>[</w:t>
      </w:r>
      <w:r>
        <w:rPr>
          <w:b/>
        </w:rPr>
        <w:t>10.</w:t>
      </w:r>
      <w:r>
        <w:tab/>
        <w:t>deleted]</w:t>
      </w:r>
    </w:p>
    <w:p>
      <w:pPr>
        <w:pStyle w:val="yHeading5"/>
        <w:outlineLvl w:val="0"/>
      </w:pPr>
      <w:bookmarkStart w:id="346" w:name="_Toc408481965"/>
      <w:bookmarkStart w:id="347" w:name="_Toc417563038"/>
      <w:r>
        <w:rPr>
          <w:rStyle w:val="CharSClsNo"/>
        </w:rPr>
        <w:t>11</w:t>
      </w:r>
      <w:r>
        <w:t>.</w:t>
      </w:r>
      <w:r>
        <w:tab/>
        <w:t>Buildings on a facility</w:t>
      </w:r>
      <w:bookmarkEnd w:id="346"/>
      <w:bookmarkEnd w:id="347"/>
    </w:p>
    <w:p>
      <w:pPr>
        <w:pStyle w:val="ySubsection"/>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pPr>
      <w:r>
        <w:tab/>
        <w:t>(2)</w:t>
      </w:r>
      <w:r>
        <w:tab/>
        <w:t xml:space="preserve">A building referred to in subclause (1) may not be located on a site, unless it is — </w:t>
      </w:r>
    </w:p>
    <w:p>
      <w:pPr>
        <w:pStyle w:val="yIndenta"/>
      </w:pPr>
      <w:r>
        <w:tab/>
        <w:t>(a)</w:t>
      </w:r>
      <w:r>
        <w:tab/>
        <w:t>a building classified as a Class 10a building under the Building Code;</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pPr>
      <w:r>
        <w:tab/>
        <w:t>(5)</w:t>
      </w:r>
      <w:r>
        <w:tab/>
        <w:t>A building referred to in subclause (4)(b)(i), (ii) or (iii) or (c) must not be located on a site.</w:t>
      </w:r>
    </w:p>
    <w:p>
      <w:pPr>
        <w:pStyle w:val="ySubsection"/>
      </w:pPr>
      <w:r>
        <w:tab/>
        <w:t>(6)</w:t>
      </w:r>
      <w:r>
        <w:tab/>
        <w:t>A carport, pergola or storage shed may be on the manager’s residence site at a nature based park but otherwise must not be on a site.</w:t>
      </w:r>
    </w:p>
    <w:p>
      <w:pPr>
        <w:pStyle w:val="ySubsection"/>
        <w:keepNext/>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in Gazette 12 Dec 2014 p. 4727-8.]</w:t>
      </w:r>
    </w:p>
    <w:p>
      <w:pPr>
        <w:pStyle w:val="yHeading5"/>
      </w:pPr>
      <w:bookmarkStart w:id="348" w:name="_Toc408481966"/>
      <w:bookmarkStart w:id="349" w:name="_Toc417563039"/>
      <w:r>
        <w:rPr>
          <w:rStyle w:val="CharSClsNo"/>
        </w:rPr>
        <w:t>12</w:t>
      </w:r>
      <w:r>
        <w:t>.</w:t>
      </w:r>
      <w:r>
        <w:tab/>
        <w:t>Storage sheds</w:t>
      </w:r>
      <w:bookmarkEnd w:id="348"/>
      <w:bookmarkEnd w:id="349"/>
    </w:p>
    <w:p>
      <w:pPr>
        <w:pStyle w:val="ySubsection"/>
      </w:pPr>
      <w:r>
        <w:tab/>
        <w:t>(1)</w:t>
      </w:r>
      <w:r>
        <w:tab/>
        <w:t>A storage shed — </w:t>
      </w:r>
    </w:p>
    <w:p>
      <w:pPr>
        <w:pStyle w:val="yIndenta"/>
      </w:pPr>
      <w:r>
        <w:tab/>
        <w:t>(a)</w:t>
      </w:r>
      <w:r>
        <w:tab/>
        <w:t>is not to exceed 6 square metres in area and, unless forming part of a carport, 2.1 metres in height; and</w:t>
      </w:r>
    </w:p>
    <w:p>
      <w:pPr>
        <w:pStyle w:val="yIndenta"/>
      </w:pPr>
      <w:r>
        <w:tab/>
        <w:t>(b)</w:t>
      </w:r>
      <w:r>
        <w:tab/>
        <w:t>is to be built of light weight portable material.</w:t>
      </w:r>
    </w:p>
    <w:p>
      <w:pPr>
        <w:pStyle w:val="ySubsection"/>
      </w:pPr>
      <w:r>
        <w:tab/>
        <w:t>(2)</w:t>
      </w:r>
      <w:r>
        <w:tab/>
        <w:t>There must be no more than one storage shed on a nature based park.</w:t>
      </w:r>
    </w:p>
    <w:p>
      <w:pPr>
        <w:pStyle w:val="ySubsection"/>
      </w:pPr>
      <w:r>
        <w:tab/>
        <w:t>(3)</w:t>
      </w:r>
      <w:r>
        <w:tab/>
        <w:t>Subclause (2) does not apply to a storage shed on a nature based park if the shed’s presence is in accordance with approval given before 1 January 2015.</w:t>
      </w:r>
    </w:p>
    <w:p>
      <w:pPr>
        <w:pStyle w:val="yFootnotesection"/>
      </w:pPr>
      <w:r>
        <w:tab/>
        <w:t>[Clause 12 inserted in Gazette 12 Dec 2014 p. 4728.]</w:t>
      </w:r>
    </w:p>
    <w:p>
      <w:pPr>
        <w:pStyle w:val="yHeading5"/>
        <w:outlineLvl w:val="0"/>
      </w:pPr>
      <w:bookmarkStart w:id="350" w:name="_Toc408481967"/>
      <w:bookmarkStart w:id="351" w:name="_Toc417563040"/>
      <w:r>
        <w:rPr>
          <w:rStyle w:val="CharSClsNo"/>
        </w:rPr>
        <w:t>13</w:t>
      </w:r>
      <w:r>
        <w:t>.</w:t>
      </w:r>
      <w:r>
        <w:tab/>
        <w:t>Paved areas and areas under some annexes</w:t>
      </w:r>
      <w:bookmarkEnd w:id="350"/>
      <w:bookmarkEnd w:id="351"/>
    </w:p>
    <w:p>
      <w:pPr>
        <w:pStyle w:val="ySubsection"/>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pPr>
      <w:r>
        <w:tab/>
        <w:t>(2)</w:t>
      </w:r>
      <w:r>
        <w:tab/>
        <w:t>The construction of — </w:t>
      </w:r>
    </w:p>
    <w:p>
      <w:pPr>
        <w:pStyle w:val="yIndenta"/>
      </w:pPr>
      <w:r>
        <w:tab/>
        <w:t>(a)</w:t>
      </w:r>
      <w:r>
        <w:tab/>
        <w:t>a hard stand on a site;</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pPr>
      <w:r>
        <w:tab/>
      </w:r>
      <w:r>
        <w:tab/>
        <w:t>is to be as approved.</w:t>
      </w:r>
    </w:p>
    <w:p>
      <w:pPr>
        <w:pStyle w:val="yHeading5"/>
        <w:outlineLvl w:val="0"/>
      </w:pPr>
      <w:bookmarkStart w:id="352" w:name="_Toc408481968"/>
      <w:bookmarkStart w:id="353" w:name="_Toc417563041"/>
      <w:r>
        <w:rPr>
          <w:rStyle w:val="CharSClsNo"/>
        </w:rPr>
        <w:t>14</w:t>
      </w:r>
      <w:r>
        <w:t>.</w:t>
      </w:r>
      <w:r>
        <w:tab/>
        <w:t>Fences</w:t>
      </w:r>
      <w:bookmarkEnd w:id="352"/>
      <w:bookmarkEnd w:id="353"/>
    </w:p>
    <w:p>
      <w:pPr>
        <w:pStyle w:val="ySubsection"/>
      </w:pPr>
      <w:r>
        <w:tab/>
        <w:t>(1)</w:t>
      </w:r>
      <w:r>
        <w:tab/>
        <w:t>A fence on a site is — </w:t>
      </w:r>
    </w:p>
    <w:p>
      <w:pPr>
        <w:pStyle w:val="yIndenta"/>
      </w:pPr>
      <w:r>
        <w:tab/>
        <w:t>(a)</w:t>
      </w:r>
      <w:r>
        <w:tab/>
        <w:t>not to be higher than 1.2 metres; and</w:t>
      </w:r>
    </w:p>
    <w:p>
      <w:pPr>
        <w:pStyle w:val="yIndenta"/>
      </w:pPr>
      <w:r>
        <w:tab/>
        <w:t>(b)</w:t>
      </w:r>
      <w:r>
        <w:tab/>
        <w:t>to be built of lightweight material or mesh.</w:t>
      </w:r>
    </w:p>
    <w:p>
      <w:pPr>
        <w:pStyle w:val="ySubsection"/>
      </w:pPr>
      <w:r>
        <w:tab/>
        <w:t>(2)</w:t>
      </w:r>
      <w:r>
        <w:tab/>
        <w:t>A fence on a site is to be built in accordance with the prior written approval of the licence holder of the facility.</w:t>
      </w:r>
    </w:p>
    <w:p>
      <w:pPr>
        <w:pStyle w:val="ySubsection"/>
      </w:pPr>
      <w:r>
        <w:tab/>
        <w:t>(3)</w:t>
      </w:r>
      <w:r>
        <w:tab/>
        <w:t>There is to be no fence in the set back area prescribed under clause 8(3) between a facility road and a caravan.</w:t>
      </w:r>
    </w:p>
    <w:p>
      <w:pPr>
        <w:pStyle w:val="yHeading3"/>
        <w:outlineLvl w:val="0"/>
      </w:pPr>
      <w:bookmarkStart w:id="354" w:name="_Toc408481969"/>
      <w:bookmarkStart w:id="355" w:name="_Toc415150904"/>
      <w:bookmarkStart w:id="356" w:name="_Toc415151089"/>
      <w:bookmarkStart w:id="357" w:name="_Toc415151227"/>
      <w:bookmarkStart w:id="358" w:name="_Toc417562541"/>
      <w:bookmarkStart w:id="359" w:name="_Toc417563042"/>
      <w:r>
        <w:rPr>
          <w:rStyle w:val="CharSDivNo"/>
        </w:rPr>
        <w:t>Division 4</w:t>
      </w:r>
      <w:r>
        <w:t> — </w:t>
      </w:r>
      <w:r>
        <w:rPr>
          <w:rStyle w:val="CharSDivText"/>
        </w:rPr>
        <w:t>Roads and parking</w:t>
      </w:r>
      <w:bookmarkEnd w:id="354"/>
      <w:bookmarkEnd w:id="355"/>
      <w:bookmarkEnd w:id="356"/>
      <w:bookmarkEnd w:id="357"/>
      <w:bookmarkEnd w:id="358"/>
      <w:bookmarkEnd w:id="359"/>
    </w:p>
    <w:p>
      <w:pPr>
        <w:pStyle w:val="yHeading5"/>
        <w:outlineLvl w:val="0"/>
      </w:pPr>
      <w:bookmarkStart w:id="360" w:name="_Toc408481970"/>
      <w:bookmarkStart w:id="361" w:name="_Toc417563043"/>
      <w:r>
        <w:rPr>
          <w:rStyle w:val="CharSClsNo"/>
        </w:rPr>
        <w:t>15</w:t>
      </w:r>
      <w:r>
        <w:t>.</w:t>
      </w:r>
      <w:r>
        <w:tab/>
        <w:t>Facility roads in facilities other than nature based parks</w:t>
      </w:r>
      <w:bookmarkEnd w:id="360"/>
      <w:bookmarkEnd w:id="361"/>
    </w:p>
    <w:p>
      <w:pPr>
        <w:pStyle w:val="ySubsection"/>
      </w:pPr>
      <w:r>
        <w:tab/>
        <w:t>(1A)</w:t>
      </w:r>
      <w:r>
        <w:tab/>
        <w:t>This clause applies to facilities other than nature based parks.</w:t>
      </w:r>
    </w:p>
    <w:p>
      <w:pPr>
        <w:pStyle w:val="ySubsection"/>
      </w:pPr>
      <w:r>
        <w:tab/>
        <w:t>(1)</w:t>
      </w:r>
      <w:r>
        <w:tab/>
        <w:t>A facility entrance road is to be at least 6 metres wide.</w:t>
      </w:r>
    </w:p>
    <w:p>
      <w:pPr>
        <w:pStyle w:val="ySubsection"/>
      </w:pPr>
      <w:r>
        <w:tab/>
        <w:t>(2)</w:t>
      </w:r>
      <w:r>
        <w:tab/>
        <w:t>A facility road which is a one way road is to be at least 4 metres wide, or such shorter distance as is approved under subclause (3a).</w:t>
      </w:r>
    </w:p>
    <w:p>
      <w:pPr>
        <w:pStyle w:val="ySubsection"/>
      </w:pPr>
      <w:r>
        <w:tab/>
        <w:t>(3)</w:t>
      </w:r>
      <w:r>
        <w:tab/>
        <w:t>A facility road which is a 2 way road is to be at least 6 metres wide, or such shorter distance as is approved under subclause (3a).</w:t>
      </w:r>
    </w:p>
    <w:p>
      <w:pPr>
        <w:pStyle w:val="ySubsection"/>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p>
    <w:p>
      <w:pPr>
        <w:pStyle w:val="ySubsection"/>
      </w:pPr>
      <w:r>
        <w:tab/>
        <w:t>(4)</w:t>
      </w:r>
      <w:r>
        <w:tab/>
        <w:t>Subject to subclause (5), a facility road is to be constructed and maintained as is approved.</w:t>
      </w:r>
    </w:p>
    <w:p>
      <w:pPr>
        <w:pStyle w:val="ySubsection"/>
      </w:pPr>
      <w:r>
        <w:tab/>
        <w:t>(5)</w:t>
      </w:r>
      <w:r>
        <w:tab/>
        <w:t>A facility road in a transit park need not be paved or sealed.</w:t>
      </w:r>
    </w:p>
    <w:p>
      <w:pPr>
        <w:pStyle w:val="yFootnotesection"/>
      </w:pPr>
      <w:r>
        <w:tab/>
        <w:t>[Clause 15 amended in Gazette 12 Dec 2014 p. 4728.]</w:t>
      </w:r>
    </w:p>
    <w:p>
      <w:pPr>
        <w:pStyle w:val="yHeading5"/>
      </w:pPr>
      <w:bookmarkStart w:id="362" w:name="_Toc408481971"/>
      <w:bookmarkStart w:id="363" w:name="_Toc417563044"/>
      <w:r>
        <w:rPr>
          <w:rStyle w:val="CharSClsNo"/>
        </w:rPr>
        <w:t>16A</w:t>
      </w:r>
      <w:r>
        <w:t>.</w:t>
      </w:r>
      <w:r>
        <w:tab/>
        <w:t>Facility roads in nature based parks</w:t>
      </w:r>
      <w:bookmarkEnd w:id="362"/>
      <w:bookmarkEnd w:id="363"/>
    </w:p>
    <w:p>
      <w:pPr>
        <w:pStyle w:val="ySubsection"/>
      </w:pPr>
      <w:r>
        <w:tab/>
        <w:t>(1)</w:t>
      </w:r>
      <w:r>
        <w:tab/>
        <w:t>This clause applies to nature based parks.</w:t>
      </w:r>
    </w:p>
    <w:p>
      <w:pPr>
        <w:pStyle w:val="ySubsection"/>
      </w:pPr>
      <w:r>
        <w:tab/>
        <w:t>(2)</w:t>
      </w:r>
      <w:r>
        <w:tab/>
        <w:t>A facility entrance road is to be at least 6 metres wide or a narrower width that is approved.</w:t>
      </w:r>
    </w:p>
    <w:p>
      <w:pPr>
        <w:pStyle w:val="ySubsection"/>
      </w:pPr>
      <w:r>
        <w:tab/>
        <w:t>(3)</w:t>
      </w:r>
      <w:r>
        <w:tab/>
        <w:t>A facility road which is a one way road is to be at least 4 metres wide or a narrower width that is approved.</w:t>
      </w:r>
    </w:p>
    <w:p>
      <w:pPr>
        <w:pStyle w:val="ySubsection"/>
      </w:pPr>
      <w:r>
        <w:tab/>
        <w:t>(4)</w:t>
      </w:r>
      <w:r>
        <w:tab/>
        <w:t>A facility road which is a 2 way road is to be at least 6 metres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in Gazette 12 Dec 2014 p. 4728-9.]</w:t>
      </w:r>
    </w:p>
    <w:p>
      <w:pPr>
        <w:pStyle w:val="yHeading5"/>
        <w:outlineLvl w:val="0"/>
      </w:pPr>
      <w:bookmarkStart w:id="364" w:name="_Toc408481972"/>
      <w:bookmarkStart w:id="365" w:name="_Toc417563045"/>
      <w:r>
        <w:rPr>
          <w:rStyle w:val="CharSClsNo"/>
        </w:rPr>
        <w:t>16</w:t>
      </w:r>
      <w:r>
        <w:t>.</w:t>
      </w:r>
      <w:r>
        <w:tab/>
        <w:t>Parking</w:t>
      </w:r>
      <w:bookmarkEnd w:id="364"/>
      <w:bookmarkEnd w:id="365"/>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Heading5"/>
        <w:outlineLvl w:val="0"/>
      </w:pPr>
      <w:bookmarkStart w:id="366" w:name="_Toc408481973"/>
      <w:bookmarkStart w:id="367" w:name="_Toc417563046"/>
      <w:r>
        <w:rPr>
          <w:rStyle w:val="CharSClsNo"/>
        </w:rPr>
        <w:t>17</w:t>
      </w:r>
      <w:r>
        <w:t>.</w:t>
      </w:r>
      <w:r>
        <w:tab/>
        <w:t>Car parks</w:t>
      </w:r>
      <w:bookmarkEnd w:id="366"/>
      <w:bookmarkEnd w:id="367"/>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Heading3"/>
        <w:outlineLvl w:val="0"/>
      </w:pPr>
      <w:bookmarkStart w:id="368" w:name="_Toc408481974"/>
      <w:bookmarkStart w:id="369" w:name="_Toc415150909"/>
      <w:bookmarkStart w:id="370" w:name="_Toc415151094"/>
      <w:bookmarkStart w:id="371" w:name="_Toc415151232"/>
      <w:bookmarkStart w:id="372" w:name="_Toc417562546"/>
      <w:bookmarkStart w:id="373" w:name="_Toc417563047"/>
      <w:r>
        <w:rPr>
          <w:rStyle w:val="CharSDivNo"/>
        </w:rPr>
        <w:t>Division 5</w:t>
      </w:r>
      <w:r>
        <w:t> — </w:t>
      </w:r>
      <w:r>
        <w:rPr>
          <w:rStyle w:val="CharSDivText"/>
        </w:rPr>
        <w:t>Recreational areas</w:t>
      </w:r>
      <w:bookmarkEnd w:id="368"/>
      <w:bookmarkEnd w:id="369"/>
      <w:bookmarkEnd w:id="370"/>
      <w:bookmarkEnd w:id="371"/>
      <w:bookmarkEnd w:id="372"/>
      <w:bookmarkEnd w:id="373"/>
    </w:p>
    <w:p>
      <w:pPr>
        <w:pStyle w:val="yHeading5"/>
        <w:outlineLvl w:val="0"/>
      </w:pPr>
      <w:bookmarkStart w:id="374" w:name="_Toc408481975"/>
      <w:bookmarkStart w:id="375" w:name="_Toc417563048"/>
      <w:r>
        <w:rPr>
          <w:rStyle w:val="CharSClsNo"/>
        </w:rPr>
        <w:t>18</w:t>
      </w:r>
      <w:r>
        <w:t>.</w:t>
      </w:r>
      <w:r>
        <w:tab/>
        <w:t>Recreational areas</w:t>
      </w:r>
      <w:bookmarkEnd w:id="374"/>
      <w:bookmarkEnd w:id="375"/>
    </w:p>
    <w:p>
      <w:pPr>
        <w:pStyle w:val="ySubsection"/>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pPr>
      <w:r>
        <w:tab/>
        <w:t>(2)</w:t>
      </w:r>
      <w:r>
        <w:tab/>
        <w:t>Facility roads are not included in calculating recreational areas.</w:t>
      </w:r>
    </w:p>
    <w:p>
      <w:pPr>
        <w:pStyle w:val="ySubsection"/>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Heading3"/>
        <w:outlineLvl w:val="0"/>
      </w:pPr>
      <w:bookmarkStart w:id="376" w:name="_Toc408481976"/>
      <w:bookmarkStart w:id="377" w:name="_Toc415150911"/>
      <w:bookmarkStart w:id="378" w:name="_Toc415151096"/>
      <w:bookmarkStart w:id="379" w:name="_Toc415151234"/>
      <w:bookmarkStart w:id="380" w:name="_Toc417562548"/>
      <w:bookmarkStart w:id="381" w:name="_Toc417563049"/>
      <w:r>
        <w:rPr>
          <w:rStyle w:val="CharSDivNo"/>
        </w:rPr>
        <w:t>Division 6</w:t>
      </w:r>
      <w:r>
        <w:t> — </w:t>
      </w:r>
      <w:r>
        <w:rPr>
          <w:rStyle w:val="CharSDivText"/>
        </w:rPr>
        <w:t>Ablution and toilet facilities</w:t>
      </w:r>
      <w:bookmarkEnd w:id="376"/>
      <w:bookmarkEnd w:id="377"/>
      <w:bookmarkEnd w:id="378"/>
      <w:bookmarkEnd w:id="379"/>
      <w:bookmarkEnd w:id="380"/>
      <w:bookmarkEnd w:id="381"/>
    </w:p>
    <w:p>
      <w:pPr>
        <w:pStyle w:val="yHeading5"/>
      </w:pPr>
      <w:bookmarkStart w:id="382" w:name="_Toc408481977"/>
      <w:bookmarkStart w:id="383" w:name="_Toc417563050"/>
      <w:r>
        <w:rPr>
          <w:rStyle w:val="CharSClsNo"/>
        </w:rPr>
        <w:t>19</w:t>
      </w:r>
      <w:r>
        <w:t>.</w:t>
      </w:r>
      <w:r>
        <w:tab/>
        <w:t>Location of toilets and showers</w:t>
      </w:r>
      <w:bookmarkEnd w:id="382"/>
      <w:bookmarkEnd w:id="383"/>
    </w:p>
    <w:p>
      <w:pPr>
        <w:pStyle w:val="ySubsection"/>
      </w:pPr>
      <w:r>
        <w:tab/>
        <w:t>(1)</w:t>
      </w:r>
      <w:r>
        <w:tab/>
        <w:t>There is to be at least one toilet and one shower within 90 metres of each site on a facility other than a nature based park.</w:t>
      </w:r>
    </w:p>
    <w:p>
      <w:pPr>
        <w:pStyle w:val="ySubsection"/>
      </w:pPr>
      <w:r>
        <w:tab/>
        <w:t>(2)</w:t>
      </w:r>
      <w:r>
        <w:tab/>
        <w:t>The location of toilets and showers in a nature based park is to be as approved.</w:t>
      </w:r>
    </w:p>
    <w:p>
      <w:pPr>
        <w:pStyle w:val="ySubsection"/>
      </w:pPr>
      <w:r>
        <w:tab/>
        <w:t>(3)</w:t>
      </w:r>
      <w:r>
        <w:tab/>
        <w:t>Subclauses (1) and (2) apply despite anything else in this Division.</w:t>
      </w:r>
    </w:p>
    <w:p>
      <w:pPr>
        <w:pStyle w:val="yFootnotesection"/>
      </w:pPr>
      <w:r>
        <w:tab/>
        <w:t>[Clause 19 inserted in Gazette 12 Dec 2014 p. 4729.]</w:t>
      </w:r>
    </w:p>
    <w:p>
      <w:pPr>
        <w:pStyle w:val="yHeading5"/>
        <w:outlineLvl w:val="0"/>
      </w:pPr>
      <w:bookmarkStart w:id="384" w:name="_Toc408481978"/>
      <w:bookmarkStart w:id="385" w:name="_Toc417563051"/>
      <w:r>
        <w:rPr>
          <w:rStyle w:val="CharSClsNo"/>
        </w:rPr>
        <w:t>20</w:t>
      </w:r>
      <w:r>
        <w:t>.</w:t>
      </w:r>
      <w:r>
        <w:tab/>
        <w:t>Number of showers, toilets and hand basins, except at transit parks and nature based parks</w:t>
      </w:r>
      <w:bookmarkEnd w:id="384"/>
      <w:bookmarkEnd w:id="385"/>
    </w:p>
    <w:p>
      <w:pPr>
        <w:pStyle w:val="ySubsection"/>
      </w:pPr>
      <w:r>
        <w:tab/>
        <w:t>(1)</w:t>
      </w:r>
      <w:r>
        <w:tab/>
        <w:t>This clause applies to all facilities except transit parks and nature based parks.</w:t>
      </w:r>
    </w:p>
    <w:p>
      <w:pPr>
        <w:pStyle w:val="ySubsection"/>
      </w:pPr>
      <w:r>
        <w:tab/>
        <w:t>(2)</w:t>
      </w:r>
      <w:r>
        <w:tab/>
        <w:t>A facility is to have at least as many showers, toilets and hand basins as is specified in the following Table opposite the number of sites the facility has.</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Heading5"/>
        <w:outlineLvl w:val="9"/>
      </w:pPr>
      <w:bookmarkStart w:id="386" w:name="_Toc408481979"/>
      <w:bookmarkStart w:id="387" w:name="_Toc417563052"/>
      <w:r>
        <w:rPr>
          <w:rStyle w:val="CharSClsNo"/>
        </w:rPr>
        <w:t>21</w:t>
      </w:r>
      <w:r>
        <w:t>.</w:t>
      </w:r>
      <w:r>
        <w:tab/>
        <w:t>Number of showers, toilets and hand basins at transit parks</w:t>
      </w:r>
      <w:bookmarkEnd w:id="386"/>
      <w:bookmarkEnd w:id="387"/>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Heading5"/>
        <w:outlineLvl w:val="9"/>
      </w:pPr>
      <w:bookmarkStart w:id="388" w:name="_Toc408481980"/>
      <w:bookmarkStart w:id="389" w:name="_Toc417563053"/>
      <w:r>
        <w:rPr>
          <w:rStyle w:val="CharSClsNo"/>
        </w:rPr>
        <w:t>22</w:t>
      </w:r>
      <w:r>
        <w:t>.</w:t>
      </w:r>
      <w:r>
        <w:tab/>
        <w:t>Calculation of sites for clauses 20 and 21</w:t>
      </w:r>
      <w:bookmarkEnd w:id="388"/>
      <w:bookmarkEnd w:id="389"/>
    </w:p>
    <w:p>
      <w:pPr>
        <w:pStyle w:val="ySubsection"/>
      </w:pPr>
      <w:r>
        <w:tab/>
      </w:r>
      <w:r>
        <w:tab/>
        <w:t>In calculating the number of sites a facility has for the purposes of clauses 20 and 21 — </w:t>
      </w:r>
    </w:p>
    <w:p>
      <w:pPr>
        <w:pStyle w:val="yIndenta"/>
      </w:pPr>
      <w:r>
        <w:tab/>
        <w:t>(a)</w:t>
      </w:r>
      <w:r>
        <w:tab/>
        <w:t>a site with an en suite is not included;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390" w:name="_Toc408481981"/>
      <w:bookmarkStart w:id="391" w:name="_Toc417563054"/>
      <w:r>
        <w:rPr>
          <w:rStyle w:val="CharSClsNo"/>
        </w:rPr>
        <w:t>23</w:t>
      </w:r>
      <w:r>
        <w:t>.</w:t>
      </w:r>
      <w:r>
        <w:tab/>
        <w:t>Number of toilets, showers, hand basins at nature based parks</w:t>
      </w:r>
      <w:bookmarkEnd w:id="390"/>
      <w:bookmarkEnd w:id="391"/>
    </w:p>
    <w:p>
      <w:pPr>
        <w:pStyle w:val="ySubsection"/>
      </w:pPr>
      <w:r>
        <w:tab/>
        <w:t>(1)</w:t>
      </w:r>
      <w:r>
        <w:tab/>
        <w:t>A nature based park is to have at least 2 toilets for every 20 sites, unless otherwise approved.</w:t>
      </w:r>
    </w:p>
    <w:p>
      <w:pPr>
        <w:pStyle w:val="NotesPerm"/>
        <w:tabs>
          <w:tab w:val="clear" w:pos="879"/>
          <w:tab w:val="left" w:pos="851"/>
        </w:tabs>
        <w:ind w:left="1418" w:hanging="1418"/>
      </w:pPr>
      <w:r>
        <w:tab/>
        <w:t>Note:</w:t>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in Gazette 12 Dec 2014 p. 4729.]</w:t>
      </w:r>
    </w:p>
    <w:p>
      <w:pPr>
        <w:pStyle w:val="yHeading5"/>
        <w:outlineLvl w:val="0"/>
      </w:pPr>
      <w:bookmarkStart w:id="392" w:name="_Toc408481982"/>
      <w:bookmarkStart w:id="393" w:name="_Toc417563055"/>
      <w:r>
        <w:rPr>
          <w:rStyle w:val="CharSClsNo"/>
        </w:rPr>
        <w:t>24</w:t>
      </w:r>
      <w:r>
        <w:t>.</w:t>
      </w:r>
      <w:r>
        <w:tab/>
        <w:t>Showers</w:t>
      </w:r>
      <w:bookmarkEnd w:id="392"/>
      <w:bookmarkEnd w:id="393"/>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 Celsius),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in Gazette 12 Dec 2014 p. 4730.]</w:t>
      </w:r>
    </w:p>
    <w:p>
      <w:pPr>
        <w:pStyle w:val="yHeading5"/>
        <w:outlineLvl w:val="0"/>
      </w:pPr>
      <w:bookmarkStart w:id="394" w:name="_Toc408481983"/>
      <w:bookmarkStart w:id="395" w:name="_Toc417563056"/>
      <w:r>
        <w:rPr>
          <w:rStyle w:val="CharSClsNo"/>
        </w:rPr>
        <w:t>25</w:t>
      </w:r>
      <w:r>
        <w:t>.</w:t>
      </w:r>
      <w:r>
        <w:tab/>
        <w:t>Babies bath</w:t>
      </w:r>
      <w:bookmarkEnd w:id="394"/>
      <w:bookmarkEnd w:id="395"/>
    </w:p>
    <w:p>
      <w:pPr>
        <w:pStyle w:val="ySubsection"/>
      </w:pPr>
      <w:r>
        <w:tab/>
        <w:t>(1)</w:t>
      </w:r>
      <w:r>
        <w:tab/>
        <w:t>Each ablution block, other than at a transit park or a nature based park, is to have a babies’ bath which — </w:t>
      </w:r>
    </w:p>
    <w:p>
      <w:pPr>
        <w:pStyle w:val="yIndenta"/>
      </w:pPr>
      <w:r>
        <w:tab/>
        <w:t>(a)</w:t>
      </w:r>
      <w:r>
        <w:tab/>
        <w:t>has a capacity of 45 litres;</w:t>
      </w:r>
    </w:p>
    <w:p>
      <w:pPr>
        <w:pStyle w:val="yIndenta"/>
      </w:pPr>
      <w:r>
        <w:tab/>
        <w:t>(b)</w:t>
      </w:r>
      <w:r>
        <w:tab/>
        <w:t>is of stainless steel or other suitable material;</w:t>
      </w:r>
    </w:p>
    <w:p>
      <w:pPr>
        <w:pStyle w:val="yIndenta"/>
      </w:pPr>
      <w:r>
        <w:tab/>
        <w:t>(c)</w:t>
      </w:r>
      <w:r>
        <w:tab/>
        <w:t>has a drain plug;</w:t>
      </w:r>
    </w:p>
    <w:p>
      <w:pPr>
        <w:pStyle w:val="yIndenta"/>
      </w:pPr>
      <w:r>
        <w:tab/>
        <w:t>(d)</w:t>
      </w:r>
      <w:r>
        <w:tab/>
        <w:t>is next to at least 0.45 square metre 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 celsius.</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Heading5"/>
        <w:outlineLvl w:val="0"/>
      </w:pPr>
      <w:bookmarkStart w:id="396" w:name="_Toc408481984"/>
      <w:bookmarkStart w:id="397" w:name="_Toc417563057"/>
      <w:r>
        <w:rPr>
          <w:rStyle w:val="CharSClsNo"/>
        </w:rPr>
        <w:t>26</w:t>
      </w:r>
      <w:r>
        <w:t>.</w:t>
      </w:r>
      <w:r>
        <w:tab/>
        <w:t>Hand basins</w:t>
      </w:r>
      <w:bookmarkEnd w:id="396"/>
      <w:bookmarkEnd w:id="397"/>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 Celsius),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in Gazette 12 Dec 2014 p. 4730.]</w:t>
      </w:r>
    </w:p>
    <w:p>
      <w:pPr>
        <w:pStyle w:val="yHeading5"/>
        <w:outlineLvl w:val="0"/>
      </w:pPr>
      <w:bookmarkStart w:id="398" w:name="_Toc408481985"/>
      <w:bookmarkStart w:id="399" w:name="_Toc417563058"/>
      <w:r>
        <w:rPr>
          <w:rStyle w:val="CharSClsNo"/>
        </w:rPr>
        <w:t>27</w:t>
      </w:r>
      <w:r>
        <w:t>.</w:t>
      </w:r>
      <w:r>
        <w:tab/>
        <w:t>Power points</w:t>
      </w:r>
      <w:bookmarkEnd w:id="398"/>
      <w:bookmarkEnd w:id="399"/>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in Gazette 12 Dec 2014 p. 4730.]</w:t>
      </w:r>
    </w:p>
    <w:p>
      <w:pPr>
        <w:pStyle w:val="yHeading5"/>
        <w:outlineLvl w:val="0"/>
      </w:pPr>
      <w:bookmarkStart w:id="400" w:name="_Toc408481986"/>
      <w:bookmarkStart w:id="401" w:name="_Toc417563059"/>
      <w:r>
        <w:rPr>
          <w:rStyle w:val="CharSClsNo"/>
        </w:rPr>
        <w:t>28</w:t>
      </w:r>
      <w:r>
        <w:t>.</w:t>
      </w:r>
      <w:r>
        <w:tab/>
        <w:t>Toilets</w:t>
      </w:r>
      <w:bookmarkEnd w:id="400"/>
      <w:bookmarkEnd w:id="401"/>
    </w:p>
    <w:p>
      <w:pPr>
        <w:pStyle w:val="ySubsection"/>
      </w:pPr>
      <w:r>
        <w:tab/>
        <w:t>(1)</w:t>
      </w:r>
      <w:r>
        <w:tab/>
        <w:t>Each pedestal toilet is to be enclosed in a cubicle which has — </w:t>
      </w:r>
    </w:p>
    <w:p>
      <w:pPr>
        <w:pStyle w:val="yIndenta"/>
      </w:pPr>
      <w:r>
        <w:tab/>
        <w:t>(a)</w:t>
      </w:r>
      <w:r>
        <w:tab/>
        <w:t>a toilet roll dispenser;</w:t>
      </w:r>
    </w:p>
    <w:p>
      <w:pPr>
        <w:pStyle w:val="yIndenta"/>
      </w:pPr>
      <w:r>
        <w:tab/>
        <w:t>(b)</w:t>
      </w:r>
      <w:r>
        <w:tab/>
        <w:t>a coat hook;</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outlineLvl w:val="0"/>
      </w:pPr>
      <w:bookmarkStart w:id="402" w:name="_Toc408481987"/>
      <w:bookmarkStart w:id="403" w:name="_Toc417563060"/>
      <w:r>
        <w:rPr>
          <w:rStyle w:val="CharSClsNo"/>
        </w:rPr>
        <w:t>29</w:t>
      </w:r>
      <w:r>
        <w:t>.</w:t>
      </w:r>
      <w:r>
        <w:tab/>
        <w:t>Napkin disposal units</w:t>
      </w:r>
      <w:bookmarkEnd w:id="402"/>
      <w:bookmarkEnd w:id="403"/>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outlineLvl w:val="0"/>
      </w:pPr>
      <w:bookmarkStart w:id="404" w:name="_Toc408481988"/>
      <w:bookmarkStart w:id="405" w:name="_Toc415150923"/>
      <w:bookmarkStart w:id="406" w:name="_Toc415151108"/>
      <w:bookmarkStart w:id="407" w:name="_Toc415151246"/>
      <w:bookmarkStart w:id="408" w:name="_Toc417562560"/>
      <w:bookmarkStart w:id="409" w:name="_Toc417563061"/>
      <w:r>
        <w:rPr>
          <w:rStyle w:val="CharSDivNo"/>
        </w:rPr>
        <w:t>Division 7</w:t>
      </w:r>
      <w:r>
        <w:t> — </w:t>
      </w:r>
      <w:r>
        <w:rPr>
          <w:rStyle w:val="CharSDivText"/>
        </w:rPr>
        <w:t>Laundry facilities</w:t>
      </w:r>
      <w:bookmarkEnd w:id="404"/>
      <w:bookmarkEnd w:id="405"/>
      <w:bookmarkEnd w:id="406"/>
      <w:bookmarkEnd w:id="407"/>
      <w:bookmarkEnd w:id="408"/>
      <w:bookmarkEnd w:id="409"/>
    </w:p>
    <w:p>
      <w:pPr>
        <w:pStyle w:val="yHeading5"/>
        <w:spacing w:before="240"/>
        <w:outlineLvl w:val="0"/>
      </w:pPr>
      <w:bookmarkStart w:id="410" w:name="_Toc408481989"/>
      <w:bookmarkStart w:id="411" w:name="_Toc417563062"/>
      <w:r>
        <w:rPr>
          <w:rStyle w:val="CharSClsNo"/>
        </w:rPr>
        <w:t>30</w:t>
      </w:r>
      <w:r>
        <w:t>.</w:t>
      </w:r>
      <w:r>
        <w:tab/>
        <w:t>Laundry facilities</w:t>
      </w:r>
      <w:bookmarkEnd w:id="410"/>
      <w:bookmarkEnd w:id="411"/>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 xml:space="preserve">a washing machine that is connected to a supply of hot (not less than 45° celsius) and cold running water, or which is capable of heating water to that temperature; </w:t>
      </w:r>
    </w:p>
    <w:p>
      <w:pPr>
        <w:pStyle w:val="yIndenta"/>
      </w:pPr>
      <w:r>
        <w:tab/>
        <w:t>(b)</w:t>
      </w:r>
      <w:r>
        <w:tab/>
        <w:t xml:space="preserve">a trough with a drain plug and hot (not less than 45° celsius) and running cold water; </w:t>
      </w:r>
    </w:p>
    <w:p>
      <w:pPr>
        <w:pStyle w:val="yIndenta"/>
      </w:pPr>
      <w:r>
        <w:tab/>
        <w:t>(c)</w:t>
      </w:r>
      <w:r>
        <w:tab/>
        <w:t>at least 0.3 square metre of bench space suitable for ironing clothes, with access to a power point; and</w:t>
      </w:r>
    </w:p>
    <w:p>
      <w:pPr>
        <w:pStyle w:val="yIndenta"/>
      </w:pPr>
      <w:r>
        <w:tab/>
        <w:t>(d)</w:t>
      </w:r>
      <w:r>
        <w:tab/>
        <w:t>one electric clothes drier or 60 metres of washing line.</w:t>
      </w:r>
    </w:p>
    <w:p>
      <w:pPr>
        <w:pStyle w:val="ySubsection"/>
      </w:pPr>
      <w:r>
        <w:tab/>
        <w:t>(3)</w:t>
      </w:r>
      <w:r>
        <w:tab/>
        <w:t>A laundry facility where there is no access to a supply of electricity comprises — </w:t>
      </w:r>
    </w:p>
    <w:p>
      <w:pPr>
        <w:pStyle w:val="yIndenta"/>
      </w:pPr>
      <w:r>
        <w:tab/>
        <w:t>(a)</w:t>
      </w:r>
      <w:r>
        <w:tab/>
        <w:t>a copper and an adequate fuel supply;</w:t>
      </w:r>
    </w:p>
    <w:p>
      <w:pPr>
        <w:pStyle w:val="yIndenta"/>
      </w:pPr>
      <w:r>
        <w:tab/>
        <w:t>(b)</w:t>
      </w:r>
      <w:r>
        <w:tab/>
        <w:t>a trough with a drain plug and hot (not less than 45° celsius) and cold running water;</w:t>
      </w:r>
    </w:p>
    <w:p>
      <w:pPr>
        <w:pStyle w:val="yIndenta"/>
      </w:pPr>
      <w:r>
        <w:tab/>
        <w:t>(c)</w:t>
      </w:r>
      <w:r>
        <w:tab/>
        <w:t>at least 0.3 square metre of bench space suitable for ironing; and</w:t>
      </w:r>
    </w:p>
    <w:p>
      <w:pPr>
        <w:pStyle w:val="yIndenta"/>
      </w:pPr>
      <w:r>
        <w:tab/>
        <w:t>(d)</w:t>
      </w:r>
      <w:r>
        <w:tab/>
        <w:t>60 metres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outlineLvl w:val="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in Gazette 12 Dec 2014 p. 4730.]</w:t>
      </w:r>
    </w:p>
    <w:p>
      <w:pPr>
        <w:pStyle w:val="yHeading3"/>
        <w:outlineLvl w:val="9"/>
      </w:pPr>
      <w:bookmarkStart w:id="412" w:name="_Toc408481990"/>
      <w:bookmarkStart w:id="413" w:name="_Toc415150925"/>
      <w:bookmarkStart w:id="414" w:name="_Toc415151110"/>
      <w:bookmarkStart w:id="415" w:name="_Toc415151248"/>
      <w:bookmarkStart w:id="416" w:name="_Toc417562562"/>
      <w:bookmarkStart w:id="417" w:name="_Toc417563063"/>
      <w:r>
        <w:rPr>
          <w:rStyle w:val="CharSDivNo"/>
        </w:rPr>
        <w:t>Division 8</w:t>
      </w:r>
      <w:r>
        <w:t> — </w:t>
      </w:r>
      <w:r>
        <w:rPr>
          <w:rStyle w:val="CharSDivText"/>
        </w:rPr>
        <w:t>Washing up facilities for campers</w:t>
      </w:r>
      <w:bookmarkEnd w:id="412"/>
      <w:bookmarkEnd w:id="413"/>
      <w:bookmarkEnd w:id="414"/>
      <w:bookmarkEnd w:id="415"/>
      <w:bookmarkEnd w:id="416"/>
      <w:bookmarkEnd w:id="417"/>
    </w:p>
    <w:p>
      <w:pPr>
        <w:pStyle w:val="yHeading5"/>
        <w:outlineLvl w:val="0"/>
      </w:pPr>
      <w:bookmarkStart w:id="418" w:name="_Toc408481991"/>
      <w:bookmarkStart w:id="419" w:name="_Toc417563064"/>
      <w:r>
        <w:rPr>
          <w:rStyle w:val="CharSClsNo"/>
        </w:rPr>
        <w:t>31</w:t>
      </w:r>
      <w:r>
        <w:t>.</w:t>
      </w:r>
      <w:r>
        <w:tab/>
        <w:t>Washing up facilities for campers</w:t>
      </w:r>
      <w:bookmarkEnd w:id="418"/>
      <w:bookmarkEnd w:id="419"/>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metres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 Celsius), unless otherwise approved for a nature based park; and </w:t>
      </w:r>
    </w:p>
    <w:p>
      <w:pPr>
        <w:pStyle w:val="yIndenta"/>
      </w:pPr>
      <w:r>
        <w:tab/>
        <w:t>(ca)</w:t>
      </w:r>
      <w:r>
        <w:tab/>
        <w:t>cold running water; and</w:t>
      </w:r>
    </w:p>
    <w:p>
      <w:pPr>
        <w:pStyle w:val="yIndenta"/>
      </w:pPr>
      <w:r>
        <w:tab/>
        <w:t>(c)</w:t>
      </w:r>
      <w:r>
        <w:tab/>
        <w:t>a capacity of at least 45 litres; and</w:t>
      </w:r>
    </w:p>
    <w:p>
      <w:pPr>
        <w:pStyle w:val="yIndenta"/>
      </w:pPr>
      <w:r>
        <w:tab/>
        <w:t>(d)</w:t>
      </w:r>
      <w:r>
        <w:tab/>
        <w:t>next to it, at least 0.5 square metre of waterproof bench.</w:t>
      </w:r>
    </w:p>
    <w:p>
      <w:pPr>
        <w:pStyle w:val="yFootnotesection"/>
      </w:pPr>
      <w:r>
        <w:tab/>
        <w:t>[Clause 31 amended in Gazette 12 Dec 2014 p. 4730-1.]</w:t>
      </w:r>
    </w:p>
    <w:p>
      <w:pPr>
        <w:pStyle w:val="yHeading3"/>
        <w:outlineLvl w:val="0"/>
      </w:pPr>
      <w:bookmarkStart w:id="420" w:name="_Toc408481992"/>
      <w:bookmarkStart w:id="421" w:name="_Toc415150927"/>
      <w:bookmarkStart w:id="422" w:name="_Toc415151112"/>
      <w:bookmarkStart w:id="423" w:name="_Toc415151250"/>
      <w:bookmarkStart w:id="424" w:name="_Toc417562564"/>
      <w:bookmarkStart w:id="425" w:name="_Toc417563065"/>
      <w:r>
        <w:rPr>
          <w:rStyle w:val="CharSDivNo"/>
        </w:rPr>
        <w:t>Division 9</w:t>
      </w:r>
      <w:r>
        <w:t> — </w:t>
      </w:r>
      <w:r>
        <w:rPr>
          <w:rStyle w:val="CharSDivText"/>
        </w:rPr>
        <w:t>Lighting</w:t>
      </w:r>
      <w:bookmarkEnd w:id="420"/>
      <w:bookmarkEnd w:id="421"/>
      <w:bookmarkEnd w:id="422"/>
      <w:bookmarkEnd w:id="423"/>
      <w:bookmarkEnd w:id="424"/>
      <w:bookmarkEnd w:id="425"/>
    </w:p>
    <w:p>
      <w:pPr>
        <w:pStyle w:val="yHeading5"/>
        <w:outlineLvl w:val="0"/>
      </w:pPr>
      <w:bookmarkStart w:id="426" w:name="_Toc408481993"/>
      <w:bookmarkStart w:id="427" w:name="_Toc417563066"/>
      <w:r>
        <w:rPr>
          <w:rStyle w:val="CharSClsNo"/>
        </w:rPr>
        <w:t>32</w:t>
      </w:r>
      <w:r>
        <w:t>.</w:t>
      </w:r>
      <w:r>
        <w:tab/>
        <w:t>Lighting</w:t>
      </w:r>
      <w:bookmarkEnd w:id="426"/>
      <w:bookmarkEnd w:id="427"/>
    </w:p>
    <w:p>
      <w:pPr>
        <w:pStyle w:val="ySubsection"/>
      </w:pPr>
      <w:r>
        <w:tab/>
        <w:t>(1)</w:t>
      </w:r>
      <w:r>
        <w:tab/>
        <w:t>Each ablution block and each building containing a toilet is to be lit at night so that light of an intensity of not less than 100 lumens per square metre radiates throughout the building.</w:t>
      </w:r>
    </w:p>
    <w:p>
      <w:pPr>
        <w:pStyle w:val="ySubsection"/>
      </w:pPr>
      <w:r>
        <w:tab/>
        <w:t>(2)</w:t>
      </w:r>
      <w:r>
        <w:tab/>
        <w:t>A building containing a laundry facility is to be lit at night so that light of an intensity of not less than 160 lumens per square metre radiates throughout the building.</w:t>
      </w:r>
    </w:p>
    <w:p>
      <w:pPr>
        <w:pStyle w:val="ySubsection"/>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in Gazette 12 Dec 2014 p. 4731.]</w:t>
      </w:r>
    </w:p>
    <w:p>
      <w:pPr>
        <w:pStyle w:val="yHeading3"/>
        <w:outlineLvl w:val="0"/>
      </w:pPr>
      <w:bookmarkStart w:id="428" w:name="_Toc408481994"/>
      <w:bookmarkStart w:id="429" w:name="_Toc415150929"/>
      <w:bookmarkStart w:id="430" w:name="_Toc415151114"/>
      <w:bookmarkStart w:id="431" w:name="_Toc415151252"/>
      <w:bookmarkStart w:id="432" w:name="_Toc417562566"/>
      <w:bookmarkStart w:id="433" w:name="_Toc417563067"/>
      <w:r>
        <w:rPr>
          <w:rStyle w:val="CharSDivNo"/>
        </w:rPr>
        <w:t>Division 10</w:t>
      </w:r>
      <w:r>
        <w:t> — </w:t>
      </w:r>
      <w:r>
        <w:rPr>
          <w:rStyle w:val="CharSDivText"/>
        </w:rPr>
        <w:t>Fire fighting equipment</w:t>
      </w:r>
      <w:bookmarkEnd w:id="428"/>
      <w:bookmarkEnd w:id="429"/>
      <w:bookmarkEnd w:id="430"/>
      <w:bookmarkEnd w:id="431"/>
      <w:bookmarkEnd w:id="432"/>
      <w:bookmarkEnd w:id="433"/>
    </w:p>
    <w:p>
      <w:pPr>
        <w:pStyle w:val="yHeading5"/>
        <w:outlineLvl w:val="0"/>
      </w:pPr>
      <w:bookmarkStart w:id="434" w:name="_Toc408481995"/>
      <w:bookmarkStart w:id="435" w:name="_Toc417563068"/>
      <w:r>
        <w:rPr>
          <w:rStyle w:val="CharSClsNo"/>
        </w:rPr>
        <w:t>33</w:t>
      </w:r>
      <w:r>
        <w:t>.</w:t>
      </w:r>
      <w:r>
        <w:tab/>
        <w:t>Fire hose reels</w:t>
      </w:r>
      <w:bookmarkEnd w:id="434"/>
      <w:bookmarkEnd w:id="435"/>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outlineLvl w:val="0"/>
      </w:pPr>
      <w:bookmarkStart w:id="436" w:name="_Toc408481996"/>
      <w:bookmarkStart w:id="437" w:name="_Toc417563069"/>
      <w:r>
        <w:rPr>
          <w:rStyle w:val="CharSClsNo"/>
        </w:rPr>
        <w:t>34</w:t>
      </w:r>
      <w:r>
        <w:t>.</w:t>
      </w:r>
      <w:r>
        <w:tab/>
        <w:t>Park home parks</w:t>
      </w:r>
      <w:bookmarkEnd w:id="436"/>
      <w:bookmarkEnd w:id="437"/>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outlineLvl w:val="0"/>
      </w:pPr>
      <w:bookmarkStart w:id="438" w:name="_Toc408481997"/>
      <w:bookmarkStart w:id="439" w:name="_Toc417563070"/>
      <w:r>
        <w:rPr>
          <w:rStyle w:val="CharSClsNo"/>
        </w:rPr>
        <w:t>35</w:t>
      </w:r>
      <w:r>
        <w:t>.</w:t>
      </w:r>
      <w:r>
        <w:tab/>
        <w:t>Fire extinguishers</w:t>
      </w:r>
      <w:bookmarkEnd w:id="438"/>
      <w:bookmarkEnd w:id="439"/>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metres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in Gazette 12 Dec 2014 p. 4731.]</w:t>
      </w:r>
    </w:p>
    <w:p>
      <w:pPr>
        <w:pStyle w:val="yHeading5"/>
        <w:outlineLvl w:val="0"/>
      </w:pPr>
      <w:bookmarkStart w:id="440" w:name="_Toc408481998"/>
      <w:bookmarkStart w:id="441" w:name="_Toc417563071"/>
      <w:r>
        <w:rPr>
          <w:rStyle w:val="CharSClsNo"/>
        </w:rPr>
        <w:t>36</w:t>
      </w:r>
      <w:r>
        <w:t>.</w:t>
      </w:r>
      <w:r>
        <w:tab/>
        <w:t>Fire equipment to be maintained, accessible and ready</w:t>
      </w:r>
      <w:bookmarkEnd w:id="440"/>
      <w:bookmarkEnd w:id="441"/>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outlineLvl w:val="0"/>
      </w:pPr>
      <w:bookmarkStart w:id="442" w:name="_Toc408481999"/>
      <w:bookmarkStart w:id="443" w:name="_Toc415150934"/>
      <w:bookmarkStart w:id="444" w:name="_Toc415151119"/>
      <w:bookmarkStart w:id="445" w:name="_Toc415151257"/>
      <w:bookmarkStart w:id="446" w:name="_Toc417562571"/>
      <w:bookmarkStart w:id="447" w:name="_Toc417563072"/>
      <w:r>
        <w:rPr>
          <w:rStyle w:val="CharSDivNo"/>
        </w:rPr>
        <w:t>Division 11</w:t>
      </w:r>
      <w:r>
        <w:t> — </w:t>
      </w:r>
      <w:r>
        <w:rPr>
          <w:rStyle w:val="CharSDivText"/>
        </w:rPr>
        <w:t>Electricity</w:t>
      </w:r>
      <w:bookmarkEnd w:id="442"/>
      <w:bookmarkEnd w:id="443"/>
      <w:bookmarkEnd w:id="444"/>
      <w:bookmarkEnd w:id="445"/>
      <w:bookmarkEnd w:id="446"/>
      <w:bookmarkEnd w:id="447"/>
    </w:p>
    <w:p>
      <w:pPr>
        <w:pStyle w:val="yHeading5"/>
        <w:outlineLvl w:val="0"/>
      </w:pPr>
      <w:bookmarkStart w:id="448" w:name="_Toc408482000"/>
      <w:bookmarkStart w:id="449" w:name="_Toc417563073"/>
      <w:r>
        <w:rPr>
          <w:rStyle w:val="CharSClsNo"/>
        </w:rPr>
        <w:t>37</w:t>
      </w:r>
      <w:r>
        <w:t>.</w:t>
      </w:r>
      <w:r>
        <w:tab/>
        <w:t>Electricity to sites</w:t>
      </w:r>
      <w:bookmarkEnd w:id="448"/>
      <w:bookmarkEnd w:id="449"/>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outlineLvl w:val="0"/>
      </w:pPr>
      <w:bookmarkStart w:id="450" w:name="_Toc408482001"/>
      <w:bookmarkStart w:id="451" w:name="_Toc415150936"/>
      <w:bookmarkStart w:id="452" w:name="_Toc415151121"/>
      <w:bookmarkStart w:id="453" w:name="_Toc415151259"/>
      <w:bookmarkStart w:id="454" w:name="_Toc417562573"/>
      <w:bookmarkStart w:id="455" w:name="_Toc417563074"/>
      <w:r>
        <w:rPr>
          <w:rStyle w:val="CharSDivNo"/>
        </w:rPr>
        <w:t>Division 12</w:t>
      </w:r>
      <w:r>
        <w:t> — </w:t>
      </w:r>
      <w:r>
        <w:rPr>
          <w:rStyle w:val="CharSDivText"/>
        </w:rPr>
        <w:t>Water supply</w:t>
      </w:r>
      <w:bookmarkEnd w:id="450"/>
      <w:bookmarkEnd w:id="451"/>
      <w:bookmarkEnd w:id="452"/>
      <w:bookmarkEnd w:id="453"/>
      <w:bookmarkEnd w:id="454"/>
      <w:bookmarkEnd w:id="455"/>
    </w:p>
    <w:p>
      <w:pPr>
        <w:pStyle w:val="yHeading5"/>
        <w:outlineLvl w:val="0"/>
      </w:pPr>
      <w:bookmarkStart w:id="456" w:name="_Toc408482002"/>
      <w:bookmarkStart w:id="457" w:name="_Toc417563075"/>
      <w:r>
        <w:rPr>
          <w:rStyle w:val="CharSClsNo"/>
        </w:rPr>
        <w:t>38</w:t>
      </w:r>
      <w:r>
        <w:t>.</w:t>
      </w:r>
      <w:r>
        <w:tab/>
        <w:t>Interpretation</w:t>
      </w:r>
      <w:bookmarkEnd w:id="456"/>
      <w:bookmarkEnd w:id="457"/>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in Gazette 12 Dec 2014 p. 4731.]</w:t>
      </w:r>
    </w:p>
    <w:p>
      <w:pPr>
        <w:pStyle w:val="yHeading5"/>
        <w:outlineLvl w:val="0"/>
      </w:pPr>
      <w:bookmarkStart w:id="458" w:name="_Toc408482003"/>
      <w:bookmarkStart w:id="459" w:name="_Toc417563076"/>
      <w:r>
        <w:rPr>
          <w:rStyle w:val="CharSClsNo"/>
        </w:rPr>
        <w:t>39</w:t>
      </w:r>
      <w:r>
        <w:t>.</w:t>
      </w:r>
      <w:r>
        <w:tab/>
        <w:t>AS 3500.1</w:t>
      </w:r>
      <w:bookmarkEnd w:id="458"/>
      <w:bookmarkEnd w:id="459"/>
    </w:p>
    <w:p>
      <w:pPr>
        <w:pStyle w:val="ySubsection"/>
      </w:pPr>
      <w:r>
        <w:tab/>
      </w:r>
      <w:r>
        <w:tab/>
        <w:t>AS 3500.1—1992 “National plumbing and drainage code, Part 1: Water Supply” is to be complied with at a facility with respect to any supply of potable water.</w:t>
      </w:r>
    </w:p>
    <w:p>
      <w:pPr>
        <w:pStyle w:val="yHeading5"/>
        <w:outlineLvl w:val="0"/>
      </w:pPr>
      <w:bookmarkStart w:id="460" w:name="_Toc408482004"/>
      <w:bookmarkStart w:id="461" w:name="_Toc417563077"/>
      <w:r>
        <w:rPr>
          <w:rStyle w:val="CharSClsNo"/>
        </w:rPr>
        <w:t>40</w:t>
      </w:r>
      <w:r>
        <w:t>.</w:t>
      </w:r>
      <w:r>
        <w:tab/>
        <w:t>Tap at transit park and nature based park</w:t>
      </w:r>
      <w:bookmarkEnd w:id="460"/>
      <w:bookmarkEnd w:id="461"/>
    </w:p>
    <w:p>
      <w:pPr>
        <w:pStyle w:val="ySubsection"/>
      </w:pPr>
      <w:r>
        <w:tab/>
      </w:r>
      <w:r>
        <w:tab/>
        <w:t>There is to be a centrally located tap at a transit park and a nature based park for use by all occupiers, unless otherwise approved.</w:t>
      </w:r>
    </w:p>
    <w:p>
      <w:pPr>
        <w:pStyle w:val="yHeading5"/>
        <w:outlineLvl w:val="0"/>
      </w:pPr>
      <w:bookmarkStart w:id="462" w:name="_Toc408482005"/>
      <w:bookmarkStart w:id="463" w:name="_Toc417563078"/>
      <w:r>
        <w:rPr>
          <w:rStyle w:val="CharSClsNo"/>
        </w:rPr>
        <w:t>41</w:t>
      </w:r>
      <w:r>
        <w:t>.</w:t>
      </w:r>
      <w:r>
        <w:tab/>
        <w:t>Tap at camping ground</w:t>
      </w:r>
      <w:bookmarkEnd w:id="462"/>
      <w:bookmarkEnd w:id="463"/>
    </w:p>
    <w:p>
      <w:pPr>
        <w:pStyle w:val="ySubsection"/>
      </w:pPr>
      <w:r>
        <w:tab/>
      </w:r>
      <w:r>
        <w:tab/>
        <w:t>There is to be at least one tap within 30 metres of each camping site at a camping ground.</w:t>
      </w:r>
    </w:p>
    <w:p>
      <w:pPr>
        <w:pStyle w:val="yHeading5"/>
        <w:outlineLvl w:val="0"/>
      </w:pPr>
      <w:bookmarkStart w:id="464" w:name="_Toc408482006"/>
      <w:bookmarkStart w:id="465" w:name="_Toc417563079"/>
      <w:r>
        <w:rPr>
          <w:rStyle w:val="CharSClsNo"/>
        </w:rPr>
        <w:t>42</w:t>
      </w:r>
      <w:r>
        <w:t>.</w:t>
      </w:r>
      <w:r>
        <w:tab/>
        <w:t>Potable water for sites</w:t>
      </w:r>
      <w:bookmarkEnd w:id="464"/>
      <w:bookmarkEnd w:id="465"/>
    </w:p>
    <w:p>
      <w:pPr>
        <w:pStyle w:val="ySubsection"/>
      </w:pPr>
      <w:r>
        <w:tab/>
        <w:t>(1)</w:t>
      </w:r>
      <w:r>
        <w:tab/>
        <w:t>A supply of potable water of at least 300 litres per day, or such lesser amount as is approved under subclause (2), is to be available for use by each site at a facility.</w:t>
      </w:r>
    </w:p>
    <w:p>
      <w:pPr>
        <w:pStyle w:val="ySubsection"/>
      </w:pPr>
      <w:r>
        <w:tab/>
        <w:t>(2)</w:t>
      </w:r>
      <w:r>
        <w:tab/>
        <w:t xml:space="preserve">The local government may, with the written approval of the Executive Director, Public Health (within the meaning of the </w:t>
      </w:r>
      <w:r>
        <w:rPr>
          <w:i/>
        </w:rPr>
        <w:t>Health Act 1911</w:t>
      </w:r>
      <w:r>
        <w:t>), approve of a lesser quantity of water than that specified in subclause (1) being available at a facility.</w:t>
      </w:r>
    </w:p>
    <w:p>
      <w:pPr>
        <w:pStyle w:val="yHeading5"/>
        <w:outlineLvl w:val="0"/>
      </w:pPr>
      <w:bookmarkStart w:id="466" w:name="_Toc408482007"/>
      <w:bookmarkStart w:id="467" w:name="_Toc417563080"/>
      <w:r>
        <w:rPr>
          <w:rStyle w:val="CharSClsNo"/>
        </w:rPr>
        <w:t>43</w:t>
      </w:r>
      <w:r>
        <w:t>.</w:t>
      </w:r>
      <w:r>
        <w:tab/>
        <w:t>Long stay sites to have own tap or connection</w:t>
      </w:r>
      <w:bookmarkEnd w:id="466"/>
      <w:bookmarkEnd w:id="467"/>
    </w:p>
    <w:p>
      <w:pPr>
        <w:pStyle w:val="ySubsection"/>
      </w:pPr>
      <w:r>
        <w:tab/>
      </w:r>
      <w:r>
        <w:tab/>
        <w:t>Subject to clause 42, there is to be a tap or water connection point with a supply of potable water at every long stay site.</w:t>
      </w:r>
    </w:p>
    <w:p>
      <w:pPr>
        <w:pStyle w:val="yHeading5"/>
        <w:outlineLvl w:val="0"/>
      </w:pPr>
      <w:bookmarkStart w:id="468" w:name="_Toc408482008"/>
      <w:bookmarkStart w:id="469" w:name="_Toc417563081"/>
      <w:r>
        <w:rPr>
          <w:rStyle w:val="CharSClsNo"/>
        </w:rPr>
        <w:t>44</w:t>
      </w:r>
      <w:r>
        <w:t>.</w:t>
      </w:r>
      <w:r>
        <w:tab/>
        <w:t>Tap within 10 metres of short stay sites</w:t>
      </w:r>
      <w:bookmarkEnd w:id="468"/>
      <w:bookmarkEnd w:id="469"/>
    </w:p>
    <w:p>
      <w:pPr>
        <w:pStyle w:val="ySubsection"/>
      </w:pPr>
      <w:r>
        <w:tab/>
      </w:r>
      <w:r>
        <w:tab/>
        <w:t>There is to be a tap connected to a supply of potable water within at least 10 metres of every short stay site on a facility, unless otherwise approved.</w:t>
      </w:r>
    </w:p>
    <w:p>
      <w:pPr>
        <w:pStyle w:val="yHeading3"/>
        <w:outlineLvl w:val="0"/>
      </w:pPr>
      <w:bookmarkStart w:id="470" w:name="_Toc408482009"/>
      <w:bookmarkStart w:id="471" w:name="_Toc415150944"/>
      <w:bookmarkStart w:id="472" w:name="_Toc415151129"/>
      <w:bookmarkStart w:id="473" w:name="_Toc415151267"/>
      <w:bookmarkStart w:id="474" w:name="_Toc417562581"/>
      <w:bookmarkStart w:id="475" w:name="_Toc417563082"/>
      <w:r>
        <w:rPr>
          <w:rStyle w:val="CharSDivNo"/>
        </w:rPr>
        <w:t>Division 13</w:t>
      </w:r>
      <w:r>
        <w:t> — </w:t>
      </w:r>
      <w:r>
        <w:rPr>
          <w:rStyle w:val="CharSDivText"/>
        </w:rPr>
        <w:t>Waste water, sewage and drainage</w:t>
      </w:r>
      <w:bookmarkEnd w:id="470"/>
      <w:bookmarkEnd w:id="471"/>
      <w:bookmarkEnd w:id="472"/>
      <w:bookmarkEnd w:id="473"/>
      <w:bookmarkEnd w:id="474"/>
      <w:bookmarkEnd w:id="475"/>
    </w:p>
    <w:p>
      <w:pPr>
        <w:pStyle w:val="yHeading5"/>
        <w:outlineLvl w:val="0"/>
      </w:pPr>
      <w:bookmarkStart w:id="476" w:name="_Toc408482010"/>
      <w:bookmarkStart w:id="477" w:name="_Toc417563083"/>
      <w:r>
        <w:t>45.</w:t>
      </w:r>
      <w:r>
        <w:tab/>
        <w:t>Interpretation</w:t>
      </w:r>
      <w:bookmarkEnd w:id="476"/>
      <w:bookmarkEnd w:id="477"/>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outlineLvl w:val="0"/>
      </w:pPr>
      <w:bookmarkStart w:id="478" w:name="_Toc408482011"/>
      <w:bookmarkStart w:id="479" w:name="_Toc417563084"/>
      <w:r>
        <w:rPr>
          <w:rStyle w:val="CharSClsNo"/>
        </w:rPr>
        <w:t>46</w:t>
      </w:r>
      <w:r>
        <w:t>.</w:t>
      </w:r>
      <w:r>
        <w:tab/>
        <w:t>Waste water disposal</w:t>
      </w:r>
      <w:bookmarkEnd w:id="478"/>
      <w:bookmarkEnd w:id="479"/>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metres; and</w:t>
      </w:r>
    </w:p>
    <w:p>
      <w:pPr>
        <w:pStyle w:val="yIndenta"/>
        <w:keepNext/>
      </w:pPr>
      <w:r>
        <w:tab/>
        <w:t>(b)</w:t>
      </w:r>
      <w:r>
        <w:tab/>
        <w:t>camp site at a facility is to be no more than 30 metres,</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in Gazette 12 Dec 2014 p. 4732.]</w:t>
      </w:r>
    </w:p>
    <w:p>
      <w:pPr>
        <w:pStyle w:val="yHeading5"/>
      </w:pPr>
      <w:bookmarkStart w:id="480" w:name="_Toc408482012"/>
      <w:bookmarkStart w:id="481" w:name="_Toc417563085"/>
      <w:r>
        <w:rPr>
          <w:rStyle w:val="CharSClsNo"/>
        </w:rPr>
        <w:t>47</w:t>
      </w:r>
      <w:r>
        <w:t>.</w:t>
      </w:r>
      <w:r>
        <w:tab/>
        <w:t>Communal chemical soil waste dump point</w:t>
      </w:r>
      <w:bookmarkEnd w:id="480"/>
      <w:bookmarkEnd w:id="481"/>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in Gazette 12 Dec 2014 p. 4732.]</w:t>
      </w:r>
    </w:p>
    <w:p>
      <w:pPr>
        <w:pStyle w:val="yHeading3"/>
        <w:outlineLvl w:val="0"/>
      </w:pPr>
      <w:bookmarkStart w:id="482" w:name="_Toc408482013"/>
      <w:bookmarkStart w:id="483" w:name="_Toc415150948"/>
      <w:bookmarkStart w:id="484" w:name="_Toc415151133"/>
      <w:bookmarkStart w:id="485" w:name="_Toc415151271"/>
      <w:bookmarkStart w:id="486" w:name="_Toc417562585"/>
      <w:bookmarkStart w:id="487" w:name="_Toc417563086"/>
      <w:r>
        <w:rPr>
          <w:rStyle w:val="CharSDivNo"/>
        </w:rPr>
        <w:t>Division 14</w:t>
      </w:r>
      <w:r>
        <w:t> — </w:t>
      </w:r>
      <w:r>
        <w:rPr>
          <w:rStyle w:val="CharSDivText"/>
        </w:rPr>
        <w:t>Miscellaneous</w:t>
      </w:r>
      <w:bookmarkEnd w:id="482"/>
      <w:bookmarkEnd w:id="483"/>
      <w:bookmarkEnd w:id="484"/>
      <w:bookmarkEnd w:id="485"/>
      <w:bookmarkEnd w:id="486"/>
      <w:bookmarkEnd w:id="487"/>
    </w:p>
    <w:p>
      <w:pPr>
        <w:pStyle w:val="yHeading5"/>
        <w:outlineLvl w:val="0"/>
      </w:pPr>
      <w:bookmarkStart w:id="488" w:name="_Toc408482014"/>
      <w:bookmarkStart w:id="489" w:name="_Toc417563087"/>
      <w:r>
        <w:rPr>
          <w:rStyle w:val="CharSClsNo"/>
        </w:rPr>
        <w:t>48</w:t>
      </w:r>
      <w:r>
        <w:t>.</w:t>
      </w:r>
      <w:r>
        <w:tab/>
        <w:t>Cyclone activity</w:t>
      </w:r>
      <w:bookmarkEnd w:id="488"/>
      <w:bookmarkEnd w:id="489"/>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in Gazette 12 Dec 2014 p. 4732.]</w:t>
      </w:r>
    </w:p>
    <w:p>
      <w:pPr>
        <w:pStyle w:val="yHeading5"/>
        <w:outlineLvl w:val="0"/>
      </w:pPr>
      <w:bookmarkStart w:id="490" w:name="_Toc408482015"/>
      <w:bookmarkStart w:id="491" w:name="_Toc417563088"/>
      <w:r>
        <w:rPr>
          <w:rStyle w:val="CharSClsNo"/>
        </w:rPr>
        <w:t>49</w:t>
      </w:r>
      <w:r>
        <w:t>.</w:t>
      </w:r>
      <w:r>
        <w:tab/>
        <w:t>Rubbish</w:t>
      </w:r>
      <w:bookmarkEnd w:id="490"/>
      <w:bookmarkEnd w:id="491"/>
    </w:p>
    <w:p>
      <w:pPr>
        <w:pStyle w:val="ySubsection"/>
      </w:pPr>
      <w:r>
        <w:tab/>
        <w:t>(1)</w:t>
      </w:r>
      <w:r>
        <w:tab/>
        <w:t>There is to be at least one rubbish bin with a capacity of not less than 80 litres within 90 metres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Heading5"/>
        <w:outlineLvl w:val="0"/>
      </w:pPr>
      <w:bookmarkStart w:id="492" w:name="_Toc408482016"/>
      <w:bookmarkStart w:id="493" w:name="_Toc417563089"/>
      <w:r>
        <w:rPr>
          <w:rStyle w:val="CharSClsNo"/>
        </w:rPr>
        <w:t>50</w:t>
      </w:r>
      <w:r>
        <w:t>.</w:t>
      </w:r>
      <w:r>
        <w:tab/>
        <w:t>Telephones</w:t>
      </w:r>
      <w:bookmarkEnd w:id="492"/>
      <w:bookmarkEnd w:id="493"/>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outlineLvl w:val="0"/>
      </w:pPr>
      <w:bookmarkStart w:id="494" w:name="_Toc408482017"/>
      <w:bookmarkStart w:id="495" w:name="_Toc417563090"/>
      <w:r>
        <w:rPr>
          <w:rStyle w:val="CharSClsNo"/>
        </w:rPr>
        <w:t>51</w:t>
      </w:r>
      <w:r>
        <w:t>.</w:t>
      </w:r>
      <w:r>
        <w:tab/>
        <w:t>Postal service</w:t>
      </w:r>
      <w:bookmarkEnd w:id="494"/>
      <w:bookmarkEnd w:id="495"/>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outlineLvl w:val="0"/>
      </w:pPr>
      <w:bookmarkStart w:id="496" w:name="_Toc408482018"/>
      <w:bookmarkStart w:id="497" w:name="_Toc417563091"/>
      <w:r>
        <w:rPr>
          <w:rStyle w:val="CharSClsNo"/>
        </w:rPr>
        <w:t>52</w:t>
      </w:r>
      <w:r>
        <w:t>.</w:t>
      </w:r>
      <w:r>
        <w:tab/>
        <w:t>Solid fuel fires and appliances</w:t>
      </w:r>
      <w:bookmarkEnd w:id="496"/>
      <w:bookmarkEnd w:id="497"/>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Footnotesection"/>
        <w:keepLines w:val="0"/>
      </w:pPr>
      <w:r>
        <w:tab/>
        <w:t>[Schedule 7 amended in Gazette 25 Aug 2000 p. 4916</w:t>
      </w:r>
      <w:r>
        <w:noBreakHyphen/>
        <w:t xml:space="preserve">19 and p. 4920.] </w:t>
      </w:r>
    </w:p>
    <w:p>
      <w:pPr>
        <w:pStyle w:val="yEdnoteschedule"/>
      </w:pPr>
      <w:r>
        <w:t>[Schedule 8 deleted in Gazette 12 Dec 2014 p. 4732.]</w:t>
      </w:r>
    </w:p>
    <w:p/>
    <w:p>
      <w:pPr>
        <w:sectPr>
          <w:headerReference w:type="even" r:id="rId25"/>
          <w:headerReference w:type="default" r:id="rId26"/>
          <w:footerReference w:type="even" r:id="rId27"/>
          <w:headerReference w:type="first" r:id="rId28"/>
          <w:pgSz w:w="11907" w:h="16840" w:code="9"/>
          <w:pgMar w:top="2381" w:right="2409" w:bottom="3543" w:left="2409" w:header="720" w:footer="3380" w:gutter="0"/>
          <w:cols w:space="720"/>
          <w:noEndnote/>
          <w:docGrid w:linePitch="326"/>
        </w:sectPr>
      </w:pPr>
    </w:p>
    <w:p>
      <w:pPr>
        <w:pStyle w:val="yScheduleHeading"/>
        <w:outlineLvl w:val="0"/>
      </w:pPr>
      <w:bookmarkStart w:id="499" w:name="_Toc408482019"/>
      <w:bookmarkStart w:id="500" w:name="_Toc415150954"/>
      <w:bookmarkStart w:id="501" w:name="_Toc415151139"/>
      <w:bookmarkStart w:id="502" w:name="_Toc415151277"/>
      <w:bookmarkStart w:id="503" w:name="_Toc417562591"/>
      <w:bookmarkStart w:id="504" w:name="_Toc417563092"/>
      <w:r>
        <w:rPr>
          <w:rStyle w:val="CharSchNo"/>
        </w:rPr>
        <w:t>Schedule 9</w:t>
      </w:r>
      <w:r>
        <w:t> — </w:t>
      </w:r>
      <w:r>
        <w:rPr>
          <w:rStyle w:val="CharSchText"/>
        </w:rPr>
        <w:t>Transitional provisions</w:t>
      </w:r>
      <w:bookmarkEnd w:id="499"/>
      <w:bookmarkEnd w:id="500"/>
      <w:bookmarkEnd w:id="501"/>
      <w:bookmarkEnd w:id="502"/>
      <w:bookmarkEnd w:id="503"/>
      <w:bookmarkEnd w:id="504"/>
    </w:p>
    <w:p>
      <w:pPr>
        <w:pStyle w:val="yShoulderClause"/>
      </w:pPr>
      <w:r>
        <w:t>[Reg. 73.]</w:t>
      </w:r>
    </w:p>
    <w:p>
      <w:pPr>
        <w:pStyle w:val="yHeading5"/>
        <w:outlineLvl w:val="0"/>
      </w:pPr>
      <w:bookmarkStart w:id="505" w:name="_Toc408482020"/>
      <w:bookmarkStart w:id="506" w:name="_Toc417563093"/>
      <w:r>
        <w:rPr>
          <w:rStyle w:val="CharSClsNo"/>
        </w:rPr>
        <w:t>1</w:t>
      </w:r>
      <w:r>
        <w:t>.</w:t>
      </w:r>
      <w:r>
        <w:tab/>
        <w:t>Interpretation</w:t>
      </w:r>
      <w:bookmarkEnd w:id="505"/>
      <w:bookmarkEnd w:id="506"/>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t xml:space="preserve"> and which are in conflict, or inconsistent, with these regulations; and </w:t>
      </w:r>
    </w:p>
    <w:p>
      <w:pPr>
        <w:pStyle w:val="yDefpara"/>
      </w:pPr>
      <w:r>
        <w:tab/>
        <w:t>(b)</w:t>
      </w:r>
      <w:r>
        <w:tab/>
        <w:t xml:space="preserve">the </w:t>
      </w:r>
      <w:r>
        <w:rPr>
          <w:i/>
        </w:rPr>
        <w:t>Health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1974</w:t>
      </w:r>
      <w:r>
        <w:t>,</w:t>
      </w:r>
    </w:p>
    <w:p>
      <w:pPr>
        <w:pStyle w:val="yDefstart"/>
      </w:pPr>
      <w:r>
        <w:tab/>
        <w:t>as in force on 30 June 1997.</w:t>
      </w:r>
    </w:p>
    <w:p>
      <w:pPr>
        <w:pStyle w:val="yHeading5"/>
        <w:outlineLvl w:val="0"/>
      </w:pPr>
      <w:bookmarkStart w:id="507" w:name="_Toc408482021"/>
      <w:bookmarkStart w:id="508" w:name="_Toc417563094"/>
      <w:r>
        <w:rPr>
          <w:rStyle w:val="CharSClsNo"/>
        </w:rPr>
        <w:t>2</w:t>
      </w:r>
      <w:r>
        <w:t>.</w:t>
      </w:r>
      <w:r>
        <w:tab/>
        <w:t>Reference to “provision of the former legislation”</w:t>
      </w:r>
      <w:bookmarkEnd w:id="507"/>
      <w:bookmarkEnd w:id="508"/>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outlineLvl w:val="0"/>
      </w:pPr>
      <w:bookmarkStart w:id="509" w:name="_Toc408482022"/>
      <w:bookmarkStart w:id="510" w:name="_Toc417563095"/>
      <w:r>
        <w:rPr>
          <w:rStyle w:val="CharSClsNo"/>
        </w:rPr>
        <w:t>3</w:t>
      </w:r>
      <w:r>
        <w:t>.</w:t>
      </w:r>
      <w:r>
        <w:tab/>
        <w:t>One year to comply with new provisions</w:t>
      </w:r>
      <w:bookmarkEnd w:id="509"/>
      <w:bookmarkEnd w:id="510"/>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outlineLvl w:val="0"/>
      </w:pPr>
      <w:bookmarkStart w:id="511" w:name="_Toc408482023"/>
      <w:bookmarkStart w:id="512" w:name="_Toc417563096"/>
      <w:r>
        <w:rPr>
          <w:rStyle w:val="CharSClsNo"/>
        </w:rPr>
        <w:t>4</w:t>
      </w:r>
      <w:r>
        <w:t>.</w:t>
      </w:r>
      <w:r>
        <w:tab/>
        <w:t>Extension of time within which to comply</w:t>
      </w:r>
      <w:bookmarkEnd w:id="511"/>
      <w:bookmarkEnd w:id="512"/>
    </w:p>
    <w:p>
      <w:pPr>
        <w:pStyle w:val="ySubsection"/>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pPr>
      <w:r>
        <w:tab/>
        <w:t>(2)</w:t>
      </w:r>
      <w:r>
        <w:tab/>
        <w:t>A certificate may not be issued in respect of a provision of Division 10 of Schedule 7.</w:t>
      </w:r>
    </w:p>
    <w:p>
      <w:pPr>
        <w:pStyle w:val="ySubsection"/>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pPr>
      <w:r>
        <w:tab/>
        <w:t>(4)</w:t>
      </w:r>
      <w:r>
        <w:tab/>
        <w:t>Where the local government for a district refuses to issue a certificate under this clause, it is to advise the applicant in writing of that refusal.</w:t>
      </w:r>
    </w:p>
    <w:p>
      <w:pPr>
        <w:pStyle w:val="yHeading5"/>
        <w:outlineLvl w:val="0"/>
      </w:pPr>
      <w:bookmarkStart w:id="513" w:name="_Toc408482024"/>
      <w:bookmarkStart w:id="514" w:name="_Toc417563097"/>
      <w:r>
        <w:rPr>
          <w:rStyle w:val="CharSClsNo"/>
        </w:rPr>
        <w:t>5</w:t>
      </w:r>
      <w:r>
        <w:t>.</w:t>
      </w:r>
      <w:r>
        <w:tab/>
        <w:t>New provisions do not apply where equivalent provision of former legislation is complied with</w:t>
      </w:r>
      <w:bookmarkEnd w:id="513"/>
      <w:bookmarkEnd w:id="514"/>
    </w:p>
    <w:p>
      <w:pPr>
        <w:pStyle w:val="ySubsection"/>
      </w:pPr>
      <w:r>
        <w:tab/>
      </w:r>
      <w:r>
        <w:tab/>
        <w:t>A provision of these regulations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outlineLvl w:val="0"/>
      </w:pPr>
      <w:bookmarkStart w:id="515" w:name="_Toc408482025"/>
      <w:bookmarkStart w:id="516" w:name="_Toc417563098"/>
      <w:r>
        <w:rPr>
          <w:rStyle w:val="CharSClsNo"/>
        </w:rPr>
        <w:t>6</w:t>
      </w:r>
      <w:r>
        <w:t>.</w:t>
      </w:r>
      <w:r>
        <w:tab/>
        <w:t>Where compliance at commencement, provision continues to apply</w:t>
      </w:r>
      <w:bookmarkEnd w:id="515"/>
      <w:bookmarkEnd w:id="516"/>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outlineLvl w:val="0"/>
      </w:pPr>
      <w:bookmarkStart w:id="517" w:name="_Toc408482026"/>
      <w:bookmarkStart w:id="518" w:name="_Toc417563099"/>
      <w:r>
        <w:rPr>
          <w:rStyle w:val="CharSClsNo"/>
        </w:rPr>
        <w:t>7</w:t>
      </w:r>
      <w:r>
        <w:t>.</w:t>
      </w:r>
      <w:r>
        <w:tab/>
        <w:t>Registration or licence under local law</w:t>
      </w:r>
      <w:bookmarkEnd w:id="517"/>
      <w:bookmarkEnd w:id="518"/>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outlineLvl w:val="0"/>
      </w:pPr>
      <w:bookmarkStart w:id="519" w:name="_Toc408482027"/>
      <w:bookmarkStart w:id="520" w:name="_Toc417563100"/>
      <w:r>
        <w:rPr>
          <w:rStyle w:val="CharSClsNo"/>
        </w:rPr>
        <w:t>8</w:t>
      </w:r>
      <w:r>
        <w:t>.</w:t>
      </w:r>
      <w:r>
        <w:tab/>
        <w:t>Transitional provisions relating to Part 4</w:t>
      </w:r>
      <w:bookmarkEnd w:id="519"/>
      <w:bookmarkEnd w:id="520"/>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yFootnotesection"/>
      </w:pPr>
      <w:r>
        <w:tab/>
        <w:t>[Schedule 9 amended in Gazette 25 Aug 2000 p. 4921.]</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outlineLvl w:val="0"/>
      </w:pPr>
      <w:bookmarkStart w:id="521" w:name="_Toc408482028"/>
      <w:bookmarkStart w:id="522" w:name="_Toc415150963"/>
      <w:bookmarkStart w:id="523" w:name="_Toc415151148"/>
      <w:bookmarkStart w:id="524" w:name="_Toc415151286"/>
      <w:bookmarkStart w:id="525" w:name="_Toc417562600"/>
      <w:bookmarkStart w:id="526" w:name="_Toc417563101"/>
      <w:r>
        <w:t>Notes</w:t>
      </w:r>
      <w:bookmarkEnd w:id="521"/>
      <w:bookmarkEnd w:id="522"/>
      <w:bookmarkEnd w:id="523"/>
      <w:bookmarkEnd w:id="524"/>
      <w:bookmarkEnd w:id="525"/>
      <w:bookmarkEnd w:id="526"/>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Caravan</w:t>
          </w:r>
        </w:smartTag>
        <w:r>
          <w:rPr>
            <w:i/>
            <w:noProof/>
            <w:snapToGrid w:val="0"/>
          </w:rPr>
          <w:t xml:space="preserve"> </w:t>
        </w:r>
        <w:smartTag w:uri="urn:schemas-microsoft-com:office:smarttags" w:element="PlaceType">
          <w:r>
            <w:rPr>
              <w:i/>
              <w:noProof/>
              <w:snapToGrid w:val="0"/>
            </w:rPr>
            <w:t>Parks</w:t>
          </w:r>
        </w:smartTag>
      </w:smartTag>
      <w:r>
        <w:rPr>
          <w:i/>
          <w:noProof/>
          <w:snapToGrid w:val="0"/>
        </w:rPr>
        <w:t xml:space="preserve"> and Camping Grounds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527" w:name="_Toc408482029"/>
      <w:bookmarkStart w:id="528" w:name="_Toc417563102"/>
      <w:r>
        <w:t>Compilation table</w:t>
      </w:r>
      <w:bookmarkEnd w:id="527"/>
      <w:bookmarkEnd w:id="52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1997</w:t>
            </w:r>
          </w:p>
        </w:tc>
        <w:tc>
          <w:tcPr>
            <w:tcW w:w="1276" w:type="dxa"/>
          </w:tcPr>
          <w:p>
            <w:pPr>
              <w:pStyle w:val="nTable"/>
              <w:spacing w:after="40"/>
            </w:pPr>
            <w:r>
              <w:t>20 Jun 1997 p. 2871</w:t>
            </w:r>
            <w:r>
              <w:noBreakHyphen/>
              <w:t>946</w:t>
            </w:r>
          </w:p>
        </w:tc>
        <w:tc>
          <w:tcPr>
            <w:tcW w:w="2693" w:type="dxa"/>
          </w:tcPr>
          <w:p>
            <w:pPr>
              <w:pStyle w:val="nTable"/>
              <w:spacing w:after="40"/>
            </w:pPr>
            <w:r>
              <w:t>1 Jul 1997 (see r. 2)</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1999</w:t>
            </w:r>
          </w:p>
        </w:tc>
        <w:tc>
          <w:tcPr>
            <w:tcW w:w="1276" w:type="dxa"/>
          </w:tcPr>
          <w:p>
            <w:pPr>
              <w:pStyle w:val="nTable"/>
              <w:spacing w:after="40"/>
            </w:pPr>
            <w:r>
              <w:t>16 Jul 1999 p. 3202</w:t>
            </w:r>
            <w:r>
              <w:noBreakHyphen/>
              <w:t>4</w:t>
            </w:r>
          </w:p>
        </w:tc>
        <w:tc>
          <w:tcPr>
            <w:tcW w:w="2693" w:type="dxa"/>
          </w:tcPr>
          <w:p>
            <w:pPr>
              <w:pStyle w:val="nTable"/>
              <w:spacing w:after="40"/>
            </w:pPr>
            <w:r>
              <w:t>16 Jul 1999</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3</w:t>
            </w:r>
          </w:p>
        </w:tc>
        <w:tc>
          <w:tcPr>
            <w:tcW w:w="1276" w:type="dxa"/>
          </w:tcPr>
          <w:p>
            <w:pPr>
              <w:pStyle w:val="nTable"/>
              <w:spacing w:after="40"/>
            </w:pPr>
            <w:r>
              <w:t>25 Aug 2000 p. 4911</w:t>
            </w:r>
            <w:r>
              <w:noBreakHyphen/>
              <w:t>21</w:t>
            </w:r>
          </w:p>
        </w:tc>
        <w:tc>
          <w:tcPr>
            <w:tcW w:w="2693" w:type="dxa"/>
          </w:tcPr>
          <w:p>
            <w:pPr>
              <w:pStyle w:val="nTable"/>
              <w:spacing w:after="40"/>
            </w:pPr>
            <w:r>
              <w:t>25 Aug 2000</w:t>
            </w:r>
          </w:p>
        </w:tc>
      </w:tr>
      <w:tr>
        <w:trPr>
          <w:cantSplit/>
        </w:trPr>
        <w:tc>
          <w:tcPr>
            <w:tcW w:w="7087"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Caravan</w:t>
                </w:r>
              </w:smartTag>
              <w:r>
                <w:rPr>
                  <w:b/>
                  <w:i/>
                </w:rPr>
                <w:t xml:space="preserve"> </w:t>
              </w:r>
              <w:smartTag w:uri="urn:schemas-microsoft-com:office:smarttags" w:element="PlaceType">
                <w:r>
                  <w:rPr>
                    <w:b/>
                    <w:i/>
                  </w:rPr>
                  <w:t>Parks</w:t>
                </w:r>
              </w:smartTag>
            </w:smartTag>
            <w:r>
              <w:rPr>
                <w:b/>
                <w:i/>
              </w:rPr>
              <w:t xml:space="preserve"> and Camping Grounds Regulations 1997</w:t>
            </w:r>
            <w:r>
              <w:rPr>
                <w:b/>
              </w:rPr>
              <w:t xml:space="preserve"> as at 24 Oct 2003 </w:t>
            </w:r>
            <w:r>
              <w:t>(includes amendments listed above)</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2004</w:t>
            </w:r>
          </w:p>
        </w:tc>
        <w:tc>
          <w:tcPr>
            <w:tcW w:w="1276" w:type="dxa"/>
          </w:tcPr>
          <w:p>
            <w:pPr>
              <w:pStyle w:val="nTable"/>
              <w:spacing w:after="40"/>
            </w:pPr>
            <w:r>
              <w:t>30 Dec 2004 p. 7011-12</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2012</w:t>
            </w:r>
          </w:p>
        </w:tc>
        <w:tc>
          <w:tcPr>
            <w:tcW w:w="1276" w:type="dxa"/>
          </w:tcPr>
          <w:p>
            <w:pPr>
              <w:pStyle w:val="nTable"/>
              <w:spacing w:after="40"/>
            </w:pPr>
            <w:r>
              <w:t>13 Apr 2012 p. 1659</w:t>
            </w:r>
            <w:r>
              <w:noBreakHyphen/>
              <w:t>60</w:t>
            </w:r>
          </w:p>
        </w:tc>
        <w:tc>
          <w:tcPr>
            <w:tcW w:w="2693" w:type="dxa"/>
          </w:tcPr>
          <w:p>
            <w:pPr>
              <w:pStyle w:val="nTable"/>
              <w:spacing w:after="40"/>
            </w:pPr>
            <w:r>
              <w:rPr>
                <w:snapToGrid w:val="0"/>
                <w:spacing w:val="-2"/>
              </w:rPr>
              <w:t>r. 1 and 2: 13 Apr 2012 (see r. 2(a));</w:t>
            </w:r>
            <w:r>
              <w:rPr>
                <w:snapToGrid w:val="0"/>
                <w:spacing w:val="-2"/>
              </w:rPr>
              <w:br/>
              <w:t>Regulations other than r. 1 and 2: 14 Apr 2012 (see r. 2(b)(ii))</w:t>
            </w:r>
          </w:p>
        </w:tc>
      </w:tr>
      <w:tr>
        <w:tc>
          <w:tcPr>
            <w:tcW w:w="3118" w:type="dxa"/>
          </w:tcPr>
          <w:p>
            <w:pPr>
              <w:pStyle w:val="nTable"/>
              <w:spacing w:after="40"/>
              <w:rPr>
                <w:i/>
              </w:rPr>
            </w:pPr>
            <w:r>
              <w:rPr>
                <w:i/>
              </w:rPr>
              <w:t>Caravan Parks and Camping Grounds Amendment Regulations 2013</w:t>
            </w:r>
          </w:p>
        </w:tc>
        <w:tc>
          <w:tcPr>
            <w:tcW w:w="1276" w:type="dxa"/>
          </w:tcPr>
          <w:p>
            <w:pPr>
              <w:pStyle w:val="nTable"/>
              <w:spacing w:after="40"/>
            </w:pPr>
            <w:r>
              <w:t>20 Aug 2013 p. 3851</w:t>
            </w:r>
          </w:p>
        </w:tc>
        <w:tc>
          <w:tcPr>
            <w:tcW w:w="2693" w:type="dxa"/>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Gazette</w:t>
            </w:r>
            <w:r>
              <w:rPr>
                <w:snapToGrid w:val="0"/>
                <w:spacing w:val="-2"/>
              </w:rPr>
              <w:t xml:space="preserve"> 20 Aug 2013 p. 3815)</w:t>
            </w:r>
          </w:p>
        </w:tc>
      </w:tr>
      <w:tr>
        <w:tc>
          <w:tcPr>
            <w:tcW w:w="3118" w:type="dxa"/>
            <w:shd w:val="clear" w:color="auto" w:fill="auto"/>
          </w:tcPr>
          <w:p>
            <w:pPr>
              <w:pStyle w:val="nTable"/>
              <w:spacing w:after="40"/>
              <w:rPr>
                <w:i/>
              </w:rPr>
            </w:pPr>
            <w:r>
              <w:rPr>
                <w:i/>
              </w:rPr>
              <w:t xml:space="preserve">Caravan Parks and Camping Grounds Amendment Regulations (No. 2) 2014 </w:t>
            </w:r>
          </w:p>
        </w:tc>
        <w:tc>
          <w:tcPr>
            <w:tcW w:w="1276" w:type="dxa"/>
            <w:shd w:val="clear" w:color="auto" w:fill="auto"/>
          </w:tcPr>
          <w:p>
            <w:pPr>
              <w:pStyle w:val="nTable"/>
              <w:spacing w:after="40"/>
            </w:pPr>
            <w:r>
              <w:t>12 Dec 2014 p. 4720-33</w:t>
            </w:r>
          </w:p>
        </w:tc>
        <w:tc>
          <w:tcPr>
            <w:tcW w:w="2693" w:type="dxa"/>
            <w:shd w:val="clear" w:color="auto" w:fill="auto"/>
          </w:tcPr>
          <w:p>
            <w:pPr>
              <w:pStyle w:val="nTable"/>
              <w:spacing w:after="40"/>
              <w:rPr>
                <w:snapToGrid w:val="0"/>
                <w:spacing w:val="-2"/>
              </w:rPr>
            </w:pPr>
            <w:r>
              <w:rPr>
                <w:bCs/>
                <w:snapToGrid w:val="0"/>
                <w:spacing w:val="-2"/>
              </w:rPr>
              <w:t>r. 1 and 2: 12 Dec 2014 (see r. 2(a));</w:t>
            </w:r>
            <w:r>
              <w:rPr>
                <w:bCs/>
                <w:snapToGrid w:val="0"/>
                <w:spacing w:val="-2"/>
              </w:rPr>
              <w:br/>
              <w:t>Regulations other than r. 1 and 2: 1 Jan 2015 (see r. 2(b))</w:t>
            </w:r>
          </w:p>
        </w:tc>
      </w:tr>
      <w:tr>
        <w:tc>
          <w:tcPr>
            <w:tcW w:w="3118" w:type="dxa"/>
            <w:shd w:val="clear" w:color="auto" w:fill="auto"/>
          </w:tcPr>
          <w:p>
            <w:pPr>
              <w:pStyle w:val="nTable"/>
              <w:spacing w:after="40"/>
              <w:rPr>
                <w:i/>
              </w:rPr>
            </w:pPr>
            <w:r>
              <w:rPr>
                <w:i/>
              </w:rPr>
              <w:t>Caravan Parks and Camping Grounds Amendment Regulations 2014</w:t>
            </w:r>
          </w:p>
        </w:tc>
        <w:tc>
          <w:tcPr>
            <w:tcW w:w="1276" w:type="dxa"/>
            <w:shd w:val="clear" w:color="auto" w:fill="auto"/>
          </w:tcPr>
          <w:p>
            <w:pPr>
              <w:pStyle w:val="nTable"/>
              <w:spacing w:after="40"/>
              <w:rPr>
                <w:szCs w:val="19"/>
              </w:rPr>
            </w:pPr>
            <w:r>
              <w:rPr>
                <w:szCs w:val="19"/>
              </w:rPr>
              <w:t>8 Jan 2015 p. 121</w:t>
            </w:r>
            <w:r>
              <w:rPr>
                <w:szCs w:val="19"/>
              </w:rPr>
              <w:noBreakHyphen/>
              <w:t xml:space="preserve">2 (as amended in </w:t>
            </w:r>
            <w:r>
              <w:rPr>
                <w:i/>
                <w:szCs w:val="19"/>
              </w:rPr>
              <w:t>Gazette</w:t>
            </w:r>
            <w:r>
              <w:rPr>
                <w:szCs w:val="19"/>
              </w:rPr>
              <w:t xml:space="preserve"> 10 Apr 2015 p. 1256)</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Regulations other than r. 1 and 2: 27 Apr 2015 (see r. 2(b) and Gazette 17 Apr 2015 p. 1371)</w:t>
            </w:r>
          </w:p>
        </w:tc>
      </w:tr>
      <w:tr>
        <w:tc>
          <w:tcPr>
            <w:tcW w:w="3118" w:type="dxa"/>
            <w:tcBorders>
              <w:bottom w:val="single" w:sz="8" w:space="0" w:color="auto"/>
            </w:tcBorders>
            <w:shd w:val="clear" w:color="auto" w:fill="auto"/>
          </w:tcPr>
          <w:p>
            <w:pPr>
              <w:pStyle w:val="nTable"/>
              <w:spacing w:after="40"/>
              <w:rPr>
                <w:i/>
              </w:rPr>
            </w:pPr>
            <w:r>
              <w:rPr>
                <w:i/>
              </w:rPr>
              <w:t>Caravan Parks and Camping Grounds Amendment Regulations 2015</w:t>
            </w:r>
          </w:p>
        </w:tc>
        <w:tc>
          <w:tcPr>
            <w:tcW w:w="1276" w:type="dxa"/>
            <w:tcBorders>
              <w:bottom w:val="single" w:sz="8" w:space="0" w:color="auto"/>
            </w:tcBorders>
            <w:shd w:val="clear" w:color="auto" w:fill="auto"/>
          </w:tcPr>
          <w:p>
            <w:pPr>
              <w:pStyle w:val="nTable"/>
              <w:spacing w:after="40"/>
              <w:rPr>
                <w:szCs w:val="19"/>
              </w:rPr>
            </w:pPr>
            <w:r>
              <w:t>10 Apr 2015 p. 1255-6</w:t>
            </w:r>
          </w:p>
        </w:tc>
        <w:tc>
          <w:tcPr>
            <w:tcW w:w="2693" w:type="dxa"/>
            <w:tcBorders>
              <w:bottom w:val="single" w:sz="8" w:space="0" w:color="auto"/>
            </w:tcBorders>
            <w:shd w:val="clear" w:color="auto" w:fill="auto"/>
          </w:tcPr>
          <w:p>
            <w:pPr>
              <w:pStyle w:val="nTable"/>
              <w:spacing w:after="40"/>
              <w:rPr>
                <w:bCs/>
                <w:snapToGrid w:val="0"/>
              </w:rPr>
            </w:pPr>
            <w:r>
              <w:rPr>
                <w:bCs/>
                <w:snapToGrid w:val="0"/>
              </w:rPr>
              <w:t>Pt. 1: 10 Apr 2015 (see r. 2(a));</w:t>
            </w:r>
            <w:r>
              <w:rPr>
                <w:bCs/>
                <w:snapToGrid w:val="0"/>
              </w:rPr>
              <w:br/>
              <w:t>Pt. 2 and 3: 27 Apr 2015 (see r. 2(b) and Gazette 17 Apr 2015 p. 1371)</w:t>
            </w:r>
          </w:p>
        </w:tc>
      </w:tr>
    </w:tbl>
    <w:p>
      <w:pPr>
        <w:pStyle w:val="nSubsection"/>
        <w:spacing w:before="40"/>
        <w:rPr>
          <w:vertAlign w:val="superscript"/>
        </w:rPr>
      </w:pPr>
      <w:r>
        <w:rPr>
          <w:vertAlign w:val="superscript"/>
        </w:rPr>
        <w:t>2</w:t>
      </w:r>
      <w:r>
        <w:tab/>
        <w:t xml:space="preserve">Under the </w:t>
      </w:r>
      <w:r>
        <w:rPr>
          <w:i/>
        </w:rPr>
        <w:t>Alteration of Statutory Designations Order (No. 3) 2001</w:t>
      </w:r>
      <w:r>
        <w:t xml:space="preserve"> a reference in any law to the Department of Local Government is to be read and construed as a reference to the Department of Local Government and Regional Development</w:t>
      </w:r>
      <w:r>
        <w:rPr>
          <w:i/>
        </w:rPr>
        <w:t>.</w:t>
      </w:r>
      <w:r>
        <w:rPr>
          <w:vertAlign w:val="superscript"/>
        </w:rPr>
        <w:t xml:space="preserve"> </w:t>
      </w:r>
    </w:p>
    <w:p>
      <w:pPr>
        <w:pStyle w:val="nSubsection"/>
      </w:pPr>
      <w:r>
        <w:rPr>
          <w:vertAlign w:val="superscript"/>
        </w:rPr>
        <w:t>3</w:t>
      </w:r>
      <w:r>
        <w:tab/>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 Regulations 1997</w:t>
      </w:r>
      <w:r>
        <w:t xml:space="preserve"> before the commencement of these regulations is, on and after that commencement, to be taken to be a licence issued in respect of a transit park.</w:t>
      </w: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530" w:name="_Toc415151151"/>
      <w:bookmarkStart w:id="531" w:name="_Toc415151289"/>
      <w:bookmarkStart w:id="532" w:name="_Toc417562602"/>
      <w:bookmarkStart w:id="533" w:name="_Toc417563103"/>
      <w:r>
        <w:rPr>
          <w:sz w:val="28"/>
        </w:rPr>
        <w:t>Defined terms</w:t>
      </w:r>
      <w:bookmarkEnd w:id="530"/>
      <w:bookmarkEnd w:id="531"/>
      <w:bookmarkEnd w:id="532"/>
      <w:bookmarkEnd w:id="5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ablution block</w:t>
      </w:r>
      <w:r>
        <w:tab/>
        <w:t>3</w:t>
      </w:r>
    </w:p>
    <w:p>
      <w:pPr>
        <w:pStyle w:val="DefinedTerms"/>
      </w:pPr>
      <w:r>
        <w:t>approved</w:t>
      </w:r>
      <w:r>
        <w:tab/>
        <w:t>3</w:t>
      </w:r>
    </w:p>
    <w:p>
      <w:pPr>
        <w:pStyle w:val="DefinedTerms"/>
      </w:pPr>
      <w:r>
        <w:t>AS</w:t>
      </w:r>
      <w:r>
        <w:tab/>
        <w:t>3</w:t>
      </w:r>
    </w:p>
    <w:p>
      <w:pPr>
        <w:pStyle w:val="DefinedTerms"/>
      </w:pPr>
      <w:r>
        <w:t>AS/NZS</w:t>
      </w:r>
      <w:r>
        <w:tab/>
        <w:t>3</w:t>
      </w:r>
    </w:p>
    <w:p>
      <w:pPr>
        <w:pStyle w:val="DefinedTerms"/>
      </w:pPr>
      <w:r>
        <w:t>AS/NZS 3500.2.2</w:t>
      </w:r>
      <w:r>
        <w:tab/>
        <w:t>Sch. 7 cl. 45</w:t>
      </w:r>
    </w:p>
    <w:p>
      <w:pPr>
        <w:pStyle w:val="DefinedTerms"/>
      </w:pPr>
      <w:r>
        <w:t>assemble</w:t>
      </w:r>
      <w:r>
        <w:tab/>
        <w:t>3</w:t>
      </w:r>
    </w:p>
    <w:p>
      <w:pPr>
        <w:pStyle w:val="DefinedTerms"/>
      </w:pPr>
      <w:r>
        <w:t>assistance dog</w:t>
      </w:r>
      <w:r>
        <w:tab/>
        <w:t>3</w:t>
      </w:r>
    </w:p>
    <w:p>
      <w:pPr>
        <w:pStyle w:val="DefinedTerms"/>
      </w:pPr>
      <w:r>
        <w:t>Building Code</w:t>
      </w:r>
      <w:r>
        <w:tab/>
        <w:t>3</w:t>
      </w:r>
    </w:p>
    <w:p>
      <w:pPr>
        <w:pStyle w:val="DefinedTerms"/>
      </w:pPr>
      <w:r>
        <w:t>camp</w:t>
      </w:r>
      <w:r>
        <w:tab/>
        <w:t>8A</w:t>
      </w:r>
    </w:p>
    <w:p>
      <w:pPr>
        <w:pStyle w:val="DefinedTerms"/>
      </w:pPr>
      <w:r>
        <w:t>caravan site</w:t>
      </w:r>
      <w:r>
        <w:tab/>
        <w:t>3</w:t>
      </w:r>
    </w:p>
    <w:p>
      <w:pPr>
        <w:pStyle w:val="DefinedTerms"/>
      </w:pPr>
      <w:r>
        <w:t>commencement</w:t>
      </w:r>
      <w:r>
        <w:tab/>
        <w:t>Sch. 9 cl. 1</w:t>
      </w:r>
    </w:p>
    <w:p>
      <w:pPr>
        <w:pStyle w:val="DefinedTerms"/>
      </w:pPr>
      <w:r>
        <w:t>components</w:t>
      </w:r>
      <w:r>
        <w:tab/>
        <w:t>3</w:t>
      </w:r>
    </w:p>
    <w:p>
      <w:pPr>
        <w:pStyle w:val="DefinedTerms"/>
      </w:pPr>
      <w:r>
        <w:t>construct</w:t>
      </w:r>
      <w:r>
        <w:tab/>
        <w:t>3</w:t>
      </w:r>
    </w:p>
    <w:p>
      <w:pPr>
        <w:pStyle w:val="DefinedTerms"/>
      </w:pPr>
      <w:r>
        <w:t>cyclonic region</w:t>
      </w:r>
      <w:r>
        <w:tab/>
        <w:t>3</w:t>
      </w:r>
    </w:p>
    <w:p>
      <w:pPr>
        <w:pStyle w:val="DefinedTerms"/>
      </w:pPr>
      <w:r>
        <w:t>design wind speed</w:t>
      </w:r>
      <w:r>
        <w:tab/>
        <w:t>3</w:t>
      </w:r>
    </w:p>
    <w:p>
      <w:pPr>
        <w:pStyle w:val="DefinedTerms"/>
      </w:pPr>
      <w:r>
        <w:t>emergency</w:t>
      </w:r>
      <w:r>
        <w:tab/>
        <w:t>11(3)</w:t>
      </w:r>
    </w:p>
    <w:p>
      <w:pPr>
        <w:pStyle w:val="DefinedTerms"/>
      </w:pPr>
      <w:r>
        <w:t>en suite</w:t>
      </w:r>
      <w:r>
        <w:tab/>
        <w:t>3</w:t>
      </w:r>
    </w:p>
    <w:p>
      <w:pPr>
        <w:pStyle w:val="DefinedTerms"/>
      </w:pPr>
      <w:r>
        <w:t>equivalent provision of the former legislation</w:t>
      </w:r>
      <w:r>
        <w:tab/>
        <w:t>Sch. 9 cl. 1</w:t>
      </w:r>
    </w:p>
    <w:p>
      <w:pPr>
        <w:pStyle w:val="DefinedTerms"/>
      </w:pPr>
      <w:r>
        <w:t>equivalent provision of these regulations</w:t>
      </w:r>
      <w:r>
        <w:tab/>
        <w:t>Sch. 9 cl. 1</w:t>
      </w:r>
    </w:p>
    <w:p>
      <w:pPr>
        <w:pStyle w:val="DefinedTerms"/>
      </w:pPr>
      <w:r>
        <w:t>existing facility</w:t>
      </w:r>
      <w:r>
        <w:tab/>
        <w:t>Sch. 9 cl. 1</w:t>
      </w:r>
    </w:p>
    <w:p>
      <w:pPr>
        <w:pStyle w:val="DefinedTerms"/>
      </w:pPr>
      <w:r>
        <w:t>facility road</w:t>
      </w:r>
      <w:r>
        <w:tab/>
        <w:t>3</w:t>
      </w:r>
    </w:p>
    <w:p>
      <w:pPr>
        <w:pStyle w:val="DefinedTerms"/>
      </w:pPr>
      <w:r>
        <w:t>flexible annexe</w:t>
      </w:r>
      <w:r>
        <w:tab/>
        <w:t>3</w:t>
      </w:r>
    </w:p>
    <w:p>
      <w:pPr>
        <w:pStyle w:val="DefinedTerms"/>
      </w:pPr>
      <w:r>
        <w:t>form</w:t>
      </w:r>
      <w:r>
        <w:tab/>
        <w:t>3</w:t>
      </w:r>
    </w:p>
    <w:p>
      <w:pPr>
        <w:pStyle w:val="DefinedTerms"/>
      </w:pPr>
      <w:r>
        <w:t>former legislation</w:t>
      </w:r>
      <w:r>
        <w:tab/>
        <w:t>Sch. 9 cl. 1</w:t>
      </w:r>
    </w:p>
    <w:p>
      <w:pPr>
        <w:pStyle w:val="DefinedTerms"/>
      </w:pPr>
      <w:r>
        <w:t>laundry facility</w:t>
      </w:r>
      <w:r>
        <w:tab/>
        <w:t>3</w:t>
      </w:r>
    </w:p>
    <w:p>
      <w:pPr>
        <w:pStyle w:val="DefinedTerms"/>
      </w:pPr>
      <w:r>
        <w:t>long stay site</w:t>
      </w:r>
      <w:r>
        <w:tab/>
        <w:t>3</w:t>
      </w:r>
    </w:p>
    <w:p>
      <w:pPr>
        <w:pStyle w:val="DefinedTerms"/>
      </w:pPr>
      <w:r>
        <w:t>nature based park</w:t>
      </w:r>
      <w:r>
        <w:tab/>
        <w:t>3</w:t>
      </w:r>
    </w:p>
    <w:p>
      <w:pPr>
        <w:pStyle w:val="DefinedTerms"/>
      </w:pPr>
      <w:r>
        <w:t>number plate</w:t>
      </w:r>
      <w:r>
        <w:tab/>
        <w:t>3</w:t>
      </w:r>
    </w:p>
    <w:p>
      <w:pPr>
        <w:pStyle w:val="DefinedTerms"/>
      </w:pPr>
      <w:r>
        <w:t>on</w:t>
      </w:r>
      <w:r>
        <w:noBreakHyphen/>
        <w:t>site caravan</w:t>
      </w:r>
      <w:r>
        <w:tab/>
        <w:t>3</w:t>
      </w:r>
    </w:p>
    <w:p>
      <w:pPr>
        <w:pStyle w:val="DefinedTerms"/>
      </w:pPr>
      <w:r>
        <w:t>open sided building</w:t>
      </w:r>
      <w:r>
        <w:tab/>
        <w:t>3</w:t>
      </w:r>
    </w:p>
    <w:p>
      <w:pPr>
        <w:pStyle w:val="DefinedTerms"/>
      </w:pPr>
      <w:r>
        <w:t>open sided double carport</w:t>
      </w:r>
      <w:r>
        <w:tab/>
        <w:t>Sch. 7 cl. 9(7)</w:t>
      </w:r>
    </w:p>
    <w:p>
      <w:pPr>
        <w:pStyle w:val="DefinedTerms"/>
      </w:pPr>
      <w:r>
        <w:t>overflow area</w:t>
      </w:r>
      <w:r>
        <w:tab/>
        <w:t>3</w:t>
      </w:r>
    </w:p>
    <w:p>
      <w:pPr>
        <w:pStyle w:val="DefinedTerms"/>
      </w:pPr>
      <w:r>
        <w:t>park home park</w:t>
      </w:r>
      <w:r>
        <w:tab/>
        <w:t>3</w:t>
      </w:r>
    </w:p>
    <w:p>
      <w:pPr>
        <w:pStyle w:val="DefinedTerms"/>
      </w:pPr>
      <w:r>
        <w:t>permit</w:t>
      </w:r>
      <w:r>
        <w:tab/>
        <w:t>11(3)</w:t>
      </w:r>
    </w:p>
    <w:p>
      <w:pPr>
        <w:pStyle w:val="DefinedTerms"/>
      </w:pPr>
      <w:r>
        <w:t>person who constructs a park home</w:t>
      </w:r>
      <w:r>
        <w:tab/>
        <w:t>32(5)</w:t>
      </w:r>
    </w:p>
    <w:p>
      <w:pPr>
        <w:pStyle w:val="DefinedTerms"/>
      </w:pPr>
      <w:r>
        <w:t>person who constructs an annexe</w:t>
      </w:r>
      <w:r>
        <w:tab/>
        <w:t>36(6)</w:t>
      </w:r>
    </w:p>
    <w:p>
      <w:pPr>
        <w:pStyle w:val="DefinedTerms"/>
      </w:pPr>
      <w:r>
        <w:t>potable water</w:t>
      </w:r>
      <w:r>
        <w:tab/>
        <w:t>Sch. 7 cl. 38</w:t>
      </w:r>
    </w:p>
    <w:p>
      <w:pPr>
        <w:pStyle w:val="DefinedTerms"/>
      </w:pPr>
      <w:r>
        <w:t>professional engineer</w:t>
      </w:r>
      <w:r>
        <w:tab/>
        <w:t>3</w:t>
      </w:r>
    </w:p>
    <w:p>
      <w:pPr>
        <w:pStyle w:val="DefinedTerms"/>
      </w:pPr>
      <w:r>
        <w:t>rigid annexe</w:t>
      </w:r>
      <w:r>
        <w:tab/>
        <w:t>3</w:t>
      </w:r>
    </w:p>
    <w:p>
      <w:pPr>
        <w:pStyle w:val="DefinedTerms"/>
      </w:pPr>
      <w:r>
        <w:t>road</w:t>
      </w:r>
      <w:r>
        <w:tab/>
        <w:t>4(2)</w:t>
      </w:r>
    </w:p>
    <w:p>
      <w:pPr>
        <w:pStyle w:val="DefinedTerms"/>
      </w:pPr>
      <w:r>
        <w:t>road side rest area</w:t>
      </w:r>
      <w:r>
        <w:tab/>
        <w:t>11(3)</w:t>
      </w:r>
    </w:p>
    <w:p>
      <w:pPr>
        <w:pStyle w:val="DefinedTerms"/>
      </w:pPr>
      <w:r>
        <w:t>service</w:t>
      </w:r>
      <w:r>
        <w:tab/>
        <w:t>3</w:t>
      </w:r>
    </w:p>
    <w:p>
      <w:pPr>
        <w:pStyle w:val="DefinedTerms"/>
      </w:pPr>
      <w:r>
        <w:t>short stay site</w:t>
      </w:r>
      <w:r>
        <w:tab/>
        <w:t>3</w:t>
      </w:r>
    </w:p>
    <w:p>
      <w:pPr>
        <w:pStyle w:val="DefinedTerms"/>
      </w:pPr>
      <w:r>
        <w:t>shower</w:t>
      </w:r>
      <w:r>
        <w:tab/>
        <w:t>3</w:t>
      </w:r>
    </w:p>
    <w:p>
      <w:pPr>
        <w:pStyle w:val="DefinedTerms"/>
      </w:pPr>
      <w:r>
        <w:t>State instrumentality</w:t>
      </w:r>
      <w:r>
        <w:tab/>
        <w:t>11(3)</w:t>
      </w:r>
    </w:p>
    <w:p>
      <w:pPr>
        <w:pStyle w:val="DefinedTerms"/>
      </w:pPr>
      <w:r>
        <w:t>tap</w:t>
      </w:r>
      <w:r>
        <w:tab/>
        <w:t>Sch. 7 cl. 38</w:t>
      </w:r>
    </w:p>
    <w:p>
      <w:pPr>
        <w:pStyle w:val="DefinedTerms"/>
      </w:pPr>
      <w:r>
        <w:t>temporary licence</w:t>
      </w:r>
      <w:r>
        <w:tab/>
        <w:t>3</w:t>
      </w:r>
    </w:p>
    <w:p>
      <w:pPr>
        <w:pStyle w:val="DefinedTerms"/>
      </w:pPr>
      <w:r>
        <w:t>transit park</w:t>
      </w:r>
      <w:r>
        <w:tab/>
        <w:t>3</w:t>
      </w:r>
    </w:p>
    <w:p>
      <w:pPr>
        <w:pStyle w:val="DefinedTerms"/>
      </w:pPr>
      <w:r>
        <w:t>trust fund</w:t>
      </w:r>
      <w:r>
        <w:tab/>
        <w:t>59(11)</w:t>
      </w:r>
    </w:p>
    <w:p>
      <w:pPr>
        <w:pStyle w:val="DefinedTerms"/>
      </w:pPr>
      <w:r>
        <w:t>unallocated Crown land</w:t>
      </w:r>
      <w:r>
        <w:tab/>
        <w:t>11(3)</w:t>
      </w:r>
    </w:p>
    <w:p>
      <w:pPr>
        <w:pStyle w:val="DefinedTerms"/>
      </w:pPr>
      <w:r>
        <w:t>unmanaged reserve</w:t>
      </w:r>
      <w:r>
        <w:tab/>
        <w:t>11(3)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98" w:name="Schedule"/>
    <w:bookmarkEnd w:id="4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9" w:name="Compilation"/>
    <w:bookmarkEnd w:id="52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4" w:name="DefinedTerms"/>
    <w:bookmarkEnd w:id="53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5" w:name="Coversheet"/>
    <w:bookmarkEnd w:id="5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119021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D28B5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CDA3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2B014E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7">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4"/>
  </w:num>
  <w:num w:numId="2">
    <w:abstractNumId w:val="26"/>
  </w:num>
  <w:num w:numId="3">
    <w:abstractNumId w:val="27"/>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6161145"/>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ADC46-B45D-4EC4-ABF3-8C1180FAE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97</Pages>
  <Words>21546</Words>
  <Characters>99330</Characters>
  <Application>Microsoft Office Word</Application>
  <DocSecurity>0</DocSecurity>
  <Lines>3311</Lines>
  <Paragraphs>2324</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118552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1997 - 01-i0-00</dc:title>
  <dc:subject/>
  <dc:creator/>
  <cp:keywords/>
  <dc:description/>
  <cp:lastModifiedBy>svcMRProcess</cp:lastModifiedBy>
  <cp:revision>4</cp:revision>
  <cp:lastPrinted>2003-11-20T00:24:00Z</cp:lastPrinted>
  <dcterms:created xsi:type="dcterms:W3CDTF">2018-09-10T05:05:00Z</dcterms:created>
  <dcterms:modified xsi:type="dcterms:W3CDTF">2018-09-10T05:05:00Z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AsAtDate">
    <vt:lpwstr>27 Apr 2015</vt:lpwstr>
  </property>
  <property fmtid="{D5CDD505-2E9C-101B-9397-08002B2CF9AE}" pid="6" name="Suffix">
    <vt:lpwstr>01-i0-00</vt:lpwstr>
  </property>
  <property fmtid="{D5CDD505-2E9C-101B-9397-08002B2CF9AE}" pid="7" name="CommencementDate">
    <vt:lpwstr>20150427</vt:lpwstr>
  </property>
</Properties>
</file>