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 Licensing) (Taxing) Act 2001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Act was repealed by the </w:t>
      </w:r>
      <w:r>
        <w:rPr>
          <w:i/>
        </w:rPr>
        <w:t>Road Traffic Legislation Amendment Act 2012</w:t>
      </w:r>
      <w:r>
        <w:t xml:space="preserve"> Pt. 2 as at 27 Apr 2015 (see s. 2(d) and </w:t>
      </w:r>
      <w:r>
        <w:rPr>
          <w:i/>
        </w:rPr>
        <w:t>Gazette</w:t>
      </w:r>
      <w:r>
        <w:t xml:space="preserve"> 17 Apr 2015 p. 1371).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 Licensing) (Taxing) Act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_Toc430171932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_Toc430171933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r>
        <w:tab/>
      </w:r>
      <w:r>
        <w:fldChar w:fldCharType="begin"/>
      </w:r>
      <w:r>
        <w:instrText xml:space="preserve"> PAGEREF _Toc430171934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_Toc430171936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Road Traffic (Vehicle Licensing) (Taxing) Act 2001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 xml:space="preserve">An Act to impose certain charges prescribed under section 19(3) of the </w:t>
      </w:r>
      <w:r>
        <w:rPr>
          <w:i/>
          <w:snapToGrid w:val="0"/>
        </w:rPr>
        <w:t>Road Traffic Act 1974</w:t>
      </w:r>
      <w:r>
        <w:rPr>
          <w:snapToGrid w:val="0"/>
        </w:rPr>
        <w:t xml:space="preserve"> to the extent that any such charge may be a tax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4" w:name="_Toc378863929"/>
      <w:bookmarkStart w:id="5" w:name="_Toc43017193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Road Traffic (Vehicle Licensing) (Taxing) Act 2001.</w:t>
      </w:r>
    </w:p>
    <w:p>
      <w:pPr>
        <w:pStyle w:val="Footnotesection"/>
      </w:pPr>
      <w:r>
        <w:tab/>
        <w:t>[Section 1 amended by No. 8 of 2009 s. 111.]</w:t>
      </w:r>
    </w:p>
    <w:p>
      <w:pPr>
        <w:pStyle w:val="Heading5"/>
        <w:pageBreakBefore/>
        <w:rPr>
          <w:snapToGrid w:val="0"/>
        </w:rPr>
      </w:pPr>
      <w:bookmarkStart w:id="6" w:name="Start_Cursor"/>
      <w:bookmarkStart w:id="7" w:name="_Toc378863930"/>
      <w:bookmarkStart w:id="8" w:name="_Toc430171933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Road Traffic Amendment (Vehicle Licensing) Act 2001</w:t>
      </w:r>
      <w:r>
        <w:t xml:space="preserve"> comes into operation.</w:t>
      </w:r>
    </w:p>
    <w:p>
      <w:pPr>
        <w:pStyle w:val="Heading5"/>
        <w:rPr>
          <w:snapToGrid w:val="0"/>
        </w:rPr>
      </w:pPr>
      <w:bookmarkStart w:id="9" w:name="_Toc378863931"/>
      <w:bookmarkStart w:id="10" w:name="_Toc430171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To the extent that any charge that the regulations prescribe under section 19(3) of the </w:t>
      </w:r>
      <w:r>
        <w:rPr>
          <w:i/>
        </w:rPr>
        <w:t>Road Traffic Act 1974</w:t>
      </w:r>
      <w:r>
        <w:t xml:space="preserve"> may be a tax, this Act imposes the charge.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863932"/>
      <w:bookmarkStart w:id="12" w:name="_Toc417565967"/>
      <w:bookmarkStart w:id="13" w:name="_Toc417565985"/>
      <w:bookmarkStart w:id="14" w:name="_Toc430171935"/>
      <w:r>
        <w:t>Notes</w:t>
      </w:r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(Vehicle Licensing) (Taxing) Act 2001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5" w:name="_Toc378863933"/>
      <w:bookmarkStart w:id="16" w:name="_Toc430171936"/>
      <w:r>
        <w:rPr>
          <w:snapToGrid w:val="0"/>
        </w:rPr>
        <w:t>Compilation table</w:t>
      </w:r>
      <w:bookmarkEnd w:id="15"/>
      <w:bookmarkEnd w:id="16"/>
      <w:r>
        <w:rPr>
          <w:snapToGrid w:val="0"/>
        </w:rPr>
        <w:t xml:space="preserve"> </w:t>
      </w:r>
    </w:p>
    <w:tbl>
      <w:tblPr>
        <w:tblW w:w="0" w:type="auto"/>
        <w:tblInd w:w="4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"/>
        <w:gridCol w:w="2268"/>
        <w:gridCol w:w="1134"/>
        <w:gridCol w:w="1134"/>
        <w:gridCol w:w="2552"/>
      </w:tblGrid>
      <w:tr>
        <w:trPr>
          <w:gridBefore w:val="1"/>
          <w:wBefore w:w="7" w:type="dxa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wBefore w:w="7" w:type="dxa"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  <w:rPr>
                <w:iCs/>
              </w:rPr>
            </w:pPr>
            <w:r>
              <w:rPr>
                <w:i/>
                <w:snapToGrid w:val="0"/>
              </w:rPr>
              <w:t>Road Traffic Amendment (Vehicle Licensing) (Taxing) Act 2001</w:t>
            </w:r>
            <w:r>
              <w:rPr>
                <w:iCs/>
                <w:snapToGrid w:val="0"/>
              </w:rPr>
              <w:t xml:space="preserve"> </w:t>
            </w:r>
            <w:r>
              <w:rPr>
                <w:iCs/>
                <w:snapToGrid w:val="0"/>
                <w:vertAlign w:val="superscript"/>
              </w:rPr>
              <w:t> 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29 of 2001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21 Dec 2001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4 Dec 2006 (see s. 2 and </w:t>
            </w:r>
            <w:r>
              <w:rPr>
                <w:i/>
                <w:iCs/>
              </w:rPr>
              <w:t>Gazette</w:t>
            </w:r>
            <w:r>
              <w:t xml:space="preserve"> 28 Nov 2006 p. 4889)</w:t>
            </w:r>
          </w:p>
        </w:tc>
      </w:tr>
      <w:tr>
        <w:trPr>
          <w:cantSplit/>
        </w:trPr>
        <w:tc>
          <w:tcPr>
            <w:tcW w:w="2275" w:type="dxa"/>
            <w:gridSpan w:val="2"/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Statutes (Repeals and Miscellaneous Amendments) Act 2009</w:t>
            </w:r>
            <w:r>
              <w:rPr>
                <w:iCs/>
              </w:rPr>
              <w:t xml:space="preserve"> s. 111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 xml:space="preserve">8 of 2009 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May 2009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22 May 2009 (see s. 2(b))</w:t>
            </w:r>
          </w:p>
        </w:tc>
      </w:tr>
      <w:tr>
        <w:trPr>
          <w:cantSplit/>
        </w:trPr>
        <w:tc>
          <w:tcPr>
            <w:tcW w:w="7095" w:type="dxa"/>
            <w:gridSpan w:val="5"/>
            <w:tcBorders>
              <w:bottom w:val="single" w:sz="4" w:space="0" w:color="auto"/>
            </w:tcBorders>
          </w:tcPr>
          <w:p>
            <w:pPr>
              <w:pStyle w:val="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19"/>
                <w:szCs w:val="19"/>
              </w:rPr>
            </w:pPr>
            <w:r>
              <w:rPr>
                <w:b/>
                <w:color w:val="FF0000"/>
                <w:sz w:val="19"/>
                <w:szCs w:val="19"/>
              </w:rPr>
              <w:t xml:space="preserve">This Act was repealed by the </w:t>
            </w:r>
            <w:r>
              <w:rPr>
                <w:b/>
                <w:i/>
                <w:color w:val="FF0000"/>
                <w:sz w:val="19"/>
                <w:szCs w:val="19"/>
              </w:rPr>
              <w:t>Road Traffic Legislation Amendment Act 2012</w:t>
            </w:r>
            <w:r>
              <w:rPr>
                <w:b/>
                <w:color w:val="FF0000"/>
                <w:sz w:val="19"/>
                <w:szCs w:val="19"/>
              </w:rPr>
              <w:t xml:space="preserve"> Pt. 2 as at 27 Apr 2015 (see s. 2(d) and </w:t>
            </w:r>
            <w:r>
              <w:rPr>
                <w:b/>
                <w:i/>
                <w:color w:val="FF0000"/>
                <w:sz w:val="19"/>
                <w:szCs w:val="19"/>
              </w:rPr>
              <w:t>Gazette</w:t>
            </w:r>
            <w:r>
              <w:rPr>
                <w:b/>
                <w:color w:val="FF0000"/>
                <w:sz w:val="19"/>
                <w:szCs w:val="19"/>
              </w:rPr>
              <w:t xml:space="preserve"> 17 Apr 2015 p. 1371)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 Licensing) (Taxing)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0A43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2CD8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0442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02E56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87E70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0A31A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3A206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0808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D217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2C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D3060E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41237"/>
    <w:docVar w:name="WAFER_20140130122232" w:val="RemoveTocBookmarks,RemoveUnusedBookmarks,RemoveLanguageTags,UsedStyles,ResetPageSize,UpdateArrangement"/>
    <w:docVar w:name="WAFER_20140130122232_GUID" w:val="ee9041c0-1f87-4c34-8548-5b0206a5d80b"/>
    <w:docVar w:name="WAFER_20140130143550" w:val="RemoveTocBookmarks,RunningHeaders"/>
    <w:docVar w:name="WAFER_20140130143550_GUID" w:val="f569e740-7e28-451d-8155-12944f1df914"/>
    <w:docVar w:name="WAFER_20150916121546" w:val="ResetPageSize,UpdateArrangement,UpdateNTable"/>
    <w:docVar w:name="WAFER_20150916121546_GUID" w:val="7f325103-dbe8-4ce6-b8dd-542c4cfd108c"/>
    <w:docVar w:name="WAFER_20151116141237" w:val="UpdateStyles,UsedStyles"/>
    <w:docVar w:name="WAFER_20151116141237_GUID" w:val="f5baf446-417f-401d-aa83-9df2dc3c12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393</Words>
  <Characters>1848</Characters>
  <Application>Microsoft Office Word</Application>
  <DocSecurity>0</DocSecurity>
  <Lines>88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Road Traffic (Vehicle Licensing) (Taxing) Act 2001</vt:lpstr>
      <vt:lpstr>    Notes</vt:lpstr>
    </vt:vector>
  </TitlesOfParts>
  <Manager/>
  <Company/>
  <LinksUpToDate>false</LinksUpToDate>
  <CharactersWithSpaces>2183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 Licensing) (Taxing) Act 2001 - 00-e0-02</dc:title>
  <dc:subject/>
  <dc:creator/>
  <cp:keywords/>
  <dc:description/>
  <cp:lastModifiedBy>svcMRProcess</cp:lastModifiedBy>
  <cp:revision>4</cp:revision>
  <cp:lastPrinted>2002-04-23T08:34:00Z</cp:lastPrinted>
  <dcterms:created xsi:type="dcterms:W3CDTF">2015-11-16T06:22:00Z</dcterms:created>
  <dcterms:modified xsi:type="dcterms:W3CDTF">2015-11-16T06:22:00Z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29 of 2001</vt:lpwstr>
  </property>
  <property fmtid="{D5CDD505-2E9C-101B-9397-08002B2CF9AE}" pid="3" name="DocumentType">
    <vt:lpwstr>Act</vt:lpwstr>
  </property>
  <property fmtid="{D5CDD505-2E9C-101B-9397-08002B2CF9AE}" pid="4" name="OwlsUID">
    <vt:i4>2095</vt:i4>
  </property>
  <property fmtid="{D5CDD505-2E9C-101B-9397-08002B2CF9AE}" pid="5" name="CommencementDate">
    <vt:lpwstr>20150427</vt:lpwstr>
  </property>
  <property fmtid="{D5CDD505-2E9C-101B-9397-08002B2CF9AE}" pid="6" name="AsAtDate">
    <vt:lpwstr>27 Apr 2015</vt:lpwstr>
  </property>
  <property fmtid="{D5CDD505-2E9C-101B-9397-08002B2CF9AE}" pid="7" name="Suffix">
    <vt:lpwstr>00-e0-02</vt:lpwstr>
  </property>
  <property fmtid="{D5CDD505-2E9C-101B-9397-08002B2CF9AE}" pid="8" name="Status">
    <vt:lpwstr>NIF</vt:lpwstr>
  </property>
</Properties>
</file>