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(Prescribed Vehicles) Regulations 1974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(Prescribed Vehicles)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_Toc417647772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</w:t>
      </w:r>
      <w:r>
        <w:tab/>
      </w:r>
      <w:r>
        <w:fldChar w:fldCharType="begin"/>
      </w:r>
      <w:r>
        <w:instrText xml:space="preserve"> PAGEREF _Toc417647773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vehicles under section 5(3)(e)</w:t>
      </w:r>
      <w:r>
        <w:tab/>
      </w:r>
      <w:r>
        <w:fldChar w:fldCharType="begin"/>
      </w:r>
      <w:r>
        <w:instrText xml:space="preserve"> PAGEREF _Toc417647774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_Toc417647776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Motor Vehicle Dealers Act 1973</w:t>
      </w:r>
    </w:p>
    <w:p>
      <w:pPr>
        <w:pStyle w:val="NameofActReg"/>
        <w:spacing w:after="840"/>
      </w:pPr>
      <w:r>
        <w:t>Motor Vehicle Dealers (Prescribed Vehicles) Regulations 1974</w:t>
      </w:r>
    </w:p>
    <w:p>
      <w:pPr>
        <w:pStyle w:val="Heading5"/>
        <w:rPr>
          <w:snapToGrid w:val="0"/>
        </w:rPr>
      </w:pPr>
      <w:bookmarkStart w:id="3" w:name="_Toc41764777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(Prescribed Vehicles) Regulations 1974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30 Nov 1984 p. 3996.] </w:t>
      </w:r>
    </w:p>
    <w:p>
      <w:pPr>
        <w:pStyle w:val="Heading5"/>
      </w:pPr>
      <w:bookmarkStart w:id="4" w:name="_Toc417647773"/>
      <w:r>
        <w:rPr>
          <w:rStyle w:val="CharSectno"/>
        </w:rPr>
        <w:t>2</w:t>
      </w:r>
      <w:r>
        <w:t>.</w:t>
      </w:r>
      <w:r>
        <w:tab/>
        <w:t>Terms used</w:t>
      </w:r>
      <w:bookmarkEnd w:id="4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caravan</w:t>
      </w:r>
      <w:r>
        <w:t xml:space="preserve"> means a trailer, including a camper trailer, fitted for human habitation in the course of a journey;</w:t>
      </w:r>
    </w:p>
    <w:p>
      <w:pPr>
        <w:pStyle w:val="Defstart"/>
      </w:pPr>
      <w:r>
        <w:tab/>
      </w:r>
      <w:r>
        <w:rPr>
          <w:rStyle w:val="CharDefText"/>
        </w:rPr>
        <w:t>goods vehicle</w:t>
      </w:r>
      <w:r>
        <w:t xml:space="preserve"> means a motor vehicle designed to be used primarily to carry goods or materials used in any trade, business or industry;</w:t>
      </w:r>
    </w:p>
    <w:p>
      <w:pPr>
        <w:pStyle w:val="Defstart"/>
      </w:pPr>
      <w:r>
        <w:tab/>
      </w:r>
      <w:r>
        <w:rPr>
          <w:rStyle w:val="CharDefText"/>
        </w:rPr>
        <w:t>motor vehicle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trailer</w:t>
      </w:r>
      <w:r>
        <w:t xml:space="preserve"> means a vehicle designed to be drawn by a motor vehicle.</w:t>
      </w:r>
    </w:p>
    <w:p>
      <w:pPr>
        <w:pStyle w:val="Footnotesection"/>
      </w:pPr>
      <w:r>
        <w:tab/>
        <w:t>[Regulation 2 inserted in Gazette 2 Oct 2012 p. 4691-2; amended in Gazette 8 Jan 2015 p. 88.]</w:t>
      </w:r>
    </w:p>
    <w:p>
      <w:pPr>
        <w:pStyle w:val="Heading5"/>
        <w:rPr>
          <w:snapToGrid w:val="0"/>
        </w:rPr>
      </w:pPr>
      <w:bookmarkStart w:id="5" w:name="_Toc41764777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vehicles under section 5(3)(e)</w:t>
      </w:r>
      <w:bookmarkEnd w:id="5"/>
      <w:r>
        <w:rPr>
          <w:snapToGrid w:val="0"/>
        </w:rPr>
        <w:t xml:space="preserve"> </w:t>
      </w:r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Vehicles of a type or class set out in the table to this regulation are prescribed vehicles for the purposes of section 5(3)(e) of the Act.</w:t>
      </w:r>
    </w:p>
    <w:p>
      <w:pPr>
        <w:pStyle w:val="MiscellaneousHeading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959" w:type="dxa"/>
        <w:tblLook w:val="0000" w:firstRow="0" w:lastRow="0" w:firstColumn="0" w:lastColumn="0" w:noHBand="0" w:noVBand="0"/>
      </w:tblPr>
      <w:tblGrid>
        <w:gridCol w:w="992"/>
        <w:gridCol w:w="4510"/>
      </w:tblGrid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Caravans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2.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Four wheel drive vehicles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3.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Goods vehicles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4.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Passenger vans used wholly or principally for the conveyance of persons and sold with a seating capacity not exceeding 8 persons.</w:t>
            </w:r>
          </w:p>
        </w:tc>
      </w:tr>
    </w:tbl>
    <w:p>
      <w:pPr>
        <w:pStyle w:val="Footnotesection"/>
      </w:pPr>
      <w:r>
        <w:tab/>
        <w:t xml:space="preserve">[Regulation 3 inserted in Gazette 20 Nov 1987 p. 4234; amended in Gazette 2 Oct 2012 p. 4692.] </w:t>
      </w:r>
    </w:p>
    <w:p>
      <w:pPr>
        <w:sectPr>
          <w:headerReference w:type="even" r:id="rId21"/>
          <w:headerReference w:type="default" r:id="rId22"/>
          <w:foot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416883731"/>
      <w:bookmarkStart w:id="7" w:name="_Toc416883751"/>
      <w:bookmarkStart w:id="8" w:name="_Toc417647775"/>
      <w:r>
        <w:t>Notes</w:t>
      </w:r>
      <w:bookmarkEnd w:id="6"/>
      <w:bookmarkEnd w:id="7"/>
      <w:bookmarkEnd w:id="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Motor Vehicle Dealers (Prescribed Vehicles) Regulations 1974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9" w:name="_Toc417647776"/>
      <w:r>
        <w:rPr>
          <w:snapToGrid w:val="0"/>
        </w:rPr>
        <w:t>Compilation table</w:t>
      </w:r>
      <w:bookmarkEnd w:id="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Motor Vehicle Dealers Act Regulations 1974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Mar 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Aug 1974 p. 2991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9 Aug 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Dec 1979 p. 3988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Mar 1980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Act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1984 p. 3996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(Prescribed Vehicles)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Nov 1987 p. 4234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Nov 1987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(Prescribed Vehicles) Regulations 1974</w:t>
            </w:r>
            <w:r>
              <w:rPr>
                <w:b/>
              </w:rPr>
              <w:t xml:space="preserve"> as at 4 October 2002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(Prescribed Vehicles)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 Oct 2012 p. 4691-2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r. 1 and 2: 2 Oct 2012 (see r. 2(a));</w:t>
            </w:r>
            <w:r>
              <w:br/>
              <w:t>Regulations other than r. 1 and 2: 3 Oct 2012 (see r. 2(b))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(Prescribed Vehicles) Amendment Regulations 2014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8 Jan 2015 p. 87</w:t>
            </w:r>
            <w:r>
              <w:noBreakHyphen/>
              <w:t>8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8 Jan 2015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17 Apr 2015 p. 1371)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Now known as the </w:t>
      </w:r>
      <w:r>
        <w:rPr>
          <w:i/>
        </w:rPr>
        <w:t>Motor Vehicle Dealers (Prescribed Vehicles) Regulations 1974</w:t>
      </w:r>
      <w:r>
        <w:t>; citation changed (see note under r. 1).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1" w:name="_Toc416883754"/>
      <w:bookmarkStart w:id="12" w:name="_Toc417647777"/>
      <w:r>
        <w:rPr>
          <w:sz w:val="28"/>
        </w:rPr>
        <w:t>Defined terms</w:t>
      </w:r>
      <w:bookmarkEnd w:id="11"/>
      <w:bookmarkEnd w:id="1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caravan</w:t>
      </w:r>
      <w:r>
        <w:tab/>
        <w:t>2</w:t>
      </w:r>
    </w:p>
    <w:p>
      <w:pPr>
        <w:pStyle w:val="DefinedTerms"/>
      </w:pPr>
      <w:r>
        <w:t>goods vehicle</w:t>
      </w:r>
      <w:r>
        <w:tab/>
        <w:t>2</w:t>
      </w:r>
    </w:p>
    <w:p>
      <w:pPr>
        <w:pStyle w:val="DefinedTerms"/>
      </w:pPr>
      <w:r>
        <w:t>motor vehicle</w:t>
      </w:r>
      <w:r>
        <w:tab/>
        <w:t>2</w:t>
      </w:r>
    </w:p>
    <w:p>
      <w:pPr>
        <w:pStyle w:val="DefinedTerms"/>
      </w:pPr>
      <w:r>
        <w:t>trailer</w:t>
      </w:r>
      <w:r>
        <w:tab/>
        <w:t>2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09" w:bottom="3543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27 Apr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(Prescribed Vehicles) Regulations 1974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3" w:name="DefinedTerms"/>
    <w:bookmarkEnd w:id="1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24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15174919"/>
    <w:docVar w:name="WAFER_20140121110819" w:val="RemoveTocBookmarks,RemoveUnusedBookmarks,RemoveLanguageTags,UsedStyles,ResetPageSize,UpdateArrangement"/>
    <w:docVar w:name="WAFER_20140121110819_GUID" w:val="41a91d7f-31db-4082-90d5-ed29abbdd049"/>
    <w:docVar w:name="WAFER_20140121114451" w:val="RemoveTocBookmarks,RunningHeaders"/>
    <w:docVar w:name="WAFER_20140121114451_GUID" w:val="df899cce-6388-4b4b-b2f8-5e5396bac78e"/>
    <w:docVar w:name="WAFER_20150107135749" w:val="RemoveTocBookmarks,RemoveUnusedBookmarks,RemoveLanguageTags,UsedStyles,ResetPageSize,UpdateArrangement"/>
    <w:docVar w:name="WAFER_20150107135749_GUID" w:val="f17114c8-7b83-4bbd-b56e-c2eef1e6a918"/>
    <w:docVar w:name="WAFER_20150415174919" w:val="ResetPageSize,UpdateArrangement,UpdateNTable"/>
    <w:docVar w:name="WAFER_20150415174919_GUID" w:val="bf7b3f88-4954-4f42-b68f-ef9857b0b18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Normal"/>
    <w:pPr>
      <w:tabs>
        <w:tab w:val="right" w:pos="2765"/>
        <w:tab w:val="left" w:pos="3053"/>
      </w:tabs>
      <w:spacing w:before="60"/>
      <w:ind w:left="3050" w:hanging="3050"/>
    </w:pPr>
    <w:rPr>
      <w:i/>
      <w:sz w:val="20"/>
    </w:rPr>
  </w:style>
  <w:style w:type="paragraph" w:customStyle="1" w:styleId="nEdnotepara">
    <w:name w:val="nEdnote(para)"/>
    <w:basedOn w:val="Normal"/>
    <w:pPr>
      <w:tabs>
        <w:tab w:val="right" w:pos="1325"/>
        <w:tab w:val="left" w:pos="1613"/>
      </w:tabs>
      <w:spacing w:before="60"/>
      <w:ind w:left="1610" w:hanging="1610"/>
    </w:pPr>
    <w:rPr>
      <w:i/>
      <w:sz w:val="20"/>
    </w:rPr>
  </w:style>
  <w:style w:type="paragraph" w:customStyle="1" w:styleId="nEdnotesection">
    <w:name w:val="nEdnote(section)"/>
    <w:basedOn w:val="Normal"/>
    <w:pPr>
      <w:tabs>
        <w:tab w:val="left" w:pos="893"/>
      </w:tabs>
      <w:spacing w:before="100"/>
      <w:ind w:left="890" w:hanging="890"/>
    </w:pPr>
    <w:rPr>
      <w:i/>
      <w:snapToGrid w:val="0"/>
      <w:sz w:val="20"/>
    </w:rPr>
  </w:style>
  <w:style w:type="paragraph" w:customStyle="1" w:styleId="nEdnotesubpara">
    <w:name w:val="nEdnote(subpara)"/>
    <w:basedOn w:val="Normal"/>
    <w:pPr>
      <w:tabs>
        <w:tab w:val="right" w:pos="2047"/>
        <w:tab w:val="left" w:pos="2333"/>
      </w:tabs>
      <w:spacing w:before="80"/>
      <w:ind w:left="2330" w:hanging="2330"/>
    </w:pPr>
    <w:rPr>
      <w:i/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LegTblHist">
    <w:name w:val="LegTblHist"/>
    <w:basedOn w:val="Heading2"/>
    <w:rPr>
      <w:bCs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Normal"/>
    <w:pPr>
      <w:tabs>
        <w:tab w:val="right" w:pos="2765"/>
        <w:tab w:val="left" w:pos="3053"/>
      </w:tabs>
      <w:spacing w:before="60"/>
      <w:ind w:left="3050" w:hanging="3050"/>
    </w:pPr>
    <w:rPr>
      <w:i/>
      <w:sz w:val="20"/>
    </w:rPr>
  </w:style>
  <w:style w:type="paragraph" w:customStyle="1" w:styleId="nEdnotepara">
    <w:name w:val="nEdnote(para)"/>
    <w:basedOn w:val="Normal"/>
    <w:pPr>
      <w:tabs>
        <w:tab w:val="right" w:pos="1325"/>
        <w:tab w:val="left" w:pos="1613"/>
      </w:tabs>
      <w:spacing w:before="60"/>
      <w:ind w:left="1610" w:hanging="1610"/>
    </w:pPr>
    <w:rPr>
      <w:i/>
      <w:sz w:val="20"/>
    </w:rPr>
  </w:style>
  <w:style w:type="paragraph" w:customStyle="1" w:styleId="nEdnotesection">
    <w:name w:val="nEdnote(section)"/>
    <w:basedOn w:val="Normal"/>
    <w:pPr>
      <w:tabs>
        <w:tab w:val="left" w:pos="893"/>
      </w:tabs>
      <w:spacing w:before="100"/>
      <w:ind w:left="890" w:hanging="890"/>
    </w:pPr>
    <w:rPr>
      <w:i/>
      <w:snapToGrid w:val="0"/>
      <w:sz w:val="20"/>
    </w:rPr>
  </w:style>
  <w:style w:type="paragraph" w:customStyle="1" w:styleId="nEdnotesubpara">
    <w:name w:val="nEdnote(subpara)"/>
    <w:basedOn w:val="Normal"/>
    <w:pPr>
      <w:tabs>
        <w:tab w:val="right" w:pos="2047"/>
        <w:tab w:val="left" w:pos="2333"/>
      </w:tabs>
      <w:spacing w:before="80"/>
      <w:ind w:left="2330" w:hanging="2330"/>
    </w:pPr>
    <w:rPr>
      <w:i/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LegTblHist">
    <w:name w:val="LegTblHist"/>
    <w:basedOn w:val="Heading2"/>
    <w:rPr>
      <w:bCs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621</Words>
  <Characters>3066</Characters>
  <Application>Microsoft Office Word</Application>
  <DocSecurity>0</DocSecurity>
  <Lines>153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(Prescribed Vehicles) Regulations 1974 - 01-d0-00</dc:title>
  <dc:subject/>
  <dc:creator>Matthew Pether</dc:creator>
  <cp:keywords/>
  <cp:lastModifiedBy>svcMRProcess</cp:lastModifiedBy>
  <cp:revision>4</cp:revision>
  <cp:lastPrinted>2002-10-03T04:30:00Z</cp:lastPrinted>
  <dcterms:created xsi:type="dcterms:W3CDTF">2015-04-24T07:54:00Z</dcterms:created>
  <dcterms:modified xsi:type="dcterms:W3CDTF">2015-04-24T07:54:00Z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p.1102</vt:lpwstr>
  </property>
  <property fmtid="{D5CDD505-2E9C-101B-9397-08002B2CF9AE}" pid="3" name="ReprintedAsAt">
    <vt:filetime>2002-10-03T16:00:00Z</vt:filetime>
  </property>
  <property fmtid="{D5CDD505-2E9C-101B-9397-08002B2CF9AE}" pid="4" name="OWLSUId">
    <vt:i4>4649</vt:i4>
  </property>
  <property fmtid="{D5CDD505-2E9C-101B-9397-08002B2CF9AE}" pid="5" name="DocumentType">
    <vt:lpwstr>Reg</vt:lpwstr>
  </property>
  <property fmtid="{D5CDD505-2E9C-101B-9397-08002B2CF9AE}" pid="6" name="AsAtDate">
    <vt:lpwstr>27 Apr 2015</vt:lpwstr>
  </property>
  <property fmtid="{D5CDD505-2E9C-101B-9397-08002B2CF9AE}" pid="7" name="Suffix">
    <vt:lpwstr>01-d0-00</vt:lpwstr>
  </property>
  <property fmtid="{D5CDD505-2E9C-101B-9397-08002B2CF9AE}" pid="8" name="CommencementDate">
    <vt:lpwstr>20150427</vt:lpwstr>
  </property>
</Properties>
</file>