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_Toc417648235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_Toc417648236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_Toc417648237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_Toc417648238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_Toc417648239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_Toc417648240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_Toc417648241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_Toc417648242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_Toc417648243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_Toc417648244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_Toc417648245 \h </w:instrText>
      </w:r>
      <w:r>
        <w:fldChar w:fldCharType="separate"/>
      </w:r>
      <w:r>
        <w:t>2</w:t>
      </w:r>
      <w:r>
        <w:fldChar w:fldCharType="end"/>
      </w:r>
    </w:p>
    <w:p>
      <w:pPr>
        <w:pStyle w:val="TOC8"/>
        <w:rPr>
          <w:rFonts w:asciiTheme="minorHAnsi" w:eastAsiaTheme="minorEastAsia" w:hAnsiTheme="minorHAnsi" w:cstheme="minorBidi"/>
          <w:szCs w:val="22"/>
        </w:rPr>
      </w:pPr>
      <w:r>
        <w:t>12A.</w:t>
      </w:r>
      <w:r>
        <w:tab/>
        <w:t>Scope of a licence or permit (Sch. 4)</w:t>
      </w:r>
      <w:r>
        <w:tab/>
      </w:r>
      <w:r>
        <w:fldChar w:fldCharType="begin"/>
      </w:r>
      <w:r>
        <w:instrText xml:space="preserve"> PAGEREF _Toc417648246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Fees</w:t>
      </w:r>
      <w:r>
        <w:tab/>
      </w:r>
      <w:r>
        <w:fldChar w:fldCharType="begin"/>
      </w:r>
      <w:r>
        <w:instrText xml:space="preserve"> PAGEREF _Toc417648247 \h </w:instrText>
      </w:r>
      <w:r>
        <w:fldChar w:fldCharType="separate"/>
      </w:r>
      <w:r>
        <w:t>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_Toc417648248 \h </w:instrText>
      </w:r>
      <w:r>
        <w:fldChar w:fldCharType="separate"/>
      </w:r>
      <w:r>
        <w:t>2</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_Toc417648249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_Toc417648250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_Toc417648256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3" w:name="_Toc41764823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17648236"/>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17648237"/>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17648238"/>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17648239"/>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17648240"/>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17648241"/>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17648242"/>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17648243"/>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17648244"/>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13" w:name="_Toc417648245"/>
      <w:r>
        <w:rPr>
          <w:rStyle w:val="CharSectno"/>
        </w:rPr>
        <w:t>12</w:t>
      </w:r>
      <w:r>
        <w:rPr>
          <w:snapToGrid w:val="0"/>
        </w:rPr>
        <w:t>.</w:t>
      </w:r>
      <w:r>
        <w:rPr>
          <w:snapToGrid w:val="0"/>
        </w:rPr>
        <w:tab/>
        <w:t>Bodies prescribed (Act s. 7(4)); classes of vehicle prescribed</w:t>
      </w:r>
      <w:bookmarkEnd w:id="13"/>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pPr>
      <w:bookmarkStart w:id="14" w:name="_Toc417648246"/>
      <w:r>
        <w:rPr>
          <w:rStyle w:val="CharSectno"/>
        </w:rPr>
        <w:t>12A</w:t>
      </w:r>
      <w:r>
        <w:t>.</w:t>
      </w:r>
      <w:r>
        <w:tab/>
        <w:t>Scope of a licence or permit (Sch. 4)</w:t>
      </w:r>
      <w:bookmarkEnd w:id="1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5" w:name="_Toc417648247"/>
      <w:r>
        <w:rPr>
          <w:rStyle w:val="CharSectno"/>
        </w:rPr>
        <w:t>13</w:t>
      </w:r>
      <w:r>
        <w:rPr>
          <w:snapToGrid w:val="0"/>
        </w:rPr>
        <w:t>.</w:t>
      </w:r>
      <w:r>
        <w:rPr>
          <w:snapToGrid w:val="0"/>
        </w:rPr>
        <w:tab/>
        <w:t>Fees</w:t>
      </w:r>
      <w:bookmarkEnd w:id="15"/>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r>
              <w:rPr>
                <w:sz w:val="22"/>
                <w:szCs w:val="22"/>
              </w:rPr>
              <w:tab/>
            </w:r>
          </w:p>
        </w:tc>
        <w:tc>
          <w:tcPr>
            <w:tcW w:w="912" w:type="dxa"/>
          </w:tcPr>
          <w:p>
            <w:pPr>
              <w:pStyle w:val="TableNAm"/>
              <w:spacing w:before="60"/>
              <w:jc w:val="right"/>
              <w:rPr>
                <w:bCs/>
                <w:sz w:val="22"/>
                <w:szCs w:val="22"/>
              </w:rPr>
            </w:pPr>
            <w:r>
              <w:rPr>
                <w:bCs/>
                <w:sz w:val="22"/>
                <w:szCs w:val="22"/>
              </w:rPr>
              <w:br/>
            </w:r>
            <w:r>
              <w:t>88.15</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r>
              <w:rPr>
                <w:sz w:val="22"/>
                <w:szCs w:val="22"/>
              </w:rPr>
              <w:tab/>
            </w:r>
          </w:p>
        </w:tc>
        <w:tc>
          <w:tcPr>
            <w:tcW w:w="912" w:type="dxa"/>
          </w:tcPr>
          <w:p>
            <w:pPr>
              <w:pStyle w:val="TableNAm"/>
              <w:spacing w:before="60"/>
              <w:jc w:val="right"/>
              <w:rPr>
                <w:sz w:val="22"/>
                <w:szCs w:val="22"/>
              </w:rPr>
            </w:pPr>
            <w:r>
              <w:rPr>
                <w:sz w:val="22"/>
                <w:szCs w:val="22"/>
              </w:rPr>
              <w:br/>
            </w:r>
            <w:r>
              <w:t>153.25</w:t>
            </w:r>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r>
              <w:rPr>
                <w:sz w:val="22"/>
                <w:szCs w:val="22"/>
              </w:rPr>
              <w:tab/>
            </w:r>
          </w:p>
        </w:tc>
        <w:tc>
          <w:tcPr>
            <w:tcW w:w="912" w:type="dxa"/>
          </w:tcPr>
          <w:p>
            <w:pPr>
              <w:pStyle w:val="TableNAm"/>
              <w:spacing w:before="60"/>
              <w:jc w:val="right"/>
              <w:rPr>
                <w:sz w:val="22"/>
                <w:szCs w:val="22"/>
              </w:rPr>
            </w:pPr>
            <w:r>
              <w:t>7.40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 13 Jun 2014 p. 1905.] </w:t>
      </w:r>
    </w:p>
    <w:p>
      <w:pPr>
        <w:pStyle w:val="Heading5"/>
        <w:spacing w:before="260"/>
        <w:rPr>
          <w:snapToGrid w:val="0"/>
        </w:rPr>
      </w:pPr>
      <w:bookmarkStart w:id="16" w:name="_Toc417648248"/>
      <w:r>
        <w:rPr>
          <w:rStyle w:val="CharSectno"/>
        </w:rPr>
        <w:t>13A</w:t>
      </w:r>
      <w:r>
        <w:rPr>
          <w:snapToGrid w:val="0"/>
        </w:rPr>
        <w:t>.</w:t>
      </w:r>
      <w:r>
        <w:rPr>
          <w:snapToGrid w:val="0"/>
        </w:rPr>
        <w:tab/>
        <w:t>Exemption from Act’s requirements to pay fees</w:t>
      </w:r>
      <w:bookmarkEnd w:id="16"/>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7" w:name="_Toc417648249"/>
      <w:r>
        <w:rPr>
          <w:rStyle w:val="CharSectno"/>
        </w:rPr>
        <w:t>13B</w:t>
      </w:r>
      <w:r>
        <w:t>.</w:t>
      </w:r>
      <w:r>
        <w:tab/>
        <w:t>Exemptions from Act’s requirement to be licensed</w:t>
      </w:r>
      <w:bookmarkEnd w:id="17"/>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18" w:name="_Toc417648250"/>
      <w:r>
        <w:rPr>
          <w:rStyle w:val="CharSectno"/>
        </w:rPr>
        <w:t>14</w:t>
      </w:r>
      <w:r>
        <w:rPr>
          <w:snapToGrid w:val="0"/>
        </w:rPr>
        <w:t>.</w:t>
      </w:r>
      <w:r>
        <w:rPr>
          <w:snapToGrid w:val="0"/>
        </w:rPr>
        <w:tab/>
        <w:t>Offence and penalty</w:t>
      </w:r>
      <w:bookmarkEnd w:id="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 w:name="_Toc416883940"/>
      <w:bookmarkStart w:id="20" w:name="_Toc416883963"/>
      <w:bookmarkStart w:id="21" w:name="_Toc417648251"/>
      <w:r>
        <w:rPr>
          <w:rStyle w:val="CharSchNo"/>
        </w:rPr>
        <w:t>Schedule 1 </w:t>
      </w:r>
      <w:r>
        <w:t>— </w:t>
      </w:r>
      <w:r>
        <w:rPr>
          <w:rStyle w:val="CharSchText"/>
        </w:rPr>
        <w:t>Forms</w:t>
      </w:r>
      <w:bookmarkEnd w:id="19"/>
      <w:bookmarkEnd w:id="20"/>
      <w:bookmarkEnd w:id="21"/>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22" w:name="_Toc416883941"/>
      <w:bookmarkStart w:id="23" w:name="_Toc416883964"/>
      <w:bookmarkStart w:id="24" w:name="_Toc417648252"/>
      <w:r>
        <w:rPr>
          <w:rStyle w:val="CharSchNo"/>
        </w:rPr>
        <w:t>Schedule 2</w:t>
      </w:r>
      <w:r>
        <w:t> — </w:t>
      </w:r>
      <w:r>
        <w:rPr>
          <w:rStyle w:val="CharSchText"/>
        </w:rPr>
        <w:t>Prescribed bodies</w:t>
      </w:r>
      <w:bookmarkEnd w:id="22"/>
      <w:bookmarkEnd w:id="23"/>
      <w:bookmarkEnd w:id="24"/>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pPr>
      <w:bookmarkStart w:id="25" w:name="_Toc416883942"/>
      <w:bookmarkStart w:id="26" w:name="_Toc416883965"/>
      <w:bookmarkStart w:id="27" w:name="_Toc417648253"/>
      <w:r>
        <w:rPr>
          <w:rStyle w:val="CharSchNo"/>
        </w:rPr>
        <w:t>Schedule 3</w:t>
      </w:r>
      <w:r>
        <w:t> — </w:t>
      </w:r>
      <w:r>
        <w:rPr>
          <w:rStyle w:val="CharSchText"/>
        </w:rPr>
        <w:t>Classes of vehicles</w:t>
      </w:r>
      <w:bookmarkEnd w:id="25"/>
      <w:bookmarkEnd w:id="26"/>
      <w:bookmarkEnd w:id="27"/>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28" w:name="_Toc416883943"/>
      <w:bookmarkStart w:id="29" w:name="_Toc416883966"/>
      <w:bookmarkStart w:id="30" w:name="_Toc417648254"/>
      <w:r>
        <w:rPr>
          <w:rStyle w:val="CharSchNo"/>
        </w:rPr>
        <w:t>Schedule 4</w:t>
      </w:r>
      <w:r>
        <w:t> — </w:t>
      </w:r>
      <w:r>
        <w:rPr>
          <w:rStyle w:val="CharSchText"/>
        </w:rPr>
        <w:t>Scope of a licence or permit</w:t>
      </w:r>
      <w:bookmarkEnd w:id="28"/>
      <w:bookmarkEnd w:id="29"/>
      <w:bookmarkEnd w:id="30"/>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2" w:name="_Toc416883944"/>
      <w:bookmarkStart w:id="33" w:name="_Toc416883967"/>
      <w:bookmarkStart w:id="34" w:name="_Toc417648255"/>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35" w:name="_Toc417648256"/>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5</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6</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7</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4 Nov 2014 (see r. 2(a));</w:t>
            </w:r>
            <w:r>
              <w:rPr>
                <w:rFonts w:ascii="Times" w:hAnsi="Times"/>
                <w:bCs/>
                <w:snapToGrid w:val="0"/>
                <w:spacing w:val="-2"/>
              </w:rPr>
              <w:br/>
              <w:t>Regulations other than r. 1 and 2: 5 Nov 2014 (see r. 2(b))</w:t>
            </w:r>
          </w:p>
        </w:tc>
      </w:tr>
      <w:tr>
        <w:tc>
          <w:tcPr>
            <w:tcW w:w="3119" w:type="dxa"/>
            <w:tcBorders>
              <w:bottom w:val="single" w:sz="8" w:space="0" w:color="auto"/>
            </w:tcBorders>
            <w:shd w:val="clear" w:color="auto" w:fill="auto"/>
          </w:tcPr>
          <w:p>
            <w:pPr>
              <w:pStyle w:val="nTable"/>
              <w:spacing w:after="40"/>
              <w:rPr>
                <w:i/>
              </w:rPr>
            </w:pPr>
            <w:r>
              <w:rPr>
                <w:i/>
              </w:rPr>
              <w:t>Motor Vehicle Drivers Instructors Amendment Regulations 2014</w:t>
            </w:r>
          </w:p>
        </w:tc>
        <w:tc>
          <w:tcPr>
            <w:tcW w:w="1276" w:type="dxa"/>
            <w:tcBorders>
              <w:bottom w:val="single" w:sz="8" w:space="0" w:color="auto"/>
            </w:tcBorders>
            <w:shd w:val="clear" w:color="auto" w:fill="auto"/>
          </w:tcPr>
          <w:p>
            <w:pPr>
              <w:pStyle w:val="nTable"/>
              <w:spacing w:after="40"/>
            </w:pPr>
            <w:r>
              <w:t>8 Jan 2015 p. 57</w:t>
            </w:r>
            <w:r>
              <w:noBreakHyphen/>
              <w:t>9</w:t>
            </w:r>
          </w:p>
        </w:tc>
        <w:tc>
          <w:tcPr>
            <w:tcW w:w="2693"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7" w:name="_Toc416883970"/>
      <w:bookmarkStart w:id="38" w:name="_Toc417648257"/>
      <w:r>
        <w:rPr>
          <w:sz w:val="28"/>
        </w:rPr>
        <w:t>Defined terms</w:t>
      </w:r>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3"/>
  </w:num>
  <w:num w:numId="15">
    <w:abstractNumId w:val="13"/>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5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5564</Words>
  <Characters>28438</Characters>
  <Application>Microsoft Office Word</Application>
  <DocSecurity>0</DocSecurity>
  <Lines>1093</Lines>
  <Paragraphs>680</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Company>Ministry of Justice</Company>
  <LinksUpToDate>false</LinksUpToDate>
  <CharactersWithSpaces>33322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1964 - 06-j0-00</dc:title>
  <dc:subject>SubIF_M</dc:subject>
  <dc:creator>Matthew Pether</dc:creator>
  <cp:lastModifiedBy>svcMRProcess</cp:lastModifiedBy>
  <cp:revision>4</cp:revision>
  <cp:lastPrinted>2012-03-19T05:39:00Z</cp:lastPrinted>
  <dcterms:created xsi:type="dcterms:W3CDTF">2015-04-24T07:55:00Z</dcterms:created>
  <dcterms:modified xsi:type="dcterms:W3CDTF">2015-04-24T07:55:00Z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No">
    <vt:lpwstr>6</vt:lpwstr>
  </property>
  <property fmtid="{D5CDD505-2E9C-101B-9397-08002B2CF9AE}" pid="6" name="ReprintedAsAt">
    <vt:filetime>2012-03-08T16:00:00Z</vt:filetime>
  </property>
  <property fmtid="{D5CDD505-2E9C-101B-9397-08002B2CF9AE}" pid="7" name="AsAtDate">
    <vt:lpwstr>27 Apr 2015</vt:lpwstr>
  </property>
  <property fmtid="{D5CDD505-2E9C-101B-9397-08002B2CF9AE}" pid="8" name="Suffix">
    <vt:lpwstr>06-j0-00</vt:lpwstr>
  </property>
  <property fmtid="{D5CDD505-2E9C-101B-9397-08002B2CF9AE}" pid="9" name="CommencementDate">
    <vt:lpwstr>20150427</vt:lpwstr>
  </property>
</Properties>
</file>