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Alcohol and Other Drugs Act 1974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Alcohol and Other Drugs Regulations 1990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Alcohol and Other Drugs Regulations 1990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_Toc423336034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Prohibition notice</w:t>
      </w:r>
      <w:r>
        <w:tab/>
      </w:r>
      <w:r>
        <w:fldChar w:fldCharType="begin"/>
      </w:r>
      <w:r>
        <w:instrText xml:space="preserve"> PAGEREF _Toc423336035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 xml:space="preserve">Transitional provision for </w:t>
      </w:r>
      <w:r>
        <w:rPr>
          <w:i/>
        </w:rPr>
        <w:t>Alcohol and Drug Authority Amendment Regulations 2015</w:t>
      </w:r>
      <w:r>
        <w:tab/>
      </w:r>
      <w:r>
        <w:fldChar w:fldCharType="begin"/>
      </w:r>
      <w:r>
        <w:instrText xml:space="preserve"> PAGEREF _Toc423336036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_Toc423336038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Alcohol and Other Drugs Act 1974</w:t>
      </w:r>
    </w:p>
    <w:p>
      <w:pPr>
        <w:pStyle w:val="NameofActReg"/>
      </w:pPr>
      <w:r>
        <w:t>Alcohol and Other Drugs Regulations 1990</w:t>
      </w:r>
    </w:p>
    <w:p>
      <w:pPr>
        <w:pStyle w:val="Heading5"/>
        <w:rPr>
          <w:snapToGrid w:val="0"/>
        </w:rPr>
      </w:pPr>
      <w:bookmarkStart w:id="3" w:name="_Toc377979201"/>
      <w:bookmarkStart w:id="4" w:name="_Toc412615633"/>
      <w:bookmarkStart w:id="5" w:name="_Toc42333603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 xml:space="preserve">Alcohol and </w:t>
      </w:r>
      <w:r>
        <w:rPr>
          <w:i/>
        </w:rPr>
        <w:t>Other Drugs</w:t>
      </w:r>
      <w:r>
        <w:rPr>
          <w:i/>
          <w:snapToGrid w:val="0"/>
        </w:rPr>
        <w:t xml:space="preserve"> Regulations 1990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amended: Gazette 10 Apr 2015 p. 1252.]</w:t>
      </w:r>
    </w:p>
    <w:p>
      <w:pPr>
        <w:pStyle w:val="Heading5"/>
        <w:rPr>
          <w:snapToGrid w:val="0"/>
        </w:rPr>
      </w:pPr>
      <w:bookmarkStart w:id="6" w:name="_Toc377979202"/>
      <w:bookmarkStart w:id="7" w:name="_Toc412615634"/>
      <w:bookmarkStart w:id="8" w:name="_Toc42333603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Prohibition notice</w:t>
      </w:r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The </w:t>
      </w:r>
      <w:r>
        <w:t>CEO</w:t>
      </w:r>
      <w:r>
        <w:rPr>
          <w:snapToGrid w:val="0"/>
        </w:rPr>
        <w:t xml:space="preserve"> may, by notice in writing (</w:t>
      </w:r>
      <w:r>
        <w:rPr>
          <w:rStyle w:val="CharDefText"/>
        </w:rPr>
        <w:t>a prohibition notice</w:t>
      </w:r>
      <w:r>
        <w:rPr>
          <w:snapToGrid w:val="0"/>
        </w:rPr>
        <w:t xml:space="preserve">) served on a person, prohibit the person from entering or remaining in </w:t>
      </w:r>
      <w:r>
        <w:t>a facility</w:t>
      </w:r>
      <w:r>
        <w:rPr>
          <w:snapToGrid w:val="0"/>
        </w:rPr>
        <w:t xml:space="preserve"> specified in the notice.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A prohibition notice remains in force until it is revoked in writing by the </w:t>
      </w:r>
      <w:r>
        <w:t>CEO.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 xml:space="preserve">While a prohibition notice remains in force, a police officer, </w:t>
      </w:r>
      <w:r>
        <w:t>a staff member, or a person authorised by the CEO</w:t>
      </w:r>
      <w:r>
        <w:rPr>
          <w:snapToGrid w:val="0"/>
        </w:rPr>
        <w:t xml:space="preserve"> for the purposes of this regulation, may with the use of reasonable force exclude or remove the person who is the subject of the notice from a </w:t>
      </w:r>
      <w:r>
        <w:t>facility</w:t>
      </w:r>
      <w:r>
        <w:rPr>
          <w:snapToGrid w:val="0"/>
        </w:rPr>
        <w:t xml:space="preserve"> specified in the notice or have the person so excluded or removed.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 xml:space="preserve">A person who is the subject of a prohibition notice shall not enter or remain in a </w:t>
      </w:r>
      <w:r>
        <w:t>facility</w:t>
      </w:r>
      <w:r>
        <w:rPr>
          <w:snapToGrid w:val="0"/>
        </w:rPr>
        <w:t xml:space="preserve"> specified in the notice while the notice is in force.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for an offence under this subregulation: a fine of $500.</w:t>
      </w:r>
    </w:p>
    <w:p>
      <w:pPr>
        <w:pStyle w:val="Footnotesection"/>
      </w:pPr>
      <w:r>
        <w:tab/>
        <w:t>[Regulation 2 amended: Gazette 10 Apr 2015 p. 1252</w:t>
      </w:r>
      <w:r>
        <w:noBreakHyphen/>
        <w:t>3]</w:t>
      </w:r>
    </w:p>
    <w:p>
      <w:pPr>
        <w:pStyle w:val="Heading5"/>
      </w:pPr>
      <w:bookmarkStart w:id="9" w:name="_Toc423336036"/>
      <w:r>
        <w:rPr>
          <w:rStyle w:val="CharSectno"/>
        </w:rPr>
        <w:t>3</w:t>
      </w:r>
      <w:r>
        <w:t>.</w:t>
      </w:r>
      <w:r>
        <w:tab/>
        <w:t xml:space="preserve">Transitional provision for </w:t>
      </w:r>
      <w:r>
        <w:rPr>
          <w:i/>
        </w:rPr>
        <w:t>Alcohol and Drug Authority Amendment Regulations 2015</w:t>
      </w:r>
      <w:bookmarkEnd w:id="9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amended Regulations</w:t>
      </w:r>
      <w:r>
        <w:t xml:space="preserve"> means the </w:t>
      </w:r>
      <w:r>
        <w:rPr>
          <w:i/>
        </w:rPr>
        <w:t>Alcohol and Other Drugs Regulations 1990</w:t>
      </w:r>
      <w:r>
        <w:t xml:space="preserve"> as amended by the </w:t>
      </w:r>
      <w:r>
        <w:rPr>
          <w:i/>
        </w:rPr>
        <w:t>Alcohol and Drug Authority Amendment Regulations 2015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</w:rPr>
        <w:t>Alcohol and Drug Authority Amendment Regulations 2015</w:t>
      </w:r>
      <w:r>
        <w:t xml:space="preserve"> regulation 3 comes into operation;</w:t>
      </w:r>
    </w:p>
    <w:p>
      <w:pPr>
        <w:pStyle w:val="Defstart"/>
      </w:pPr>
      <w:r>
        <w:tab/>
      </w:r>
      <w:r>
        <w:rPr>
          <w:rStyle w:val="CharDefText"/>
        </w:rPr>
        <w:t>former Regulations</w:t>
      </w:r>
      <w:r>
        <w:t xml:space="preserve"> means the </w:t>
      </w:r>
      <w:r>
        <w:rPr>
          <w:i/>
        </w:rPr>
        <w:t>Alcohol and Drug Authority Regulations 1990</w:t>
      </w:r>
      <w:r>
        <w:t xml:space="preserve"> as in force before commencement day.</w:t>
      </w:r>
    </w:p>
    <w:p>
      <w:pPr>
        <w:pStyle w:val="Subsection"/>
      </w:pPr>
      <w:r>
        <w:tab/>
        <w:t>(2)</w:t>
      </w:r>
      <w:r>
        <w:tab/>
        <w:t>A prohibition notice served under the former Regulations regulation 2 that was in force immediately before commencement day is to be taken to be a prohibition notice served under the amended Regulations regulation 2.</w:t>
      </w:r>
    </w:p>
    <w:p>
      <w:pPr>
        <w:pStyle w:val="Footnotesection"/>
      </w:pPr>
      <w:r>
        <w:tab/>
        <w:t>[Regulation 3 inserted: Gazette 10 Apr 2015 p. 1253</w:t>
      </w:r>
      <w:r>
        <w:noBreakHyphen/>
        <w:t>4]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0" w:name="_Toc377979203"/>
      <w:bookmarkStart w:id="11" w:name="_Toc412615573"/>
      <w:bookmarkStart w:id="12" w:name="_Toc412615635"/>
      <w:bookmarkStart w:id="13" w:name="_Toc416342551"/>
      <w:bookmarkStart w:id="14" w:name="_Toc416342587"/>
      <w:bookmarkStart w:id="15" w:name="_Toc416355510"/>
      <w:bookmarkStart w:id="16" w:name="_Toc416355907"/>
      <w:bookmarkStart w:id="17" w:name="_Toc416355936"/>
      <w:bookmarkStart w:id="18" w:name="_Toc422730480"/>
      <w:bookmarkStart w:id="19" w:name="_Toc423336037"/>
      <w:r>
        <w:rPr>
          <w:sz w:val="30"/>
        </w:rPr>
        <w:t>Notes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Alcohol and Other Drugs Regulations 1990</w:t>
      </w:r>
      <w: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0" w:name="_Toc377979204"/>
      <w:bookmarkStart w:id="21" w:name="_Toc412615636"/>
      <w:bookmarkStart w:id="22" w:name="_Toc423336038"/>
      <w:r>
        <w:rPr>
          <w:snapToGrid w:val="0"/>
        </w:rPr>
        <w:t>Compilation table</w:t>
      </w:r>
      <w:bookmarkEnd w:id="20"/>
      <w:bookmarkEnd w:id="21"/>
      <w:bookmarkEnd w:id="22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Alcohol and Drug Authority Regulations 1990</w:t>
            </w:r>
            <w:r>
              <w:rPr>
                <w:vertAlign w:val="superscript"/>
              </w:rPr>
              <w:t> 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Jan 1991 p. 48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Jan 1991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Alcohol and Drug Authority Regulations 1990</w:t>
            </w:r>
            <w:r>
              <w:rPr>
                <w:b/>
              </w:rPr>
              <w:t xml:space="preserve"> as at 2 Apr 2004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Alcohol and Drug Authority Amendment Regulations 2015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10 Apr 2015 p. 1252</w:t>
            </w:r>
            <w:r>
              <w:noBreakHyphen/>
              <w:t>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r. 1 and 2: 10 Apr 2015 (see r. 2(a));</w:t>
            </w:r>
            <w:r>
              <w:br/>
              <w:t xml:space="preserve">Regulations other than r. 1 and 2): 1 Jul 2015 (see r. 2(b) and </w:t>
            </w:r>
            <w:r>
              <w:rPr>
                <w:i/>
              </w:rPr>
              <w:t>Gazette</w:t>
            </w:r>
            <w:r>
              <w:t xml:space="preserve"> 10 Apr 2015 p. 1249)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Alcohol and Other Drugs Regulations 1990</w:t>
      </w:r>
      <w:r>
        <w:t>; citation amended (see note to r. 1).</w:t>
      </w:r>
    </w:p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4" w:name="_Toc422730482"/>
      <w:bookmarkStart w:id="25" w:name="_Toc423336039"/>
      <w:r>
        <w:rPr>
          <w:sz w:val="28"/>
        </w:rPr>
        <w:t>Defined terms</w:t>
      </w:r>
      <w:bookmarkEnd w:id="24"/>
      <w:bookmarkEnd w:id="25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 prohibition notice</w:t>
      </w:r>
      <w:r>
        <w:tab/>
        <w:t>2(1)</w:t>
      </w:r>
    </w:p>
    <w:p>
      <w:pPr>
        <w:pStyle w:val="DefinedTerms"/>
      </w:pPr>
      <w:r>
        <w:t>amended Regulations</w:t>
      </w:r>
      <w:r>
        <w:tab/>
        <w:t>3(1)</w:t>
      </w:r>
    </w:p>
    <w:p>
      <w:pPr>
        <w:pStyle w:val="DefinedTerms"/>
      </w:pPr>
      <w:r>
        <w:t>commencement day</w:t>
      </w:r>
      <w:r>
        <w:tab/>
        <w:t>3(1)</w:t>
      </w:r>
    </w:p>
    <w:p>
      <w:pPr>
        <w:pStyle w:val="DefinedTerms"/>
      </w:pPr>
      <w:r>
        <w:t>former Regulations</w:t>
      </w:r>
      <w:r>
        <w:tab/>
        <w:t>3(1)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Alcohol and Other Drugs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Alcohol and Other Drugs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Alcohol and Other Drugs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Alcohol and Other Drugs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Alcohol and Other Drugs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Alcohol and Other Drugs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3" w:name="Compilation"/>
    <w:bookmarkEnd w:id="2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Alcohol and Other Drugs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Alcohol and Other Drugs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6" w:name="DefinedTerms"/>
    <w:bookmarkEnd w:id="26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7" w:name="Coversheet"/>
    <w:bookmarkEnd w:id="2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7D1879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2105414"/>
    <w:docVar w:name="WAFER_20140120105528" w:val="RemoveTocBookmarks,RemoveUnusedBookmarks,RemoveLanguageTags,UsedStyles,ResetPageSize,UpdateArrangement"/>
    <w:docVar w:name="WAFER_20140120105528_GUID" w:val="5eb9b2b1-d8db-4609-8402-07f104fc1d9e"/>
    <w:docVar w:name="WAFER_20140120105939" w:val="RemoveTocBookmarks,RunningHeaders"/>
    <w:docVar w:name="WAFER_20140120105939_GUID" w:val="b94889b8-ebe7-42c9-9c9e-aa7018ba857d"/>
    <w:docVar w:name="WAFER_20150225081653" w:val="ResetPageSize,UpdateArrangement,UpdateNTable"/>
    <w:docVar w:name="WAFER_20150225081653_GUID" w:val="f6bac1e1-1e32-4bf4-9ce0-ec8cf12e78a1"/>
    <w:docVar w:name="WAFER_20150409113243" w:val="ResetPageSize,UpdateArrangement,UpdateNTable"/>
    <w:docVar w:name="WAFER_20150409113243_GUID" w:val="585fac57-6b20-45d0-9067-275bc5cc9549"/>
    <w:docVar w:name="WAFER_20151102105334" w:val="UpdateStyles,UsedStyles"/>
    <w:docVar w:name="WAFER_20151102105334_GUID" w:val="22313eb4-bc8f-4c71-a6e5-51d011b91709"/>
    <w:docVar w:name="WAFER_20151102105414" w:val="UpdateStyles,UsedStyles"/>
    <w:docVar w:name="WAFER_20151102105414_GUID" w:val="d53f821c-ef69-4c0a-a7ba-f2dcecb759a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List Bullet" w:uiPriority="0"/>
    <w:lsdException w:name="List Number" w:uiPriority="0"/>
    <w:lsdException w:name="List Bullet 3" w:uiPriority="0"/>
    <w:lsdException w:name="List Bullet 5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TableAm">
    <w:name w:val="TableAm"/>
    <w:basedOn w:val="Normal"/>
    <w:pPr>
      <w:spacing w:before="120"/>
    </w:p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List Bullet" w:uiPriority="0"/>
    <w:lsdException w:name="List Number" w:uiPriority="0"/>
    <w:lsdException w:name="List Bullet 3" w:uiPriority="0"/>
    <w:lsdException w:name="List Bullet 5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TableAm">
    <w:name w:val="TableAm"/>
    <w:basedOn w:val="Normal"/>
    <w:pPr>
      <w:spacing w:before="120"/>
    </w:p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629</Words>
  <Characters>3139</Characters>
  <Application>Microsoft Office Word</Application>
  <DocSecurity>0</DocSecurity>
  <Lines>112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3695</CharactersWithSpaces>
  <SharedDoc>false</SharedDoc>
  <HLinks>
    <vt:vector size="12" baseType="variant">
      <vt:variant>
        <vt:i4>65542</vt:i4>
      </vt:variant>
      <vt:variant>
        <vt:i4>1648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1026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Alcohol and Other Drugs Regulations 1990 - 01-c0-04</dc:title>
  <dc:subject/>
  <dc:creator/>
  <cp:keywords/>
  <dc:description/>
  <cp:lastModifiedBy>svcMRProcess</cp:lastModifiedBy>
  <cp:revision>4</cp:revision>
  <cp:lastPrinted>2004-04-05T07:25:00Z</cp:lastPrinted>
  <dcterms:created xsi:type="dcterms:W3CDTF">2019-01-30T03:00:00Z</dcterms:created>
  <dcterms:modified xsi:type="dcterms:W3CDTF">2019-01-30T03:00:00Z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11-Jan-1991 p.48 </vt:lpwstr>
  </property>
  <property fmtid="{D5CDD505-2E9C-101B-9397-08002B2CF9AE}" pid="3" name="DocumentType">
    <vt:lpwstr>Reg</vt:lpwstr>
  </property>
  <property fmtid="{D5CDD505-2E9C-101B-9397-08002B2CF9AE}" pid="4" name="OwlsUID">
    <vt:i4>4274</vt:i4>
  </property>
  <property fmtid="{D5CDD505-2E9C-101B-9397-08002B2CF9AE}" pid="5" name="ReprintedAsAt">
    <vt:filetime>2004-04-01T16:00:00Z</vt:filetime>
  </property>
  <property fmtid="{D5CDD505-2E9C-101B-9397-08002B2CF9AE}" pid="6" name="ReprintNo">
    <vt:lpwstr>1</vt:lpwstr>
  </property>
  <property fmtid="{D5CDD505-2E9C-101B-9397-08002B2CF9AE}" pid="7" name="CommencementDate">
    <vt:lpwstr>20150701</vt:lpwstr>
  </property>
  <property fmtid="{D5CDD505-2E9C-101B-9397-08002B2CF9AE}" pid="8" name="AsAtDate">
    <vt:lpwstr>01 Jul 2015</vt:lpwstr>
  </property>
  <property fmtid="{D5CDD505-2E9C-101B-9397-08002B2CF9AE}" pid="9" name="Suffix">
    <vt:lpwstr>01-c0-04</vt:lpwstr>
  </property>
</Properties>
</file>