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_Toc425252815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_Toc425252816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_Toc425252817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_Toc425252818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_Toc425252819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_Toc425252820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_Toc425252823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423515754"/>
      <w:bookmarkStart w:id="4" w:name="_Toc42525281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25252816"/>
      <w:r>
        <w:rPr>
          <w:rStyle w:val="CharSectno"/>
        </w:rPr>
        <w:t>2</w:t>
      </w:r>
      <w:r>
        <w:rPr>
          <w:snapToGrid w:val="0"/>
        </w:rPr>
        <w:t>.</w:t>
      </w:r>
      <w:r>
        <w:rPr>
          <w:snapToGrid w:val="0"/>
        </w:rPr>
        <w:tab/>
        <w:t>Term used: Act</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7" w:name="_Toc423515756"/>
      <w:bookmarkStart w:id="8" w:name="_Toc425252817"/>
      <w:r>
        <w:rPr>
          <w:rStyle w:val="CharSectno"/>
        </w:rPr>
        <w:t>3</w:t>
      </w:r>
      <w:r>
        <w:t>.</w:t>
      </w:r>
      <w:r>
        <w:tab/>
        <w:t>Prescribed assessed value percentage</w:t>
      </w:r>
      <w:bookmarkEnd w:id="7"/>
      <w:bookmarkEnd w:id="8"/>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9" w:name="_Toc423515757"/>
      <w:bookmarkStart w:id="10" w:name="_Toc425252818"/>
      <w:r>
        <w:rPr>
          <w:rStyle w:val="CharSectno"/>
        </w:rPr>
        <w:t>3A</w:t>
      </w:r>
      <w:r>
        <w:t>.</w:t>
      </w:r>
      <w:r>
        <w:tab/>
        <w:t>Prescribed percentage under paragraph (b)(vii)(II) of the definition of unimproved value in s. 4(1)</w:t>
      </w:r>
      <w:bookmarkEnd w:id="9"/>
      <w:bookmarkEnd w:id="10"/>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1" w:name="_Toc423515758"/>
      <w:bookmarkStart w:id="12" w:name="_Toc425252819"/>
      <w:r>
        <w:rPr>
          <w:rStyle w:val="CharSectno"/>
        </w:rPr>
        <w:t>4</w:t>
      </w:r>
      <w:r>
        <w:rPr>
          <w:snapToGrid w:val="0"/>
        </w:rPr>
        <w:t>.</w:t>
      </w:r>
      <w:r>
        <w:rPr>
          <w:snapToGrid w:val="0"/>
        </w:rPr>
        <w:tab/>
        <w:t>Details of land to be furnished to Valuer</w:t>
      </w:r>
      <w:r>
        <w:rPr>
          <w:snapToGrid w:val="0"/>
        </w:rPr>
        <w:noBreakHyphen/>
        <w:t>General</w:t>
      </w:r>
      <w:bookmarkEnd w:id="11"/>
      <w:bookmarkEnd w:id="12"/>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3" w:name="_Toc423515759"/>
      <w:bookmarkStart w:id="14" w:name="_Toc425252820"/>
      <w:r>
        <w:rPr>
          <w:rStyle w:val="CharSectno"/>
        </w:rPr>
        <w:t>6</w:t>
      </w:r>
      <w:r>
        <w:rPr>
          <w:snapToGrid w:val="0"/>
        </w:rPr>
        <w:t>.</w:t>
      </w:r>
      <w:r>
        <w:rPr>
          <w:snapToGrid w:val="0"/>
        </w:rPr>
        <w:tab/>
        <w:t>Fees</w:t>
      </w:r>
      <w:bookmarkEnd w:id="13"/>
      <w:bookmarkEnd w:id="14"/>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377395394"/>
      <w:bookmarkStart w:id="16" w:name="_Toc377395404"/>
      <w:bookmarkStart w:id="17" w:name="_Toc423515760"/>
      <w:bookmarkStart w:id="18" w:name="_Toc425252821"/>
      <w:r>
        <w:rPr>
          <w:rStyle w:val="CharSchNo"/>
        </w:rPr>
        <w:t>Schedule 1</w:t>
      </w:r>
      <w:r>
        <w:t> — </w:t>
      </w:r>
      <w:r>
        <w:rPr>
          <w:rStyle w:val="CharSchText"/>
        </w:rPr>
        <w:t>Fees</w:t>
      </w:r>
      <w:bookmarkEnd w:id="15"/>
      <w:bookmarkEnd w:id="16"/>
      <w:bookmarkEnd w:id="17"/>
      <w:bookmarkEnd w:id="18"/>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145.50</w:t>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58.40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8.00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ind w:right="170"/>
              <w:jc w:val="right"/>
            </w:pPr>
          </w:p>
          <w:p>
            <w:pPr>
              <w:pStyle w:val="yTableNAm"/>
              <w:tabs>
                <w:tab w:val="clear" w:pos="567"/>
              </w:tabs>
              <w:spacing w:before="0"/>
              <w:ind w:right="170"/>
              <w:jc w:val="right"/>
            </w:pPr>
            <w:r>
              <w:t>17.40</w:t>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0" w:name="_Toc377395395"/>
      <w:bookmarkStart w:id="21" w:name="_Toc377395405"/>
      <w:bookmarkStart w:id="22" w:name="_Toc423515761"/>
      <w:bookmarkStart w:id="23" w:name="_Toc425252822"/>
      <w:r>
        <w:t>Notes</w:t>
      </w:r>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423515762"/>
      <w:bookmarkStart w:id="25" w:name="_Toc425252823"/>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Borders>
              <w:bottom w:val="single" w:sz="4" w:space="0" w:color="auto"/>
            </w:tcBorders>
          </w:tcPr>
          <w:p>
            <w:pPr>
              <w:pStyle w:val="nTable"/>
              <w:spacing w:after="40"/>
              <w:ind w:right="113"/>
              <w:rPr>
                <w:i/>
              </w:rPr>
            </w:pPr>
            <w:r>
              <w:rPr>
                <w:i/>
              </w:rPr>
              <w:t>Valuation of Land Amendment Regulations 2015</w:t>
            </w:r>
          </w:p>
        </w:tc>
        <w:tc>
          <w:tcPr>
            <w:tcW w:w="1276" w:type="dxa"/>
            <w:tcBorders>
              <w:bottom w:val="single" w:sz="4" w:space="0" w:color="auto"/>
            </w:tcBorders>
          </w:tcPr>
          <w:p>
            <w:pPr>
              <w:pStyle w:val="nTable"/>
              <w:spacing w:after="40"/>
            </w:pPr>
            <w:r>
              <w:t>19 Jun 2015 p. 2140</w:t>
            </w:r>
          </w:p>
        </w:tc>
        <w:tc>
          <w:tcPr>
            <w:tcW w:w="2693" w:type="dxa"/>
            <w:tcBorders>
              <w:bottom w:val="single" w:sz="4" w:space="0" w:color="auto"/>
            </w:tcBorders>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FE0C6-A4F1-4386-ACDD-E36A8F104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1905</Words>
  <Characters>9092</Characters>
  <Application>Microsoft Office Word</Application>
  <DocSecurity>0</DocSecurity>
  <Lines>413</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1979 - 04-c0-04</dc:title>
  <dc:subject/>
  <dc:creator/>
  <cp:keywords/>
  <dc:description/>
  <cp:lastModifiedBy>svcMRProcess</cp:lastModifiedBy>
  <cp:revision>4</cp:revision>
  <cp:lastPrinted>2013-03-26T05:46:00Z</cp:lastPrinted>
  <dcterms:created xsi:type="dcterms:W3CDTF">2016-07-05T07:25:00Z</dcterms:created>
  <dcterms:modified xsi:type="dcterms:W3CDTF">2016-07-05T07:25:00Z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20150701</vt:lpwstr>
  </property>
  <property fmtid="{D5CDD505-2E9C-101B-9397-08002B2CF9AE}" pid="8" name="AsAtDate">
    <vt:lpwstr>01 Jul 2015</vt:lpwstr>
  </property>
  <property fmtid="{D5CDD505-2E9C-101B-9397-08002B2CF9AE}" pid="9" name="Suffix">
    <vt:lpwstr>04-c0-04</vt:lpwstr>
  </property>
</Properties>
</file>