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_Toc423595122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_Toc423595123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_Toc423595124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_Toc423595125 \h </w:instrText>
      </w:r>
      <w:r>
        <w:fldChar w:fldCharType="separate"/>
      </w:r>
      <w:r>
        <w:t>3</w:t>
      </w:r>
      <w:r>
        <w:fldChar w:fldCharType="end"/>
      </w:r>
    </w:p>
    <w:p>
      <w:pPr>
        <w:pStyle w:val="TOC8"/>
        <w:rPr>
          <w:rFonts w:asciiTheme="minorHAnsi" w:eastAsiaTheme="minorEastAsia" w:hAnsiTheme="minorHAnsi" w:cstheme="minorBidi"/>
          <w:szCs w:val="22"/>
        </w:rPr>
      </w:pPr>
      <w:r>
        <w:t>5.</w:t>
      </w:r>
      <w:r>
        <w:tab/>
        <w:t>“Terrorist act”, meaning of</w:t>
      </w:r>
      <w:r>
        <w:tab/>
      </w:r>
      <w:r>
        <w:fldChar w:fldCharType="begin"/>
      </w:r>
      <w:r>
        <w:instrText xml:space="preserve"> PAGEREF _Toc423595126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police powers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_Toc423595129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Commissioner’s warrants</w:t>
      </w:r>
    </w:p>
    <w:p>
      <w:pPr>
        <w:pStyle w:val="TOC8"/>
        <w:rPr>
          <w:rFonts w:asciiTheme="minorHAnsi" w:eastAsiaTheme="minorEastAsia" w:hAnsiTheme="minorHAnsi" w:cstheme="minorBidi"/>
          <w:szCs w:val="22"/>
        </w:rPr>
      </w:pPr>
      <w:r>
        <w:t>7.</w:t>
      </w:r>
      <w:r>
        <w:tab/>
        <w:t>Warrant, issue of</w:t>
      </w:r>
      <w:r>
        <w:tab/>
      </w:r>
      <w:r>
        <w:fldChar w:fldCharType="begin"/>
      </w:r>
      <w:r>
        <w:instrText xml:space="preserve"> PAGEREF _Toc423595131 \h </w:instrText>
      </w:r>
      <w:r>
        <w:fldChar w:fldCharType="separate"/>
      </w:r>
      <w:r>
        <w:t>5</w:t>
      </w:r>
      <w:r>
        <w:fldChar w:fldCharType="end"/>
      </w:r>
    </w:p>
    <w:p>
      <w:pPr>
        <w:pStyle w:val="TOC8"/>
        <w:rPr>
          <w:rFonts w:asciiTheme="minorHAnsi" w:eastAsiaTheme="minorEastAsia" w:hAnsiTheme="minorHAnsi" w:cstheme="minorBidi"/>
          <w:szCs w:val="22"/>
        </w:rPr>
      </w:pPr>
      <w:r>
        <w:t>8.</w:t>
      </w:r>
      <w:r>
        <w:tab/>
        <w:t>Warrant, content of</w:t>
      </w:r>
      <w:r>
        <w:tab/>
      </w:r>
      <w:r>
        <w:fldChar w:fldCharType="begin"/>
      </w:r>
      <w:r>
        <w:instrText xml:space="preserve"> PAGEREF _Toc423595132 \h </w:instrText>
      </w:r>
      <w:r>
        <w:fldChar w:fldCharType="separate"/>
      </w:r>
      <w:r>
        <w:t>6</w:t>
      </w:r>
      <w:r>
        <w:fldChar w:fldCharType="end"/>
      </w:r>
    </w:p>
    <w:p>
      <w:pPr>
        <w:pStyle w:val="TOC8"/>
        <w:rPr>
          <w:rFonts w:asciiTheme="minorHAnsi" w:eastAsiaTheme="minorEastAsia" w:hAnsiTheme="minorHAnsi" w:cstheme="minorBidi"/>
          <w:szCs w:val="22"/>
        </w:rPr>
      </w:pPr>
      <w:r>
        <w:t>9.</w:t>
      </w:r>
      <w:r>
        <w:tab/>
        <w:t>Warrant, duration of</w:t>
      </w:r>
      <w:r>
        <w:tab/>
      </w:r>
      <w:r>
        <w:fldChar w:fldCharType="begin"/>
      </w:r>
      <w:r>
        <w:instrText xml:space="preserve"> PAGEREF _Toc423595133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Powers under a Commissioner’s warrant</w:t>
      </w:r>
    </w:p>
    <w:p>
      <w:pPr>
        <w:pStyle w:val="TOC8"/>
        <w:rPr>
          <w:rFonts w:asciiTheme="minorHAnsi" w:eastAsiaTheme="minorEastAsia" w:hAnsiTheme="minorHAnsi" w:cstheme="minorBidi"/>
          <w:szCs w:val="22"/>
        </w:rPr>
      </w:pPr>
      <w:r>
        <w:t>10.</w:t>
      </w:r>
      <w:r>
        <w:tab/>
        <w:t>Exercising powers, general matters</w:t>
      </w:r>
      <w:r>
        <w:tab/>
      </w:r>
      <w:r>
        <w:fldChar w:fldCharType="begin"/>
      </w:r>
      <w:r>
        <w:instrText xml:space="preserve"> PAGEREF _Toc423595135 \h </w:instrText>
      </w:r>
      <w:r>
        <w:fldChar w:fldCharType="separate"/>
      </w:r>
      <w:r>
        <w:t>8</w:t>
      </w:r>
      <w:r>
        <w:fldChar w:fldCharType="end"/>
      </w:r>
    </w:p>
    <w:p>
      <w:pPr>
        <w:pStyle w:val="TOC8"/>
        <w:rPr>
          <w:rFonts w:asciiTheme="minorHAnsi" w:eastAsiaTheme="minorEastAsia" w:hAnsiTheme="minorHAnsi" w:cstheme="minorBidi"/>
          <w:szCs w:val="22"/>
        </w:rPr>
      </w:pPr>
      <w:r>
        <w:t>11.</w:t>
      </w:r>
      <w:r>
        <w:tab/>
        <w:t>Target areas, powers in respect of</w:t>
      </w:r>
      <w:r>
        <w:tab/>
      </w:r>
      <w:r>
        <w:fldChar w:fldCharType="begin"/>
      </w:r>
      <w:r>
        <w:instrText xml:space="preserve"> PAGEREF _Toc423595136 \h </w:instrText>
      </w:r>
      <w:r>
        <w:fldChar w:fldCharType="separate"/>
      </w:r>
      <w:r>
        <w:t>9</w:t>
      </w:r>
      <w:r>
        <w:fldChar w:fldCharType="end"/>
      </w:r>
    </w:p>
    <w:p>
      <w:pPr>
        <w:pStyle w:val="TOC8"/>
        <w:rPr>
          <w:rFonts w:asciiTheme="minorHAnsi" w:eastAsiaTheme="minorEastAsia" w:hAnsiTheme="minorHAnsi" w:cstheme="minorBidi"/>
          <w:szCs w:val="22"/>
        </w:rPr>
      </w:pPr>
      <w:r>
        <w:t>12.</w:t>
      </w:r>
      <w:r>
        <w:tab/>
        <w:t>Personal details of certain people may be obtained</w:t>
      </w:r>
      <w:r>
        <w:tab/>
      </w:r>
      <w:r>
        <w:fldChar w:fldCharType="begin"/>
      </w:r>
      <w:r>
        <w:instrText xml:space="preserve"> PAGEREF _Toc423595137 \h </w:instrText>
      </w:r>
      <w:r>
        <w:fldChar w:fldCharType="separate"/>
      </w:r>
      <w:r>
        <w:t>9</w:t>
      </w:r>
      <w:r>
        <w:fldChar w:fldCharType="end"/>
      </w:r>
    </w:p>
    <w:p>
      <w:pPr>
        <w:pStyle w:val="TOC8"/>
        <w:rPr>
          <w:rFonts w:asciiTheme="minorHAnsi" w:eastAsiaTheme="minorEastAsia" w:hAnsiTheme="minorHAnsi" w:cstheme="minorBidi"/>
          <w:szCs w:val="22"/>
        </w:rPr>
      </w:pPr>
      <w:r>
        <w:t>13.</w:t>
      </w:r>
      <w:r>
        <w:tab/>
        <w:t>Certain people may be searched</w:t>
      </w:r>
      <w:r>
        <w:tab/>
      </w:r>
      <w:r>
        <w:fldChar w:fldCharType="begin"/>
      </w:r>
      <w:r>
        <w:instrText xml:space="preserve"> PAGEREF _Toc423595138 \h </w:instrText>
      </w:r>
      <w:r>
        <w:fldChar w:fldCharType="separate"/>
      </w:r>
      <w:r>
        <w:t>10</w:t>
      </w:r>
      <w:r>
        <w:fldChar w:fldCharType="end"/>
      </w:r>
    </w:p>
    <w:p>
      <w:pPr>
        <w:pStyle w:val="TOC8"/>
        <w:rPr>
          <w:rFonts w:asciiTheme="minorHAnsi" w:eastAsiaTheme="minorEastAsia" w:hAnsiTheme="minorHAnsi" w:cstheme="minorBidi"/>
          <w:szCs w:val="22"/>
        </w:rPr>
      </w:pPr>
      <w:r>
        <w:t>14.</w:t>
      </w:r>
      <w:r>
        <w:tab/>
        <w:t>Certain vehicles may be searched</w:t>
      </w:r>
      <w:r>
        <w:tab/>
      </w:r>
      <w:r>
        <w:fldChar w:fldCharType="begin"/>
      </w:r>
      <w:r>
        <w:instrText xml:space="preserve"> PAGEREF _Toc423595139 \h </w:instrText>
      </w:r>
      <w:r>
        <w:fldChar w:fldCharType="separate"/>
      </w:r>
      <w:r>
        <w:t>11</w:t>
      </w:r>
      <w:r>
        <w:fldChar w:fldCharType="end"/>
      </w:r>
    </w:p>
    <w:p>
      <w:pPr>
        <w:pStyle w:val="TOC8"/>
        <w:rPr>
          <w:rFonts w:asciiTheme="minorHAnsi" w:eastAsiaTheme="minorEastAsia" w:hAnsiTheme="minorHAnsi" w:cstheme="minorBidi"/>
          <w:szCs w:val="22"/>
        </w:rPr>
      </w:pPr>
      <w:r>
        <w:t>15.</w:t>
      </w:r>
      <w:r>
        <w:tab/>
        <w:t>Certain places may be entered and searched</w:t>
      </w:r>
      <w:r>
        <w:tab/>
      </w:r>
      <w:r>
        <w:fldChar w:fldCharType="begin"/>
      </w:r>
      <w:r>
        <w:instrText xml:space="preserve"> PAGEREF _Toc423595140 \h </w:instrText>
      </w:r>
      <w:r>
        <w:fldChar w:fldCharType="separate"/>
      </w:r>
      <w:r>
        <w:t>11</w:t>
      </w:r>
      <w:r>
        <w:fldChar w:fldCharType="end"/>
      </w:r>
    </w:p>
    <w:p>
      <w:pPr>
        <w:pStyle w:val="TOC8"/>
        <w:rPr>
          <w:rFonts w:asciiTheme="minorHAnsi" w:eastAsiaTheme="minorEastAsia" w:hAnsiTheme="minorHAnsi" w:cstheme="minorBidi"/>
          <w:szCs w:val="22"/>
        </w:rPr>
      </w:pPr>
      <w:r>
        <w:t>16.</w:t>
      </w:r>
      <w:r>
        <w:tab/>
        <w:t>Seizing things found</w:t>
      </w:r>
      <w:r>
        <w:tab/>
      </w:r>
      <w:r>
        <w:fldChar w:fldCharType="begin"/>
      </w:r>
      <w:r>
        <w:instrText xml:space="preserve"> PAGEREF _Toc423595141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Special officers</w:t>
      </w:r>
    </w:p>
    <w:p>
      <w:pPr>
        <w:pStyle w:val="TOC8"/>
        <w:rPr>
          <w:rFonts w:asciiTheme="minorHAnsi" w:eastAsiaTheme="minorEastAsia" w:hAnsiTheme="minorHAnsi" w:cstheme="minorBidi"/>
          <w:szCs w:val="22"/>
        </w:rPr>
      </w:pPr>
      <w:r>
        <w:t>17.</w:t>
      </w:r>
      <w:r>
        <w:tab/>
        <w:t>Appointing police officers of other jurisdictions to be special officers</w:t>
      </w:r>
      <w:r>
        <w:tab/>
      </w:r>
      <w:r>
        <w:fldChar w:fldCharType="begin"/>
      </w:r>
      <w:r>
        <w:instrText xml:space="preserve"> PAGEREF _Toc423595143 \h </w:instrText>
      </w:r>
      <w:r>
        <w:fldChar w:fldCharType="separate"/>
      </w:r>
      <w:r>
        <w:t>12</w:t>
      </w:r>
      <w:r>
        <w:fldChar w:fldCharType="end"/>
      </w:r>
    </w:p>
    <w:p>
      <w:pPr>
        <w:pStyle w:val="TOC8"/>
        <w:rPr>
          <w:rFonts w:asciiTheme="minorHAnsi" w:eastAsiaTheme="minorEastAsia" w:hAnsiTheme="minorHAnsi" w:cstheme="minorBidi"/>
          <w:szCs w:val="22"/>
        </w:rPr>
      </w:pPr>
      <w:r>
        <w:t>18.</w:t>
      </w:r>
      <w:r>
        <w:tab/>
        <w:t>Functions of special officers</w:t>
      </w:r>
      <w:r>
        <w:tab/>
      </w:r>
      <w:r>
        <w:fldChar w:fldCharType="begin"/>
      </w:r>
      <w:r>
        <w:instrText xml:space="preserve"> PAGEREF _Toc423595144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19.</w:t>
      </w:r>
      <w:r>
        <w:tab/>
        <w:t>Government agency, directions to</w:t>
      </w:r>
      <w:r>
        <w:tab/>
      </w:r>
      <w:r>
        <w:fldChar w:fldCharType="begin"/>
      </w:r>
      <w:r>
        <w:instrText xml:space="preserve"> PAGEREF _Toc423595146 \h </w:instrText>
      </w:r>
      <w:r>
        <w:fldChar w:fldCharType="separate"/>
      </w:r>
      <w:r>
        <w:t>14</w:t>
      </w:r>
      <w:r>
        <w:fldChar w:fldCharType="end"/>
      </w:r>
    </w:p>
    <w:p>
      <w:pPr>
        <w:pStyle w:val="TOC8"/>
        <w:rPr>
          <w:rFonts w:asciiTheme="minorHAnsi" w:eastAsiaTheme="minorEastAsia" w:hAnsiTheme="minorHAnsi" w:cstheme="minorBidi"/>
          <w:szCs w:val="22"/>
        </w:rPr>
      </w:pPr>
      <w:r>
        <w:t>20.</w:t>
      </w:r>
      <w:r>
        <w:tab/>
        <w:t>Warrant not open to challenge while in effect</w:t>
      </w:r>
      <w:r>
        <w:tab/>
      </w:r>
      <w:r>
        <w:fldChar w:fldCharType="begin"/>
      </w:r>
      <w:r>
        <w:instrText xml:space="preserve"> PAGEREF _Toc423595147 \h </w:instrText>
      </w:r>
      <w:r>
        <w:fldChar w:fldCharType="separate"/>
      </w:r>
      <w:r>
        <w:t>14</w:t>
      </w:r>
      <w:r>
        <w:fldChar w:fldCharType="end"/>
      </w:r>
    </w:p>
    <w:p>
      <w:pPr>
        <w:pStyle w:val="TOC8"/>
        <w:rPr>
          <w:rFonts w:asciiTheme="minorHAnsi" w:eastAsiaTheme="minorEastAsia" w:hAnsiTheme="minorHAnsi" w:cstheme="minorBidi"/>
          <w:szCs w:val="22"/>
        </w:rPr>
      </w:pPr>
      <w:r>
        <w:t>21.</w:t>
      </w:r>
      <w:r>
        <w:tab/>
        <w:t>Report to Minister and Attorney General about warrant</w:t>
      </w:r>
      <w:r>
        <w:tab/>
      </w:r>
      <w:r>
        <w:fldChar w:fldCharType="begin"/>
      </w:r>
      <w:r>
        <w:instrText xml:space="preserve"> PAGEREF _Toc423595148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Covert search warrants</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_Toc423595150 \h </w:instrText>
      </w:r>
      <w:r>
        <w:fldChar w:fldCharType="separate"/>
      </w:r>
      <w:r>
        <w:t>16</w:t>
      </w:r>
      <w:r>
        <w:fldChar w:fldCharType="end"/>
      </w:r>
    </w:p>
    <w:p>
      <w:pPr>
        <w:pStyle w:val="TOC8"/>
        <w:rPr>
          <w:rFonts w:asciiTheme="minorHAnsi" w:eastAsiaTheme="minorEastAsia" w:hAnsiTheme="minorHAnsi" w:cstheme="minorBidi"/>
          <w:szCs w:val="22"/>
        </w:rPr>
      </w:pPr>
      <w:r>
        <w:t>23.</w:t>
      </w:r>
      <w:r>
        <w:tab/>
        <w:t>Authorising police officers to apply for a covert search warrant</w:t>
      </w:r>
      <w:r>
        <w:tab/>
      </w:r>
      <w:r>
        <w:fldChar w:fldCharType="begin"/>
      </w:r>
      <w:r>
        <w:instrText xml:space="preserve"> PAGEREF _Toc423595151 \h </w:instrText>
      </w:r>
      <w:r>
        <w:fldChar w:fldCharType="separate"/>
      </w:r>
      <w:r>
        <w:t>16</w:t>
      </w:r>
      <w:r>
        <w:fldChar w:fldCharType="end"/>
      </w:r>
    </w:p>
    <w:p>
      <w:pPr>
        <w:pStyle w:val="TOC8"/>
        <w:rPr>
          <w:rFonts w:asciiTheme="minorHAnsi" w:eastAsiaTheme="minorEastAsia" w:hAnsiTheme="minorHAnsi" w:cstheme="minorBidi"/>
          <w:szCs w:val="22"/>
        </w:rPr>
      </w:pPr>
      <w:r>
        <w:t>24.</w:t>
      </w:r>
      <w:r>
        <w:tab/>
        <w:t>Covert search warrant, application for</w:t>
      </w:r>
      <w:r>
        <w:tab/>
      </w:r>
      <w:r>
        <w:fldChar w:fldCharType="begin"/>
      </w:r>
      <w:r>
        <w:instrText xml:space="preserve"> PAGEREF _Toc423595152 \h </w:instrText>
      </w:r>
      <w:r>
        <w:fldChar w:fldCharType="separate"/>
      </w:r>
      <w:r>
        <w:t>17</w:t>
      </w:r>
      <w:r>
        <w:fldChar w:fldCharType="end"/>
      </w:r>
    </w:p>
    <w:p>
      <w:pPr>
        <w:pStyle w:val="TOC8"/>
        <w:rPr>
          <w:rFonts w:asciiTheme="minorHAnsi" w:eastAsiaTheme="minorEastAsia" w:hAnsiTheme="minorHAnsi" w:cstheme="minorBidi"/>
          <w:szCs w:val="22"/>
        </w:rPr>
      </w:pPr>
      <w:r>
        <w:t>25.</w:t>
      </w:r>
      <w:r>
        <w:tab/>
        <w:t>Covert search warrant, procedure for applying for</w:t>
      </w:r>
      <w:r>
        <w:tab/>
      </w:r>
      <w:r>
        <w:fldChar w:fldCharType="begin"/>
      </w:r>
      <w:r>
        <w:instrText xml:space="preserve"> PAGEREF _Toc423595153 \h </w:instrText>
      </w:r>
      <w:r>
        <w:fldChar w:fldCharType="separate"/>
      </w:r>
      <w:r>
        <w:t>18</w:t>
      </w:r>
      <w:r>
        <w:fldChar w:fldCharType="end"/>
      </w:r>
    </w:p>
    <w:p>
      <w:pPr>
        <w:pStyle w:val="TOC8"/>
        <w:rPr>
          <w:rFonts w:asciiTheme="minorHAnsi" w:eastAsiaTheme="minorEastAsia" w:hAnsiTheme="minorHAnsi" w:cstheme="minorBidi"/>
          <w:szCs w:val="22"/>
        </w:rPr>
      </w:pPr>
      <w:r>
        <w:t>26.</w:t>
      </w:r>
      <w:r>
        <w:tab/>
        <w:t>Covert search warrant, issue of</w:t>
      </w:r>
      <w:r>
        <w:tab/>
      </w:r>
      <w:r>
        <w:fldChar w:fldCharType="begin"/>
      </w:r>
      <w:r>
        <w:instrText xml:space="preserve"> PAGEREF _Toc423595154 \h </w:instrText>
      </w:r>
      <w:r>
        <w:fldChar w:fldCharType="separate"/>
      </w:r>
      <w:r>
        <w:t>20</w:t>
      </w:r>
      <w:r>
        <w:fldChar w:fldCharType="end"/>
      </w:r>
    </w:p>
    <w:p>
      <w:pPr>
        <w:pStyle w:val="TOC8"/>
        <w:rPr>
          <w:rFonts w:asciiTheme="minorHAnsi" w:eastAsiaTheme="minorEastAsia" w:hAnsiTheme="minorHAnsi" w:cstheme="minorBidi"/>
          <w:szCs w:val="22"/>
        </w:rPr>
      </w:pPr>
      <w:r>
        <w:t>27.</w:t>
      </w:r>
      <w:r>
        <w:tab/>
        <w:t>Covert search warrant, effect of</w:t>
      </w:r>
      <w:r>
        <w:tab/>
      </w:r>
      <w:r>
        <w:fldChar w:fldCharType="begin"/>
      </w:r>
      <w:r>
        <w:instrText xml:space="preserve"> PAGEREF _Toc423595155 \h </w:instrText>
      </w:r>
      <w:r>
        <w:fldChar w:fldCharType="separate"/>
      </w:r>
      <w:r>
        <w:t>21</w:t>
      </w:r>
      <w:r>
        <w:fldChar w:fldCharType="end"/>
      </w:r>
    </w:p>
    <w:p>
      <w:pPr>
        <w:pStyle w:val="TOC8"/>
        <w:rPr>
          <w:rFonts w:asciiTheme="minorHAnsi" w:eastAsiaTheme="minorEastAsia" w:hAnsiTheme="minorHAnsi" w:cstheme="minorBidi"/>
          <w:szCs w:val="22"/>
        </w:rPr>
      </w:pPr>
      <w:r>
        <w:t>28.</w:t>
      </w:r>
      <w:r>
        <w:tab/>
        <w:t>Execution of covert search warrant, report to judge about</w:t>
      </w:r>
      <w:r>
        <w:tab/>
      </w:r>
      <w:r>
        <w:fldChar w:fldCharType="begin"/>
      </w:r>
      <w:r>
        <w:instrText xml:space="preserve"> PAGEREF _Toc423595156 \h </w:instrText>
      </w:r>
      <w:r>
        <w:fldChar w:fldCharType="separate"/>
      </w:r>
      <w:r>
        <w:t>25</w:t>
      </w:r>
      <w:r>
        <w:fldChar w:fldCharType="end"/>
      </w:r>
    </w:p>
    <w:p>
      <w:pPr>
        <w:pStyle w:val="TOC8"/>
        <w:rPr>
          <w:rFonts w:asciiTheme="minorHAnsi" w:eastAsiaTheme="minorEastAsia" w:hAnsiTheme="minorHAnsi" w:cstheme="minorBidi"/>
          <w:szCs w:val="22"/>
        </w:rPr>
      </w:pPr>
      <w:r>
        <w:t>29.</w:t>
      </w:r>
      <w:r>
        <w:tab/>
        <w:t>No publication of information about covert search warrant</w:t>
      </w:r>
      <w:r>
        <w:tab/>
      </w:r>
      <w:r>
        <w:fldChar w:fldCharType="begin"/>
      </w:r>
      <w:r>
        <w:instrText xml:space="preserve"> PAGEREF _Toc423595157 \h </w:instrText>
      </w:r>
      <w:r>
        <w:fldChar w:fldCharType="separate"/>
      </w:r>
      <w:r>
        <w:t>26</w:t>
      </w:r>
      <w:r>
        <w:fldChar w:fldCharType="end"/>
      </w:r>
    </w:p>
    <w:p>
      <w:pPr>
        <w:pStyle w:val="TOC8"/>
        <w:rPr>
          <w:rFonts w:asciiTheme="minorHAnsi" w:eastAsiaTheme="minorEastAsia" w:hAnsiTheme="minorHAnsi" w:cstheme="minorBidi"/>
          <w:szCs w:val="22"/>
        </w:rPr>
      </w:pPr>
      <w:r>
        <w:t>30.</w:t>
      </w:r>
      <w:r>
        <w:tab/>
        <w:t>Annual report about covert search warrants</w:t>
      </w:r>
      <w:r>
        <w:tab/>
      </w:r>
      <w:r>
        <w:fldChar w:fldCharType="begin"/>
      </w:r>
      <w:r>
        <w:instrText xml:space="preserve"> PAGEREF _Toc423595158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Commissioner’s functions may be performed by others</w:t>
      </w:r>
      <w:r>
        <w:tab/>
      </w:r>
      <w:r>
        <w:fldChar w:fldCharType="begin"/>
      </w:r>
      <w:r>
        <w:instrText xml:space="preserve"> PAGEREF _Toc423595160 \h </w:instrText>
      </w:r>
      <w:r>
        <w:fldChar w:fldCharType="separate"/>
      </w:r>
      <w:r>
        <w:t>29</w:t>
      </w:r>
      <w:r>
        <w:fldChar w:fldCharType="end"/>
      </w:r>
    </w:p>
    <w:p>
      <w:pPr>
        <w:pStyle w:val="TOC8"/>
        <w:rPr>
          <w:rFonts w:asciiTheme="minorHAnsi" w:eastAsiaTheme="minorEastAsia" w:hAnsiTheme="minorHAnsi" w:cstheme="minorBidi"/>
          <w:szCs w:val="22"/>
        </w:rPr>
      </w:pPr>
      <w:r>
        <w:t>32.</w:t>
      </w:r>
      <w:r>
        <w:tab/>
        <w:t>Orders by police officers, offence to not obey</w:t>
      </w:r>
      <w:r>
        <w:tab/>
      </w:r>
      <w:r>
        <w:fldChar w:fldCharType="begin"/>
      </w:r>
      <w:r>
        <w:instrText xml:space="preserve"> PAGEREF _Toc423595161 \h </w:instrText>
      </w:r>
      <w:r>
        <w:fldChar w:fldCharType="separate"/>
      </w:r>
      <w:r>
        <w:t>29</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_Toc423595162 \h </w:instrText>
      </w:r>
      <w:r>
        <w:fldChar w:fldCharType="separate"/>
      </w:r>
      <w:r>
        <w:t>30</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_Toc423595163 \h </w:instrText>
      </w:r>
      <w:r>
        <w:fldChar w:fldCharType="separate"/>
      </w:r>
      <w:r>
        <w:t>30</w:t>
      </w:r>
      <w:r>
        <w:fldChar w:fldCharType="end"/>
      </w:r>
    </w:p>
    <w:p>
      <w:pPr>
        <w:pStyle w:val="TOC8"/>
        <w:rPr>
          <w:rFonts w:asciiTheme="minorHAnsi" w:eastAsiaTheme="minorEastAsia" w:hAnsiTheme="minorHAnsi" w:cstheme="minorBidi"/>
          <w:szCs w:val="22"/>
        </w:rPr>
      </w:pPr>
      <w:r>
        <w:t>35.</w:t>
      </w:r>
      <w:r>
        <w:tab/>
        <w:t>Expiry of Act</w:t>
      </w:r>
      <w:r>
        <w:tab/>
      </w:r>
      <w:r>
        <w:fldChar w:fldCharType="begin"/>
      </w:r>
      <w:r>
        <w:instrText xml:space="preserve"> PAGEREF _Toc423595164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_Toc423595166 \h </w:instrText>
      </w:r>
      <w:r>
        <w:fldChar w:fldCharType="separate"/>
      </w:r>
      <w:r>
        <w:t>31</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_Toc423595167 \h </w:instrText>
      </w:r>
      <w:r>
        <w:fldChar w:fldCharType="separate"/>
      </w:r>
      <w:r>
        <w:t>31</w:t>
      </w:r>
      <w:r>
        <w:fldChar w:fldCharType="end"/>
      </w:r>
    </w:p>
    <w:p>
      <w:pPr>
        <w:pStyle w:val="TOC8"/>
        <w:rPr>
          <w:rFonts w:asciiTheme="minorHAnsi" w:eastAsiaTheme="minorEastAsia" w:hAnsiTheme="minorHAnsi" w:cstheme="minorBidi"/>
          <w:szCs w:val="22"/>
        </w:rPr>
      </w:pPr>
      <w:r>
        <w:t>3.</w:t>
      </w:r>
      <w:r>
        <w:tab/>
        <w:t>Force, use of when exercising powers</w:t>
      </w:r>
      <w:r>
        <w:tab/>
      </w:r>
      <w:r>
        <w:fldChar w:fldCharType="begin"/>
      </w:r>
      <w:r>
        <w:instrText xml:space="preserve"> PAGEREF _Toc423595168 \h </w:instrText>
      </w:r>
      <w:r>
        <w:fldChar w:fldCharType="separate"/>
      </w:r>
      <w:r>
        <w:t>31</w:t>
      </w:r>
      <w:r>
        <w:fldChar w:fldCharType="end"/>
      </w:r>
    </w:p>
    <w:p>
      <w:pPr>
        <w:pStyle w:val="TOC8"/>
        <w:rPr>
          <w:rFonts w:asciiTheme="minorHAnsi" w:eastAsiaTheme="minorEastAsia" w:hAnsiTheme="minorHAnsi" w:cstheme="minorBidi"/>
          <w:szCs w:val="22"/>
        </w:rPr>
      </w:pPr>
      <w:r>
        <w:t>4.</w:t>
      </w:r>
      <w:r>
        <w:tab/>
        <w:t>Animals, use of when exercising powers</w:t>
      </w:r>
      <w:r>
        <w:tab/>
      </w:r>
      <w:r>
        <w:fldChar w:fldCharType="begin"/>
      </w:r>
      <w:r>
        <w:instrText xml:space="preserve"> PAGEREF _Toc423595169 \h </w:instrText>
      </w:r>
      <w:r>
        <w:fldChar w:fldCharType="separate"/>
      </w:r>
      <w:r>
        <w:t>32</w:t>
      </w:r>
      <w:r>
        <w:fldChar w:fldCharType="end"/>
      </w:r>
    </w:p>
    <w:p>
      <w:pPr>
        <w:pStyle w:val="TOC8"/>
        <w:rPr>
          <w:rFonts w:asciiTheme="minorHAnsi" w:eastAsiaTheme="minorEastAsia" w:hAnsiTheme="minorHAnsi" w:cstheme="minorBidi"/>
          <w:szCs w:val="22"/>
        </w:rPr>
      </w:pPr>
      <w:r>
        <w:t>5.</w:t>
      </w:r>
      <w:r>
        <w:tab/>
        <w:t>Areas may be cordoned off</w:t>
      </w:r>
      <w:r>
        <w:tab/>
      </w:r>
      <w:r>
        <w:fldChar w:fldCharType="begin"/>
      </w:r>
      <w:r>
        <w:instrText xml:space="preserve"> PAGEREF _Toc423595170 \h </w:instrText>
      </w:r>
      <w:r>
        <w:fldChar w:fldCharType="separate"/>
      </w:r>
      <w:r>
        <w:t>32</w:t>
      </w:r>
      <w:r>
        <w:fldChar w:fldCharType="end"/>
      </w:r>
    </w:p>
    <w:p>
      <w:pPr>
        <w:pStyle w:val="TOC8"/>
        <w:rPr>
          <w:rFonts w:asciiTheme="minorHAnsi" w:eastAsiaTheme="minorEastAsia" w:hAnsiTheme="minorHAnsi" w:cstheme="minorBidi"/>
          <w:szCs w:val="22"/>
        </w:rPr>
      </w:pPr>
      <w:r>
        <w:t>6.</w:t>
      </w:r>
      <w:r>
        <w:tab/>
        <w:t>Seizing things, ancillary powers for</w:t>
      </w:r>
      <w:r>
        <w:tab/>
      </w:r>
      <w:r>
        <w:fldChar w:fldCharType="begin"/>
      </w:r>
      <w:r>
        <w:instrText xml:space="preserve"> PAGEREF _Toc423595171 \h </w:instrText>
      </w:r>
      <w:r>
        <w:fldChar w:fldCharType="separate"/>
      </w:r>
      <w:r>
        <w:t>33</w:t>
      </w:r>
      <w:r>
        <w:fldChar w:fldCharType="end"/>
      </w:r>
    </w:p>
    <w:p>
      <w:pPr>
        <w:pStyle w:val="TOC8"/>
        <w:rPr>
          <w:rFonts w:asciiTheme="minorHAnsi" w:eastAsiaTheme="minorEastAsia" w:hAnsiTheme="minorHAnsi" w:cstheme="minorBidi"/>
          <w:szCs w:val="22"/>
        </w:rPr>
      </w:pPr>
      <w:r>
        <w:t>7.</w:t>
      </w:r>
      <w:r>
        <w:tab/>
        <w:t>Seizing records, ancillary powers for</w:t>
      </w:r>
      <w:r>
        <w:tab/>
      </w:r>
      <w:r>
        <w:fldChar w:fldCharType="begin"/>
      </w:r>
      <w:r>
        <w:instrText xml:space="preserve"> PAGEREF _Toc423595172 \h </w:instrText>
      </w:r>
      <w:r>
        <w:fldChar w:fldCharType="separate"/>
      </w:r>
      <w:r>
        <w:t>33</w:t>
      </w:r>
      <w:r>
        <w:fldChar w:fldCharType="end"/>
      </w:r>
    </w:p>
    <w:p>
      <w:pPr>
        <w:pStyle w:val="TOC8"/>
        <w:rPr>
          <w:rFonts w:asciiTheme="minorHAnsi" w:eastAsiaTheme="minorEastAsia" w:hAnsiTheme="minorHAnsi" w:cstheme="minorBidi"/>
          <w:szCs w:val="22"/>
        </w:rPr>
      </w:pPr>
      <w:r>
        <w:t>8.</w:t>
      </w:r>
      <w:r>
        <w:tab/>
        <w:t>Returning seized things</w:t>
      </w:r>
      <w:r>
        <w:tab/>
      </w:r>
      <w:r>
        <w:fldChar w:fldCharType="begin"/>
      </w:r>
      <w:r>
        <w:instrText xml:space="preserve"> PAGEREF _Toc423595173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_Toc423595176 \h </w:instrText>
      </w:r>
      <w:r>
        <w:fldChar w:fldCharType="separate"/>
      </w:r>
      <w:r>
        <w:t>35</w:t>
      </w:r>
      <w:r>
        <w:fldChar w:fldCharType="end"/>
      </w:r>
    </w:p>
    <w:p>
      <w:pPr>
        <w:pStyle w:val="TOC8"/>
        <w:rPr>
          <w:rFonts w:asciiTheme="minorHAnsi" w:eastAsiaTheme="minorEastAsia" w:hAnsiTheme="minorHAnsi" w:cstheme="minorBidi"/>
          <w:szCs w:val="22"/>
        </w:rPr>
      </w:pPr>
      <w:r>
        <w:t>2.</w:t>
      </w:r>
      <w:r>
        <w:tab/>
        <w:t>“Basic search”, meaning of</w:t>
      </w:r>
      <w:r>
        <w:tab/>
      </w:r>
      <w:r>
        <w:fldChar w:fldCharType="begin"/>
      </w:r>
      <w:r>
        <w:instrText xml:space="preserve"> PAGEREF _Toc423595177 \h </w:instrText>
      </w:r>
      <w:r>
        <w:fldChar w:fldCharType="separate"/>
      </w:r>
      <w:r>
        <w:t>35</w:t>
      </w:r>
      <w:r>
        <w:fldChar w:fldCharType="end"/>
      </w:r>
    </w:p>
    <w:p>
      <w:pPr>
        <w:pStyle w:val="TOC8"/>
        <w:rPr>
          <w:rFonts w:asciiTheme="minorHAnsi" w:eastAsiaTheme="minorEastAsia" w:hAnsiTheme="minorHAnsi" w:cstheme="minorBidi"/>
          <w:szCs w:val="22"/>
        </w:rPr>
      </w:pPr>
      <w:r>
        <w:t>3.</w:t>
      </w:r>
      <w:r>
        <w:tab/>
        <w:t>“Strip search”, meaning of</w:t>
      </w:r>
      <w:r>
        <w:tab/>
      </w:r>
      <w:r>
        <w:fldChar w:fldCharType="begin"/>
      </w:r>
      <w:r>
        <w:instrText xml:space="preserve"> PAGEREF _Toc423595178 \h </w:instrText>
      </w:r>
      <w:r>
        <w:fldChar w:fldCharType="separate"/>
      </w:r>
      <w:r>
        <w:t>35</w:t>
      </w:r>
      <w:r>
        <w:fldChar w:fldCharType="end"/>
      </w:r>
    </w:p>
    <w:p>
      <w:pPr>
        <w:pStyle w:val="TOC8"/>
        <w:rPr>
          <w:rFonts w:asciiTheme="minorHAnsi" w:eastAsiaTheme="minorEastAsia" w:hAnsiTheme="minorHAnsi" w:cstheme="minorBidi"/>
          <w:szCs w:val="22"/>
        </w:rPr>
      </w:pPr>
      <w:r>
        <w:t>4.</w:t>
      </w:r>
      <w:r>
        <w:tab/>
        <w:t>Gender of person, ascertaining</w:t>
      </w:r>
      <w:r>
        <w:tab/>
      </w:r>
      <w:r>
        <w:fldChar w:fldCharType="begin"/>
      </w:r>
      <w:r>
        <w:instrText xml:space="preserve"> PAGEREF _Toc423595179 \h </w:instrText>
      </w:r>
      <w:r>
        <w:fldChar w:fldCharType="separate"/>
      </w:r>
      <w:r>
        <w:t>36</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_Toc423595180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_Toc423595182 \h </w:instrText>
      </w:r>
      <w:r>
        <w:fldChar w:fldCharType="separate"/>
      </w:r>
      <w:r>
        <w:t>37</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_Toc423595183 \h </w:instrText>
      </w:r>
      <w:r>
        <w:fldChar w:fldCharType="separate"/>
      </w:r>
      <w:r>
        <w:t>37</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_Toc423595184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_Toc423595186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3" w:name="_Toc379275215"/>
      <w:bookmarkStart w:id="4" w:name="_Toc406081329"/>
      <w:bookmarkStart w:id="5" w:name="_Toc423090738"/>
      <w:bookmarkStart w:id="6" w:name="_Toc4235951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6081330"/>
      <w:bookmarkStart w:id="8" w:name="_Toc42359512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9" w:name="_Toc406081331"/>
      <w:bookmarkStart w:id="10" w:name="_Toc423595123"/>
      <w:r>
        <w:rPr>
          <w:rStyle w:val="CharSectno"/>
        </w:rPr>
        <w:t>2</w:t>
      </w:r>
      <w:r>
        <w:rPr>
          <w:snapToGrid w:val="0"/>
        </w:rPr>
        <w:t>.</w:t>
      </w:r>
      <w:r>
        <w:rPr>
          <w:snapToGrid w:val="0"/>
        </w:rPr>
        <w:tab/>
      </w:r>
      <w:r>
        <w:t>Commencement</w:t>
      </w:r>
      <w:bookmarkEnd w:id="9"/>
      <w:bookmarkEnd w:id="10"/>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1" w:name="_Toc406081332"/>
      <w:bookmarkStart w:id="12" w:name="_Toc423595124"/>
      <w:r>
        <w:rPr>
          <w:rStyle w:val="CharSectno"/>
        </w:rPr>
        <w:t>3</w:t>
      </w:r>
      <w:r>
        <w:t>.</w:t>
      </w:r>
      <w:r>
        <w:tab/>
        <w:t>Interpretation</w:t>
      </w:r>
      <w:bookmarkEnd w:id="11"/>
      <w:bookmarkEnd w:id="12"/>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Heading5"/>
      </w:pPr>
      <w:bookmarkStart w:id="13" w:name="_Toc406081333"/>
      <w:bookmarkStart w:id="14" w:name="_Toc423595125"/>
      <w:r>
        <w:rPr>
          <w:rStyle w:val="CharSectno"/>
        </w:rPr>
        <w:t>4</w:t>
      </w:r>
      <w:r>
        <w:t>.</w:t>
      </w:r>
      <w:r>
        <w:tab/>
        <w:t>“Reasonably suspects”, meaning of</w:t>
      </w:r>
      <w:bookmarkEnd w:id="13"/>
      <w:bookmarkEnd w:id="14"/>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5" w:name="_Toc406081334"/>
      <w:bookmarkStart w:id="16" w:name="_Toc423595126"/>
      <w:r>
        <w:rPr>
          <w:rStyle w:val="CharSectno"/>
        </w:rPr>
        <w:t>5</w:t>
      </w:r>
      <w:r>
        <w:t>.</w:t>
      </w:r>
      <w:r>
        <w:tab/>
        <w:t>“Terrorist act”, meaning of</w:t>
      </w:r>
      <w:bookmarkEnd w:id="15"/>
      <w:bookmarkEnd w:id="16"/>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17" w:name="_Toc379275221"/>
      <w:bookmarkStart w:id="18" w:name="_Toc406081335"/>
      <w:bookmarkStart w:id="19" w:name="_Toc423090744"/>
      <w:bookmarkStart w:id="20" w:name="_Toc423595127"/>
      <w:r>
        <w:rPr>
          <w:rStyle w:val="CharPartNo"/>
        </w:rPr>
        <w:t>Part 2</w:t>
      </w:r>
      <w:r>
        <w:t> — </w:t>
      </w:r>
      <w:r>
        <w:rPr>
          <w:rStyle w:val="CharPartText"/>
        </w:rPr>
        <w:t>Special police powers</w:t>
      </w:r>
      <w:bookmarkEnd w:id="17"/>
      <w:bookmarkEnd w:id="18"/>
      <w:bookmarkEnd w:id="19"/>
      <w:bookmarkEnd w:id="20"/>
    </w:p>
    <w:p>
      <w:pPr>
        <w:pStyle w:val="Heading3"/>
      </w:pPr>
      <w:bookmarkStart w:id="21" w:name="_Toc379275222"/>
      <w:bookmarkStart w:id="22" w:name="_Toc406081336"/>
      <w:bookmarkStart w:id="23" w:name="_Toc423090745"/>
      <w:bookmarkStart w:id="24" w:name="_Toc423595128"/>
      <w:r>
        <w:rPr>
          <w:rStyle w:val="CharDivNo"/>
        </w:rPr>
        <w:t>Division 1</w:t>
      </w:r>
      <w:r>
        <w:t> — </w:t>
      </w:r>
      <w:r>
        <w:rPr>
          <w:rStyle w:val="CharDivText"/>
        </w:rPr>
        <w:t>Preliminary</w:t>
      </w:r>
      <w:bookmarkEnd w:id="21"/>
      <w:bookmarkEnd w:id="22"/>
      <w:bookmarkEnd w:id="23"/>
      <w:bookmarkEnd w:id="24"/>
    </w:p>
    <w:p>
      <w:pPr>
        <w:pStyle w:val="Heading5"/>
      </w:pPr>
      <w:bookmarkStart w:id="25" w:name="_Toc406081337"/>
      <w:bookmarkStart w:id="26" w:name="_Toc423595129"/>
      <w:r>
        <w:rPr>
          <w:rStyle w:val="CharSectno"/>
        </w:rPr>
        <w:t>6</w:t>
      </w:r>
      <w:r>
        <w:t>.</w:t>
      </w:r>
      <w:r>
        <w:tab/>
        <w:t>Interpretation</w:t>
      </w:r>
      <w:bookmarkEnd w:id="25"/>
      <w:bookmarkEnd w:id="26"/>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27" w:name="_Toc379275224"/>
      <w:bookmarkStart w:id="28" w:name="_Toc406081338"/>
      <w:bookmarkStart w:id="29" w:name="_Toc423090747"/>
      <w:bookmarkStart w:id="30" w:name="_Toc423595130"/>
      <w:r>
        <w:rPr>
          <w:rStyle w:val="CharDivNo"/>
        </w:rPr>
        <w:t>Division 2</w:t>
      </w:r>
      <w:r>
        <w:t> — </w:t>
      </w:r>
      <w:r>
        <w:rPr>
          <w:rStyle w:val="CharDivText"/>
        </w:rPr>
        <w:t>Commissioner’s warrants</w:t>
      </w:r>
      <w:bookmarkEnd w:id="27"/>
      <w:bookmarkEnd w:id="28"/>
      <w:bookmarkEnd w:id="29"/>
      <w:bookmarkEnd w:id="30"/>
    </w:p>
    <w:p>
      <w:pPr>
        <w:pStyle w:val="Heading5"/>
      </w:pPr>
      <w:bookmarkStart w:id="31" w:name="_Toc406081339"/>
      <w:bookmarkStart w:id="32" w:name="_Toc423595131"/>
      <w:r>
        <w:rPr>
          <w:rStyle w:val="CharSectno"/>
        </w:rPr>
        <w:t>7</w:t>
      </w:r>
      <w:r>
        <w:t>.</w:t>
      </w:r>
      <w:r>
        <w:tab/>
        <w:t>Warrant, issue of</w:t>
      </w:r>
      <w:bookmarkEnd w:id="31"/>
      <w:bookmarkEnd w:id="32"/>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33" w:name="_Toc406081340"/>
      <w:bookmarkStart w:id="34" w:name="_Toc423595132"/>
      <w:r>
        <w:rPr>
          <w:rStyle w:val="CharSectno"/>
        </w:rPr>
        <w:t>8</w:t>
      </w:r>
      <w:r>
        <w:t>.</w:t>
      </w:r>
      <w:r>
        <w:tab/>
        <w:t>Warrant, content of</w:t>
      </w:r>
      <w:bookmarkEnd w:id="33"/>
      <w:bookmarkEnd w:id="34"/>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35" w:name="_Toc406081341"/>
      <w:bookmarkStart w:id="36" w:name="_Toc423595133"/>
      <w:r>
        <w:rPr>
          <w:rStyle w:val="CharSectno"/>
        </w:rPr>
        <w:t>9</w:t>
      </w:r>
      <w:r>
        <w:t>.</w:t>
      </w:r>
      <w:r>
        <w:tab/>
        <w:t>Warrant, duration of</w:t>
      </w:r>
      <w:bookmarkEnd w:id="35"/>
      <w:bookmarkEnd w:id="36"/>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37" w:name="_Toc379275228"/>
      <w:bookmarkStart w:id="38" w:name="_Toc406081342"/>
      <w:bookmarkStart w:id="39" w:name="_Toc423090751"/>
      <w:bookmarkStart w:id="40" w:name="_Toc423595134"/>
      <w:r>
        <w:rPr>
          <w:rStyle w:val="CharDivNo"/>
        </w:rPr>
        <w:t>Division 3</w:t>
      </w:r>
      <w:r>
        <w:t> — </w:t>
      </w:r>
      <w:r>
        <w:rPr>
          <w:rStyle w:val="CharDivText"/>
        </w:rPr>
        <w:t>Powers under a Commissioner’s warrant</w:t>
      </w:r>
      <w:bookmarkEnd w:id="37"/>
      <w:bookmarkEnd w:id="38"/>
      <w:bookmarkEnd w:id="39"/>
      <w:bookmarkEnd w:id="40"/>
    </w:p>
    <w:p>
      <w:pPr>
        <w:pStyle w:val="Heading5"/>
      </w:pPr>
      <w:bookmarkStart w:id="41" w:name="_Toc406081343"/>
      <w:bookmarkStart w:id="42" w:name="_Toc423595135"/>
      <w:r>
        <w:rPr>
          <w:rStyle w:val="CharSectno"/>
        </w:rPr>
        <w:t>10</w:t>
      </w:r>
      <w:r>
        <w:t>.</w:t>
      </w:r>
      <w:r>
        <w:tab/>
        <w:t>Exercising powers, general matters</w:t>
      </w:r>
      <w:bookmarkEnd w:id="41"/>
      <w:bookmarkEnd w:id="42"/>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43" w:name="_Toc406081344"/>
      <w:bookmarkStart w:id="44" w:name="_Toc423595136"/>
      <w:r>
        <w:rPr>
          <w:rStyle w:val="CharSectno"/>
        </w:rPr>
        <w:t>11</w:t>
      </w:r>
      <w:r>
        <w:t>.</w:t>
      </w:r>
      <w:r>
        <w:tab/>
        <w:t>Target areas, powers in respect of</w:t>
      </w:r>
      <w:bookmarkEnd w:id="43"/>
      <w:bookmarkEnd w:id="44"/>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45" w:name="_Toc406081345"/>
      <w:bookmarkStart w:id="46" w:name="_Toc423595137"/>
      <w:r>
        <w:rPr>
          <w:rStyle w:val="CharSectno"/>
        </w:rPr>
        <w:t>12</w:t>
      </w:r>
      <w:r>
        <w:t>.</w:t>
      </w:r>
      <w:r>
        <w:tab/>
        <w:t>Personal details of certain people may be obtained</w:t>
      </w:r>
      <w:bookmarkEnd w:id="45"/>
      <w:bookmarkEnd w:id="46"/>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47" w:name="_Toc406081346"/>
      <w:bookmarkStart w:id="48" w:name="_Toc423595138"/>
      <w:r>
        <w:rPr>
          <w:rStyle w:val="CharSectno"/>
        </w:rPr>
        <w:t>13</w:t>
      </w:r>
      <w:r>
        <w:t>.</w:t>
      </w:r>
      <w:r>
        <w:tab/>
        <w:t>Certain people may be searched</w:t>
      </w:r>
      <w:bookmarkEnd w:id="47"/>
      <w:bookmarkEnd w:id="48"/>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49" w:name="_Toc406081347"/>
      <w:bookmarkStart w:id="50" w:name="_Toc423595139"/>
      <w:r>
        <w:rPr>
          <w:rStyle w:val="CharSectno"/>
        </w:rPr>
        <w:t>14</w:t>
      </w:r>
      <w:r>
        <w:t>.</w:t>
      </w:r>
      <w:r>
        <w:tab/>
        <w:t>Certain vehicles may be searched</w:t>
      </w:r>
      <w:bookmarkEnd w:id="49"/>
      <w:bookmarkEnd w:id="50"/>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51" w:name="_Toc406081348"/>
      <w:bookmarkStart w:id="52" w:name="_Toc423595140"/>
      <w:r>
        <w:rPr>
          <w:rStyle w:val="CharSectno"/>
        </w:rPr>
        <w:t>15</w:t>
      </w:r>
      <w:r>
        <w:t>.</w:t>
      </w:r>
      <w:r>
        <w:tab/>
        <w:t>Certain places may be entered and searched</w:t>
      </w:r>
      <w:bookmarkEnd w:id="51"/>
      <w:bookmarkEnd w:id="52"/>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53" w:name="_Toc406081349"/>
      <w:bookmarkStart w:id="54" w:name="_Toc423595141"/>
      <w:r>
        <w:rPr>
          <w:rStyle w:val="CharSectno"/>
        </w:rPr>
        <w:t>16</w:t>
      </w:r>
      <w:r>
        <w:t>.</w:t>
      </w:r>
      <w:r>
        <w:tab/>
        <w:t>Seizing things found</w:t>
      </w:r>
      <w:bookmarkEnd w:id="53"/>
      <w:bookmarkEnd w:id="54"/>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55" w:name="_Toc379275236"/>
      <w:bookmarkStart w:id="56" w:name="_Toc406081350"/>
      <w:bookmarkStart w:id="57" w:name="_Toc423090759"/>
      <w:bookmarkStart w:id="58" w:name="_Toc423595142"/>
      <w:r>
        <w:rPr>
          <w:rStyle w:val="CharDivNo"/>
        </w:rPr>
        <w:t>Division 4</w:t>
      </w:r>
      <w:r>
        <w:t> — </w:t>
      </w:r>
      <w:r>
        <w:rPr>
          <w:rStyle w:val="CharDivText"/>
        </w:rPr>
        <w:t>Special officers</w:t>
      </w:r>
      <w:bookmarkEnd w:id="55"/>
      <w:bookmarkEnd w:id="56"/>
      <w:bookmarkEnd w:id="57"/>
      <w:bookmarkEnd w:id="58"/>
    </w:p>
    <w:p>
      <w:pPr>
        <w:pStyle w:val="Heading5"/>
      </w:pPr>
      <w:bookmarkStart w:id="59" w:name="_Toc406081351"/>
      <w:bookmarkStart w:id="60" w:name="_Toc423595143"/>
      <w:r>
        <w:rPr>
          <w:rStyle w:val="CharSectno"/>
        </w:rPr>
        <w:t>17</w:t>
      </w:r>
      <w:r>
        <w:t>.</w:t>
      </w:r>
      <w:r>
        <w:tab/>
        <w:t>Appointing police officers of other jurisdictions to be special officers</w:t>
      </w:r>
      <w:bookmarkEnd w:id="59"/>
      <w:bookmarkEnd w:id="60"/>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61" w:name="_Toc406081352"/>
      <w:bookmarkStart w:id="62" w:name="_Toc423595144"/>
      <w:r>
        <w:rPr>
          <w:rStyle w:val="CharSectno"/>
        </w:rPr>
        <w:t>18</w:t>
      </w:r>
      <w:r>
        <w:t>.</w:t>
      </w:r>
      <w:r>
        <w:tab/>
        <w:t>Functions of special officers</w:t>
      </w:r>
      <w:bookmarkEnd w:id="61"/>
      <w:bookmarkEnd w:id="62"/>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63" w:name="_Toc379275239"/>
      <w:bookmarkStart w:id="64" w:name="_Toc406081353"/>
      <w:bookmarkStart w:id="65" w:name="_Toc423090762"/>
      <w:bookmarkStart w:id="66" w:name="_Toc423595145"/>
      <w:r>
        <w:rPr>
          <w:rStyle w:val="CharDivNo"/>
        </w:rPr>
        <w:t>Division 5</w:t>
      </w:r>
      <w:r>
        <w:t> — </w:t>
      </w:r>
      <w:r>
        <w:rPr>
          <w:rStyle w:val="CharDivText"/>
        </w:rPr>
        <w:t>Miscellaneous</w:t>
      </w:r>
      <w:bookmarkEnd w:id="63"/>
      <w:bookmarkEnd w:id="64"/>
      <w:bookmarkEnd w:id="65"/>
      <w:bookmarkEnd w:id="66"/>
    </w:p>
    <w:p>
      <w:pPr>
        <w:pStyle w:val="Heading5"/>
      </w:pPr>
      <w:bookmarkStart w:id="67" w:name="_Toc406081354"/>
      <w:bookmarkStart w:id="68" w:name="_Toc423595146"/>
      <w:r>
        <w:rPr>
          <w:rStyle w:val="CharSectno"/>
        </w:rPr>
        <w:t>19</w:t>
      </w:r>
      <w:r>
        <w:t>.</w:t>
      </w:r>
      <w:r>
        <w:tab/>
        <w:t>Government agency, directions to</w:t>
      </w:r>
      <w:bookmarkEnd w:id="67"/>
      <w:bookmarkEnd w:id="68"/>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69" w:name="_Toc406081355"/>
      <w:bookmarkStart w:id="70" w:name="_Toc423595147"/>
      <w:r>
        <w:rPr>
          <w:rStyle w:val="CharSectno"/>
        </w:rPr>
        <w:t>20</w:t>
      </w:r>
      <w:r>
        <w:t>.</w:t>
      </w:r>
      <w:r>
        <w:tab/>
        <w:t>Warrant not open to challenge while in effect</w:t>
      </w:r>
      <w:bookmarkEnd w:id="69"/>
      <w:bookmarkEnd w:id="70"/>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Footnotesection"/>
      </w:pPr>
      <w:r>
        <w:tab/>
        <w:t>[Section 20 amended by No. 35 of 2014 s. 39.]</w:t>
      </w:r>
    </w:p>
    <w:p>
      <w:pPr>
        <w:pStyle w:val="Heading5"/>
      </w:pPr>
      <w:bookmarkStart w:id="71" w:name="_Toc406081356"/>
      <w:bookmarkStart w:id="72" w:name="_Toc423595148"/>
      <w:r>
        <w:rPr>
          <w:rStyle w:val="CharSectno"/>
        </w:rPr>
        <w:t>21</w:t>
      </w:r>
      <w:r>
        <w:t>.</w:t>
      </w:r>
      <w:r>
        <w:tab/>
        <w:t>Report to Minister and Attorney General about warrant</w:t>
      </w:r>
      <w:bookmarkEnd w:id="71"/>
      <w:bookmarkEnd w:id="72"/>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73" w:name="_Toc379275243"/>
      <w:bookmarkStart w:id="74" w:name="_Toc406081357"/>
      <w:bookmarkStart w:id="75" w:name="_Toc423090766"/>
      <w:bookmarkStart w:id="76" w:name="_Toc423595149"/>
      <w:r>
        <w:rPr>
          <w:rStyle w:val="CharPartNo"/>
        </w:rPr>
        <w:t>Part 3</w:t>
      </w:r>
      <w:r>
        <w:rPr>
          <w:rStyle w:val="CharDivNo"/>
        </w:rPr>
        <w:t> </w:t>
      </w:r>
      <w:r>
        <w:t>—</w:t>
      </w:r>
      <w:r>
        <w:rPr>
          <w:rStyle w:val="CharDivText"/>
        </w:rPr>
        <w:t> </w:t>
      </w:r>
      <w:r>
        <w:rPr>
          <w:rStyle w:val="CharPartText"/>
        </w:rPr>
        <w:t>Covert search warrants</w:t>
      </w:r>
      <w:bookmarkEnd w:id="73"/>
      <w:bookmarkEnd w:id="74"/>
      <w:bookmarkEnd w:id="75"/>
      <w:bookmarkEnd w:id="76"/>
    </w:p>
    <w:p>
      <w:pPr>
        <w:pStyle w:val="Heading5"/>
      </w:pPr>
      <w:bookmarkStart w:id="77" w:name="_Toc406081358"/>
      <w:bookmarkStart w:id="78" w:name="_Toc423595150"/>
      <w:r>
        <w:rPr>
          <w:rStyle w:val="CharSectno"/>
        </w:rPr>
        <w:t>22</w:t>
      </w:r>
      <w:r>
        <w:t>.</w:t>
      </w:r>
      <w:r>
        <w:tab/>
        <w:t>Interpretation</w:t>
      </w:r>
      <w:bookmarkEnd w:id="77"/>
      <w:bookmarkEnd w:id="78"/>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Heading5"/>
      </w:pPr>
      <w:bookmarkStart w:id="79" w:name="_Toc406081359"/>
      <w:bookmarkStart w:id="80" w:name="_Toc423595151"/>
      <w:r>
        <w:rPr>
          <w:rStyle w:val="CharSectno"/>
        </w:rPr>
        <w:t>23</w:t>
      </w:r>
      <w:r>
        <w:t>.</w:t>
      </w:r>
      <w:r>
        <w:tab/>
        <w:t>Authorising police officers to apply for a covert search warrant</w:t>
      </w:r>
      <w:bookmarkEnd w:id="79"/>
      <w:bookmarkEnd w:id="80"/>
    </w:p>
    <w:p>
      <w:pPr>
        <w:pStyle w:val="Subsection"/>
      </w:pPr>
      <w:r>
        <w:tab/>
        <w:t>(1)</w:t>
      </w:r>
      <w:r>
        <w:tab/>
        <w:t>The Commissioner may authorise a police officer to apply for a covert search warrant.</w:t>
      </w:r>
    </w:p>
    <w:p>
      <w:pPr>
        <w:pStyle w:val="Subsection"/>
      </w:pPr>
      <w:r>
        <w:tab/>
        <w:t>(2)</w:t>
      </w:r>
      <w:r>
        <w:tab/>
        <w:t>The Commissioner must not authorise a police officer to apply for a covert search warrant unless the Commissioner is satisfied there are reasonable grounds to believe —</w:t>
      </w:r>
    </w:p>
    <w:p>
      <w:pPr>
        <w:pStyle w:val="Indenta"/>
      </w:pPr>
      <w:r>
        <w:tab/>
        <w:t>(a)</w:t>
      </w:r>
      <w:r>
        <w:tab/>
        <w:t>that a terrorist act has been, is being, or is about to be, committed, whether in or outside this State;</w:t>
      </w:r>
    </w:p>
    <w:p>
      <w:pPr>
        <w:pStyle w:val="Indenta"/>
      </w:pPr>
      <w:r>
        <w:tab/>
        <w:t>(b)</w:t>
      </w:r>
      <w:r>
        <w:tab/>
        <w:t>that entry to and search of a place in this State will substantially assist in preventing or investigating the act; and</w:t>
      </w:r>
    </w:p>
    <w:p>
      <w:pPr>
        <w:pStyle w:val="Indenta"/>
      </w:pPr>
      <w:r>
        <w:tab/>
        <w:t>(c)</w:t>
      </w:r>
      <w:r>
        <w:tab/>
        <w:t>that the entry and search needs to be carried out without the knowledge of the occupier of the place.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81" w:name="_Toc406081360"/>
      <w:bookmarkStart w:id="82" w:name="_Toc423595152"/>
      <w:r>
        <w:rPr>
          <w:rStyle w:val="CharSectno"/>
        </w:rPr>
        <w:t>24</w:t>
      </w:r>
      <w:r>
        <w:t>.</w:t>
      </w:r>
      <w:r>
        <w:tab/>
        <w:t>Covert search warrant, application for</w:t>
      </w:r>
      <w:bookmarkEnd w:id="81"/>
      <w:bookmarkEnd w:id="82"/>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p>
    <w:p>
      <w:pPr>
        <w:pStyle w:val="Indenta"/>
      </w:pPr>
      <w:r>
        <w:tab/>
        <w:t>(b)</w:t>
      </w:r>
      <w:r>
        <w:tab/>
        <w:t>describe the target place;</w:t>
      </w:r>
    </w:p>
    <w:p>
      <w:pPr>
        <w:pStyle w:val="Indenta"/>
      </w:pPr>
      <w:r>
        <w:tab/>
        <w:t>(c)</w:t>
      </w:r>
      <w:r>
        <w:tab/>
        <w:t>state the name of the occupier of the target place, if it is known;</w:t>
      </w:r>
    </w:p>
    <w:p>
      <w:pPr>
        <w:pStyle w:val="Indenta"/>
      </w:pPr>
      <w:r>
        <w:tab/>
        <w:t>(d)</w:t>
      </w:r>
      <w:r>
        <w:tab/>
        <w:t xml:space="preserve">state the grounds on which the applicant suspects — </w:t>
      </w:r>
    </w:p>
    <w:p>
      <w:pPr>
        <w:pStyle w:val="Indenti"/>
      </w:pPr>
      <w:r>
        <w:tab/>
        <w:t>(i)</w:t>
      </w:r>
      <w:r>
        <w:tab/>
        <w:t>that a terrorist act has been, is being, or is about to be, committed, whether in or outside this State;</w:t>
      </w:r>
    </w:p>
    <w:p>
      <w:pPr>
        <w:pStyle w:val="Indenti"/>
      </w:pPr>
      <w:r>
        <w:tab/>
        <w:t>(ii)</w:t>
      </w:r>
      <w:r>
        <w:tab/>
        <w:t>that entry to and search of the target place will substantially assist in preventing or investigating the act; and</w:t>
      </w:r>
    </w:p>
    <w:p>
      <w:pPr>
        <w:pStyle w:val="Indenti"/>
      </w:pPr>
      <w:r>
        <w:tab/>
        <w:t>(iii)</w:t>
      </w:r>
      <w:r>
        <w:tab/>
        <w:t>that the entry and search needs to be carried out without the knowledge of the occupier of the target place;</w:t>
      </w:r>
    </w:p>
    <w:p>
      <w:pPr>
        <w:pStyle w:val="Indenta"/>
      </w:pPr>
      <w:r>
        <w:tab/>
        <w:t>(e)</w:t>
      </w:r>
      <w:r>
        <w:tab/>
        <w:t>describe the thing connected to a terrorist act, or the class of such things, to be searched for in the target place;</w:t>
      </w:r>
    </w:p>
    <w:p>
      <w:pPr>
        <w:pStyle w:val="Indenta"/>
      </w:pPr>
      <w:r>
        <w:tab/>
        <w:t>(f)</w:t>
      </w:r>
      <w:r>
        <w:tab/>
        <w:t>state the grounds on which the applicant suspects that the thing or class of thing sought is a thing connected with the terrorist act and that it is in the target place;</w:t>
      </w:r>
    </w:p>
    <w:p>
      <w:pPr>
        <w:pStyle w:val="Indenta"/>
      </w:pPr>
      <w:r>
        <w:tab/>
        <w:t>(g)</w:t>
      </w:r>
      <w:r>
        <w:tab/>
        <w:t>if power is sought to enter a place adjoining or near the target place —</w:t>
      </w:r>
    </w:p>
    <w:p>
      <w:pPr>
        <w:pStyle w:val="Indenti"/>
      </w:pPr>
      <w:r>
        <w:tab/>
        <w:t>(i)</w:t>
      </w:r>
      <w:r>
        <w:tab/>
        <w:t>describe the place to be entered; and</w:t>
      </w:r>
    </w:p>
    <w:p>
      <w:pPr>
        <w:pStyle w:val="Indenti"/>
      </w:pPr>
      <w:r>
        <w:tab/>
        <w:t>(ii)</w:t>
      </w:r>
      <w:r>
        <w:tab/>
        <w:t>state why the power is sought;</w:t>
      </w:r>
    </w:p>
    <w:p>
      <w:pPr>
        <w:pStyle w:val="Indenta"/>
      </w:pPr>
      <w:r>
        <w:tab/>
        <w:t>(h)</w:t>
      </w:r>
      <w:r>
        <w:tab/>
        <w:t>if power is sought to remove any thing from the target place and replace it with a substitute —</w:t>
      </w:r>
    </w:p>
    <w:p>
      <w:pPr>
        <w:pStyle w:val="Indenti"/>
      </w:pPr>
      <w:r>
        <w:tab/>
        <w:t>(i)</w:t>
      </w:r>
      <w:r>
        <w:tab/>
        <w:t>describe the thing; and</w:t>
      </w:r>
    </w:p>
    <w:p>
      <w:pPr>
        <w:pStyle w:val="Indenti"/>
      </w:pPr>
      <w:r>
        <w:tab/>
        <w:t>(ii)</w:t>
      </w:r>
      <w:r>
        <w:tab/>
        <w:t>state why the power is sought;</w:t>
      </w:r>
    </w:p>
    <w:p>
      <w:pPr>
        <w:pStyle w:val="Indenta"/>
      </w:pPr>
      <w:r>
        <w:tab/>
        <w:t>(i)</w:t>
      </w:r>
      <w:r>
        <w:tab/>
        <w:t>if power is sought to re</w:t>
      </w:r>
      <w:r>
        <w:noBreakHyphen/>
        <w:t>enter the target place to return any thing removed from, or to retrieve any thing substituted in, the place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t>(j)</w:t>
      </w:r>
      <w:r>
        <w:tab/>
        <w:t>state whether an application for a covert search warrant for the target place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has been issued in the 3 months prior to the application, a copy of it must be attached to the application.</w:t>
      </w:r>
    </w:p>
    <w:p>
      <w:pPr>
        <w:pStyle w:val="Heading5"/>
      </w:pPr>
      <w:bookmarkStart w:id="83" w:name="_Toc406081361"/>
      <w:bookmarkStart w:id="84" w:name="_Toc423595153"/>
      <w:r>
        <w:rPr>
          <w:rStyle w:val="CharSectno"/>
        </w:rPr>
        <w:t>25</w:t>
      </w:r>
      <w:r>
        <w:t>.</w:t>
      </w:r>
      <w:r>
        <w:tab/>
        <w:t>Covert search warrant, procedure for applying for</w:t>
      </w:r>
      <w:bookmarkEnd w:id="83"/>
      <w:bookmarkEnd w:id="84"/>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85" w:name="_Toc406081362"/>
      <w:bookmarkStart w:id="86" w:name="_Toc423595154"/>
      <w:r>
        <w:rPr>
          <w:rStyle w:val="CharSectno"/>
        </w:rPr>
        <w:t>26</w:t>
      </w:r>
      <w:r>
        <w:t>.</w:t>
      </w:r>
      <w:r>
        <w:tab/>
        <w:t>Covert search warrant, issue of</w:t>
      </w:r>
      <w:bookmarkEnd w:id="85"/>
      <w:bookmarkEnd w:id="86"/>
    </w:p>
    <w:p>
      <w:pPr>
        <w:pStyle w:val="Subsection"/>
      </w:pPr>
      <w:r>
        <w:tab/>
        <w:t>(1)</w:t>
      </w:r>
      <w:r>
        <w:tab/>
        <w:t xml:space="preserve">On an application made under section 24, a judge may issue a covert search warrant in respect of a place if the judge is satisfied — </w:t>
      </w:r>
    </w:p>
    <w:p>
      <w:pPr>
        <w:pStyle w:val="Indenta"/>
      </w:pPr>
      <w:r>
        <w:tab/>
        <w:t>(a)</w:t>
      </w:r>
      <w:r>
        <w:tab/>
        <w:t>that, in respect of each of the matters in section 24(3) that the applicant suspects, there are reasonable grounds for the applicant to have that suspicion;</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unless satisfied that the power is reasonably necessary —</w:t>
      </w:r>
    </w:p>
    <w:p>
      <w:pPr>
        <w:pStyle w:val="Indenta"/>
      </w:pPr>
      <w:r>
        <w:tab/>
        <w:t>(a)</w:t>
      </w:r>
      <w:r>
        <w:tab/>
        <w:t>to facilitate entry to or the search of the target place;</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 a description of the place;</w:t>
      </w:r>
    </w:p>
    <w:p>
      <w:pPr>
        <w:pStyle w:val="Indenta"/>
      </w:pPr>
      <w:r>
        <w:tab/>
        <w:t>(e)</w:t>
      </w:r>
      <w:r>
        <w:tab/>
        <w:t>if the warrant authorises the removal of a thing from the target place and its replacement with a substitute — a description of the thing;</w:t>
      </w:r>
    </w:p>
    <w:p>
      <w:pPr>
        <w:pStyle w:val="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Heading5"/>
      </w:pPr>
      <w:bookmarkStart w:id="87" w:name="_Toc406081363"/>
      <w:bookmarkStart w:id="88" w:name="_Toc423595155"/>
      <w:r>
        <w:rPr>
          <w:rStyle w:val="CharSectno"/>
        </w:rPr>
        <w:t>27</w:t>
      </w:r>
      <w:r>
        <w:t>.</w:t>
      </w:r>
      <w:r>
        <w:tab/>
        <w:t>Covert search warrant, effect of</w:t>
      </w:r>
      <w:bookmarkEnd w:id="87"/>
      <w:bookmarkEnd w:id="88"/>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p>
    <w:p>
      <w:pPr>
        <w:pStyle w:val="Indenta"/>
      </w:pPr>
      <w:r>
        <w:tab/>
        <w:t>(b)</w:t>
      </w:r>
      <w:r>
        <w:tab/>
        <w:t>to do so without the knowledge of, and without at the time advising, the occupier of the target place;</w:t>
      </w:r>
    </w:p>
    <w:p>
      <w:pPr>
        <w:pStyle w:val="Indenta"/>
      </w:pPr>
      <w:r>
        <w:tab/>
        <w:t>(c)</w:t>
      </w:r>
      <w:r>
        <w:tab/>
        <w:t>to impersonate another person for the purposes of executing the warrant;</w:t>
      </w:r>
    </w:p>
    <w:p>
      <w:pPr>
        <w:pStyle w:val="Indenta"/>
      </w:pPr>
      <w:r>
        <w:tab/>
        <w:t>(d)</w:t>
      </w:r>
      <w:r>
        <w:tab/>
        <w:t>to search the target place for, and to seize, the thing or class of thing described in the warrant;</w:t>
      </w:r>
    </w:p>
    <w:p>
      <w:pPr>
        <w:pStyle w:val="Indenta"/>
      </w:pPr>
      <w:r>
        <w:tab/>
        <w:t>(e)</w:t>
      </w:r>
      <w:r>
        <w:tab/>
        <w:t>to seize any thing found that is not connected with a terrorist act but which the officer reasonably suspects may be evidence relevant to a serious indictable offence;</w:t>
      </w:r>
    </w:p>
    <w:p>
      <w:pPr>
        <w:pStyle w:val="Indenta"/>
      </w:pPr>
      <w:r>
        <w:tab/>
        <w:t>(f)</w:t>
      </w:r>
      <w:r>
        <w:tab/>
        <w:t>to do a basic search or a strip search of any person who is in the target place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and that is specified in the warrant;</w:t>
      </w:r>
    </w:p>
    <w:p>
      <w:pPr>
        <w:pStyle w:val="Indenti"/>
      </w:pPr>
      <w:r>
        <w:tab/>
        <w:t>(ii)</w:t>
      </w:r>
      <w:r>
        <w:tab/>
        <w:t>to remove a thing described in the warrant from the target place and replace it with a substitute;</w:t>
      </w:r>
    </w:p>
    <w:p>
      <w:pPr>
        <w:pStyle w:val="Indenti"/>
      </w:pPr>
      <w:r>
        <w:tab/>
        <w:t>(iii)</w:t>
      </w:r>
      <w:r>
        <w:tab/>
        <w:t>subject to subsection (11), to re</w:t>
      </w:r>
      <w:r>
        <w:noBreakHyphen/>
        <w:t>enter the target place to return any thing removed from, or to retrieve any thing substituted in, the place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any equipment or facilities that are reasonably necessary in order to exercise any power under the warrant;</w:t>
      </w:r>
    </w:p>
    <w:p>
      <w:pPr>
        <w:pStyle w:val="Indenta"/>
      </w:pPr>
      <w:r>
        <w:tab/>
        <w:t>(b)</w:t>
      </w:r>
      <w:r>
        <w:tab/>
        <w:t>to photograph or otherwise make a record of any thing in the target place;</w:t>
      </w:r>
    </w:p>
    <w:p>
      <w:pPr>
        <w:pStyle w:val="Indenta"/>
      </w:pPr>
      <w:r>
        <w:tab/>
        <w:t>(c)</w:t>
      </w:r>
      <w:r>
        <w:tab/>
        <w:t>to conduct a forensic test in the target place or on any thing in it;</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order any occupier of the place to do anything reasonable to facilitate that use; and</w:t>
      </w:r>
    </w:p>
    <w:p>
      <w:pPr>
        <w:pStyle w:val="Indenti"/>
      </w:pPr>
      <w:r>
        <w:tab/>
        <w:t>(ii)</w:t>
      </w:r>
      <w:r>
        <w:tab/>
        <w:t>to operate the equipment or facilities;</w:t>
      </w:r>
    </w:p>
    <w:p>
      <w:pPr>
        <w:pStyle w:val="Indenta"/>
      </w:pPr>
      <w:r>
        <w:tab/>
        <w:t>(e)</w:t>
      </w:r>
      <w:r>
        <w:tab/>
        <w:t xml:space="preserve">in order to search for any record — </w:t>
      </w:r>
    </w:p>
    <w:p>
      <w:pPr>
        <w:pStyle w:val="Indenti"/>
      </w:pPr>
      <w:r>
        <w:tab/>
        <w:t>(i)</w:t>
      </w:r>
      <w:r>
        <w:tab/>
        <w:t>to operate any device or equipment in the target place that is needed to gain access to, recover, or make a reproduction of, the record; and</w:t>
      </w:r>
    </w:p>
    <w:p>
      <w:pPr>
        <w:pStyle w:val="Indenti"/>
      </w:pPr>
      <w:r>
        <w:tab/>
        <w:t>(ii)</w:t>
      </w:r>
      <w:r>
        <w:tab/>
        <w:t>to order any occupier of the target place to operate any such device or equipment;</w:t>
      </w:r>
    </w:p>
    <w:p>
      <w:pPr>
        <w:pStyle w:val="Indenta"/>
      </w:pPr>
      <w:r>
        <w:tab/>
        <w:t>(f)</w:t>
      </w:r>
      <w:r>
        <w:tab/>
        <w:t>if the officer reasonably suspects it is necessary to do so to protect the safety of any person, including the officer, who is in or near the target place when the warrant is being executed —</w:t>
      </w:r>
    </w:p>
    <w:p>
      <w:pPr>
        <w:pStyle w:val="Indenti"/>
      </w:pPr>
      <w:r>
        <w:tab/>
        <w:t>(i)</w:t>
      </w:r>
      <w:r>
        <w:tab/>
        <w:t>to detain a person who is in the place;</w:t>
      </w:r>
    </w:p>
    <w:p>
      <w:pPr>
        <w:pStyle w:val="Indenti"/>
      </w:pPr>
      <w:r>
        <w:tab/>
        <w:t>(ii)</w:t>
      </w:r>
      <w:r>
        <w:tab/>
        <w:t>to do a basic search or a strip search of a person who is in the place;</w:t>
      </w:r>
    </w:p>
    <w:p>
      <w:pPr>
        <w:pStyle w:val="Indenti"/>
      </w:pPr>
      <w:r>
        <w:tab/>
        <w:t>(iii)</w:t>
      </w:r>
      <w:r>
        <w:tab/>
        <w:t>to order a person to leave the place or its vicinity;</w:t>
      </w:r>
    </w:p>
    <w:p>
      <w:pPr>
        <w:pStyle w:val="Indenti"/>
      </w:pPr>
      <w:r>
        <w:tab/>
        <w:t>(iv)</w:t>
      </w:r>
      <w:r>
        <w:tab/>
        <w:t>to order a person not to enter the place or its vicinity;</w:t>
      </w:r>
    </w:p>
    <w:p>
      <w:pPr>
        <w:pStyle w:val="Indenti"/>
      </w:pPr>
      <w:r>
        <w:tab/>
        <w:t>(v)</w:t>
      </w:r>
      <w:r>
        <w:tab/>
        <w:t>to seize and retain any weapon or other thing in the place that could endanger a person,</w:t>
      </w:r>
    </w:p>
    <w:p>
      <w:pPr>
        <w:pStyle w:val="Indenta"/>
      </w:pPr>
      <w:r>
        <w:tab/>
      </w:r>
      <w:r>
        <w:tab/>
        <w:t>while the warrant is being executed.</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Indenta"/>
      </w:pPr>
      <w:r>
        <w:tab/>
        <w:t>(a)</w:t>
      </w:r>
      <w:r>
        <w:tab/>
        <w:t>the place may be re</w:t>
      </w:r>
      <w:r>
        <w:noBreakHyphen/>
        <w:t>entered but only for that purpose;</w:t>
      </w:r>
    </w:p>
    <w:p>
      <w:pPr>
        <w:pStyle w:val="Indenta"/>
      </w:pPr>
      <w:r>
        <w:tab/>
        <w:t>(b)</w:t>
      </w:r>
      <w:r>
        <w:tab/>
        <w:t>the re</w:t>
      </w:r>
      <w:r>
        <w:noBreakHyphen/>
        <w:t>entry must occur within 7 days after the date on which the place was first entered or within a longer period authorised, before the end of the 7 days, by a judge;</w:t>
      </w:r>
    </w:p>
    <w:p>
      <w:pPr>
        <w:pStyle w:val="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Heading5"/>
      </w:pPr>
      <w:bookmarkStart w:id="89" w:name="_Toc406081364"/>
      <w:bookmarkStart w:id="90" w:name="_Toc423595156"/>
      <w:r>
        <w:rPr>
          <w:rStyle w:val="CharSectno"/>
        </w:rPr>
        <w:t>28</w:t>
      </w:r>
      <w:r>
        <w:t>.</w:t>
      </w:r>
      <w:r>
        <w:tab/>
        <w:t>Execution of covert search warrant, report to judge about</w:t>
      </w:r>
      <w:bookmarkEnd w:id="89"/>
      <w:bookmarkEnd w:id="90"/>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w:t>
      </w:r>
      <w:r>
        <w:tab/>
        <w:t xml:space="preserve">The report must be given to the judge within 7 days after — </w:t>
      </w:r>
    </w:p>
    <w:p>
      <w:pPr>
        <w:pStyle w:val="Indenta"/>
      </w:pPr>
      <w:r>
        <w:tab/>
        <w:t>(a)</w:t>
      </w:r>
      <w:r>
        <w:tab/>
        <w:t>if the warrant was executed — the day on which it was executed;</w:t>
      </w:r>
    </w:p>
    <w:p>
      <w:pPr>
        <w:pStyle w:val="Indenta"/>
      </w:pPr>
      <w:r>
        <w:tab/>
        <w:t>(b)</w:t>
      </w:r>
      <w:r>
        <w:tab/>
        <w:t>if the warrant was not executed — the expiry date specified in the warrant.</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that was entered under the warrant;</w:t>
      </w:r>
    </w:p>
    <w:p>
      <w:pPr>
        <w:pStyle w:val="Indenta"/>
      </w:pPr>
      <w:r>
        <w:tab/>
        <w:t>(c)</w:t>
      </w:r>
      <w:r>
        <w:tab/>
        <w:t>if known, state the name of each occupier of each place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was re</w:t>
      </w:r>
      <w:r>
        <w:noBreakHyphen/>
        <w:t>entered to return any thing removed from, or to retrieve any thing substituted in, the place when it was first entered under the warrant —</w:t>
      </w:r>
    </w:p>
    <w:p>
      <w:pPr>
        <w:pStyle w:val="Indenti"/>
      </w:pPr>
      <w:r>
        <w:tab/>
        <w:t>(i)</w:t>
      </w:r>
      <w:r>
        <w:tab/>
        <w:t>state when the target place was re</w:t>
      </w:r>
      <w:r>
        <w:noBreakHyphen/>
        <w:t>entered;</w:t>
      </w:r>
    </w:p>
    <w:p>
      <w:pPr>
        <w:pStyle w:val="Indenti"/>
      </w:pPr>
      <w:r>
        <w:tab/>
        <w:t>(ii)</w:t>
      </w:r>
      <w:r>
        <w:tab/>
        <w:t>describe any other place that was entered in order to re</w:t>
      </w:r>
      <w:r>
        <w:noBreakHyphen/>
        <w:t>enter the place;</w:t>
      </w:r>
    </w:p>
    <w:p>
      <w:pPr>
        <w:pStyle w:val="Indenti"/>
      </w:pPr>
      <w:r>
        <w:tab/>
        <w:t>(iii)</w:t>
      </w:r>
      <w:r>
        <w:tab/>
        <w:t>name each person who re</w:t>
      </w:r>
      <w:r>
        <w:noBreakHyphen/>
        <w:t>entered the target place or any other place in order to re</w:t>
      </w:r>
      <w:r>
        <w:noBreakHyphen/>
        <w:t>enter the target place;</w:t>
      </w:r>
    </w:p>
    <w:p>
      <w:pPr>
        <w:pStyle w:val="Indenti"/>
      </w:pPr>
      <w:r>
        <w:tab/>
        <w:t>(iv)</w:t>
      </w:r>
      <w:r>
        <w:tab/>
        <w:t>describe the thing that was returned or retrieved;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Heading5"/>
      </w:pPr>
      <w:bookmarkStart w:id="91" w:name="_Toc406081365"/>
      <w:bookmarkStart w:id="92" w:name="_Toc423595157"/>
      <w:r>
        <w:rPr>
          <w:rStyle w:val="CharSectno"/>
        </w:rPr>
        <w:t>29</w:t>
      </w:r>
      <w:r>
        <w:t>.</w:t>
      </w:r>
      <w:r>
        <w:tab/>
        <w:t>No publication of information about covert search warrant</w:t>
      </w:r>
      <w:bookmarkEnd w:id="91"/>
      <w:bookmarkEnd w:id="92"/>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Heading5"/>
      </w:pPr>
      <w:bookmarkStart w:id="93" w:name="_Toc406081366"/>
      <w:bookmarkStart w:id="94" w:name="_Toc423595158"/>
      <w:r>
        <w:rPr>
          <w:rStyle w:val="CharSectno"/>
        </w:rPr>
        <w:t>30</w:t>
      </w:r>
      <w:r>
        <w:t>.</w:t>
      </w:r>
      <w:r>
        <w:tab/>
        <w:t>Annual report about covert search warrants</w:t>
      </w:r>
      <w:bookmarkEnd w:id="93"/>
      <w:bookmarkEnd w:id="94"/>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were entered under covert search warrants;</w:t>
      </w:r>
    </w:p>
    <w:p>
      <w:pPr>
        <w:pStyle w:val="Indenta"/>
      </w:pPr>
      <w:r>
        <w:tab/>
        <w:t>(e)</w:t>
      </w:r>
      <w:r>
        <w:tab/>
        <w:t>on how many occasions things connected with terrorist acts were seized;</w:t>
      </w:r>
    </w:p>
    <w:p>
      <w:pPr>
        <w:pStyle w:val="Indenta"/>
      </w:pPr>
      <w:r>
        <w:tab/>
        <w:t>(f)</w:t>
      </w:r>
      <w:r>
        <w:tab/>
        <w:t>on how many occasions any thing was replaced with a substitute for it;</w:t>
      </w:r>
    </w:p>
    <w:p>
      <w:pPr>
        <w:pStyle w:val="Indenta"/>
      </w:pPr>
      <w:r>
        <w:tab/>
        <w:t>(g)</w:t>
      </w:r>
      <w:r>
        <w:tab/>
        <w:t>on how many occasions a place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by No. 46 of 2009 s. 17.]</w:t>
      </w:r>
    </w:p>
    <w:p>
      <w:pPr>
        <w:pStyle w:val="Heading2"/>
      </w:pPr>
      <w:bookmarkStart w:id="95" w:name="_Toc379275253"/>
      <w:bookmarkStart w:id="96" w:name="_Toc406081367"/>
      <w:bookmarkStart w:id="97" w:name="_Toc423090776"/>
      <w:bookmarkStart w:id="98" w:name="_Toc423595159"/>
      <w:r>
        <w:rPr>
          <w:rStyle w:val="CharPartNo"/>
        </w:rPr>
        <w:t>Part 4</w:t>
      </w:r>
      <w:r>
        <w:rPr>
          <w:rStyle w:val="CharDivNo"/>
        </w:rPr>
        <w:t> </w:t>
      </w:r>
      <w:r>
        <w:t>—</w:t>
      </w:r>
      <w:r>
        <w:rPr>
          <w:rStyle w:val="CharDivText"/>
        </w:rPr>
        <w:t> </w:t>
      </w:r>
      <w:r>
        <w:rPr>
          <w:rStyle w:val="CharPartText"/>
        </w:rPr>
        <w:t>Miscellaneous</w:t>
      </w:r>
      <w:bookmarkEnd w:id="95"/>
      <w:bookmarkEnd w:id="96"/>
      <w:bookmarkEnd w:id="97"/>
      <w:bookmarkEnd w:id="98"/>
    </w:p>
    <w:p>
      <w:pPr>
        <w:pStyle w:val="Heading5"/>
      </w:pPr>
      <w:bookmarkStart w:id="99" w:name="_Toc406081368"/>
      <w:bookmarkStart w:id="100" w:name="_Toc423595160"/>
      <w:r>
        <w:rPr>
          <w:rStyle w:val="CharSectno"/>
        </w:rPr>
        <w:t>31</w:t>
      </w:r>
      <w:r>
        <w:t>.</w:t>
      </w:r>
      <w:r>
        <w:tab/>
        <w:t>Commissioner’s functions may be performed by others</w:t>
      </w:r>
      <w:bookmarkEnd w:id="99"/>
      <w:bookmarkEnd w:id="100"/>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01" w:name="_Toc406081369"/>
      <w:bookmarkStart w:id="102" w:name="_Toc423595161"/>
      <w:r>
        <w:rPr>
          <w:rStyle w:val="CharSectno"/>
        </w:rPr>
        <w:t>32</w:t>
      </w:r>
      <w:r>
        <w:t>.</w:t>
      </w:r>
      <w:r>
        <w:tab/>
        <w:t>Orders by police officers, offence to not obey</w:t>
      </w:r>
      <w:bookmarkEnd w:id="101"/>
      <w:bookmarkEnd w:id="102"/>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103" w:name="_Toc406081370"/>
      <w:bookmarkStart w:id="104" w:name="_Toc423595162"/>
      <w:r>
        <w:rPr>
          <w:rStyle w:val="CharSectno"/>
        </w:rPr>
        <w:t>33</w:t>
      </w:r>
      <w:r>
        <w:t>.</w:t>
      </w:r>
      <w:r>
        <w:tab/>
        <w:t>Regulations</w:t>
      </w:r>
      <w:bookmarkEnd w:id="103"/>
      <w:bookmarkEnd w:id="10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5" w:name="_Toc406081371"/>
      <w:bookmarkStart w:id="106" w:name="_Toc423595163"/>
      <w:r>
        <w:rPr>
          <w:rStyle w:val="CharSectno"/>
        </w:rPr>
        <w:t>34</w:t>
      </w:r>
      <w:r>
        <w:t>.</w:t>
      </w:r>
      <w:r>
        <w:tab/>
        <w:t>Review of Act</w:t>
      </w:r>
      <w:bookmarkEnd w:id="105"/>
      <w:bookmarkEnd w:id="106"/>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107" w:name="_Toc406081372"/>
      <w:bookmarkStart w:id="108" w:name="_Toc423595164"/>
      <w:r>
        <w:rPr>
          <w:rStyle w:val="CharSectno"/>
        </w:rPr>
        <w:t>35</w:t>
      </w:r>
      <w:r>
        <w:t>.</w:t>
      </w:r>
      <w:r>
        <w:tab/>
        <w:t>Expiry of Act</w:t>
      </w:r>
      <w:bookmarkEnd w:id="107"/>
      <w:bookmarkEnd w:id="108"/>
    </w:p>
    <w:p>
      <w:pPr>
        <w:pStyle w:val="Subsection"/>
      </w:pPr>
      <w:r>
        <w:tab/>
        <w:t>(1)</w:t>
      </w:r>
      <w:r>
        <w:tab/>
        <w:t>This Act expires on the tenth anniversary of the day on which it receives the Royal Assent.</w:t>
      </w:r>
    </w:p>
    <w:p>
      <w:pPr>
        <w:pStyle w:val="Subsection"/>
      </w:pPr>
      <w:r>
        <w:tab/>
        <w:t>(2)</w:t>
      </w:r>
      <w:r>
        <w:tab/>
        <w:t>Any warrant issued, or any authorisation or appointment made, under the Act and which is in force on the tenth anniversary of the day on which the Act receives the Royal Assent, will cease to be in force.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9" w:name="_Toc379275259"/>
      <w:bookmarkStart w:id="110" w:name="_Toc406081373"/>
      <w:bookmarkStart w:id="111" w:name="_Toc423090782"/>
      <w:bookmarkStart w:id="112" w:name="_Toc423595165"/>
      <w:r>
        <w:rPr>
          <w:rStyle w:val="CharSchNo"/>
        </w:rPr>
        <w:t>Schedule 1</w:t>
      </w:r>
      <w:r>
        <w:t> — </w:t>
      </w:r>
      <w:r>
        <w:rPr>
          <w:rStyle w:val="CharSchText"/>
        </w:rPr>
        <w:t>Ancillary provisions about exercising powers</w:t>
      </w:r>
      <w:bookmarkEnd w:id="109"/>
      <w:bookmarkEnd w:id="110"/>
      <w:bookmarkEnd w:id="111"/>
      <w:bookmarkEnd w:id="112"/>
    </w:p>
    <w:p>
      <w:pPr>
        <w:pStyle w:val="yShoulderClause"/>
      </w:pPr>
      <w:r>
        <w:t>[s. 10(3), 27(3)]</w:t>
      </w:r>
    </w:p>
    <w:p>
      <w:pPr>
        <w:pStyle w:val="yHeading5"/>
      </w:pPr>
      <w:bookmarkStart w:id="113" w:name="_Toc406081374"/>
      <w:bookmarkStart w:id="114" w:name="_Toc423595166"/>
      <w:r>
        <w:rPr>
          <w:rStyle w:val="CharSClsNo"/>
        </w:rPr>
        <w:t>1</w:t>
      </w:r>
      <w:r>
        <w:t>.</w:t>
      </w:r>
      <w:r>
        <w:tab/>
        <w:t>When powers may be exercised</w:t>
      </w:r>
      <w:bookmarkEnd w:id="113"/>
      <w:bookmarkEnd w:id="114"/>
    </w:p>
    <w:p>
      <w:pPr>
        <w:pStyle w:val="ySubsection"/>
      </w:pPr>
      <w:r>
        <w:tab/>
      </w:r>
      <w:r>
        <w:tab/>
        <w:t>A power in this Act may be exercised at any time of the day or night, unless it is expressly provided otherwise.</w:t>
      </w:r>
    </w:p>
    <w:p>
      <w:pPr>
        <w:pStyle w:val="yHeading5"/>
      </w:pPr>
      <w:bookmarkStart w:id="115" w:name="_Toc406081375"/>
      <w:bookmarkStart w:id="116" w:name="_Toc423595167"/>
      <w:r>
        <w:rPr>
          <w:rStyle w:val="CharSClsNo"/>
        </w:rPr>
        <w:t>2</w:t>
      </w:r>
      <w:r>
        <w:t>.</w:t>
      </w:r>
      <w:r>
        <w:tab/>
        <w:t>Assistance to exercise powers</w:t>
      </w:r>
      <w:bookmarkEnd w:id="115"/>
      <w:bookmarkEnd w:id="116"/>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17" w:name="_Toc406081376"/>
      <w:bookmarkStart w:id="118" w:name="_Toc423595168"/>
      <w:r>
        <w:rPr>
          <w:rStyle w:val="CharSClsNo"/>
        </w:rPr>
        <w:t>3</w:t>
      </w:r>
      <w:r>
        <w:t>.</w:t>
      </w:r>
      <w:r>
        <w:tab/>
        <w:t>Force, use of when exercising powers</w:t>
      </w:r>
      <w:bookmarkEnd w:id="117"/>
      <w:bookmarkEnd w:id="118"/>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119" w:name="_Toc406081377"/>
      <w:bookmarkStart w:id="120" w:name="_Toc423595169"/>
      <w:r>
        <w:rPr>
          <w:rStyle w:val="CharSClsNo"/>
        </w:rPr>
        <w:t>4</w:t>
      </w:r>
      <w:r>
        <w:t>.</w:t>
      </w:r>
      <w:r>
        <w:tab/>
        <w:t>Animals, use of when exercising powers</w:t>
      </w:r>
      <w:bookmarkEnd w:id="119"/>
      <w:bookmarkEnd w:id="120"/>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121" w:name="_Toc406081378"/>
      <w:bookmarkStart w:id="122" w:name="_Toc423595170"/>
      <w:r>
        <w:rPr>
          <w:rStyle w:val="CharSClsNo"/>
        </w:rPr>
        <w:t>5</w:t>
      </w:r>
      <w:r>
        <w:t>.</w:t>
      </w:r>
      <w:r>
        <w:tab/>
        <w:t>Areas may be cordoned off</w:t>
      </w:r>
      <w:bookmarkEnd w:id="121"/>
      <w:bookmarkEnd w:id="12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23" w:name="_Toc406081379"/>
      <w:bookmarkStart w:id="124" w:name="_Toc423595171"/>
      <w:r>
        <w:rPr>
          <w:rStyle w:val="CharSClsNo"/>
        </w:rPr>
        <w:t>6</w:t>
      </w:r>
      <w:r>
        <w:t>.</w:t>
      </w:r>
      <w:r>
        <w:tab/>
        <w:t>Seizing things, ancillary powers for</w:t>
      </w:r>
      <w:bookmarkEnd w:id="123"/>
      <w:bookmarkEnd w:id="124"/>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125" w:name="_Toc406081380"/>
      <w:bookmarkStart w:id="126" w:name="_Toc423595172"/>
      <w:r>
        <w:rPr>
          <w:rStyle w:val="CharSClsNo"/>
        </w:rPr>
        <w:t>7</w:t>
      </w:r>
      <w:r>
        <w:t>.</w:t>
      </w:r>
      <w:r>
        <w:tab/>
        <w:t>Seizing records, ancillary powers for</w:t>
      </w:r>
      <w:bookmarkEnd w:id="125"/>
      <w:bookmarkEnd w:id="126"/>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Heading5"/>
      </w:pPr>
      <w:bookmarkStart w:id="127" w:name="_Toc406081381"/>
      <w:bookmarkStart w:id="128" w:name="_Toc423595173"/>
      <w:r>
        <w:rPr>
          <w:rStyle w:val="CharSClsNo"/>
        </w:rPr>
        <w:t>8</w:t>
      </w:r>
      <w:r>
        <w:t>.</w:t>
      </w:r>
      <w:r>
        <w:tab/>
        <w:t>Returning seized things</w:t>
      </w:r>
      <w:bookmarkEnd w:id="127"/>
      <w:bookmarkEnd w:id="128"/>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129" w:name="_Toc379275268"/>
      <w:bookmarkStart w:id="130" w:name="_Toc406081382"/>
      <w:bookmarkStart w:id="131" w:name="_Toc423090791"/>
      <w:bookmarkStart w:id="132" w:name="_Toc423595174"/>
      <w:r>
        <w:rPr>
          <w:rStyle w:val="CharSchNo"/>
        </w:rPr>
        <w:t>Schedule 2</w:t>
      </w:r>
      <w:r>
        <w:t> — </w:t>
      </w:r>
      <w:r>
        <w:rPr>
          <w:rStyle w:val="CharSchText"/>
        </w:rPr>
        <w:t>Searching people</w:t>
      </w:r>
      <w:bookmarkEnd w:id="129"/>
      <w:bookmarkEnd w:id="130"/>
      <w:bookmarkEnd w:id="131"/>
      <w:bookmarkEnd w:id="132"/>
    </w:p>
    <w:p>
      <w:pPr>
        <w:pStyle w:val="yShoulderClause"/>
      </w:pPr>
      <w:r>
        <w:t>[s. 13, 27]</w:t>
      </w:r>
    </w:p>
    <w:p>
      <w:pPr>
        <w:pStyle w:val="yHeading3"/>
        <w:spacing w:before="120"/>
      </w:pPr>
      <w:bookmarkStart w:id="133" w:name="_Toc379275269"/>
      <w:bookmarkStart w:id="134" w:name="_Toc406081383"/>
      <w:bookmarkStart w:id="135" w:name="_Toc423090792"/>
      <w:bookmarkStart w:id="136" w:name="_Toc423595175"/>
      <w:r>
        <w:rPr>
          <w:rStyle w:val="CharSDivNo"/>
        </w:rPr>
        <w:t>Division 1</w:t>
      </w:r>
      <w:r>
        <w:t> — </w:t>
      </w:r>
      <w:r>
        <w:rPr>
          <w:rStyle w:val="CharSDivText"/>
        </w:rPr>
        <w:t>Preliminary</w:t>
      </w:r>
      <w:bookmarkEnd w:id="133"/>
      <w:bookmarkEnd w:id="134"/>
      <w:bookmarkEnd w:id="135"/>
      <w:bookmarkEnd w:id="136"/>
    </w:p>
    <w:p>
      <w:pPr>
        <w:pStyle w:val="yHeading5"/>
      </w:pPr>
      <w:bookmarkStart w:id="137" w:name="_Toc406081384"/>
      <w:bookmarkStart w:id="138" w:name="_Toc423595176"/>
      <w:r>
        <w:rPr>
          <w:rStyle w:val="CharSClsNo"/>
        </w:rPr>
        <w:t>1</w:t>
      </w:r>
      <w:r>
        <w:t>.</w:t>
      </w:r>
      <w:r>
        <w:tab/>
        <w:t>Interpretation</w:t>
      </w:r>
      <w:bookmarkEnd w:id="137"/>
      <w:bookmarkEnd w:id="138"/>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139" w:name="_Toc406081385"/>
      <w:bookmarkStart w:id="140" w:name="_Toc423595177"/>
      <w:r>
        <w:rPr>
          <w:rStyle w:val="CharSClsNo"/>
        </w:rPr>
        <w:t>2</w:t>
      </w:r>
      <w:r>
        <w:t>.</w:t>
      </w:r>
      <w:r>
        <w:tab/>
        <w:t>“Basic search”, meaning of</w:t>
      </w:r>
      <w:bookmarkEnd w:id="139"/>
      <w:bookmarkEnd w:id="140"/>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141" w:name="_Toc406081386"/>
      <w:bookmarkStart w:id="142" w:name="_Toc423595178"/>
      <w:r>
        <w:rPr>
          <w:rStyle w:val="CharSClsNo"/>
        </w:rPr>
        <w:t>3</w:t>
      </w:r>
      <w:r>
        <w:t>.</w:t>
      </w:r>
      <w:r>
        <w:tab/>
        <w:t>“Strip search”, meaning of</w:t>
      </w:r>
      <w:bookmarkEnd w:id="141"/>
      <w:bookmarkEnd w:id="142"/>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43" w:name="_Toc406081387"/>
      <w:bookmarkStart w:id="144" w:name="_Toc423595179"/>
      <w:r>
        <w:rPr>
          <w:rStyle w:val="CharSClsNo"/>
        </w:rPr>
        <w:t>4</w:t>
      </w:r>
      <w:r>
        <w:t>.</w:t>
      </w:r>
      <w:r>
        <w:tab/>
        <w:t>Gender of person, ascertaining</w:t>
      </w:r>
      <w:bookmarkEnd w:id="143"/>
      <w:bookmarkEnd w:id="144"/>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45" w:name="_Toc406081388"/>
      <w:bookmarkStart w:id="146" w:name="_Toc423595180"/>
      <w:r>
        <w:rPr>
          <w:rStyle w:val="CharSClsNo"/>
        </w:rPr>
        <w:t>5</w:t>
      </w:r>
      <w:r>
        <w:t>.</w:t>
      </w:r>
      <w:r>
        <w:tab/>
        <w:t>Powers to assist doing searches</w:t>
      </w:r>
      <w:bookmarkEnd w:id="145"/>
      <w:bookmarkEnd w:id="146"/>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47" w:name="_Toc379275275"/>
      <w:bookmarkStart w:id="148" w:name="_Toc406081389"/>
      <w:bookmarkStart w:id="149" w:name="_Toc423090798"/>
      <w:bookmarkStart w:id="150" w:name="_Toc423595181"/>
      <w:r>
        <w:rPr>
          <w:rStyle w:val="CharSDivNo"/>
        </w:rPr>
        <w:t>Division 2</w:t>
      </w:r>
      <w:r>
        <w:t> — </w:t>
      </w:r>
      <w:r>
        <w:rPr>
          <w:rStyle w:val="CharSDivText"/>
        </w:rPr>
        <w:t>How searches must be done</w:t>
      </w:r>
      <w:bookmarkEnd w:id="147"/>
      <w:bookmarkEnd w:id="148"/>
      <w:bookmarkEnd w:id="149"/>
      <w:bookmarkEnd w:id="150"/>
    </w:p>
    <w:p>
      <w:pPr>
        <w:pStyle w:val="yHeading5"/>
      </w:pPr>
      <w:bookmarkStart w:id="151" w:name="_Toc406081390"/>
      <w:bookmarkStart w:id="152" w:name="_Toc423595182"/>
      <w:r>
        <w:rPr>
          <w:rStyle w:val="CharSClsNo"/>
        </w:rPr>
        <w:t>6</w:t>
      </w:r>
      <w:r>
        <w:t>.</w:t>
      </w:r>
      <w:r>
        <w:tab/>
        <w:t>Operation of this Division</w:t>
      </w:r>
      <w:bookmarkEnd w:id="151"/>
      <w:bookmarkEnd w:id="152"/>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53" w:name="_Toc406081391"/>
      <w:bookmarkStart w:id="154" w:name="_Toc423595183"/>
      <w:r>
        <w:rPr>
          <w:rStyle w:val="CharSClsNo"/>
        </w:rPr>
        <w:t>7</w:t>
      </w:r>
      <w:r>
        <w:t>.</w:t>
      </w:r>
      <w:r>
        <w:tab/>
        <w:t>General procedure</w:t>
      </w:r>
      <w:bookmarkEnd w:id="153"/>
      <w:bookmarkEnd w:id="154"/>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55" w:name="_Toc406081392"/>
      <w:bookmarkStart w:id="156" w:name="_Toc423595184"/>
      <w:r>
        <w:rPr>
          <w:rStyle w:val="CharSClsNo"/>
        </w:rPr>
        <w:t>8</w:t>
      </w:r>
      <w:r>
        <w:t>.</w:t>
      </w:r>
      <w:r>
        <w:tab/>
        <w:t>Strip searches of protected people</w:t>
      </w:r>
      <w:bookmarkEnd w:id="155"/>
      <w:bookmarkEnd w:id="156"/>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58" w:name="_Toc379275279"/>
      <w:bookmarkStart w:id="159" w:name="_Toc406081393"/>
      <w:bookmarkStart w:id="160" w:name="_Toc423090802"/>
      <w:bookmarkStart w:id="161" w:name="_Toc423595185"/>
      <w:r>
        <w:t>Notes</w:t>
      </w:r>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p>
    <w:p>
      <w:pPr>
        <w:pStyle w:val="nHeading3"/>
        <w:rPr>
          <w:snapToGrid w:val="0"/>
        </w:rPr>
      </w:pPr>
      <w:bookmarkStart w:id="162" w:name="_Toc406081394"/>
      <w:bookmarkStart w:id="163" w:name="_Toc423595186"/>
      <w:r>
        <w:rPr>
          <w:snapToGrid w:val="0"/>
        </w:rPr>
        <w:t>Compilation table</w:t>
      </w:r>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Borders>
              <w:bottom w:val="single" w:sz="4" w:space="0" w:color="auto"/>
            </w:tcBorders>
          </w:tcPr>
          <w:p>
            <w:pPr>
              <w:pStyle w:val="nTable"/>
              <w:spacing w:after="40"/>
              <w:ind w:right="113"/>
              <w:rPr>
                <w:i/>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tcPr>
          <w:p>
            <w:pPr>
              <w:pStyle w:val="nTable"/>
              <w:spacing w:after="40"/>
            </w:pPr>
            <w:r>
              <w:rPr>
                <w:snapToGrid w:val="0"/>
                <w:lang w:val="en-US"/>
              </w:rPr>
              <w:t>35 of 2014</w:t>
            </w:r>
          </w:p>
        </w:tc>
        <w:tc>
          <w:tcPr>
            <w:tcW w:w="1134" w:type="dxa"/>
            <w:tcBorders>
              <w:bottom w:val="single" w:sz="4" w:space="0" w:color="auto"/>
            </w:tcBorders>
          </w:tcPr>
          <w:p>
            <w:pPr>
              <w:pStyle w:val="nTable"/>
              <w:spacing w:after="40"/>
            </w:pPr>
            <w:r>
              <w:t>9 Dec 2014</w:t>
            </w:r>
          </w:p>
        </w:tc>
        <w:tc>
          <w:tcPr>
            <w:tcW w:w="2552" w:type="dxa"/>
            <w:tcBorders>
              <w:bottom w:val="single" w:sz="4" w:space="0" w:color="auto"/>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65" w:name="_Toc423595187"/>
      <w:r>
        <w:rPr>
          <w:sz w:val="28"/>
        </w:rPr>
        <w:t>Defined terms</w:t>
      </w:r>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w:t>
      </w:r>
      <w:r>
        <w:tab/>
        <w:t>31(1), Sch. 1 cl. 5(1)</w:t>
      </w:r>
    </w:p>
    <w:p>
      <w:pPr>
        <w:pStyle w:val="DefinedTerms"/>
      </w:pPr>
      <w:r>
        <w:t>authorised applicant</w:t>
      </w:r>
      <w:r>
        <w:tab/>
        <w:t>22</w:t>
      </w:r>
    </w:p>
    <w:p>
      <w:pPr>
        <w:pStyle w:val="DefinedTerms"/>
      </w:pPr>
      <w:r>
        <w:t>basic search</w:t>
      </w:r>
      <w:r>
        <w:tab/>
        <w:t>Sch. 2 cl. 1</w:t>
      </w:r>
    </w:p>
    <w:p>
      <w:pPr>
        <w:pStyle w:val="DefinedTerms"/>
      </w:pPr>
      <w:r>
        <w:t>child</w:t>
      </w:r>
      <w:r>
        <w:tab/>
        <w:t>Sch. 2 cl. 8(1)</w:t>
      </w:r>
    </w:p>
    <w:p>
      <w:pPr>
        <w:pStyle w:val="DefinedTerms"/>
      </w:pPr>
      <w:r>
        <w:t>Commissioner</w:t>
      </w:r>
      <w:r>
        <w:tab/>
        <w:t>3</w:t>
      </w:r>
    </w:p>
    <w:p>
      <w:pPr>
        <w:pStyle w:val="DefinedTerms"/>
      </w:pPr>
      <w:r>
        <w:t>Commissioner’s warrant</w:t>
      </w:r>
      <w:r>
        <w:tab/>
        <w:t>6</w:t>
      </w:r>
    </w:p>
    <w:p>
      <w:pPr>
        <w:pStyle w:val="DefinedTerms"/>
      </w:pPr>
      <w:r>
        <w:t>confidential information</w:t>
      </w:r>
      <w:r>
        <w:tab/>
        <w:t>29(1)</w:t>
      </w:r>
    </w:p>
    <w:p>
      <w:pPr>
        <w:pStyle w:val="DefinedTerms"/>
      </w:pPr>
      <w:r>
        <w:t>covert search warrant</w:t>
      </w:r>
      <w:r>
        <w:tab/>
        <w:t>22</w:t>
      </w:r>
    </w:p>
    <w:p>
      <w:pPr>
        <w:pStyle w:val="DefinedTerms"/>
      </w:pPr>
      <w:r>
        <w:t>Deputy Commissioner</w:t>
      </w:r>
      <w:r>
        <w:tab/>
        <w:t>31(1)</w:t>
      </w:r>
    </w:p>
    <w:p>
      <w:pPr>
        <w:pStyle w:val="DefinedTerms"/>
      </w:pPr>
      <w:r>
        <w:t>disturb</w:t>
      </w:r>
      <w:r>
        <w:tab/>
        <w:t>Sch. 1 cl. 5(1)</w:t>
      </w:r>
    </w:p>
    <w:p>
      <w:pPr>
        <w:pStyle w:val="DefinedTerms"/>
      </w:pPr>
      <w:r>
        <w:t>frisk search</w:t>
      </w:r>
      <w:r>
        <w:tab/>
        <w:t>Sch. 2 cl. 1</w:t>
      </w:r>
    </w:p>
    <w:p>
      <w:pPr>
        <w:pStyle w:val="DefinedTerms"/>
      </w:pPr>
      <w:r>
        <w:t>government agency</w:t>
      </w:r>
      <w:r>
        <w:tab/>
        <w:t>19(1)</w:t>
      </w:r>
    </w:p>
    <w:p>
      <w:pPr>
        <w:pStyle w:val="DefinedTerms"/>
      </w:pPr>
      <w:r>
        <w:t>incapable person</w:t>
      </w:r>
      <w:r>
        <w:tab/>
        <w:t>Sch. 2 cl. 8(1)</w:t>
      </w:r>
    </w:p>
    <w:p>
      <w:pPr>
        <w:pStyle w:val="DefinedTerms"/>
      </w:pPr>
      <w:r>
        <w:t>judge</w:t>
      </w:r>
      <w:r>
        <w:tab/>
        <w:t>3</w:t>
      </w:r>
    </w:p>
    <w:p>
      <w:pPr>
        <w:pStyle w:val="DefinedTerms"/>
      </w:pPr>
      <w:r>
        <w:t>jurisdiction</w:t>
      </w:r>
      <w:r>
        <w:tab/>
        <w:t>5(1)</w:t>
      </w:r>
    </w:p>
    <w:p>
      <w:pPr>
        <w:pStyle w:val="DefinedTerms"/>
      </w:pPr>
      <w:r>
        <w:t>person</w:t>
      </w:r>
      <w:r>
        <w:tab/>
        <w:t>5(1)</w:t>
      </w:r>
    </w:p>
    <w:p>
      <w:pPr>
        <w:pStyle w:val="DefinedTerms"/>
      </w:pPr>
      <w:r>
        <w:t>place</w:t>
      </w:r>
      <w:r>
        <w:tab/>
        <w:t>3</w:t>
      </w:r>
    </w:p>
    <w:p>
      <w:pPr>
        <w:pStyle w:val="DefinedTerms"/>
      </w:pPr>
      <w:r>
        <w:t>private parts</w:t>
      </w:r>
      <w:r>
        <w:tab/>
        <w:t>Sch. 2 cl. 1</w:t>
      </w:r>
    </w:p>
    <w:p>
      <w:pPr>
        <w:pStyle w:val="DefinedTerms"/>
      </w:pPr>
      <w:r>
        <w:t>property</w:t>
      </w:r>
      <w:r>
        <w:tab/>
        <w:t>5(1)</w:t>
      </w:r>
    </w:p>
    <w:p>
      <w:pPr>
        <w:pStyle w:val="DefinedTerms"/>
      </w:pPr>
      <w:r>
        <w:t>protected person</w:t>
      </w:r>
      <w:r>
        <w:tab/>
        <w:t>Sch. 2 cl. 8(1)</w:t>
      </w:r>
    </w:p>
    <w:p>
      <w:pPr>
        <w:pStyle w:val="DefinedTerms"/>
      </w:pPr>
      <w:r>
        <w:t>reasonably suspects</w:t>
      </w:r>
      <w:r>
        <w:tab/>
        <w:t>3</w:t>
      </w:r>
    </w:p>
    <w:p>
      <w:pPr>
        <w:pStyle w:val="DefinedTerms"/>
      </w:pPr>
      <w:r>
        <w:t>record</w:t>
      </w:r>
      <w:r>
        <w:tab/>
        <w:t>3</w:t>
      </w:r>
    </w:p>
    <w:p>
      <w:pPr>
        <w:pStyle w:val="DefinedTerms"/>
      </w:pPr>
      <w:r>
        <w:t>remote communication</w:t>
      </w:r>
      <w:r>
        <w:tab/>
        <w:t>25(1)</w:t>
      </w:r>
    </w:p>
    <w:p>
      <w:pPr>
        <w:pStyle w:val="DefinedTerms"/>
      </w:pPr>
      <w:r>
        <w:t>responsible person</w:t>
      </w:r>
      <w:r>
        <w:tab/>
        <w:t>Sch. 2 cl. 8(1), Sch. 2 cl. 8(1)</w:t>
      </w:r>
    </w:p>
    <w:p>
      <w:pPr>
        <w:pStyle w:val="DefinedTerms"/>
      </w:pPr>
      <w:r>
        <w:t>searcher</w:t>
      </w:r>
      <w:r>
        <w:tab/>
        <w:t>Sch. 2 cl. 7(1)</w:t>
      </w:r>
    </w:p>
    <w:p>
      <w:pPr>
        <w:pStyle w:val="DefinedTerms"/>
      </w:pPr>
      <w:r>
        <w:t>serious indictable offence</w:t>
      </w:r>
      <w:r>
        <w:tab/>
        <w:t>3</w:t>
      </w:r>
    </w:p>
    <w:p>
      <w:pPr>
        <w:pStyle w:val="DefinedTerms"/>
      </w:pPr>
      <w:r>
        <w:t>strip search</w:t>
      </w:r>
      <w:r>
        <w:tab/>
        <w:t>Sch. 2 cl. 1</w:t>
      </w:r>
    </w:p>
    <w:p>
      <w:pPr>
        <w:pStyle w:val="DefinedTerms"/>
      </w:pPr>
      <w:r>
        <w:t>target area</w:t>
      </w:r>
      <w:r>
        <w:tab/>
        <w:t>6, 8(2)</w:t>
      </w:r>
    </w:p>
    <w:p>
      <w:pPr>
        <w:pStyle w:val="DefinedTerms"/>
      </w:pPr>
      <w:r>
        <w:t>target person</w:t>
      </w:r>
      <w:r>
        <w:tab/>
        <w:t>6, 8(2)</w:t>
      </w:r>
    </w:p>
    <w:p>
      <w:pPr>
        <w:pStyle w:val="DefinedTerms"/>
      </w:pPr>
      <w:r>
        <w:t>target place</w:t>
      </w:r>
      <w:r>
        <w:tab/>
        <w:t>22</w:t>
      </w:r>
    </w:p>
    <w:p>
      <w:pPr>
        <w:pStyle w:val="DefinedTerms"/>
      </w:pPr>
      <w:r>
        <w:t>target vehicle</w:t>
      </w:r>
      <w:r>
        <w:tab/>
        <w:t>6, 8(2)</w:t>
      </w:r>
    </w:p>
    <w:p>
      <w:pPr>
        <w:pStyle w:val="DefinedTerms"/>
      </w:pPr>
      <w:r>
        <w:t>terrorist act</w:t>
      </w:r>
      <w:r>
        <w:tab/>
        <w:t>3, 5(2)</w:t>
      </w:r>
    </w:p>
    <w:p>
      <w:pPr>
        <w:pStyle w:val="DefinedTerms"/>
      </w:pPr>
      <w:r>
        <w:t>thing connected with a terrorist act</w:t>
      </w:r>
      <w:r>
        <w:tab/>
        <w:t>3</w:t>
      </w:r>
    </w:p>
    <w:p>
      <w:pPr>
        <w:pStyle w:val="DefinedTerms"/>
      </w:pPr>
      <w:r>
        <w:t>vehicle</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6" w:name="DefinedTerms"/>
    <w:bookmarkEnd w:id="1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331"/>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10401</Words>
  <Characters>48368</Characters>
  <Application>Microsoft Office Word</Application>
  <DocSecurity>0</DocSecurity>
  <Lines>1307</Lines>
  <Paragraphs>877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57892</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2005 - 00-f0-03</dc:title>
  <dc:subject/>
  <dc:creator/>
  <cp:keywords/>
  <dc:description/>
  <cp:lastModifiedBy>svcMRProcess</cp:lastModifiedBy>
  <cp:revision>4</cp:revision>
  <cp:lastPrinted>2005-12-20T06:52:00Z</cp:lastPrinted>
  <dcterms:created xsi:type="dcterms:W3CDTF">2018-09-08T23:52:00Z</dcterms:created>
  <dcterms:modified xsi:type="dcterms:W3CDTF">2018-09-08T23:52:00Z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CommencementDate">
    <vt:lpwstr>20150701</vt:lpwstr>
  </property>
  <property fmtid="{D5CDD505-2E9C-101B-9397-08002B2CF9AE}" pid="6" name="AsAtDate">
    <vt:lpwstr>01 Jul 2015</vt:lpwstr>
  </property>
  <property fmtid="{D5CDD505-2E9C-101B-9397-08002B2CF9AE}" pid="7" name="Suffix">
    <vt:lpwstr>00-f0-03</vt:lpwstr>
  </property>
</Properties>
</file>