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_Toc422388145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_Toc422388146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_Toc422388147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_Toc422388148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 used: grievous bodily harm</w:t>
      </w:r>
      <w:r>
        <w:tab/>
      </w:r>
      <w:r>
        <w:fldChar w:fldCharType="begin"/>
      </w:r>
      <w:r>
        <w:instrText xml:space="preserve"> PAGEREF _Toc422388151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_Toc422388153 \h </w:instrText>
      </w:r>
      <w:r>
        <w:fldChar w:fldCharType="separate"/>
      </w:r>
      <w:r>
        <w:t>4</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_Toc422388154 \h </w:instrText>
      </w:r>
      <w:r>
        <w:fldChar w:fldCharType="separate"/>
      </w:r>
      <w:r>
        <w:t>5</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_Toc422388155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_Toc422388156 \h </w:instrText>
      </w:r>
      <w:r>
        <w:fldChar w:fldCharType="separate"/>
      </w:r>
      <w:r>
        <w:t>9</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_Toc422388157 \h </w:instrText>
      </w:r>
      <w:r>
        <w:fldChar w:fldCharType="separate"/>
      </w:r>
      <w:r>
        <w:t>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_Toc422388158 \h </w:instrText>
      </w:r>
      <w:r>
        <w:fldChar w:fldCharType="separate"/>
      </w:r>
      <w:r>
        <w:t>10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_Toc422388159 \h </w:instrText>
      </w:r>
      <w:r>
        <w:fldChar w:fldCharType="separate"/>
      </w:r>
      <w:r>
        <w:t>12</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_Toc422388160 \h </w:instrText>
      </w:r>
      <w:r>
        <w:fldChar w:fldCharType="separate"/>
      </w:r>
      <w:r>
        <w:t>13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_Toc422388161 \h </w:instrText>
      </w:r>
      <w:r>
        <w:fldChar w:fldCharType="separate"/>
      </w:r>
      <w:r>
        <w:t>14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_Toc422388162 \h </w:instrText>
      </w:r>
      <w:r>
        <w:fldChar w:fldCharType="separate"/>
      </w:r>
      <w:r>
        <w:t>15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_Toc422388163 \h </w:instrText>
      </w:r>
      <w:r>
        <w:fldChar w:fldCharType="separate"/>
      </w:r>
      <w:r>
        <w:t>17</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_Toc422388164 \h </w:instrText>
      </w:r>
      <w:r>
        <w:fldChar w:fldCharType="separate"/>
      </w:r>
      <w:r>
        <w:t>19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_Toc422388165 \h </w:instrText>
      </w:r>
      <w:r>
        <w:fldChar w:fldCharType="separate"/>
      </w:r>
      <w:r>
        <w:t>21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_Toc422388166 \h </w:instrText>
      </w:r>
      <w:r>
        <w:fldChar w:fldCharType="separate"/>
      </w:r>
      <w:r>
        <w:t>23</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_Toc422388167 \h </w:instrText>
      </w:r>
      <w:r>
        <w:fldChar w:fldCharType="separate"/>
      </w:r>
      <w:r>
        <w:t>25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_Toc422388168 \h </w:instrText>
      </w:r>
      <w:r>
        <w:fldChar w:fldCharType="separate"/>
      </w:r>
      <w:r>
        <w:t>25</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_Toc422388169 \h </w:instrText>
      </w:r>
      <w:r>
        <w:fldChar w:fldCharType="separate"/>
      </w:r>
      <w:r>
        <w:t>25</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_Toc422388171 \h </w:instrText>
      </w:r>
      <w:r>
        <w:fldChar w:fldCharType="separate"/>
      </w:r>
      <w:r>
        <w:t>26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_Toc422388172 \h </w:instrText>
      </w:r>
      <w:r>
        <w:fldChar w:fldCharType="separate"/>
      </w:r>
      <w:r>
        <w:t>29</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_Toc422388173 \h </w:instrText>
      </w:r>
      <w:r>
        <w:fldChar w:fldCharType="separate"/>
      </w:r>
      <w:r>
        <w:t>31</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_Toc422388174 \h </w:instrText>
      </w:r>
      <w:r>
        <w:fldChar w:fldCharType="separate"/>
      </w:r>
      <w:r>
        <w:t>32</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_Toc422388175 \h </w:instrText>
      </w:r>
      <w:r>
        <w:fldChar w:fldCharType="separate"/>
      </w:r>
      <w:r>
        <w:t>35</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_Toc422388176 \h </w:instrText>
      </w:r>
      <w:r>
        <w:fldChar w:fldCharType="separate"/>
      </w:r>
      <w:r>
        <w:t>36</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_Toc422388177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s. 63 to 73</w:t>
      </w:r>
      <w:r>
        <w:tab/>
      </w:r>
      <w:r>
        <w:fldChar w:fldCharType="begin"/>
      </w:r>
      <w:r>
        <w:instrText xml:space="preserve"> PAGEREF _Toc422388178 \h </w:instrText>
      </w:r>
      <w:r>
        <w:fldChar w:fldCharType="separate"/>
      </w:r>
      <w:r>
        <w:t>39</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_Toc422388179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_Toc422388180 \h </w:instrText>
      </w:r>
      <w:r>
        <w:fldChar w:fldCharType="separate"/>
      </w:r>
      <w:r>
        <w:t>43</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_Toc422388181 \h </w:instrText>
      </w:r>
      <w:r>
        <w:fldChar w:fldCharType="separate"/>
      </w:r>
      <w:r>
        <w:t>48</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_Toc422388182 \h </w:instrText>
      </w:r>
      <w:r>
        <w:fldChar w:fldCharType="separate"/>
      </w:r>
      <w:r>
        <w:t>50</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_Toc422388183 \h </w:instrText>
      </w:r>
      <w:r>
        <w:fldChar w:fldCharType="separate"/>
      </w:r>
      <w:r>
        <w:t>51</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_Toc422388184 \h </w:instrText>
      </w:r>
      <w:r>
        <w:fldChar w:fldCharType="separate"/>
      </w:r>
      <w:r>
        <w:t>53</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_Toc422388185 \h </w:instrText>
      </w:r>
      <w:r>
        <w:fldChar w:fldCharType="separate"/>
      </w:r>
      <w:r>
        <w:t>54</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_Toc422388186 \h </w:instrText>
      </w:r>
      <w:r>
        <w:fldChar w:fldCharType="separate"/>
      </w:r>
      <w:r>
        <w:t>55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_Toc422388187 \h </w:instrText>
      </w:r>
      <w:r>
        <w:fldChar w:fldCharType="separate"/>
      </w:r>
      <w:r>
        <w:t>55</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_Toc422388188 \h </w:instrText>
      </w:r>
      <w:r>
        <w:fldChar w:fldCharType="separate"/>
      </w:r>
      <w:r>
        <w:t>58</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_Toc422388189 \h </w:instrText>
      </w:r>
      <w:r>
        <w:fldChar w:fldCharType="separate"/>
      </w:r>
      <w:r>
        <w:t>60</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_Toc422388190 \h </w:instrText>
      </w:r>
      <w:r>
        <w:fldChar w:fldCharType="separate"/>
      </w:r>
      <w:r>
        <w:t>61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_Toc422388191 \h </w:instrText>
      </w:r>
      <w:r>
        <w:fldChar w:fldCharType="separate"/>
      </w:r>
      <w:r>
        <w:t>62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_Toc422388192 \h </w:instrText>
      </w:r>
      <w:r>
        <w:fldChar w:fldCharType="separate"/>
      </w:r>
      <w:r>
        <w:t>65</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_Toc422388193 \h </w:instrText>
      </w:r>
      <w:r>
        <w:fldChar w:fldCharType="separate"/>
      </w:r>
      <w:r>
        <w:t>66</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_Toc422388194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_Toc422388195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_Toc422388196 \h </w:instrText>
      </w:r>
      <w:r>
        <w:fldChar w:fldCharType="separate"/>
      </w:r>
      <w:r>
        <w:t>76</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_Toc422388197 \h </w:instrText>
      </w:r>
      <w:r>
        <w:fldChar w:fldCharType="separate"/>
      </w:r>
      <w:r>
        <w:t>78</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_Toc422388198 \h </w:instrText>
      </w:r>
      <w:r>
        <w:fldChar w:fldCharType="separate"/>
      </w:r>
      <w:r>
        <w:t>78</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_Toc422388199 \h </w:instrText>
      </w:r>
      <w:r>
        <w:fldChar w:fldCharType="separate"/>
      </w:r>
      <w:r>
        <w:t>80</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_Toc422388200 \h </w:instrText>
      </w:r>
      <w:r>
        <w:fldChar w:fldCharType="separate"/>
      </w:r>
      <w:r>
        <w:t>82</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_Toc422388201 \h </w:instrText>
      </w:r>
      <w:r>
        <w:fldChar w:fldCharType="separate"/>
      </w:r>
      <w:r>
        <w:t>82</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_Toc422388202 \h </w:instrText>
      </w:r>
      <w:r>
        <w:fldChar w:fldCharType="separate"/>
      </w:r>
      <w:r>
        <w:t>83</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_Toc422388203 \h </w:instrText>
      </w:r>
      <w:r>
        <w:fldChar w:fldCharType="separate"/>
      </w:r>
      <w:r>
        <w:t>84</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_Toc422388204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_Toc422388205 \h </w:instrText>
      </w:r>
      <w:r>
        <w:fldChar w:fldCharType="separate"/>
      </w:r>
      <w:r>
        <w:t>84</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_Toc422388206 \h </w:instrText>
      </w:r>
      <w:r>
        <w:fldChar w:fldCharType="separate"/>
      </w:r>
      <w:r>
        <w:t>87</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_Toc422388208 \h </w:instrText>
      </w:r>
      <w:r>
        <w:fldChar w:fldCharType="separate"/>
      </w:r>
      <w:r>
        <w:t>88</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_Toc422388209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_Toc422388212 \h </w:instrText>
      </w:r>
      <w:r>
        <w:fldChar w:fldCharType="separate"/>
      </w:r>
      <w:r>
        <w:t>89</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_Toc422388213 \h </w:instrText>
      </w:r>
      <w:r>
        <w:fldChar w:fldCharType="separate"/>
      </w:r>
      <w:r>
        <w:t>92</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_Toc422388214 \h </w:instrText>
      </w:r>
      <w:r>
        <w:fldChar w:fldCharType="separate"/>
      </w:r>
      <w:r>
        <w:t>92</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_Toc422388215 \h </w:instrText>
      </w:r>
      <w:r>
        <w:fldChar w:fldCharType="separate"/>
      </w:r>
      <w:r>
        <w:t>94</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_Toc422388216 \h </w:instrText>
      </w:r>
      <w:r>
        <w:fldChar w:fldCharType="separate"/>
      </w:r>
      <w:r>
        <w:t>94</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_Toc422388218 \h </w:instrText>
      </w:r>
      <w:r>
        <w:fldChar w:fldCharType="separate"/>
      </w:r>
      <w:r>
        <w:t>95</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_Toc422388219 \h </w:instrText>
      </w:r>
      <w:r>
        <w:fldChar w:fldCharType="separate"/>
      </w:r>
      <w:r>
        <w:t>96</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_Toc422388220 \h </w:instrText>
      </w:r>
      <w:r>
        <w:fldChar w:fldCharType="separate"/>
      </w:r>
      <w:r>
        <w:t>97</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_Toc422388221 \h </w:instrText>
      </w:r>
      <w:r>
        <w:fldChar w:fldCharType="separate"/>
      </w:r>
      <w:r>
        <w:t>99</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_Toc422388222 \h </w:instrText>
      </w:r>
      <w:r>
        <w:fldChar w:fldCharType="separate"/>
      </w:r>
      <w:r>
        <w:t>100</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_Toc422388223 \h </w:instrText>
      </w:r>
      <w:r>
        <w:fldChar w:fldCharType="separate"/>
      </w:r>
      <w:r>
        <w:t>102</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_Toc422388224 \h </w:instrText>
      </w:r>
      <w:r>
        <w:fldChar w:fldCharType="separate"/>
      </w:r>
      <w:r>
        <w:t>103</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_Toc422388225 \h </w:instrText>
      </w:r>
      <w:r>
        <w:fldChar w:fldCharType="separate"/>
      </w:r>
      <w:r>
        <w:t>104</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_Toc422388226 \h </w:instrText>
      </w:r>
      <w:r>
        <w:fldChar w:fldCharType="separate"/>
      </w:r>
      <w:r>
        <w:t>106</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_Toc422388227 \h </w:instrText>
      </w:r>
      <w:r>
        <w:fldChar w:fldCharType="separate"/>
      </w:r>
      <w:r>
        <w:t>107</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_Toc422388228 \h </w:instrText>
      </w:r>
      <w:r>
        <w:fldChar w:fldCharType="separate"/>
      </w:r>
      <w:r>
        <w:t>108</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_Toc422388229 \h </w:instrText>
      </w:r>
      <w:r>
        <w:fldChar w:fldCharType="separate"/>
      </w:r>
      <w:r>
        <w:t>109</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_Toc422388230 \h </w:instrText>
      </w:r>
      <w:r>
        <w:fldChar w:fldCharType="separate"/>
      </w:r>
      <w:r>
        <w:t>113</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_Toc422388231 \h </w:instrText>
      </w:r>
      <w:r>
        <w:fldChar w:fldCharType="separate"/>
      </w:r>
      <w:r>
        <w:t>115</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_Toc422388232 \h </w:instrText>
      </w:r>
      <w:r>
        <w:fldChar w:fldCharType="separate"/>
      </w:r>
      <w:r>
        <w:t>121</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_Toc422388234 \h </w:instrText>
      </w:r>
      <w:r>
        <w:fldChar w:fldCharType="separate"/>
      </w:r>
      <w:r>
        <w:t>121</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_Toc422388235 \h </w:instrText>
      </w:r>
      <w:r>
        <w:fldChar w:fldCharType="separate"/>
      </w:r>
      <w:r>
        <w:t>122</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_Toc422388236 \h </w:instrText>
      </w:r>
      <w:r>
        <w:fldChar w:fldCharType="separate"/>
      </w:r>
      <w:r>
        <w:t>122</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_Toc422388237 \h </w:instrText>
      </w:r>
      <w:r>
        <w:fldChar w:fldCharType="separate"/>
      </w:r>
      <w:r>
        <w:t>122</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_Toc422388238 \h </w:instrText>
      </w:r>
      <w:r>
        <w:fldChar w:fldCharType="separate"/>
      </w:r>
      <w:r>
        <w:t>123</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_Toc422388239 \h </w:instrText>
      </w:r>
      <w:r>
        <w:fldChar w:fldCharType="separate"/>
      </w:r>
      <w:r>
        <w:t>123</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_Toc422388240 \h </w:instrText>
      </w:r>
      <w:r>
        <w:fldChar w:fldCharType="separate"/>
      </w:r>
      <w:r>
        <w:t>123</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_Toc422388241 \h </w:instrText>
      </w:r>
      <w:r>
        <w:fldChar w:fldCharType="separate"/>
      </w:r>
      <w:r>
        <w:t>124</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_Toc422388242 \h </w:instrText>
      </w:r>
      <w:r>
        <w:fldChar w:fldCharType="separate"/>
      </w:r>
      <w:r>
        <w:t>124</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_Toc422388243 \h </w:instrText>
      </w:r>
      <w:r>
        <w:fldChar w:fldCharType="separate"/>
      </w:r>
      <w:r>
        <w:t>125</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_Toc422388244 \h </w:instrText>
      </w:r>
      <w:r>
        <w:fldChar w:fldCharType="separate"/>
      </w:r>
      <w:r>
        <w:t>126</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_Toc422388245 \h </w:instrText>
      </w:r>
      <w:r>
        <w:fldChar w:fldCharType="separate"/>
      </w:r>
      <w:r>
        <w:t>128</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_Toc422388247 \h </w:instrText>
      </w:r>
      <w:r>
        <w:fldChar w:fldCharType="separate"/>
      </w:r>
      <w:r>
        <w:t>128</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_Toc422388248 \h </w:instrText>
      </w:r>
      <w:r>
        <w:fldChar w:fldCharType="separate"/>
      </w:r>
      <w:r>
        <w:t>129</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_Toc422388249 \h </w:instrText>
      </w:r>
      <w:r>
        <w:fldChar w:fldCharType="separate"/>
      </w:r>
      <w:r>
        <w:t>130</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_Toc422388250 \h </w:instrText>
      </w:r>
      <w:r>
        <w:fldChar w:fldCharType="separate"/>
      </w:r>
      <w:r>
        <w:t>131</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_Toc422388251 \h </w:instrText>
      </w:r>
      <w:r>
        <w:fldChar w:fldCharType="separate"/>
      </w:r>
      <w:r>
        <w:t>133</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_Toc422388252 \h </w:instrText>
      </w:r>
      <w:r>
        <w:fldChar w:fldCharType="separate"/>
      </w:r>
      <w:r>
        <w:t>136</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_Toc422388253 \h </w:instrText>
      </w:r>
      <w:r>
        <w:fldChar w:fldCharType="separate"/>
      </w:r>
      <w:r>
        <w:t>137</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_Toc422388254 \h </w:instrText>
      </w:r>
      <w:r>
        <w:fldChar w:fldCharType="separate"/>
      </w:r>
      <w:r>
        <w:t>137</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_Toc422388256 \h </w:instrText>
      </w:r>
      <w:r>
        <w:fldChar w:fldCharType="separate"/>
      </w:r>
      <w:r>
        <w:t>139</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_Toc422388257 \h </w:instrText>
      </w:r>
      <w:r>
        <w:fldChar w:fldCharType="separate"/>
      </w:r>
      <w:r>
        <w:t>139</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_Toc422388258 \h </w:instrText>
      </w:r>
      <w:r>
        <w:fldChar w:fldCharType="separate"/>
      </w:r>
      <w:r>
        <w:t>140</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_Toc422388259 \h </w:instrText>
      </w:r>
      <w:r>
        <w:fldChar w:fldCharType="separate"/>
      </w:r>
      <w:r>
        <w:t>141</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_Toc422388260 \h </w:instrText>
      </w:r>
      <w:r>
        <w:fldChar w:fldCharType="separate"/>
      </w:r>
      <w:r>
        <w:t>141</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_Toc422388261 \h </w:instrText>
      </w:r>
      <w:r>
        <w:fldChar w:fldCharType="separate"/>
      </w:r>
      <w:r>
        <w:t>142</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_Toc422388263 \h </w:instrText>
      </w:r>
      <w:r>
        <w:fldChar w:fldCharType="separate"/>
      </w:r>
      <w:r>
        <w:t>143</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_Toc422388265 \h </w:instrText>
      </w:r>
      <w:r>
        <w:fldChar w:fldCharType="separate"/>
      </w:r>
      <w:r>
        <w:t>144</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_Toc422388266 \h </w:instrText>
      </w:r>
      <w:r>
        <w:fldChar w:fldCharType="separate"/>
      </w:r>
      <w:r>
        <w:t>146</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_Toc422388268 \h </w:instrText>
      </w:r>
      <w:r>
        <w:fldChar w:fldCharType="separate"/>
      </w:r>
      <w:r>
        <w:t>148</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_Toc422388270 \h </w:instrText>
      </w:r>
      <w:r>
        <w:fldChar w:fldCharType="separate"/>
      </w:r>
      <w:r>
        <w:t>149</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_Toc422388271 \h </w:instrText>
      </w:r>
      <w:r>
        <w:fldChar w:fldCharType="separate"/>
      </w:r>
      <w:r>
        <w:t>151</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_Toc422388273 \h </w:instrText>
      </w:r>
      <w:r>
        <w:fldChar w:fldCharType="separate"/>
      </w:r>
      <w:r>
        <w:t>153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_Toc422388274 \h </w:instrText>
      </w:r>
      <w:r>
        <w:fldChar w:fldCharType="separate"/>
      </w:r>
      <w:r>
        <w:t>167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June 2015</w:t>
            </w:r>
          </w:p>
        </w:tc>
      </w:tr>
    </w:tbl>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392245019"/>
      <w:bookmarkStart w:id="4" w:name="_Toc392504704"/>
      <w:bookmarkStart w:id="5" w:name="_Toc397951284"/>
      <w:bookmarkStart w:id="6" w:name="_Toc397956579"/>
      <w:bookmarkStart w:id="7" w:name="_Toc413149696"/>
      <w:bookmarkStart w:id="8" w:name="_Toc413159170"/>
      <w:bookmarkStart w:id="9" w:name="_Toc413760028"/>
      <w:bookmarkStart w:id="10" w:name="_Toc417568867"/>
      <w:bookmarkStart w:id="11" w:name="_Toc419284305"/>
      <w:bookmarkStart w:id="12" w:name="_Toc420572781"/>
      <w:bookmarkStart w:id="13" w:name="_Toc421264290"/>
      <w:bookmarkStart w:id="14" w:name="_Toc42238814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260"/>
        <w:rPr>
          <w:snapToGrid w:val="0"/>
        </w:rPr>
      </w:pPr>
      <w:bookmarkStart w:id="15" w:name="_Toc42238814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6" w:name="_Toc422388146"/>
      <w:r>
        <w:rPr>
          <w:rStyle w:val="CharSectno"/>
        </w:rPr>
        <w:t>2</w:t>
      </w:r>
      <w:r>
        <w:rPr>
          <w:snapToGrid w:val="0"/>
        </w:rPr>
        <w:t>.</w:t>
      </w:r>
      <w:r>
        <w:rPr>
          <w:snapToGrid w:val="0"/>
        </w:rPr>
        <w:tab/>
        <w:t>Commencement</w:t>
      </w:r>
      <w:bookmarkEnd w:id="1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7" w:name="_Toc422388147"/>
      <w:r>
        <w:rPr>
          <w:rStyle w:val="CharSectno"/>
        </w:rPr>
        <w:t>4</w:t>
      </w:r>
      <w:r>
        <w:rPr>
          <w:snapToGrid w:val="0"/>
        </w:rPr>
        <w:t>.</w:t>
      </w:r>
      <w:r>
        <w:rPr>
          <w:snapToGrid w:val="0"/>
        </w:rPr>
        <w:tab/>
        <w:t>Repeal</w:t>
      </w:r>
      <w:bookmarkEnd w:id="1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8" w:name="_Toc325381438"/>
      <w:bookmarkStart w:id="19" w:name="_Toc325381741"/>
      <w:bookmarkStart w:id="20" w:name="_Toc325457608"/>
      <w:bookmarkStart w:id="21" w:name="_Toc422388148"/>
      <w:r>
        <w:rPr>
          <w:rStyle w:val="CharSectno"/>
        </w:rPr>
        <w:t>5</w:t>
      </w:r>
      <w:r>
        <w:t>.</w:t>
      </w:r>
      <w:r>
        <w:tab/>
        <w:t>Terms used</w:t>
      </w:r>
      <w:bookmarkEnd w:id="18"/>
      <w:bookmarkEnd w:id="19"/>
      <w:bookmarkEnd w:id="20"/>
      <w:bookmarkEnd w:id="21"/>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bookmarkStart w:id="22" w:name="_Toc392245025"/>
      <w:bookmarkStart w:id="23" w:name="_Toc392504710"/>
      <w:bookmarkStart w:id="24" w:name="_Toc397951290"/>
      <w:bookmarkStart w:id="25" w:name="_Toc397956585"/>
      <w:bookmarkStart w:id="26" w:name="_Toc413149702"/>
      <w:bookmarkStart w:id="27" w:name="_Toc413159176"/>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28" w:name="_Toc392245095"/>
      <w:bookmarkStart w:id="29" w:name="_Toc392504780"/>
      <w:bookmarkStart w:id="30" w:name="_Toc397951360"/>
      <w:bookmarkStart w:id="31" w:name="_Toc397956655"/>
      <w:bookmarkStart w:id="32" w:name="_Toc413149772"/>
      <w:bookmarkStart w:id="33" w:name="_Toc413159246"/>
      <w:bookmarkStart w:id="34" w:name="_Toc413760033"/>
      <w:bookmarkStart w:id="35" w:name="_Toc417568872"/>
      <w:bookmarkStart w:id="36" w:name="_Toc419284310"/>
      <w:bookmarkStart w:id="37" w:name="_Toc420572786"/>
      <w:bookmarkStart w:id="38" w:name="_Toc421264295"/>
      <w:bookmarkStart w:id="39" w:name="_Toc422388149"/>
      <w:bookmarkEnd w:id="22"/>
      <w:bookmarkEnd w:id="23"/>
      <w:bookmarkEnd w:id="24"/>
      <w:bookmarkEnd w:id="25"/>
      <w:bookmarkEnd w:id="26"/>
      <w:bookmarkEnd w:id="27"/>
      <w:r>
        <w:rPr>
          <w:rStyle w:val="CharPartNo"/>
        </w:rPr>
        <w:t>Part V</w:t>
      </w:r>
      <w:r>
        <w:t> — </w:t>
      </w:r>
      <w:r>
        <w:rPr>
          <w:rStyle w:val="CharPartText"/>
        </w:rPr>
        <w:t>Regulation of traffic</w:t>
      </w:r>
      <w:bookmarkEnd w:id="28"/>
      <w:bookmarkEnd w:id="29"/>
      <w:bookmarkEnd w:id="30"/>
      <w:bookmarkEnd w:id="31"/>
      <w:bookmarkEnd w:id="32"/>
      <w:bookmarkEnd w:id="33"/>
      <w:bookmarkEnd w:id="34"/>
      <w:bookmarkEnd w:id="35"/>
      <w:bookmarkEnd w:id="36"/>
      <w:bookmarkEnd w:id="37"/>
      <w:bookmarkEnd w:id="38"/>
      <w:bookmarkEnd w:id="39"/>
    </w:p>
    <w:p>
      <w:pPr>
        <w:pStyle w:val="Footnoteheading"/>
        <w:spacing w:before="80"/>
      </w:pPr>
      <w:r>
        <w:tab/>
        <w:t>[Heading inserted by No. 76 of 1996 s. 11.]</w:t>
      </w:r>
    </w:p>
    <w:p>
      <w:pPr>
        <w:pStyle w:val="Heading3"/>
        <w:spacing w:before="200"/>
      </w:pPr>
      <w:bookmarkStart w:id="40" w:name="_Toc392245096"/>
      <w:bookmarkStart w:id="41" w:name="_Toc392504781"/>
      <w:bookmarkStart w:id="42" w:name="_Toc397951361"/>
      <w:bookmarkStart w:id="43" w:name="_Toc397956656"/>
      <w:bookmarkStart w:id="44" w:name="_Toc413149773"/>
      <w:bookmarkStart w:id="45" w:name="_Toc413159247"/>
      <w:bookmarkStart w:id="46" w:name="_Toc413760034"/>
      <w:bookmarkStart w:id="47" w:name="_Toc417568873"/>
      <w:bookmarkStart w:id="48" w:name="_Toc419284311"/>
      <w:bookmarkStart w:id="49" w:name="_Toc420572787"/>
      <w:bookmarkStart w:id="50" w:name="_Toc421264296"/>
      <w:bookmarkStart w:id="51" w:name="_Toc422388150"/>
      <w:r>
        <w:rPr>
          <w:rStyle w:val="CharDivNo"/>
        </w:rPr>
        <w:t>Division 1A</w:t>
      </w:r>
      <w:r>
        <w:t> — </w:t>
      </w:r>
      <w:r>
        <w:rPr>
          <w:rStyle w:val="CharDivText"/>
        </w:rPr>
        <w:t>Terms used in this Part</w:t>
      </w:r>
      <w:bookmarkEnd w:id="40"/>
      <w:bookmarkEnd w:id="41"/>
      <w:bookmarkEnd w:id="42"/>
      <w:bookmarkEnd w:id="43"/>
      <w:bookmarkEnd w:id="44"/>
      <w:bookmarkEnd w:id="45"/>
      <w:bookmarkEnd w:id="46"/>
      <w:bookmarkEnd w:id="47"/>
      <w:bookmarkEnd w:id="48"/>
      <w:bookmarkEnd w:id="49"/>
      <w:bookmarkEnd w:id="50"/>
      <w:bookmarkEnd w:id="51"/>
    </w:p>
    <w:p>
      <w:pPr>
        <w:pStyle w:val="Footnoteheading"/>
        <w:spacing w:before="80"/>
      </w:pPr>
      <w:r>
        <w:tab/>
        <w:t>[Heading inserted by No. 39 of 2007 s. 19.]</w:t>
      </w:r>
    </w:p>
    <w:p>
      <w:pPr>
        <w:pStyle w:val="Heading5"/>
        <w:spacing w:before="180"/>
      </w:pPr>
      <w:bookmarkStart w:id="52" w:name="_Toc422388151"/>
      <w:r>
        <w:rPr>
          <w:rStyle w:val="CharSectno"/>
        </w:rPr>
        <w:t>49AA</w:t>
      </w:r>
      <w:r>
        <w:t>.</w:t>
      </w:r>
      <w:r>
        <w:tab/>
        <w:t>Term used: grievous bodily harm</w:t>
      </w:r>
      <w:bookmarkEnd w:id="52"/>
    </w:p>
    <w:p>
      <w:pPr>
        <w:pStyle w:val="Subsection"/>
        <w:spacing w:before="120"/>
      </w:pPr>
      <w:r>
        <w:tab/>
      </w:r>
      <w:r>
        <w:tab/>
        <w:t xml:space="preserve">In this Part — </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spacing w:before="80"/>
        <w:ind w:left="890" w:hanging="890"/>
      </w:pPr>
      <w:r>
        <w:tab/>
        <w:t>[Section 49AA inserted by No. 39 of 2007 s. 19; amended by No. 8 of 2012 s. 9.]</w:t>
      </w:r>
    </w:p>
    <w:p>
      <w:pPr>
        <w:pStyle w:val="Heading3"/>
        <w:spacing w:before="200"/>
      </w:pPr>
      <w:bookmarkStart w:id="53" w:name="_Toc392245098"/>
      <w:bookmarkStart w:id="54" w:name="_Toc392504783"/>
      <w:bookmarkStart w:id="55" w:name="_Toc397951363"/>
      <w:bookmarkStart w:id="56" w:name="_Toc397956658"/>
      <w:bookmarkStart w:id="57" w:name="_Toc413149775"/>
      <w:bookmarkStart w:id="58" w:name="_Toc413159249"/>
      <w:bookmarkStart w:id="59" w:name="_Toc413760036"/>
      <w:bookmarkStart w:id="60" w:name="_Toc417568875"/>
      <w:bookmarkStart w:id="61" w:name="_Toc419284313"/>
      <w:bookmarkStart w:id="62" w:name="_Toc420572789"/>
      <w:bookmarkStart w:id="63" w:name="_Toc421264298"/>
      <w:bookmarkStart w:id="64" w:name="_Toc422388152"/>
      <w:r>
        <w:rPr>
          <w:rStyle w:val="CharDivNo"/>
        </w:rPr>
        <w:t>Division 1</w:t>
      </w:r>
      <w:r>
        <w:t> — </w:t>
      </w:r>
      <w:r>
        <w:rPr>
          <w:rStyle w:val="CharDivText"/>
        </w:rPr>
        <w:t>Driving of vehicles: general offences</w:t>
      </w:r>
      <w:bookmarkEnd w:id="53"/>
      <w:bookmarkEnd w:id="54"/>
      <w:bookmarkEnd w:id="55"/>
      <w:bookmarkEnd w:id="56"/>
      <w:bookmarkEnd w:id="57"/>
      <w:bookmarkEnd w:id="58"/>
      <w:bookmarkEnd w:id="59"/>
      <w:bookmarkEnd w:id="60"/>
      <w:bookmarkEnd w:id="61"/>
      <w:bookmarkEnd w:id="62"/>
      <w:bookmarkEnd w:id="63"/>
      <w:bookmarkEnd w:id="64"/>
    </w:p>
    <w:p>
      <w:pPr>
        <w:pStyle w:val="Footnoteheading"/>
        <w:spacing w:before="80"/>
      </w:pPr>
      <w:r>
        <w:tab/>
        <w:t>[Heading inserted by No. 10 of 2004 s. 6.]</w:t>
      </w:r>
    </w:p>
    <w:p>
      <w:pPr>
        <w:pStyle w:val="Heading5"/>
        <w:spacing w:before="180"/>
      </w:pPr>
      <w:bookmarkStart w:id="65" w:name="_Toc422388153"/>
      <w:r>
        <w:rPr>
          <w:rStyle w:val="CharSectno"/>
        </w:rPr>
        <w:t>49AB</w:t>
      </w:r>
      <w:r>
        <w:t>.</w:t>
      </w:r>
      <w:r>
        <w:tab/>
        <w:t>Term used: circumstances of aggravation</w:t>
      </w:r>
      <w:bookmarkEnd w:id="65"/>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w:t>
      </w:r>
    </w:p>
    <w:p>
      <w:pPr>
        <w:pStyle w:val="Heading5"/>
      </w:pPr>
      <w:bookmarkStart w:id="66" w:name="_Toc422388154"/>
      <w:r>
        <w:rPr>
          <w:rStyle w:val="CharSectno"/>
        </w:rPr>
        <w:t>49</w:t>
      </w:r>
      <w:r>
        <w:t>.</w:t>
      </w:r>
      <w:r>
        <w:tab/>
        <w:t>Driving while unlicensed or disqualified</w:t>
      </w:r>
      <w:bookmarkEnd w:id="66"/>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w:t>
      </w:r>
    </w:p>
    <w:p>
      <w:pPr>
        <w:pStyle w:val="Heading5"/>
        <w:spacing w:before="240"/>
      </w:pPr>
      <w:bookmarkStart w:id="67" w:name="_Toc422388155"/>
      <w:r>
        <w:rPr>
          <w:rStyle w:val="CharSectno"/>
        </w:rPr>
        <w:t>49A</w:t>
      </w:r>
      <w:r>
        <w:t>.</w:t>
      </w:r>
      <w:r>
        <w:tab/>
        <w:t>Person breaching s. 49(1)(a) having lost licence etc. due to penalty enforcement laws, police may caution etc.</w:t>
      </w:r>
      <w:bookmarkEnd w:id="6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Heading5"/>
        <w:spacing w:before="240"/>
        <w:rPr>
          <w:snapToGrid w:val="0"/>
        </w:rPr>
      </w:pPr>
      <w:bookmarkStart w:id="68" w:name="_Toc422388156"/>
      <w:r>
        <w:rPr>
          <w:rStyle w:val="CharSectno"/>
        </w:rPr>
        <w:t>50</w:t>
      </w:r>
      <w:r>
        <w:rPr>
          <w:snapToGrid w:val="0"/>
        </w:rPr>
        <w:t>.</w:t>
      </w:r>
      <w:r>
        <w:rPr>
          <w:snapToGrid w:val="0"/>
        </w:rPr>
        <w:tab/>
        <w:t>Learner driver, unauthorised driving by</w:t>
      </w:r>
      <w:bookmarkEnd w:id="68"/>
    </w:p>
    <w:p>
      <w:pPr>
        <w:pStyle w:val="Subsection"/>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ind w:left="890" w:hanging="890"/>
      </w:pPr>
      <w:r>
        <w:tab/>
        <w:t>[Section 50 inserted by No. 76 of 1996 s. 12; amended by No. 50 of 1997 s. 13; No. 28 of 2001 s. 23(2); No. 54 of 2006 s. 9; No. 39 of 2007 s. 25.]</w:t>
      </w:r>
    </w:p>
    <w:p>
      <w:pPr>
        <w:pStyle w:val="Heading5"/>
      </w:pPr>
      <w:bookmarkStart w:id="69" w:name="_Toc422388157"/>
      <w:r>
        <w:rPr>
          <w:rStyle w:val="CharSectno"/>
        </w:rPr>
        <w:t>50A</w:t>
      </w:r>
      <w:r>
        <w:t>.</w:t>
      </w:r>
      <w:r>
        <w:tab/>
        <w:t>Driver using foreign country’s driver’s licence etc. to carry it etc.</w:t>
      </w:r>
      <w:bookmarkEnd w:id="69"/>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70" w:name="_Toc422388158"/>
      <w:r>
        <w:rPr>
          <w:rStyle w:val="CharSectno"/>
        </w:rPr>
        <w:t>54</w:t>
      </w:r>
      <w:r>
        <w:rPr>
          <w:snapToGrid w:val="0"/>
        </w:rPr>
        <w:t>.</w:t>
      </w:r>
      <w:r>
        <w:rPr>
          <w:snapToGrid w:val="0"/>
        </w:rPr>
        <w:tab/>
        <w:t>Driver in incident occasioning bodily harm to stop, ensure assistance and give information</w:t>
      </w:r>
      <w:bookmarkEnd w:id="70"/>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w:t>
      </w:r>
    </w:p>
    <w:p>
      <w:pPr>
        <w:pStyle w:val="Heading5"/>
        <w:rPr>
          <w:snapToGrid w:val="0"/>
        </w:rPr>
      </w:pPr>
      <w:bookmarkStart w:id="71" w:name="_Toc422388159"/>
      <w:r>
        <w:rPr>
          <w:rStyle w:val="CharSectno"/>
        </w:rPr>
        <w:t>55</w:t>
      </w:r>
      <w:r>
        <w:rPr>
          <w:snapToGrid w:val="0"/>
        </w:rPr>
        <w:t>.</w:t>
      </w:r>
      <w:r>
        <w:rPr>
          <w:snapToGrid w:val="0"/>
        </w:rPr>
        <w:tab/>
        <w:t>Driver in incident occasioning property damage to stop and give information</w:t>
      </w:r>
      <w:bookmarkEnd w:id="71"/>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72" w:name="_Toc422388160"/>
      <w:r>
        <w:rPr>
          <w:rStyle w:val="CharSectno"/>
        </w:rPr>
        <w:t>56</w:t>
      </w:r>
      <w:r>
        <w:t>.</w:t>
      </w:r>
      <w:r>
        <w:tab/>
        <w:t>Driver in incident occasioning bodily harm or property damage to report incident to police</w:t>
      </w:r>
      <w:bookmarkEnd w:id="72"/>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73" w:name="_Toc422388161"/>
      <w:r>
        <w:rPr>
          <w:rStyle w:val="CharSectno"/>
        </w:rPr>
        <w:t>57</w:t>
      </w:r>
      <w:r>
        <w:rPr>
          <w:snapToGrid w:val="0"/>
        </w:rPr>
        <w:t>.</w:t>
      </w:r>
      <w:r>
        <w:rPr>
          <w:snapToGrid w:val="0"/>
        </w:rPr>
        <w:tab/>
        <w:t>Owner etc. of vehicle occasioning bodily harm etc. to help police identify driver etc.</w:t>
      </w:r>
      <w:bookmarkEnd w:id="7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74" w:name="_Toc422388162"/>
      <w:r>
        <w:rPr>
          <w:rStyle w:val="CharSectno"/>
        </w:rPr>
        <w:t>59</w:t>
      </w:r>
      <w:r>
        <w:rPr>
          <w:snapToGrid w:val="0"/>
        </w:rPr>
        <w:t>.</w:t>
      </w:r>
      <w:r>
        <w:rPr>
          <w:snapToGrid w:val="0"/>
        </w:rPr>
        <w:tab/>
        <w:t>Dangerous driving causing death or grievous bodily harm</w:t>
      </w:r>
      <w:bookmarkEnd w:id="74"/>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75" w:name="_Toc422388163"/>
      <w:r>
        <w:rPr>
          <w:rStyle w:val="CharSectno"/>
        </w:rPr>
        <w:t>59A</w:t>
      </w:r>
      <w:r>
        <w:rPr>
          <w:snapToGrid w:val="0"/>
        </w:rPr>
        <w:t>.</w:t>
      </w:r>
      <w:r>
        <w:rPr>
          <w:snapToGrid w:val="0"/>
        </w:rPr>
        <w:tab/>
        <w:t>Dangerous driving causing bodily harm</w:t>
      </w:r>
      <w:bookmarkEnd w:id="7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spacing w:before="240"/>
      </w:pPr>
      <w:bookmarkStart w:id="76" w:name="_Toc422388164"/>
      <w:r>
        <w:rPr>
          <w:rStyle w:val="CharSectno"/>
        </w:rPr>
        <w:t>59B</w:t>
      </w:r>
      <w:r>
        <w:t>.</w:t>
      </w:r>
      <w:r>
        <w:tab/>
        <w:t>Section 59 and 59A offences, ancillary matters and defence for</w:t>
      </w:r>
      <w:bookmarkEnd w:id="7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77" w:name="_Toc422388165"/>
      <w:r>
        <w:rPr>
          <w:rStyle w:val="CharSectno"/>
        </w:rPr>
        <w:t>60</w:t>
      </w:r>
      <w:r>
        <w:rPr>
          <w:snapToGrid w:val="0"/>
        </w:rPr>
        <w:t>.</w:t>
      </w:r>
      <w:r>
        <w:rPr>
          <w:snapToGrid w:val="0"/>
        </w:rPr>
        <w:tab/>
        <w:t>Reckless driving</w:t>
      </w:r>
      <w:bookmarkEnd w:id="77"/>
    </w:p>
    <w:p>
      <w:pPr>
        <w:pStyle w:val="Subsection"/>
        <w:spacing w:before="18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spacing w:before="180"/>
        <w:rPr>
          <w:snapToGrid w:val="0"/>
        </w:rPr>
      </w:pPr>
      <w:r>
        <w:rPr>
          <w:snapToGrid w:val="0"/>
        </w:rPr>
        <w:tab/>
        <w:t>(1a)</w:t>
      </w:r>
      <w:r>
        <w:rPr>
          <w:snapToGrid w:val="0"/>
        </w:rPr>
        <w:tab/>
        <w:t>A person who drives a motor vehicle at a speed of 155 km/h or more commits an offence.</w:t>
      </w:r>
    </w:p>
    <w:p>
      <w:pPr>
        <w:pStyle w:val="Subsection"/>
        <w:spacing w:before="180"/>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spacing w:before="180"/>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keepLines/>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police officer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keepLines/>
      </w:pPr>
      <w:r>
        <w:tab/>
        <w:t>Penalty: imprisonment for 5 years.</w:t>
      </w:r>
    </w:p>
    <w:p>
      <w:pPr>
        <w:pStyle w:val="Penstart"/>
        <w:keepLines/>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w:t>
      </w:r>
    </w:p>
    <w:p>
      <w:pPr>
        <w:pStyle w:val="Heading5"/>
        <w:rPr>
          <w:snapToGrid w:val="0"/>
        </w:rPr>
      </w:pPr>
      <w:bookmarkStart w:id="78" w:name="_Toc422388166"/>
      <w:r>
        <w:rPr>
          <w:rStyle w:val="CharSectno"/>
        </w:rPr>
        <w:t>61</w:t>
      </w:r>
      <w:r>
        <w:rPr>
          <w:snapToGrid w:val="0"/>
        </w:rPr>
        <w:t>.</w:t>
      </w:r>
      <w:r>
        <w:rPr>
          <w:snapToGrid w:val="0"/>
        </w:rPr>
        <w:tab/>
        <w:t>Dangerous driving</w:t>
      </w:r>
      <w:bookmarkEnd w:id="7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keepNext w:val="0"/>
        <w:keepLines w:val="0"/>
        <w:pageBreakBefore/>
        <w:spacing w:before="0"/>
      </w:pPr>
      <w:bookmarkStart w:id="79" w:name="_Toc422388167"/>
      <w:r>
        <w:rPr>
          <w:rStyle w:val="CharSectno"/>
        </w:rPr>
        <w:t>61A</w:t>
      </w:r>
      <w:r>
        <w:t>.</w:t>
      </w:r>
      <w:r>
        <w:tab/>
        <w:t>Reckless or dangerous driving by police officer, defence for in certain circumstances</w:t>
      </w:r>
      <w:bookmarkEnd w:id="79"/>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w:t>
      </w:r>
    </w:p>
    <w:p>
      <w:pPr>
        <w:pStyle w:val="Heading5"/>
        <w:spacing w:before="180"/>
        <w:rPr>
          <w:snapToGrid w:val="0"/>
        </w:rPr>
      </w:pPr>
      <w:bookmarkStart w:id="80" w:name="_Toc422388168"/>
      <w:r>
        <w:rPr>
          <w:rStyle w:val="CharSectno"/>
        </w:rPr>
        <w:t>62</w:t>
      </w:r>
      <w:r>
        <w:rPr>
          <w:snapToGrid w:val="0"/>
        </w:rPr>
        <w:t>.</w:t>
      </w:r>
      <w:r>
        <w:rPr>
          <w:snapToGrid w:val="0"/>
        </w:rPr>
        <w:tab/>
        <w:t>Careless driving</w:t>
      </w:r>
      <w:bookmarkEnd w:id="8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1" w:name="_Toc422388169"/>
      <w:r>
        <w:rPr>
          <w:rStyle w:val="CharSectno"/>
        </w:rPr>
        <w:t>62A</w:t>
      </w:r>
      <w:r>
        <w:t>.</w:t>
      </w:r>
      <w:r>
        <w:tab/>
        <w:t>Causing excessive noise or smoke from vehicle’s tyres</w:t>
      </w:r>
      <w:bookmarkEnd w:id="81"/>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2" w:name="_Toc392245120"/>
      <w:bookmarkStart w:id="83" w:name="_Toc392504805"/>
      <w:bookmarkStart w:id="84" w:name="_Toc397951385"/>
      <w:bookmarkStart w:id="85" w:name="_Toc397956680"/>
      <w:bookmarkStart w:id="86" w:name="_Toc413149797"/>
      <w:bookmarkStart w:id="87" w:name="_Toc413159271"/>
      <w:bookmarkStart w:id="88" w:name="_Toc413760054"/>
      <w:bookmarkStart w:id="89" w:name="_Toc417568893"/>
      <w:bookmarkStart w:id="90" w:name="_Toc419284331"/>
      <w:bookmarkStart w:id="91" w:name="_Toc420572807"/>
      <w:bookmarkStart w:id="92" w:name="_Toc421264316"/>
      <w:bookmarkStart w:id="93" w:name="_Toc422388170"/>
      <w:r>
        <w:rPr>
          <w:rStyle w:val="CharDivNo"/>
        </w:rPr>
        <w:t>Division 2</w:t>
      </w:r>
      <w:r>
        <w:t> — </w:t>
      </w:r>
      <w:r>
        <w:rPr>
          <w:rStyle w:val="CharDivText"/>
        </w:rPr>
        <w:t>Driving of vehicles: alcohol and drug related offences</w:t>
      </w:r>
      <w:bookmarkEnd w:id="82"/>
      <w:bookmarkEnd w:id="83"/>
      <w:bookmarkEnd w:id="84"/>
      <w:bookmarkEnd w:id="85"/>
      <w:bookmarkEnd w:id="86"/>
      <w:bookmarkEnd w:id="87"/>
      <w:bookmarkEnd w:id="88"/>
      <w:bookmarkEnd w:id="89"/>
      <w:bookmarkEnd w:id="90"/>
      <w:bookmarkEnd w:id="91"/>
      <w:bookmarkEnd w:id="92"/>
      <w:bookmarkEnd w:id="93"/>
    </w:p>
    <w:p>
      <w:pPr>
        <w:pStyle w:val="Footnoteheading"/>
        <w:spacing w:before="80"/>
      </w:pPr>
      <w:r>
        <w:tab/>
        <w:t>[Heading inserted by No. 10 of 2004 s. 9.]</w:t>
      </w:r>
    </w:p>
    <w:p>
      <w:pPr>
        <w:pStyle w:val="Heading5"/>
        <w:rPr>
          <w:snapToGrid w:val="0"/>
        </w:rPr>
      </w:pPr>
      <w:bookmarkStart w:id="94" w:name="_Toc422388171"/>
      <w:r>
        <w:rPr>
          <w:rStyle w:val="CharSectno"/>
        </w:rPr>
        <w:t>63</w:t>
      </w:r>
      <w:r>
        <w:rPr>
          <w:snapToGrid w:val="0"/>
        </w:rPr>
        <w:t>.</w:t>
      </w:r>
      <w:r>
        <w:rPr>
          <w:snapToGrid w:val="0"/>
        </w:rPr>
        <w:tab/>
        <w:t>Driving under the influence of alcohol etc.</w:t>
      </w:r>
      <w:bookmarkEnd w:id="94"/>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spacing w:before="240"/>
        <w:rPr>
          <w:snapToGrid w:val="0"/>
        </w:rPr>
      </w:pPr>
      <w:bookmarkStart w:id="95" w:name="_Toc422388172"/>
      <w:r>
        <w:rPr>
          <w:rStyle w:val="CharSectno"/>
        </w:rPr>
        <w:t>64</w:t>
      </w:r>
      <w:r>
        <w:rPr>
          <w:snapToGrid w:val="0"/>
        </w:rPr>
        <w:t>.</w:t>
      </w:r>
      <w:r>
        <w:rPr>
          <w:snapToGrid w:val="0"/>
        </w:rPr>
        <w:tab/>
        <w:t>Driving with blood alcohol content of or above 0.08</w:t>
      </w:r>
      <w:bookmarkEnd w:id="9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96" w:name="_Toc422388173"/>
      <w:r>
        <w:rPr>
          <w:rStyle w:val="CharSectno"/>
        </w:rPr>
        <w:t>64AA</w:t>
      </w:r>
      <w:r>
        <w:rPr>
          <w:snapToGrid w:val="0"/>
        </w:rPr>
        <w:t>.</w:t>
      </w:r>
      <w:r>
        <w:rPr>
          <w:snapToGrid w:val="0"/>
        </w:rPr>
        <w:tab/>
        <w:t>Driving with blood alcohol content of or above 0.05</w:t>
      </w:r>
      <w:bookmarkEnd w:id="9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240"/>
        <w:rPr>
          <w:snapToGrid w:val="0"/>
        </w:rPr>
      </w:pPr>
      <w:bookmarkStart w:id="97" w:name="_Toc422388174"/>
      <w:r>
        <w:rPr>
          <w:rStyle w:val="CharSectno"/>
        </w:rPr>
        <w:t>64A</w:t>
      </w:r>
      <w:r>
        <w:rPr>
          <w:snapToGrid w:val="0"/>
        </w:rPr>
        <w:t>.</w:t>
      </w:r>
      <w:r>
        <w:rPr>
          <w:snapToGrid w:val="0"/>
        </w:rPr>
        <w:tab/>
        <w:t>Certain persons driving with blood alcohol content of or above 0.02</w:t>
      </w:r>
      <w:bookmarkEnd w:id="97"/>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the </w:t>
      </w:r>
      <w:r>
        <w:rPr>
          <w:i/>
          <w:iCs/>
        </w:rPr>
        <w:t>Road Traffic (Authorisation to Drive) Act 2008</w:t>
      </w:r>
      <w:r>
        <w:t xml:space="preserve"> section 22(1) or (2)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 xml:space="preserve">has been granted a driver’s licence in a case where the person did not hold a driver’s licence because it had been cancelled under the </w:t>
      </w:r>
      <w:r>
        <w:rPr>
          <w:i/>
          <w:iCs/>
        </w:rPr>
        <w:t>Road Traffic (Authorisation to Drive) Act 2008</w:t>
      </w:r>
      <w:r>
        <w:t xml:space="preserve"> section 22(1) or (2)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w:t>
      </w:r>
    </w:p>
    <w:p>
      <w:pPr>
        <w:pStyle w:val="Heading5"/>
      </w:pPr>
      <w:bookmarkStart w:id="98" w:name="_Toc422388175"/>
      <w:r>
        <w:rPr>
          <w:rStyle w:val="CharSectno"/>
        </w:rPr>
        <w:t>64AAA</w:t>
      </w:r>
      <w:r>
        <w:t>.</w:t>
      </w:r>
      <w:r>
        <w:tab/>
        <w:t>Certain persons driving with any blood alcohol content</w:t>
      </w:r>
      <w:bookmarkEnd w:id="98"/>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99" w:name="_Toc422388176"/>
      <w:r>
        <w:rPr>
          <w:rStyle w:val="CharSectno"/>
        </w:rPr>
        <w:t>64AB</w:t>
      </w:r>
      <w:r>
        <w:t>.</w:t>
      </w:r>
      <w:r>
        <w:tab/>
      </w:r>
      <w:r>
        <w:rPr>
          <w:snapToGrid w:val="0"/>
        </w:rPr>
        <w:t>Driving while impaired by drugs</w:t>
      </w:r>
      <w:bookmarkEnd w:id="9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100" w:name="_Toc422388177"/>
      <w:r>
        <w:rPr>
          <w:rStyle w:val="CharSectno"/>
        </w:rPr>
        <w:t>64AC</w:t>
      </w:r>
      <w:r>
        <w:t>.</w:t>
      </w:r>
      <w:r>
        <w:tab/>
      </w:r>
      <w:r>
        <w:rPr>
          <w:snapToGrid w:val="0"/>
        </w:rPr>
        <w:t>Driving with prescribed illicit drug in oral fluid or blood</w:t>
      </w:r>
      <w:bookmarkEnd w:id="10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101" w:name="_Toc422388178"/>
      <w:r>
        <w:rPr>
          <w:rStyle w:val="CharSectno"/>
        </w:rPr>
        <w:t>65</w:t>
      </w:r>
      <w:r>
        <w:rPr>
          <w:snapToGrid w:val="0"/>
        </w:rPr>
        <w:t>.</w:t>
      </w:r>
      <w:r>
        <w:rPr>
          <w:snapToGrid w:val="0"/>
        </w:rPr>
        <w:tab/>
        <w:t>Terms used in s. 59B(5) and s. 63 to 73</w:t>
      </w:r>
      <w:bookmarkEnd w:id="101"/>
      <w:r>
        <w:rPr>
          <w:snapToGrid w:val="0"/>
        </w:rPr>
        <w:t xml:space="preserve"> </w:t>
      </w:r>
    </w:p>
    <w:p>
      <w:pPr>
        <w:pStyle w:val="Subsection"/>
        <w:spacing w:before="120"/>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02" w:name="_Toc422388179"/>
      <w:r>
        <w:rPr>
          <w:rStyle w:val="CharSectno"/>
        </w:rPr>
        <w:t>65A</w:t>
      </w:r>
      <w:r>
        <w:t>.</w:t>
      </w:r>
      <w:r>
        <w:tab/>
        <w:t>Using breath sample to find blood alcohol content</w:t>
      </w:r>
      <w:bookmarkEnd w:id="102"/>
    </w:p>
    <w:p>
      <w:pPr>
        <w:pStyle w:val="Subsection"/>
        <w:spacing w:before="18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keepNext w:val="0"/>
        <w:keepLines w:val="0"/>
        <w:pageBreakBefore/>
        <w:spacing w:before="0"/>
        <w:rPr>
          <w:snapToGrid w:val="0"/>
        </w:rPr>
      </w:pPr>
      <w:bookmarkStart w:id="103" w:name="_Toc422388180"/>
      <w:r>
        <w:rPr>
          <w:rStyle w:val="CharSectno"/>
        </w:rPr>
        <w:t>66</w:t>
      </w:r>
      <w:r>
        <w:rPr>
          <w:snapToGrid w:val="0"/>
        </w:rPr>
        <w:t>.</w:t>
      </w:r>
      <w:r>
        <w:rPr>
          <w:snapToGrid w:val="0"/>
        </w:rPr>
        <w:tab/>
        <w:t>Breath, blood or urine sample, police powers to require etc.</w:t>
      </w:r>
      <w:bookmarkEnd w:id="103"/>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04" w:name="_Toc422388181"/>
      <w:r>
        <w:rPr>
          <w:rStyle w:val="CharSectno"/>
        </w:rPr>
        <w:t>66A</w:t>
      </w:r>
      <w:r>
        <w:t>.</w:t>
      </w:r>
      <w:r>
        <w:tab/>
        <w:t>Drug impairment, police powers to require driver assessment for etc.</w:t>
      </w:r>
      <w:bookmarkEnd w:id="10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w:t>
      </w:r>
    </w:p>
    <w:p>
      <w:pPr>
        <w:pStyle w:val="Heading5"/>
        <w:spacing w:before="180"/>
      </w:pPr>
      <w:bookmarkStart w:id="105" w:name="_Toc422388182"/>
      <w:r>
        <w:rPr>
          <w:rStyle w:val="CharSectno"/>
        </w:rPr>
        <w:t>66B</w:t>
      </w:r>
      <w:r>
        <w:t>.</w:t>
      </w:r>
      <w:r>
        <w:tab/>
        <w:t>Blood or urine sample for drug analysis, police powers to require etc.</w:t>
      </w:r>
      <w:bookmarkEnd w:id="105"/>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06" w:name="_Toc422388183"/>
      <w:r>
        <w:rPr>
          <w:rStyle w:val="CharSectno"/>
        </w:rPr>
        <w:t>66C</w:t>
      </w:r>
      <w:r>
        <w:t>.</w:t>
      </w:r>
      <w:r>
        <w:tab/>
        <w:t>P</w:t>
      </w:r>
      <w:r>
        <w:rPr>
          <w:snapToGrid w:val="0"/>
        </w:rPr>
        <w:t>reliminary oral fluid test, police powers to require etc.</w:t>
      </w:r>
      <w:bookmarkEnd w:id="106"/>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107" w:name="_Toc422388184"/>
      <w:r>
        <w:rPr>
          <w:rStyle w:val="CharSectno"/>
        </w:rPr>
        <w:t>66D</w:t>
      </w:r>
      <w:r>
        <w:t>.</w:t>
      </w:r>
      <w:r>
        <w:tab/>
        <w:t>Oral fluid sample, police powers to require etc.</w:t>
      </w:r>
      <w:bookmarkEnd w:id="107"/>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08" w:name="_Toc422388185"/>
      <w:r>
        <w:rPr>
          <w:rStyle w:val="CharSectno"/>
        </w:rPr>
        <w:t>66E</w:t>
      </w:r>
      <w:r>
        <w:t>.</w:t>
      </w:r>
      <w:r>
        <w:tab/>
        <w:t>Blood sample instead of oral fluid sample, police powers to require etc.</w:t>
      </w:r>
      <w:bookmarkEnd w:id="108"/>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09" w:name="_Toc42238818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0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110" w:name="_Toc422388187"/>
      <w:r>
        <w:rPr>
          <w:rStyle w:val="CharSectno"/>
        </w:rPr>
        <w:t>67</w:t>
      </w:r>
      <w:r>
        <w:rPr>
          <w:snapToGrid w:val="0"/>
        </w:rPr>
        <w:t>.</w:t>
      </w:r>
      <w:r>
        <w:rPr>
          <w:snapToGrid w:val="0"/>
        </w:rPr>
        <w:tab/>
        <w:t>Failure to comply with s. 66 requirement to provide breath, blood or urine sample</w:t>
      </w:r>
      <w:bookmarkEnd w:id="11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w:t>
      </w:r>
    </w:p>
    <w:p>
      <w:pPr>
        <w:pStyle w:val="Heading5"/>
        <w:spacing w:before="180"/>
        <w:rPr>
          <w:snapToGrid w:val="0"/>
        </w:rPr>
      </w:pPr>
      <w:bookmarkStart w:id="111" w:name="_Toc422388188"/>
      <w:r>
        <w:rPr>
          <w:rStyle w:val="CharSectno"/>
        </w:rPr>
        <w:t>67AA</w:t>
      </w:r>
      <w:r>
        <w:rPr>
          <w:snapToGrid w:val="0"/>
        </w:rPr>
        <w:t>.</w:t>
      </w:r>
      <w:r>
        <w:rPr>
          <w:snapToGrid w:val="0"/>
        </w:rPr>
        <w:tab/>
        <w:t>Failure to comply with s. 66A or 66B requirement to do driver assessment or provide blood or urine sample</w:t>
      </w:r>
      <w:bookmarkEnd w:id="111"/>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112" w:name="_Toc422388189"/>
      <w:r>
        <w:rPr>
          <w:rStyle w:val="CharSectno"/>
        </w:rPr>
        <w:t>67AB</w:t>
      </w:r>
      <w:r>
        <w:rPr>
          <w:snapToGrid w:val="0"/>
        </w:rPr>
        <w:t>.</w:t>
      </w:r>
      <w:r>
        <w:rPr>
          <w:snapToGrid w:val="0"/>
        </w:rPr>
        <w:tab/>
        <w:t>Failure to comply with s. 66D or 66E requirement to provide oral fluid or blood sample</w:t>
      </w:r>
      <w:bookmarkEnd w:id="11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w:t>
      </w:r>
    </w:p>
    <w:p>
      <w:pPr>
        <w:pStyle w:val="Heading5"/>
        <w:rPr>
          <w:snapToGrid w:val="0"/>
        </w:rPr>
      </w:pPr>
      <w:bookmarkStart w:id="113" w:name="_Toc422388190"/>
      <w:r>
        <w:rPr>
          <w:rStyle w:val="CharSectno"/>
        </w:rPr>
        <w:t>67A</w:t>
      </w:r>
      <w:r>
        <w:rPr>
          <w:snapToGrid w:val="0"/>
        </w:rPr>
        <w:t>.</w:t>
      </w:r>
      <w:r>
        <w:rPr>
          <w:snapToGrid w:val="0"/>
        </w:rPr>
        <w:tab/>
        <w:t>Failure to comply with other requirements of police officer</w:t>
      </w:r>
      <w:bookmarkEnd w:id="113"/>
    </w:p>
    <w:p>
      <w:pPr>
        <w:pStyle w:val="Subsection"/>
        <w:rPr>
          <w:snapToGrid w:val="0"/>
        </w:rPr>
      </w:pPr>
      <w:r>
        <w:rPr>
          <w:snapToGrid w:val="0"/>
        </w:rPr>
        <w:tab/>
        <w:t>(1)</w:t>
      </w:r>
      <w:r>
        <w:rPr>
          <w:snapToGrid w:val="0"/>
        </w:rPr>
        <w:tab/>
        <w:t xml:space="preserve">Subject to subsection (2), a person 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w:t>
      </w:r>
    </w:p>
    <w:p>
      <w:pPr>
        <w:pStyle w:val="Heading5"/>
        <w:rPr>
          <w:snapToGrid w:val="0"/>
        </w:rPr>
      </w:pPr>
      <w:bookmarkStart w:id="114" w:name="_Toc422388191"/>
      <w:r>
        <w:rPr>
          <w:rStyle w:val="CharSectno"/>
        </w:rPr>
        <w:t>68</w:t>
      </w:r>
      <w:r>
        <w:rPr>
          <w:snapToGrid w:val="0"/>
        </w:rPr>
        <w:t>.</w:t>
      </w:r>
      <w:r>
        <w:rPr>
          <w:snapToGrid w:val="0"/>
        </w:rPr>
        <w:tab/>
        <w:t>Breath sample, analysis of etc.</w:t>
      </w:r>
      <w:bookmarkEnd w:id="11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115" w:name="_Toc422388192"/>
      <w:r>
        <w:rPr>
          <w:rStyle w:val="CharSectno"/>
        </w:rPr>
        <w:t>69</w:t>
      </w:r>
      <w:r>
        <w:rPr>
          <w:snapToGrid w:val="0"/>
        </w:rPr>
        <w:t>.</w:t>
      </w:r>
      <w:r>
        <w:rPr>
          <w:snapToGrid w:val="0"/>
        </w:rPr>
        <w:tab/>
        <w:t>Blood sample, taking and analysis of</w:t>
      </w:r>
      <w:bookmarkEnd w:id="115"/>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116" w:name="_Toc422388193"/>
      <w:r>
        <w:rPr>
          <w:rStyle w:val="CharSectno"/>
        </w:rPr>
        <w:t>69A</w:t>
      </w:r>
      <w:r>
        <w:rPr>
          <w:snapToGrid w:val="0"/>
        </w:rPr>
        <w:t>.</w:t>
      </w:r>
      <w:r>
        <w:rPr>
          <w:snapToGrid w:val="0"/>
        </w:rPr>
        <w:tab/>
        <w:t>Urine sample, taking of</w:t>
      </w:r>
      <w:bookmarkEnd w:id="116"/>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117" w:name="_Toc422388194"/>
      <w:r>
        <w:rPr>
          <w:rStyle w:val="CharSectno"/>
        </w:rPr>
        <w:t>69B</w:t>
      </w:r>
      <w:r>
        <w:t>.</w:t>
      </w:r>
      <w:r>
        <w:tab/>
        <w:t>Oral fluid sample, taking of</w:t>
      </w:r>
      <w:bookmarkEnd w:id="117"/>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118" w:name="_Toc422388195"/>
      <w:r>
        <w:rPr>
          <w:rStyle w:val="CharSectno"/>
        </w:rPr>
        <w:t>70</w:t>
      </w:r>
      <w:r>
        <w:rPr>
          <w:snapToGrid w:val="0"/>
        </w:rPr>
        <w:t>.</w:t>
      </w:r>
      <w:r>
        <w:rPr>
          <w:snapToGrid w:val="0"/>
        </w:rPr>
        <w:tab/>
        <w:t>Evidentiary provisions</w:t>
      </w:r>
      <w:bookmarkEnd w:id="118"/>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w:t>
      </w:r>
    </w:p>
    <w:p>
      <w:pPr>
        <w:pStyle w:val="Heading5"/>
        <w:rPr>
          <w:snapToGrid w:val="0"/>
        </w:rPr>
      </w:pPr>
      <w:bookmarkStart w:id="119" w:name="_Toc422388196"/>
      <w:r>
        <w:rPr>
          <w:rStyle w:val="CharSectno"/>
        </w:rPr>
        <w:t>71</w:t>
      </w:r>
      <w:r>
        <w:rPr>
          <w:snapToGrid w:val="0"/>
        </w:rPr>
        <w:t>.</w:t>
      </w:r>
      <w:r>
        <w:rPr>
          <w:snapToGrid w:val="0"/>
        </w:rPr>
        <w:tab/>
        <w:t>Blood alcohol content at material time, how calculated</w:t>
      </w:r>
      <w:bookmarkEnd w:id="11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120" w:name="_Toc422388197"/>
      <w:r>
        <w:rPr>
          <w:rStyle w:val="CharSectno"/>
        </w:rPr>
        <w:t>71A</w:t>
      </w:r>
      <w:r>
        <w:t>.</w:t>
      </w:r>
      <w:r>
        <w:tab/>
        <w:t>Samples not to be used to obtain DNA</w:t>
      </w:r>
      <w:bookmarkEnd w:id="120"/>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121" w:name="_Toc422388198"/>
      <w:r>
        <w:rPr>
          <w:rStyle w:val="CharSectno"/>
        </w:rPr>
        <w:t>71B</w:t>
      </w:r>
      <w:r>
        <w:t>.</w:t>
      </w:r>
      <w:r>
        <w:tab/>
        <w:t>Preventing use of vehicle by alleged offender, police powers for</w:t>
      </w:r>
      <w:bookmarkEnd w:id="121"/>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122" w:name="_Toc422388199"/>
      <w:r>
        <w:rPr>
          <w:rStyle w:val="CharSectno"/>
        </w:rPr>
        <w:t>71C</w:t>
      </w:r>
      <w:r>
        <w:t>.</w:t>
      </w:r>
      <w:r>
        <w:tab/>
        <w:t>Disqualification by police officer</w:t>
      </w:r>
      <w:bookmarkEnd w:id="122"/>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123" w:name="_Toc422388200"/>
      <w:r>
        <w:rPr>
          <w:rStyle w:val="CharSectno"/>
        </w:rPr>
        <w:t>71D</w:t>
      </w:r>
      <w:r>
        <w:t>.</w:t>
      </w:r>
      <w:r>
        <w:tab/>
        <w:t>Disqualification notice (s. 71C), consequences of</w:t>
      </w:r>
      <w:bookmarkEnd w:id="123"/>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24" w:name="_Toc422388201"/>
      <w:r>
        <w:rPr>
          <w:rStyle w:val="CharSectno"/>
        </w:rPr>
        <w:t>71E</w:t>
      </w:r>
      <w:r>
        <w:t>.</w:t>
      </w:r>
      <w:r>
        <w:tab/>
        <w:t>Revocation of disqualification notice by police officer</w:t>
      </w:r>
      <w:bookmarkEnd w:id="124"/>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25" w:name="_Toc422388202"/>
      <w:r>
        <w:rPr>
          <w:rStyle w:val="CharSectno"/>
        </w:rPr>
        <w:t>71F</w:t>
      </w:r>
      <w:r>
        <w:t>.</w:t>
      </w:r>
      <w:r>
        <w:tab/>
        <w:t>Disqualification notice (s. 71C), court may order police to revoke</w:t>
      </w:r>
      <w:bookmarkEnd w:id="12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26" w:name="_Toc422388203"/>
      <w:r>
        <w:rPr>
          <w:rStyle w:val="CharSectno"/>
        </w:rPr>
        <w:t>71G</w:t>
      </w:r>
      <w:r>
        <w:t>.</w:t>
      </w:r>
      <w:r>
        <w:tab/>
        <w:t>Disqualification notice (s. 71C) automatically revoked on acquittal etc.</w:t>
      </w:r>
      <w:bookmarkEnd w:id="126"/>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27" w:name="_Toc422388204"/>
      <w:r>
        <w:rPr>
          <w:rStyle w:val="CharSectno"/>
        </w:rPr>
        <w:t>71H</w:t>
      </w:r>
      <w:r>
        <w:t>.</w:t>
      </w:r>
      <w:r>
        <w:tab/>
        <w:t>Period of disqualification under s. 71C notice to be taken into account in sentencing</w:t>
      </w:r>
      <w:bookmarkEnd w:id="127"/>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28" w:name="_Toc422388205"/>
      <w:r>
        <w:rPr>
          <w:rStyle w:val="CharSectno"/>
        </w:rPr>
        <w:t>72</w:t>
      </w:r>
      <w:r>
        <w:rPr>
          <w:snapToGrid w:val="0"/>
        </w:rPr>
        <w:t>.</w:t>
      </w:r>
      <w:r>
        <w:rPr>
          <w:snapToGrid w:val="0"/>
        </w:rPr>
        <w:tab/>
        <w:t>Regulations for s. 59B(5) and 63 to 73; approval of apparatus etc.</w:t>
      </w:r>
      <w:bookmarkEnd w:id="12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keepNext w:val="0"/>
        <w:keepLines w:val="0"/>
        <w:spacing w:before="180"/>
      </w:pPr>
      <w:bookmarkStart w:id="129" w:name="_Toc422388206"/>
      <w:r>
        <w:rPr>
          <w:rStyle w:val="CharSectno"/>
        </w:rPr>
        <w:t>72A</w:t>
      </w:r>
      <w:r>
        <w:t>.</w:t>
      </w:r>
      <w:r>
        <w:tab/>
        <w:t>Review of 2007 amendments to Act about drugs</w:t>
      </w:r>
      <w:bookmarkEnd w:id="129"/>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30" w:name="_Toc392245157"/>
      <w:bookmarkStart w:id="131" w:name="_Toc392504842"/>
      <w:bookmarkStart w:id="132" w:name="_Toc397951422"/>
      <w:bookmarkStart w:id="133" w:name="_Toc397956717"/>
      <w:bookmarkStart w:id="134" w:name="_Toc413149834"/>
      <w:bookmarkStart w:id="135" w:name="_Toc413159308"/>
      <w:bookmarkStart w:id="136" w:name="_Toc413760091"/>
      <w:bookmarkStart w:id="137" w:name="_Toc417568930"/>
      <w:bookmarkStart w:id="138" w:name="_Toc419284368"/>
      <w:bookmarkStart w:id="139" w:name="_Toc420572844"/>
      <w:bookmarkStart w:id="140" w:name="_Toc421264353"/>
      <w:bookmarkStart w:id="141" w:name="_Toc422388207"/>
      <w:r>
        <w:rPr>
          <w:rStyle w:val="CharDivNo"/>
        </w:rPr>
        <w:t>Division 3</w:t>
      </w:r>
      <w:r>
        <w:t> — </w:t>
      </w:r>
      <w:r>
        <w:rPr>
          <w:rStyle w:val="CharDivText"/>
        </w:rPr>
        <w:t>General matters as to driving offences</w:t>
      </w:r>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keepNext/>
        <w:keepLines/>
      </w:pPr>
      <w:r>
        <w:tab/>
        <w:t>[Heading inserted by No. 10 of 2004 s. 10.]</w:t>
      </w:r>
    </w:p>
    <w:p>
      <w:pPr>
        <w:pStyle w:val="Heading5"/>
        <w:rPr>
          <w:snapToGrid w:val="0"/>
        </w:rPr>
      </w:pPr>
      <w:bookmarkStart w:id="142" w:name="_Toc422388208"/>
      <w:r>
        <w:rPr>
          <w:rStyle w:val="CharSectno"/>
        </w:rPr>
        <w:t>73</w:t>
      </w:r>
      <w:r>
        <w:rPr>
          <w:snapToGrid w:val="0"/>
        </w:rPr>
        <w:t>.</w:t>
      </w:r>
      <w:r>
        <w:rPr>
          <w:snapToGrid w:val="0"/>
        </w:rPr>
        <w:tab/>
        <w:t>Certain offences extend to driving or attempting to drive in public places</w:t>
      </w:r>
      <w:bookmarkEnd w:id="14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Heading5"/>
      </w:pPr>
      <w:bookmarkStart w:id="143" w:name="_Toc422388209"/>
      <w:r>
        <w:rPr>
          <w:rStyle w:val="CharSectno"/>
        </w:rPr>
        <w:t>74</w:t>
      </w:r>
      <w:r>
        <w:t>.</w:t>
      </w:r>
      <w:r>
        <w:tab/>
        <w:t>Right of Commissioner of Police to be heard in</w:t>
      </w:r>
      <w:bookmarkEnd w:id="143"/>
      <w:r>
        <w:t xml:space="preserve"> proceedings under Div. 6</w:t>
      </w:r>
    </w:p>
    <w:p>
      <w:pPr>
        <w:pStyle w:val="Ednotesubsection"/>
        <w:spacing w:before="120"/>
      </w:pPr>
      <w:r>
        <w:tab/>
        <w:t>[(1), (2)</w:t>
      </w:r>
      <w:r>
        <w:tab/>
        <w:t>deleted]</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 amended by No. 8 of 2012 s. 19.]</w:t>
      </w:r>
    </w:p>
    <w:p>
      <w:pPr>
        <w:pStyle w:val="Ednotesection"/>
        <w:spacing w:before="160"/>
        <w:ind w:left="890" w:hanging="890"/>
      </w:pPr>
      <w:r>
        <w:t>[</w:t>
      </w:r>
      <w:r>
        <w:rPr>
          <w:b/>
        </w:rPr>
        <w:t>75-78.</w:t>
      </w:r>
      <w:r>
        <w:tab/>
        <w:t>Deleted by No. 8 of 2012 s. 20.]</w:t>
      </w:r>
    </w:p>
    <w:p>
      <w:pPr>
        <w:pStyle w:val="Heading3"/>
        <w:keepLines/>
        <w:spacing w:before="200"/>
      </w:pPr>
      <w:bookmarkStart w:id="144" w:name="_Toc392245164"/>
      <w:bookmarkStart w:id="145" w:name="_Toc392504849"/>
      <w:bookmarkStart w:id="146" w:name="_Toc397951429"/>
      <w:bookmarkStart w:id="147" w:name="_Toc397956724"/>
      <w:bookmarkStart w:id="148" w:name="_Toc413149841"/>
      <w:bookmarkStart w:id="149" w:name="_Toc413159315"/>
      <w:bookmarkStart w:id="150" w:name="_Toc413760094"/>
      <w:bookmarkStart w:id="151" w:name="_Toc417568933"/>
      <w:bookmarkStart w:id="152" w:name="_Toc419284371"/>
      <w:bookmarkStart w:id="153" w:name="_Toc420572847"/>
      <w:bookmarkStart w:id="154" w:name="_Toc421264356"/>
      <w:bookmarkStart w:id="155" w:name="_Toc422388210"/>
      <w:r>
        <w:rPr>
          <w:rStyle w:val="CharDivNo"/>
        </w:rPr>
        <w:t>Division 4</w:t>
      </w:r>
      <w:r>
        <w:t> — </w:t>
      </w:r>
      <w:r>
        <w:rPr>
          <w:rStyle w:val="CharDivText"/>
        </w:rPr>
        <w:t>Impounding and confiscation of vehicles for certain offences</w:t>
      </w:r>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keepNext/>
        <w:keepLines/>
      </w:pPr>
      <w:r>
        <w:tab/>
        <w:t>[Heading inserted by No. 10 of 2004 s. 13; amended by No. 4 of 2007 s. 12.]</w:t>
      </w:r>
    </w:p>
    <w:p>
      <w:pPr>
        <w:pStyle w:val="Heading4"/>
        <w:spacing w:before="200"/>
      </w:pPr>
      <w:bookmarkStart w:id="156" w:name="_Toc392245165"/>
      <w:bookmarkStart w:id="157" w:name="_Toc392504850"/>
      <w:bookmarkStart w:id="158" w:name="_Toc397951430"/>
      <w:bookmarkStart w:id="159" w:name="_Toc397956725"/>
      <w:bookmarkStart w:id="160" w:name="_Toc413149842"/>
      <w:bookmarkStart w:id="161" w:name="_Toc413159316"/>
      <w:bookmarkStart w:id="162" w:name="_Toc413760095"/>
      <w:bookmarkStart w:id="163" w:name="_Toc417568934"/>
      <w:bookmarkStart w:id="164" w:name="_Toc419284372"/>
      <w:bookmarkStart w:id="165" w:name="_Toc420572848"/>
      <w:bookmarkStart w:id="166" w:name="_Toc421264357"/>
      <w:bookmarkStart w:id="167" w:name="_Toc422388211"/>
      <w:r>
        <w:t>Subdivision 1 — Preliminary</w:t>
      </w:r>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by No. 10 of 2004 s. 13.]</w:t>
      </w:r>
    </w:p>
    <w:p>
      <w:pPr>
        <w:pStyle w:val="Heading5"/>
        <w:spacing w:before="180"/>
      </w:pPr>
      <w:bookmarkStart w:id="168" w:name="_Toc422388212"/>
      <w:r>
        <w:rPr>
          <w:rStyle w:val="CharSectno"/>
        </w:rPr>
        <w:t>78A</w:t>
      </w:r>
      <w:r>
        <w:t>.</w:t>
      </w:r>
      <w:r>
        <w:tab/>
        <w:t>Terms used</w:t>
      </w:r>
      <w:bookmarkEnd w:id="168"/>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 No. 8 of 2012 s. 21 (as amended by No. 10 of 2015 s. 17).]</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69" w:name="_Toc422388213"/>
      <w:r>
        <w:rPr>
          <w:rStyle w:val="CharSectno"/>
        </w:rPr>
        <w:t>78B</w:t>
      </w:r>
      <w:r>
        <w:t>.</w:t>
      </w:r>
      <w:r>
        <w:tab/>
        <w:t>Penalties etc. not affected by impounding etc.</w:t>
      </w:r>
      <w:bookmarkEnd w:id="169"/>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70" w:name="_Toc422388214"/>
      <w:r>
        <w:rPr>
          <w:rStyle w:val="CharSectno"/>
        </w:rPr>
        <w:t>78C</w:t>
      </w:r>
      <w:r>
        <w:rPr>
          <w:snapToGrid w:val="0"/>
        </w:rPr>
        <w:t>.</w:t>
      </w:r>
      <w:r>
        <w:rPr>
          <w:snapToGrid w:val="0"/>
        </w:rPr>
        <w:tab/>
        <w:t>Police powers for this Division</w:t>
      </w:r>
      <w:bookmarkEnd w:id="170"/>
    </w:p>
    <w:p>
      <w:pPr>
        <w:pStyle w:val="Subsection"/>
      </w:pPr>
      <w:r>
        <w:tab/>
        <w:t>(1)</w:t>
      </w:r>
      <w:r>
        <w:tab/>
        <w:t>A police officer and any person assisting a police officer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by operation of section 79BB(2), 79BCB(2) or 79BCE(2).</w:t>
      </w:r>
    </w:p>
    <w:p>
      <w:pPr>
        <w:pStyle w:val="Subsection"/>
      </w:pPr>
      <w:r>
        <w:tab/>
        <w:t>(2)</w:t>
      </w:r>
      <w:r>
        <w:tab/>
        <w:t>A police officer and any person assisting a police officer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(3)(ba)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71" w:name="_Toc422388215"/>
      <w:r>
        <w:rPr>
          <w:rStyle w:val="CharSectno"/>
        </w:rPr>
        <w:t>78D</w:t>
      </w:r>
      <w:r>
        <w:t>.</w:t>
      </w:r>
      <w:r>
        <w:tab/>
        <w:t>Contracts for conveying, storing etc. impounded etc. vehicles</w:t>
      </w:r>
      <w:bookmarkEnd w:id="17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w:t>
      </w:r>
    </w:p>
    <w:p>
      <w:pPr>
        <w:pStyle w:val="Heading5"/>
        <w:spacing w:before="180"/>
      </w:pPr>
      <w:bookmarkStart w:id="172" w:name="_Toc422388216"/>
      <w:r>
        <w:rPr>
          <w:rStyle w:val="CharSectno"/>
        </w:rPr>
        <w:t>78E</w:t>
      </w:r>
      <w:r>
        <w:t>.</w:t>
      </w:r>
      <w:r>
        <w:tab/>
        <w:t>Expenses owed to Commissioner, recovery of</w:t>
      </w:r>
      <w:bookmarkEnd w:id="172"/>
    </w:p>
    <w:p>
      <w:pPr>
        <w:pStyle w:val="Subsection"/>
        <w:spacing w:before="120"/>
      </w:pPr>
      <w:r>
        <w:tab/>
      </w:r>
      <w:r>
        <w:tab/>
        <w:t>The Commissioner may recover expenses for which a person is liable under section 79E, 80H, 80K or 80LA from that person in a court of competent jurisdiction as a debt due to the Commissioner.</w:t>
      </w:r>
    </w:p>
    <w:p>
      <w:pPr>
        <w:pStyle w:val="Footnotesection"/>
        <w:spacing w:before="100"/>
        <w:ind w:left="890" w:hanging="890"/>
      </w:pPr>
      <w:r>
        <w:tab/>
        <w:t>[Section 78E inserted by No. 10 of 2004 s. 13; amended by No. 23 of 2009 s. 10.]</w:t>
      </w:r>
    </w:p>
    <w:p>
      <w:pPr>
        <w:pStyle w:val="Heading4"/>
        <w:keepLines/>
        <w:spacing w:before="200"/>
      </w:pPr>
      <w:bookmarkStart w:id="173" w:name="_Toc392245171"/>
      <w:bookmarkStart w:id="174" w:name="_Toc392504856"/>
      <w:bookmarkStart w:id="175" w:name="_Toc397951436"/>
      <w:bookmarkStart w:id="176" w:name="_Toc397956731"/>
      <w:bookmarkStart w:id="177" w:name="_Toc413149848"/>
      <w:bookmarkStart w:id="178" w:name="_Toc413159322"/>
      <w:bookmarkStart w:id="179" w:name="_Toc413760101"/>
      <w:bookmarkStart w:id="180" w:name="_Toc417568940"/>
      <w:bookmarkStart w:id="181" w:name="_Toc419284378"/>
      <w:bookmarkStart w:id="182" w:name="_Toc420572854"/>
      <w:bookmarkStart w:id="183" w:name="_Toc421264363"/>
      <w:bookmarkStart w:id="184" w:name="_Toc422388217"/>
      <w:r>
        <w:t>Subdivision 2 — Impounding of vehicles by police</w:t>
      </w:r>
      <w:bookmarkEnd w:id="173"/>
      <w:bookmarkEnd w:id="174"/>
      <w:bookmarkEnd w:id="175"/>
      <w:bookmarkEnd w:id="176"/>
      <w:bookmarkEnd w:id="177"/>
      <w:bookmarkEnd w:id="178"/>
      <w:bookmarkEnd w:id="179"/>
      <w:bookmarkEnd w:id="180"/>
      <w:bookmarkEnd w:id="181"/>
      <w:bookmarkEnd w:id="182"/>
      <w:bookmarkEnd w:id="183"/>
      <w:bookmarkEnd w:id="184"/>
    </w:p>
    <w:p>
      <w:pPr>
        <w:pStyle w:val="Footnoteheading"/>
        <w:keepNext/>
        <w:keepLines/>
      </w:pPr>
      <w:r>
        <w:tab/>
        <w:t>[Heading inserted by No. 10 of 2004 s. 13.]</w:t>
      </w:r>
    </w:p>
    <w:p>
      <w:pPr>
        <w:pStyle w:val="Heading5"/>
        <w:spacing w:before="180"/>
      </w:pPr>
      <w:bookmarkStart w:id="185" w:name="_Toc422388218"/>
      <w:r>
        <w:rPr>
          <w:rStyle w:val="CharSectno"/>
        </w:rPr>
        <w:t>79</w:t>
      </w:r>
      <w:r>
        <w:t>.</w:t>
      </w:r>
      <w:r>
        <w:tab/>
        <w:t>Impounding offence (driving), police powers to impound vehicle used in</w:t>
      </w:r>
      <w:bookmarkEnd w:id="18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w:t>
      </w:r>
    </w:p>
    <w:p>
      <w:pPr>
        <w:pStyle w:val="Heading5"/>
        <w:spacing w:before="180"/>
      </w:pPr>
      <w:bookmarkStart w:id="186" w:name="_Toc422388219"/>
      <w:r>
        <w:rPr>
          <w:rStyle w:val="CharSectno"/>
        </w:rPr>
        <w:t>79A</w:t>
      </w:r>
      <w:r>
        <w:t>.</w:t>
      </w:r>
      <w:r>
        <w:tab/>
        <w:t>Impounding offence (driver’s licence), police powers to impound vehicle used in</w:t>
      </w:r>
      <w:bookmarkEnd w:id="186"/>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w:t>
      </w:r>
    </w:p>
    <w:p>
      <w:pPr>
        <w:pStyle w:val="Heading5"/>
        <w:spacing w:before="240"/>
      </w:pPr>
      <w:bookmarkStart w:id="187" w:name="_Toc422388220"/>
      <w:r>
        <w:rPr>
          <w:rStyle w:val="CharSectno"/>
        </w:rPr>
        <w:t>79BA</w:t>
      </w:r>
      <w:r>
        <w:t>.</w:t>
      </w:r>
      <w:r>
        <w:tab/>
        <w:t>Notice to surrender vehicle for impoundment, issue of etc.</w:t>
      </w:r>
      <w:bookmarkEnd w:id="187"/>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 amended by No. 8 of 2012 s. 24 and 38.]</w:t>
      </w:r>
    </w:p>
    <w:p>
      <w:pPr>
        <w:pStyle w:val="Heading5"/>
        <w:spacing w:before="240"/>
      </w:pPr>
      <w:bookmarkStart w:id="188" w:name="_Toc422388221"/>
      <w:r>
        <w:rPr>
          <w:rStyle w:val="CharSectno"/>
        </w:rPr>
        <w:t>79BB</w:t>
      </w:r>
      <w:r>
        <w:t>.</w:t>
      </w:r>
      <w:r>
        <w:tab/>
        <w:t>Surrender notice, consequences of</w:t>
      </w:r>
      <w:bookmarkEnd w:id="188"/>
    </w:p>
    <w:p>
      <w:pPr>
        <w:pStyle w:val="Subsection"/>
        <w:spacing w:before="180"/>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is impounded by operation of this subsection for a period that commences at the time when a police officer takes possession of the vehicle for the purpose of impounding it.</w:t>
      </w:r>
    </w:p>
    <w:p>
      <w:pPr>
        <w:pStyle w:val="Subsection"/>
        <w:spacing w:before="180"/>
      </w:pPr>
      <w:r>
        <w:tab/>
        <w:t>(3)</w:t>
      </w:r>
      <w:r>
        <w:tab/>
        <w:t>The time when the period for which a vehicle is impounded by operation of subsection (1) or (2) commences is not required to be within a period of 28 days after the day of the offence.</w:t>
      </w:r>
    </w:p>
    <w:p>
      <w:pPr>
        <w:pStyle w:val="Subsection"/>
        <w:spacing w:before="180"/>
      </w:pPr>
      <w:r>
        <w:tab/>
        <w:t>(4)</w:t>
      </w:r>
      <w:r>
        <w:tab/>
        <w:t>The period for which a vehicle is impounded by operation of subsection (1) or (2) ends when the impounding period has passed since the end of the day on which the vehicle was impounded.</w:t>
      </w:r>
    </w:p>
    <w:p>
      <w:pPr>
        <w:pStyle w:val="Subsection"/>
        <w:spacing w:before="180"/>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 amended by No. 8 of 2012 s. 37.]</w:t>
      </w:r>
    </w:p>
    <w:p>
      <w:pPr>
        <w:pStyle w:val="Heading5"/>
        <w:spacing w:before="240"/>
      </w:pPr>
      <w:bookmarkStart w:id="189" w:name="_Toc422388222"/>
      <w:r>
        <w:rPr>
          <w:rStyle w:val="CharSectno"/>
        </w:rPr>
        <w:t>79BCA</w:t>
      </w:r>
      <w:r>
        <w:t>.</w:t>
      </w:r>
      <w:r>
        <w:tab/>
        <w:t>Notice to surrender substitute vehicle for impoundment, issue of etc.</w:t>
      </w:r>
      <w:bookmarkEnd w:id="189"/>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w:t>
      </w:r>
    </w:p>
    <w:p>
      <w:pPr>
        <w:pStyle w:val="Heading5"/>
        <w:keepNext w:val="0"/>
        <w:keepLines w:val="0"/>
        <w:spacing w:before="180"/>
      </w:pPr>
      <w:bookmarkStart w:id="190" w:name="_Toc422388223"/>
      <w:r>
        <w:rPr>
          <w:rStyle w:val="CharSectno"/>
        </w:rPr>
        <w:t>79BCB</w:t>
      </w:r>
      <w:r>
        <w:t>.</w:t>
      </w:r>
      <w:r>
        <w:tab/>
        <w:t>Surrender substitute vehicle notice, consequences of</w:t>
      </w:r>
      <w:bookmarkEnd w:id="19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 amended by No. 8 of 2012 s. 37.]</w:t>
      </w:r>
    </w:p>
    <w:p>
      <w:pPr>
        <w:pStyle w:val="Heading5"/>
      </w:pPr>
      <w:bookmarkStart w:id="191" w:name="_Toc422388224"/>
      <w:r>
        <w:rPr>
          <w:rStyle w:val="CharSectno"/>
        </w:rPr>
        <w:t>79BCC</w:t>
      </w:r>
      <w:r>
        <w:t>.</w:t>
      </w:r>
      <w:r>
        <w:tab/>
        <w:t>Notice under s. 79BA, 79BCA or 79BCD, cancelling</w:t>
      </w:r>
      <w:bookmarkEnd w:id="19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w:t>
      </w:r>
    </w:p>
    <w:p>
      <w:pPr>
        <w:pStyle w:val="Heading5"/>
      </w:pPr>
      <w:bookmarkStart w:id="192" w:name="_Toc422388225"/>
      <w:r>
        <w:rPr>
          <w:rStyle w:val="CharSectno"/>
        </w:rPr>
        <w:t>79BCD</w:t>
      </w:r>
      <w:r>
        <w:t>.</w:t>
      </w:r>
      <w:r>
        <w:tab/>
        <w:t>Notice to surrender alternative vehicle for impoundment, issue of etc.</w:t>
      </w:r>
      <w:bookmarkEnd w:id="19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w:t>
      </w:r>
    </w:p>
    <w:p>
      <w:pPr>
        <w:pStyle w:val="Heading5"/>
      </w:pPr>
      <w:bookmarkStart w:id="193" w:name="_Toc422388226"/>
      <w:r>
        <w:rPr>
          <w:rStyle w:val="CharSectno"/>
        </w:rPr>
        <w:t>79BCE</w:t>
      </w:r>
      <w:r>
        <w:t>.</w:t>
      </w:r>
      <w:r>
        <w:tab/>
        <w:t>Surrender alternative vehicle notice, consequences of</w:t>
      </w:r>
      <w:bookmarkEnd w:id="193"/>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ind w:left="890" w:hanging="890"/>
      </w:pPr>
      <w:r>
        <w:tab/>
        <w:t>[Section 79BCE inserted by No. 20 of 2010 s. 6; amended by No. 8 of 2012 s. 37.]</w:t>
      </w:r>
    </w:p>
    <w:p>
      <w:pPr>
        <w:pStyle w:val="Heading5"/>
        <w:spacing w:before="180"/>
      </w:pPr>
      <w:bookmarkStart w:id="194" w:name="_Toc422388227"/>
      <w:r>
        <w:rPr>
          <w:rStyle w:val="CharSectno"/>
        </w:rPr>
        <w:t>79BC</w:t>
      </w:r>
      <w:r>
        <w:t>.</w:t>
      </w:r>
      <w:r>
        <w:tab/>
        <w:t>Acquittal etc. of pending charge of impounding offence (driving), effect of</w:t>
      </w:r>
      <w:bookmarkEnd w:id="19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95" w:name="_Toc422388228"/>
      <w:r>
        <w:rPr>
          <w:rStyle w:val="CharSectno"/>
        </w:rPr>
        <w:t>79BD</w:t>
      </w:r>
      <w:r>
        <w:t>.</w:t>
      </w:r>
      <w:r>
        <w:tab/>
        <w:t>Suspension of vehicle licence on Commissioner’s request</w:t>
      </w:r>
      <w:bookmarkEnd w:id="195"/>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96" w:name="_Toc422388229"/>
      <w:r>
        <w:rPr>
          <w:rStyle w:val="CharSectno"/>
        </w:rPr>
        <w:t>79B</w:t>
      </w:r>
      <w:r>
        <w:t>.</w:t>
      </w:r>
      <w:r>
        <w:tab/>
        <w:t>Notice of impounding, police to issue etc.</w:t>
      </w:r>
      <w:bookmarkEnd w:id="19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97" w:name="_Toc422388230"/>
      <w:r>
        <w:rPr>
          <w:rStyle w:val="CharSectno"/>
        </w:rPr>
        <w:t>79C</w:t>
      </w:r>
      <w:r>
        <w:t>.</w:t>
      </w:r>
      <w:r>
        <w:tab/>
        <w:t>Senior officer to be informed etc. if vehicle impounded</w:t>
      </w:r>
      <w:bookmarkEnd w:id="197"/>
    </w:p>
    <w:p>
      <w:pPr>
        <w:pStyle w:val="Subsection"/>
      </w:pPr>
      <w:r>
        <w:tab/>
        <w:t>(1)</w:t>
      </w:r>
      <w:r>
        <w:tab/>
        <w:t>A police officer,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w:t>
      </w:r>
    </w:p>
    <w:p>
      <w:pPr>
        <w:pStyle w:val="Heading5"/>
      </w:pPr>
      <w:bookmarkStart w:id="198" w:name="_Toc422388231"/>
      <w:r>
        <w:rPr>
          <w:rStyle w:val="CharSectno"/>
        </w:rPr>
        <w:t>79D</w:t>
      </w:r>
      <w:r>
        <w:t>.</w:t>
      </w:r>
      <w:r>
        <w:tab/>
        <w:t>Release of impounded vehicle</w:t>
      </w:r>
      <w:bookmarkEnd w:id="19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99" w:name="_Toc422388232"/>
      <w:r>
        <w:rPr>
          <w:rStyle w:val="CharSectno"/>
        </w:rPr>
        <w:t>79E</w:t>
      </w:r>
      <w:r>
        <w:t>.</w:t>
      </w:r>
      <w:r>
        <w:tab/>
        <w:t>Police expenses for impounding, liability for</w:t>
      </w:r>
      <w:bookmarkEnd w:id="19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00" w:name="_Toc392245187"/>
      <w:bookmarkStart w:id="201" w:name="_Toc392504872"/>
      <w:bookmarkStart w:id="202" w:name="_Toc397951452"/>
      <w:bookmarkStart w:id="203" w:name="_Toc397956747"/>
      <w:bookmarkStart w:id="204" w:name="_Toc413149864"/>
      <w:bookmarkStart w:id="205" w:name="_Toc413159338"/>
      <w:bookmarkStart w:id="206" w:name="_Toc413760117"/>
      <w:bookmarkStart w:id="207" w:name="_Toc417568956"/>
      <w:bookmarkStart w:id="208" w:name="_Toc419284394"/>
      <w:bookmarkStart w:id="209" w:name="_Toc420572870"/>
      <w:bookmarkStart w:id="210" w:name="_Toc421264379"/>
      <w:bookmarkStart w:id="211" w:name="_Toc422388233"/>
      <w:r>
        <w:t>Subdivision 3 — Impounding and confiscation of vehicles by court order</w:t>
      </w:r>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12" w:name="_Toc422388234"/>
      <w:r>
        <w:rPr>
          <w:rStyle w:val="CharSectno"/>
        </w:rPr>
        <w:t>80A</w:t>
      </w:r>
      <w:r>
        <w:rPr>
          <w:snapToGrid w:val="0"/>
        </w:rPr>
        <w:t>.</w:t>
      </w:r>
      <w:r>
        <w:rPr>
          <w:snapToGrid w:val="0"/>
        </w:rPr>
        <w:tab/>
        <w:t>Impounding offence (driving) by previous offender, court may confiscate vehicle used in</w:t>
      </w:r>
      <w:bookmarkEnd w:id="21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13" w:name="_Toc422388235"/>
      <w:r>
        <w:rPr>
          <w:rStyle w:val="CharSectno"/>
        </w:rPr>
        <w:t>80B</w:t>
      </w:r>
      <w:r>
        <w:t>.</w:t>
      </w:r>
      <w:r>
        <w:tab/>
      </w:r>
      <w:r>
        <w:rPr>
          <w:snapToGrid w:val="0"/>
        </w:rPr>
        <w:t>Impounding offence (driver’s licence) by previous offender, court may impound vehicle of</w:t>
      </w:r>
      <w:bookmarkEnd w:id="213"/>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214" w:name="_Toc422388236"/>
      <w:r>
        <w:rPr>
          <w:rStyle w:val="CharSectno"/>
        </w:rPr>
        <w:t>80C</w:t>
      </w:r>
      <w:r>
        <w:t>.</w:t>
      </w:r>
      <w:r>
        <w:tab/>
        <w:t>Impounding offence (</w:t>
      </w:r>
      <w:r>
        <w:rPr>
          <w:snapToGrid w:val="0"/>
        </w:rPr>
        <w:t>driver’s licence) by previous offender, court may confiscate vehicle of</w:t>
      </w:r>
      <w:bookmarkEnd w:id="21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215" w:name="_Toc422388237"/>
      <w:r>
        <w:rPr>
          <w:rStyle w:val="CharSectno"/>
        </w:rPr>
        <w:t>80CA</w:t>
      </w:r>
      <w:r>
        <w:t>.</w:t>
      </w:r>
      <w:r>
        <w:tab/>
        <w:t>Road rage offence, court may impound offender’s vehicle for</w:t>
      </w:r>
      <w:bookmarkEnd w:id="215"/>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216" w:name="_Toc422388238"/>
      <w:r>
        <w:rPr>
          <w:rStyle w:val="CharSectno"/>
        </w:rPr>
        <w:t>80CB</w:t>
      </w:r>
      <w:r>
        <w:t>.</w:t>
      </w:r>
      <w:r>
        <w:tab/>
        <w:t>Road rage offence, court may confiscate offender’s vehicle for</w:t>
      </w:r>
      <w:bookmarkEnd w:id="216"/>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217" w:name="_Toc422388239"/>
      <w:r>
        <w:rPr>
          <w:rStyle w:val="CharSectno"/>
        </w:rPr>
        <w:t>80D</w:t>
      </w:r>
      <w:r>
        <w:t>.</w:t>
      </w:r>
      <w:r>
        <w:tab/>
        <w:t>Confiscation under s. 80A, 80C or 80CB, effect of</w:t>
      </w:r>
      <w:bookmarkEnd w:id="217"/>
    </w:p>
    <w:p>
      <w:pPr>
        <w:pStyle w:val="Subsection"/>
        <w:spacing w:before="120"/>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w:t>
      </w:r>
    </w:p>
    <w:p>
      <w:pPr>
        <w:pStyle w:val="Heading5"/>
        <w:spacing w:before="180"/>
      </w:pPr>
      <w:bookmarkStart w:id="218" w:name="_Toc422388240"/>
      <w:r>
        <w:rPr>
          <w:rStyle w:val="CharSectno"/>
        </w:rPr>
        <w:t>80E</w:t>
      </w:r>
      <w:r>
        <w:t>.</w:t>
      </w:r>
      <w:r>
        <w:tab/>
        <w:t>Confiscation under s. 80A not to be of stolen, hired or lent vehicle</w:t>
      </w:r>
      <w:bookmarkEnd w:id="218"/>
    </w:p>
    <w:p>
      <w:pPr>
        <w:pStyle w:val="Subsection"/>
        <w:spacing w:before="120"/>
      </w:pPr>
      <w:r>
        <w:tab/>
        <w:t>(1)</w:t>
      </w:r>
      <w:r>
        <w:tab/>
        <w:t>A court is not to make an order under section 80A(1)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180"/>
      </w:pPr>
      <w:bookmarkStart w:id="219" w:name="_Toc422388241"/>
      <w:r>
        <w:rPr>
          <w:rStyle w:val="CharSectno"/>
        </w:rPr>
        <w:t>80FA</w:t>
      </w:r>
      <w:r>
        <w:t>.</w:t>
      </w:r>
      <w:r>
        <w:tab/>
        <w:t>When court may order impounding instead of confiscation</w:t>
      </w:r>
      <w:bookmarkEnd w:id="21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20" w:name="_Toc422388242"/>
      <w:r>
        <w:rPr>
          <w:rStyle w:val="CharSectno"/>
        </w:rPr>
        <w:t>80F</w:t>
      </w:r>
      <w:r>
        <w:t>.</w:t>
      </w:r>
      <w:r>
        <w:tab/>
        <w:t>Impounding or confiscation order to specify time and place for surrender of vehicle</w:t>
      </w:r>
      <w:bookmarkEnd w:id="22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21" w:name="_Toc422388243"/>
      <w:r>
        <w:rPr>
          <w:rStyle w:val="CharSectno"/>
        </w:rPr>
        <w:t>80GA</w:t>
      </w:r>
      <w:r>
        <w:t>.</w:t>
      </w:r>
      <w:r>
        <w:tab/>
        <w:t>Application for s. 80B to 80CB order, which vehicle can be subject of</w:t>
      </w:r>
      <w:bookmarkEnd w:id="22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222" w:name="_Toc422388244"/>
      <w:r>
        <w:rPr>
          <w:rStyle w:val="CharSectno"/>
        </w:rPr>
        <w:t>80G</w:t>
      </w:r>
      <w:r>
        <w:t>.</w:t>
      </w:r>
      <w:r>
        <w:tab/>
        <w:t>Application for s. 80A to 80CB order, procedure for</w:t>
      </w:r>
      <w:bookmarkEnd w:id="22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w:t>
      </w:r>
    </w:p>
    <w:p>
      <w:pPr>
        <w:pStyle w:val="Heading5"/>
      </w:pPr>
      <w:bookmarkStart w:id="223" w:name="_Toc422388245"/>
      <w:r>
        <w:rPr>
          <w:rStyle w:val="CharSectno"/>
        </w:rPr>
        <w:t>80H</w:t>
      </w:r>
      <w:r>
        <w:t>.</w:t>
      </w:r>
      <w:r>
        <w:tab/>
        <w:t>Police expenses for court-ordered impounding, liability for</w:t>
      </w:r>
      <w:bookmarkEnd w:id="22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w:t>
      </w:r>
    </w:p>
    <w:p>
      <w:pPr>
        <w:pStyle w:val="Heading4"/>
      </w:pPr>
      <w:bookmarkStart w:id="224" w:name="_Toc392245200"/>
      <w:bookmarkStart w:id="225" w:name="_Toc392504885"/>
      <w:bookmarkStart w:id="226" w:name="_Toc397951465"/>
      <w:bookmarkStart w:id="227" w:name="_Toc397956760"/>
      <w:bookmarkStart w:id="228" w:name="_Toc413149877"/>
      <w:bookmarkStart w:id="229" w:name="_Toc413159351"/>
      <w:bookmarkStart w:id="230" w:name="_Toc413760130"/>
      <w:bookmarkStart w:id="231" w:name="_Toc417568969"/>
      <w:bookmarkStart w:id="232" w:name="_Toc419284407"/>
      <w:bookmarkStart w:id="233" w:name="_Toc420572883"/>
      <w:bookmarkStart w:id="234" w:name="_Toc421264392"/>
      <w:bookmarkStart w:id="235" w:name="_Toc422388246"/>
      <w:r>
        <w:t>Subdivision 4 — Miscellaneous provisions about impounded or confiscated vehicles</w:t>
      </w:r>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by No. 10 of 2004 s. 13.]</w:t>
      </w:r>
    </w:p>
    <w:p>
      <w:pPr>
        <w:pStyle w:val="Heading5"/>
      </w:pPr>
      <w:bookmarkStart w:id="236" w:name="_Toc422388247"/>
      <w:r>
        <w:rPr>
          <w:rStyle w:val="CharSectno"/>
        </w:rPr>
        <w:t>80IA</w:t>
      </w:r>
      <w:r>
        <w:t>.</w:t>
      </w:r>
      <w:r>
        <w:tab/>
        <w:t>Release of vehicle after impounding period</w:t>
      </w:r>
      <w:bookmarkEnd w:id="23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37" w:name="_Toc422388248"/>
      <w:r>
        <w:rPr>
          <w:rStyle w:val="CharSectno"/>
        </w:rPr>
        <w:t>80IB</w:t>
      </w:r>
      <w:r>
        <w:t>.</w:t>
      </w:r>
      <w:r>
        <w:tab/>
        <w:t>Impounding expenses, payment of before vehicle released</w:t>
      </w:r>
      <w:bookmarkEnd w:id="23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38" w:name="_Toc422388249"/>
      <w:r>
        <w:rPr>
          <w:rStyle w:val="CharSectno"/>
        </w:rPr>
        <w:t>80I</w:t>
      </w:r>
      <w:r>
        <w:rPr>
          <w:snapToGrid w:val="0"/>
        </w:rPr>
        <w:t>.</w:t>
      </w:r>
      <w:r>
        <w:rPr>
          <w:snapToGrid w:val="0"/>
        </w:rPr>
        <w:tab/>
        <w:t>Storage expenses after impounding period, payment of before vehicle released</w:t>
      </w:r>
      <w:bookmarkEnd w:id="238"/>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39" w:name="_Toc422388250"/>
      <w:r>
        <w:rPr>
          <w:rStyle w:val="CharSectno"/>
        </w:rPr>
        <w:t>80JA</w:t>
      </w:r>
      <w:r>
        <w:t>.</w:t>
      </w:r>
      <w:r>
        <w:tab/>
        <w:t>Vehicle impounded under s. 79A, sale of by police with consent of owner etc.</w:t>
      </w:r>
      <w:bookmarkEnd w:id="23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Cs/>
        </w:rPr>
        <w:t>,</w:t>
      </w:r>
      <w:r>
        <w:rPr>
          <w:bCs/>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40" w:name="_Toc422388251"/>
      <w:r>
        <w:rPr>
          <w:rStyle w:val="CharSectno"/>
        </w:rPr>
        <w:t>80J</w:t>
      </w:r>
      <w:r>
        <w:t>.</w:t>
      </w:r>
      <w:r>
        <w:tab/>
        <w:t>Confiscated and uncollected vehicles and contents, sale etc. of</w:t>
      </w:r>
      <w:bookmarkEnd w:id="24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w:t>
      </w:r>
    </w:p>
    <w:p>
      <w:pPr>
        <w:pStyle w:val="Heading5"/>
        <w:keepNext w:val="0"/>
        <w:keepLines w:val="0"/>
        <w:spacing w:before="160"/>
      </w:pPr>
      <w:bookmarkStart w:id="241" w:name="_Toc422388252"/>
      <w:r>
        <w:rPr>
          <w:rStyle w:val="CharSectno"/>
        </w:rPr>
        <w:t>80K</w:t>
      </w:r>
      <w:r>
        <w:t>.</w:t>
      </w:r>
      <w:r>
        <w:tab/>
        <w:t>Police expenses more than sale proceeds, liability for</w:t>
      </w:r>
      <w:bookmarkEnd w:id="241"/>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42" w:name="_Toc422388253"/>
      <w:r>
        <w:rPr>
          <w:rStyle w:val="CharSectno"/>
        </w:rPr>
        <w:t>80LA</w:t>
      </w:r>
      <w:r>
        <w:t>.</w:t>
      </w:r>
      <w:r>
        <w:tab/>
        <w:t>Police expenses for uncollected vehicle more than sale proceeds, liability for</w:t>
      </w:r>
      <w:bookmarkEnd w:id="24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43" w:name="_Toc422388254"/>
      <w:r>
        <w:rPr>
          <w:rStyle w:val="CharSectno"/>
        </w:rPr>
        <w:t>80L</w:t>
      </w:r>
      <w:r>
        <w:t>.</w:t>
      </w:r>
      <w:r>
        <w:tab/>
        <w:t>Transfer of vehicle licence to State in some cases</w:t>
      </w:r>
      <w:bookmarkEnd w:id="24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w:t>
      </w:r>
    </w:p>
    <w:p>
      <w:pPr>
        <w:pStyle w:val="Ednotesection"/>
      </w:pPr>
      <w:r>
        <w:t>[</w:t>
      </w:r>
      <w:r>
        <w:rPr>
          <w:b/>
        </w:rPr>
        <w:t>81.</w:t>
      </w:r>
      <w:r>
        <w:tab/>
        <w:t>Deleted by No. 76 of 1996 s. 17.]</w:t>
      </w:r>
    </w:p>
    <w:p>
      <w:pPr>
        <w:pStyle w:val="Heading2"/>
      </w:pPr>
      <w:bookmarkStart w:id="244" w:name="_Toc392245209"/>
      <w:bookmarkStart w:id="245" w:name="_Toc392504894"/>
      <w:bookmarkStart w:id="246" w:name="_Toc397951474"/>
      <w:bookmarkStart w:id="247" w:name="_Toc397956769"/>
      <w:bookmarkStart w:id="248" w:name="_Toc413149886"/>
      <w:bookmarkStart w:id="249" w:name="_Toc413159360"/>
      <w:bookmarkStart w:id="250" w:name="_Toc413760139"/>
      <w:bookmarkStart w:id="251" w:name="_Toc417568978"/>
      <w:bookmarkStart w:id="252" w:name="_Toc419284416"/>
      <w:bookmarkStart w:id="253" w:name="_Toc420572892"/>
      <w:bookmarkStart w:id="254" w:name="_Toc421264401"/>
      <w:bookmarkStart w:id="255" w:name="_Toc42238825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tabs>
          <w:tab w:val="left" w:pos="840"/>
        </w:tabs>
      </w:pPr>
      <w:r>
        <w:tab/>
        <w:t>[Heading inserted by No. 64 of 1988 s. 4.]</w:t>
      </w:r>
    </w:p>
    <w:p>
      <w:pPr>
        <w:pStyle w:val="Heading5"/>
        <w:rPr>
          <w:snapToGrid w:val="0"/>
        </w:rPr>
      </w:pPr>
      <w:bookmarkStart w:id="256" w:name="_Toc422388256"/>
      <w:r>
        <w:rPr>
          <w:rStyle w:val="CharSectno"/>
        </w:rPr>
        <w:t>81A</w:t>
      </w:r>
      <w:r>
        <w:rPr>
          <w:snapToGrid w:val="0"/>
        </w:rPr>
        <w:t>.</w:t>
      </w:r>
      <w:r>
        <w:rPr>
          <w:snapToGrid w:val="0"/>
        </w:rPr>
        <w:tab/>
        <w:t>Terms used</w:t>
      </w:r>
      <w:bookmarkEnd w:id="25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57" w:name="_Toc422388257"/>
      <w:r>
        <w:rPr>
          <w:rStyle w:val="CharSectno"/>
        </w:rPr>
        <w:t>81B</w:t>
      </w:r>
      <w:r>
        <w:rPr>
          <w:snapToGrid w:val="0"/>
        </w:rPr>
        <w:t>.</w:t>
      </w:r>
      <w:r>
        <w:rPr>
          <w:snapToGrid w:val="0"/>
        </w:rPr>
        <w:tab/>
        <w:t>Order for road closure for event, application for</w:t>
      </w:r>
      <w:bookmarkEnd w:id="2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58" w:name="_Toc422388258"/>
      <w:r>
        <w:rPr>
          <w:rStyle w:val="CharSectno"/>
        </w:rPr>
        <w:t>81C</w:t>
      </w:r>
      <w:r>
        <w:rPr>
          <w:snapToGrid w:val="0"/>
        </w:rPr>
        <w:t>.</w:t>
      </w:r>
      <w:r>
        <w:rPr>
          <w:snapToGrid w:val="0"/>
        </w:rPr>
        <w:tab/>
        <w:t>Order for road closure for event, making</w:t>
      </w:r>
      <w:bookmarkEnd w:id="25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59" w:name="_Toc422388259"/>
      <w:r>
        <w:rPr>
          <w:rStyle w:val="CharSectno"/>
        </w:rPr>
        <w:t>81D</w:t>
      </w:r>
      <w:r>
        <w:rPr>
          <w:snapToGrid w:val="0"/>
        </w:rPr>
        <w:t>.</w:t>
      </w:r>
      <w:r>
        <w:rPr>
          <w:snapToGrid w:val="0"/>
        </w:rPr>
        <w:tab/>
        <w:t>Road closure, how effected by local government</w:t>
      </w:r>
      <w:bookmarkEnd w:id="259"/>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60" w:name="_Toc422388260"/>
      <w:r>
        <w:rPr>
          <w:rStyle w:val="CharSectno"/>
        </w:rPr>
        <w:t>81E</w:t>
      </w:r>
      <w:r>
        <w:rPr>
          <w:snapToGrid w:val="0"/>
        </w:rPr>
        <w:t>.</w:t>
      </w:r>
      <w:r>
        <w:rPr>
          <w:snapToGrid w:val="0"/>
        </w:rPr>
        <w:tab/>
        <w:t>Road closure order, effect of</w:t>
      </w:r>
      <w:bookmarkEnd w:id="260"/>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61" w:name="_Toc422388261"/>
      <w:r>
        <w:rPr>
          <w:rStyle w:val="CharSectno"/>
        </w:rPr>
        <w:t>81F</w:t>
      </w:r>
      <w:r>
        <w:rPr>
          <w:snapToGrid w:val="0"/>
        </w:rPr>
        <w:t>.</w:t>
      </w:r>
      <w:r>
        <w:rPr>
          <w:snapToGrid w:val="0"/>
        </w:rPr>
        <w:tab/>
        <w:t>Offences</w:t>
      </w:r>
      <w:bookmarkEnd w:id="261"/>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62" w:name="_Toc392245216"/>
      <w:bookmarkStart w:id="263" w:name="_Toc392504901"/>
      <w:bookmarkStart w:id="264" w:name="_Toc397951481"/>
      <w:bookmarkStart w:id="265" w:name="_Toc397956776"/>
      <w:bookmarkStart w:id="266" w:name="_Toc413149893"/>
      <w:bookmarkStart w:id="267" w:name="_Toc413159367"/>
      <w:bookmarkStart w:id="268" w:name="_Toc413760146"/>
      <w:bookmarkStart w:id="269" w:name="_Toc417568985"/>
      <w:bookmarkStart w:id="270" w:name="_Toc419284423"/>
      <w:bookmarkStart w:id="271" w:name="_Toc420572899"/>
      <w:bookmarkStart w:id="272" w:name="_Toc421264408"/>
      <w:bookmarkStart w:id="273" w:name="_Toc422388262"/>
      <w:r>
        <w:rPr>
          <w:rStyle w:val="CharPartNo"/>
        </w:rPr>
        <w:t>Part VI</w:t>
      </w:r>
      <w:r>
        <w:rPr>
          <w:rStyle w:val="CharDivNo"/>
        </w:rPr>
        <w:t> </w:t>
      </w:r>
      <w:r>
        <w:t>—</w:t>
      </w:r>
      <w:r>
        <w:rPr>
          <w:rStyle w:val="CharDivText"/>
        </w:rPr>
        <w:t> </w:t>
      </w:r>
      <w:r>
        <w:rPr>
          <w:rStyle w:val="CharPartText"/>
        </w:rPr>
        <w:t>Miscellaneous</w:t>
      </w:r>
      <w:bookmarkEnd w:id="262"/>
      <w:bookmarkEnd w:id="263"/>
      <w:bookmarkEnd w:id="264"/>
      <w:bookmarkEnd w:id="265"/>
      <w:bookmarkEnd w:id="266"/>
      <w:bookmarkEnd w:id="267"/>
      <w:bookmarkEnd w:id="268"/>
      <w:bookmarkEnd w:id="269"/>
      <w:bookmarkEnd w:id="270"/>
      <w:bookmarkEnd w:id="271"/>
      <w:bookmarkEnd w:id="272"/>
      <w:bookmarkEnd w:id="273"/>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74" w:name="_Toc422388263"/>
      <w:r>
        <w:rPr>
          <w:rStyle w:val="CharSectno"/>
        </w:rPr>
        <w:t>90</w:t>
      </w:r>
      <w:r>
        <w:rPr>
          <w:snapToGrid w:val="0"/>
        </w:rPr>
        <w:t>.</w:t>
      </w:r>
      <w:r>
        <w:rPr>
          <w:snapToGrid w:val="0"/>
        </w:rPr>
        <w:tab/>
        <w:t>Unlawfully interfering with parts of motor vehicles</w:t>
      </w:r>
      <w:bookmarkEnd w:id="274"/>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bookmarkStart w:id="275" w:name="_Toc392245241"/>
      <w:bookmarkStart w:id="276" w:name="_Toc392504926"/>
      <w:bookmarkStart w:id="277" w:name="_Toc397951506"/>
      <w:bookmarkStart w:id="278" w:name="_Toc397956801"/>
      <w:bookmarkStart w:id="279" w:name="_Toc413149918"/>
      <w:bookmarkStart w:id="280" w:name="_Toc413159392"/>
      <w:r>
        <w:t>[Part VIA (s. 104-104T) deleted by No. 8 of 2012 s. 28.]</w:t>
      </w:r>
    </w:p>
    <w:p>
      <w:pPr>
        <w:pStyle w:val="Heading2"/>
      </w:pPr>
      <w:bookmarkStart w:id="281" w:name="_Toc392245268"/>
      <w:bookmarkStart w:id="282" w:name="_Toc392504953"/>
      <w:bookmarkStart w:id="283" w:name="_Toc397951533"/>
      <w:bookmarkStart w:id="284" w:name="_Toc397956828"/>
      <w:bookmarkStart w:id="285" w:name="_Toc413149945"/>
      <w:bookmarkStart w:id="286" w:name="_Toc413159419"/>
      <w:bookmarkStart w:id="287" w:name="_Toc413760148"/>
      <w:bookmarkStart w:id="288" w:name="_Toc417568987"/>
      <w:bookmarkStart w:id="289" w:name="_Toc419284425"/>
      <w:bookmarkStart w:id="290" w:name="_Toc420572901"/>
      <w:bookmarkStart w:id="291" w:name="_Toc421264410"/>
      <w:bookmarkStart w:id="292" w:name="_Toc422388264"/>
      <w:bookmarkEnd w:id="275"/>
      <w:bookmarkEnd w:id="276"/>
      <w:bookmarkEnd w:id="277"/>
      <w:bookmarkEnd w:id="278"/>
      <w:bookmarkEnd w:id="279"/>
      <w:bookmarkEnd w:id="280"/>
      <w:r>
        <w:rPr>
          <w:rStyle w:val="CharPartNo"/>
        </w:rPr>
        <w:t>Part VII</w:t>
      </w:r>
      <w:r>
        <w:rPr>
          <w:rStyle w:val="CharDivNo"/>
        </w:rPr>
        <w:t> </w:t>
      </w:r>
      <w:r>
        <w:t>—</w:t>
      </w:r>
      <w:r>
        <w:rPr>
          <w:rStyle w:val="CharDivText"/>
        </w:rPr>
        <w:t> </w:t>
      </w:r>
      <w:r>
        <w:rPr>
          <w:rStyle w:val="CharPartText"/>
        </w:rPr>
        <w:t>Offences and penalties</w:t>
      </w:r>
      <w:bookmarkEnd w:id="281"/>
      <w:bookmarkEnd w:id="282"/>
      <w:bookmarkEnd w:id="283"/>
      <w:bookmarkEnd w:id="284"/>
      <w:bookmarkEnd w:id="285"/>
      <w:bookmarkEnd w:id="286"/>
      <w:bookmarkEnd w:id="287"/>
      <w:bookmarkEnd w:id="288"/>
      <w:bookmarkEnd w:id="289"/>
      <w:bookmarkEnd w:id="290"/>
      <w:bookmarkEnd w:id="291"/>
      <w:bookmarkEnd w:id="292"/>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293" w:name="_Toc422388265"/>
      <w:r>
        <w:rPr>
          <w:rStyle w:val="CharSectno"/>
        </w:rPr>
        <w:t>106</w:t>
      </w:r>
      <w:r>
        <w:t>.</w:t>
      </w:r>
      <w:r>
        <w:tab/>
        <w:t>Sentencing for certain offences</w:t>
      </w:r>
      <w:bookmarkEnd w:id="29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294" w:name="_Toc422388266"/>
      <w:r>
        <w:rPr>
          <w:rStyle w:val="CharSectno"/>
        </w:rPr>
        <w:t>106A</w:t>
      </w:r>
      <w:r>
        <w:t>.</w:t>
      </w:r>
      <w:r>
        <w:tab/>
        <w:t>Mandatory disqualification</w:t>
      </w:r>
      <w:bookmarkEnd w:id="294"/>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pPr>
      <w:bookmarkStart w:id="295" w:name="_Toc392245273"/>
      <w:bookmarkStart w:id="296" w:name="_Toc392504958"/>
      <w:bookmarkStart w:id="297" w:name="_Toc397951538"/>
      <w:bookmarkStart w:id="298" w:name="_Toc397956833"/>
      <w:bookmarkStart w:id="299" w:name="_Toc413149950"/>
      <w:bookmarkStart w:id="300" w:name="_Toc413159424"/>
      <w:bookmarkStart w:id="301" w:name="_Toc413760151"/>
      <w:bookmarkStart w:id="302" w:name="_Toc417568990"/>
      <w:bookmarkStart w:id="303" w:name="_Toc419284428"/>
      <w:bookmarkStart w:id="304" w:name="_Toc420572904"/>
      <w:bookmarkStart w:id="305" w:name="_Toc421264413"/>
      <w:bookmarkStart w:id="306" w:name="_Toc422388267"/>
      <w:r>
        <w:rPr>
          <w:rStyle w:val="CharPartNo"/>
        </w:rPr>
        <w:t>Part VIII</w:t>
      </w:r>
      <w:r>
        <w:rPr>
          <w:rStyle w:val="CharDivNo"/>
        </w:rPr>
        <w:t> </w:t>
      </w:r>
      <w:r>
        <w:t>—</w:t>
      </w:r>
      <w:r>
        <w:rPr>
          <w:rStyle w:val="CharDivText"/>
        </w:rPr>
        <w:t> </w:t>
      </w:r>
      <w:r>
        <w:rPr>
          <w:rStyle w:val="CharPartText"/>
        </w:rPr>
        <w:t>Transitional provisions</w:t>
      </w:r>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422388268"/>
      <w:r>
        <w:rPr>
          <w:rStyle w:val="CharSectno"/>
        </w:rPr>
        <w:t>108</w:t>
      </w:r>
      <w:r>
        <w:rPr>
          <w:snapToGrid w:val="0"/>
        </w:rPr>
        <w:t>.</w:t>
      </w:r>
      <w:r>
        <w:rPr>
          <w:snapToGrid w:val="0"/>
        </w:rPr>
        <w:tab/>
        <w:t xml:space="preserve">Savings as to </w:t>
      </w:r>
      <w:r>
        <w:rPr>
          <w:i/>
          <w:snapToGrid w:val="0"/>
        </w:rPr>
        <w:t>Traffic Act 1919</w:t>
      </w:r>
      <w:bookmarkEnd w:id="30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Ednotesection"/>
        <w:spacing w:before="260"/>
      </w:pPr>
      <w:r>
        <w:t>[</w:t>
      </w:r>
      <w:r>
        <w:rPr>
          <w:b/>
        </w:rPr>
        <w:t>109, 110.</w:t>
      </w:r>
      <w:r>
        <w:tab/>
        <w:t>Deleted by No. 8 of 2012 s. 31.]</w:t>
      </w:r>
    </w:p>
    <w:p>
      <w:pPr>
        <w:pStyle w:val="Heading2"/>
      </w:pPr>
      <w:bookmarkStart w:id="308" w:name="_Toc392245277"/>
      <w:bookmarkStart w:id="309" w:name="_Toc392504962"/>
      <w:bookmarkStart w:id="310" w:name="_Toc397951542"/>
      <w:bookmarkStart w:id="311" w:name="_Toc397956837"/>
      <w:bookmarkStart w:id="312" w:name="_Toc413149954"/>
      <w:bookmarkStart w:id="313" w:name="_Toc413159428"/>
      <w:bookmarkStart w:id="314" w:name="_Toc413760153"/>
      <w:bookmarkStart w:id="315" w:name="_Toc417568992"/>
      <w:bookmarkStart w:id="316" w:name="_Toc419284430"/>
      <w:bookmarkStart w:id="317" w:name="_Toc420572906"/>
      <w:bookmarkStart w:id="318" w:name="_Toc421264415"/>
      <w:bookmarkStart w:id="319" w:name="_Toc422388269"/>
      <w:r>
        <w:rPr>
          <w:rStyle w:val="CharPartNo"/>
        </w:rPr>
        <w:t>Part IX</w:t>
      </w:r>
      <w:r>
        <w:rPr>
          <w:rStyle w:val="CharDivNo"/>
        </w:rPr>
        <w:t> </w:t>
      </w:r>
      <w:r>
        <w:t>—</w:t>
      </w:r>
      <w:r>
        <w:rPr>
          <w:rStyle w:val="CharDivText"/>
        </w:rPr>
        <w:t> </w:t>
      </w:r>
      <w:r>
        <w:rPr>
          <w:rStyle w:val="CharPartText"/>
        </w:rPr>
        <w:t>Regulations</w:t>
      </w:r>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422388270"/>
      <w:r>
        <w:rPr>
          <w:rStyle w:val="CharSectno"/>
        </w:rPr>
        <w:t>111</w:t>
      </w:r>
      <w:r>
        <w:rPr>
          <w:snapToGrid w:val="0"/>
        </w:rPr>
        <w:t>.</w:t>
      </w:r>
      <w:r>
        <w:rPr>
          <w:snapToGrid w:val="0"/>
        </w:rPr>
        <w:tab/>
        <w:t>Regulations etc.</w:t>
      </w:r>
      <w:bookmarkEnd w:id="32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321" w:name="_Toc422388271"/>
      <w:r>
        <w:rPr>
          <w:rStyle w:val="CharSectno"/>
        </w:rPr>
        <w:t>111AB</w:t>
      </w:r>
      <w:r>
        <w:t>.</w:t>
      </w:r>
      <w:r>
        <w:tab/>
        <w:t>Exemption from specified regulations, regulations may allow grant of</w:t>
      </w:r>
      <w:bookmarkEnd w:id="32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nHeading2"/>
        <w:outlineLvl w:val="0"/>
      </w:pPr>
      <w:bookmarkStart w:id="322" w:name="_Toc392245284"/>
      <w:bookmarkStart w:id="323" w:name="_Toc392504969"/>
      <w:bookmarkStart w:id="324" w:name="_Toc397951549"/>
      <w:bookmarkStart w:id="325" w:name="_Toc397956844"/>
      <w:bookmarkStart w:id="326" w:name="_Toc413149961"/>
      <w:bookmarkStart w:id="327" w:name="_Toc413159435"/>
      <w:bookmarkStart w:id="328" w:name="_Toc413760156"/>
      <w:bookmarkStart w:id="329" w:name="_Toc417568995"/>
      <w:bookmarkStart w:id="330" w:name="_Toc419284433"/>
      <w:bookmarkStart w:id="331" w:name="_Toc420572909"/>
      <w:bookmarkStart w:id="332" w:name="_Toc421264418"/>
      <w:bookmarkStart w:id="333" w:name="_Toc422388272"/>
      <w:r>
        <w:t>Notes</w:t>
      </w:r>
      <w:bookmarkEnd w:id="322"/>
      <w:bookmarkEnd w:id="323"/>
      <w:bookmarkEnd w:id="324"/>
      <w:bookmarkEnd w:id="325"/>
      <w:bookmarkEnd w:id="326"/>
      <w:bookmarkEnd w:id="327"/>
      <w:bookmarkEnd w:id="328"/>
      <w:bookmarkEnd w:id="329"/>
      <w:bookmarkEnd w:id="330"/>
      <w:bookmarkEnd w:id="331"/>
      <w:bookmarkEnd w:id="332"/>
      <w:bookmarkEnd w:id="333"/>
    </w:p>
    <w:p>
      <w:pPr>
        <w:pStyle w:val="nSubsection"/>
        <w:rPr>
          <w:snapToGrid w:val="0"/>
        </w:rPr>
      </w:pPr>
      <w:r>
        <w:rPr>
          <w:snapToGrid w:val="0"/>
          <w:vertAlign w:val="superscript"/>
        </w:rPr>
        <w:t>1</w:t>
      </w:r>
      <w:r>
        <w:rPr>
          <w:snapToGrid w:val="0"/>
        </w:rPr>
        <w:tab/>
        <w:t xml:space="preserve">This reprint is a compilation as at 12 June 2015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334" w:name="_Toc422388273"/>
      <w:r>
        <w:t>Compilation table</w:t>
      </w:r>
      <w:bookmarkEnd w:id="334"/>
    </w:p>
    <w:tbl>
      <w:tblPr>
        <w:tblW w:w="7088" w:type="dxa"/>
        <w:tblInd w:w="28" w:type="dxa"/>
        <w:tblLayout w:type="fixed"/>
        <w:tblCellMar>
          <w:left w:w="56" w:type="dxa"/>
          <w:right w:w="56" w:type="dxa"/>
        </w:tblCellMar>
        <w:tblLook w:val="0000" w:firstRow="0" w:lastRow="0" w:firstColumn="0" w:lastColumn="0" w:noHBand="0" w:noVBand="0"/>
      </w:tblPr>
      <w:tblGrid>
        <w:gridCol w:w="2266"/>
        <w:gridCol w:w="1134"/>
        <w:gridCol w:w="1136"/>
        <w:gridCol w:w="2552"/>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2"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6"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2" w:type="dxa"/>
          </w:tcPr>
          <w:p>
            <w:pPr>
              <w:pStyle w:val="nTable"/>
              <w:spacing w:after="40"/>
            </w:pPr>
            <w:r>
              <w:t>1 Jul 1976 (see s. 2 and </w:t>
            </w:r>
            <w:r>
              <w:rPr>
                <w:i/>
              </w:rPr>
              <w:t>Gazette</w:t>
            </w:r>
            <w:r>
              <w:t xml:space="preserve"> 12 Dec 1975 p. 4481)</w:t>
            </w:r>
          </w:p>
        </w:tc>
      </w:tr>
      <w:tr>
        <w:trPr>
          <w:cantSplit/>
        </w:trPr>
        <w:tc>
          <w:tcPr>
            <w:tcW w:w="2266"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2" w:type="dxa"/>
          </w:tcPr>
          <w:p>
            <w:pPr>
              <w:pStyle w:val="nTable"/>
              <w:spacing w:after="40"/>
            </w:pPr>
            <w:r>
              <w:t xml:space="preserve">20 Feb 1976 (see s. 2 and </w:t>
            </w:r>
            <w:r>
              <w:rPr>
                <w:i/>
              </w:rPr>
              <w:t>Gazette</w:t>
            </w:r>
            <w:r>
              <w:t xml:space="preserve"> 20 Feb 1976 p. 445)</w:t>
            </w:r>
          </w:p>
        </w:tc>
      </w:tr>
      <w:tr>
        <w:trPr>
          <w:cantSplit/>
        </w:trPr>
        <w:tc>
          <w:tcPr>
            <w:tcW w:w="2266"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2" w:type="dxa"/>
          </w:tcPr>
          <w:p>
            <w:pPr>
              <w:pStyle w:val="nTable"/>
              <w:spacing w:after="40"/>
            </w:pPr>
            <w:r>
              <w:t xml:space="preserve">21 Aug 1976 (see s. 2 and </w:t>
            </w:r>
            <w:r>
              <w:rPr>
                <w:i/>
              </w:rPr>
              <w:t>Gazette</w:t>
            </w:r>
            <w:r>
              <w:t xml:space="preserve"> 6 Aug 1976 p. 2658)</w:t>
            </w:r>
          </w:p>
        </w:tc>
      </w:tr>
      <w:tr>
        <w:trPr>
          <w:cantSplit/>
        </w:trPr>
        <w:tc>
          <w:tcPr>
            <w:tcW w:w="2266"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2"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6"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2" w:type="dxa"/>
          </w:tcPr>
          <w:p>
            <w:pPr>
              <w:pStyle w:val="nTable"/>
              <w:keepLines/>
              <w:spacing w:after="40"/>
            </w:pPr>
            <w:r>
              <w:t>9 Dec 1976</w:t>
            </w:r>
          </w:p>
        </w:tc>
      </w:tr>
      <w:tr>
        <w:trPr>
          <w:cantSplit/>
        </w:trPr>
        <w:tc>
          <w:tcPr>
            <w:tcW w:w="2266"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2" w:type="dxa"/>
          </w:tcPr>
          <w:p>
            <w:pPr>
              <w:pStyle w:val="nTable"/>
              <w:spacing w:after="40"/>
            </w:pPr>
            <w:r>
              <w:t>29 Aug 1977</w:t>
            </w:r>
          </w:p>
        </w:tc>
      </w:tr>
      <w:tr>
        <w:trPr>
          <w:cantSplit/>
        </w:trPr>
        <w:tc>
          <w:tcPr>
            <w:tcW w:w="2266"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2"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6"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 Jul 1979 (see s. 2(2))</w:t>
            </w:r>
          </w:p>
        </w:tc>
      </w:tr>
      <w:tr>
        <w:trPr>
          <w:cantSplit/>
        </w:trPr>
        <w:tc>
          <w:tcPr>
            <w:tcW w:w="2266"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2" w:type="dxa"/>
          </w:tcPr>
          <w:p>
            <w:pPr>
              <w:pStyle w:val="nTable"/>
              <w:spacing w:after="40"/>
            </w:pPr>
            <w:r>
              <w:t>18 May 1979</w:t>
            </w:r>
          </w:p>
        </w:tc>
      </w:tr>
      <w:tr>
        <w:trPr>
          <w:cantSplit/>
        </w:trPr>
        <w:tc>
          <w:tcPr>
            <w:tcW w:w="2266"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2"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6" w:type="dxa"/>
            <w:gridSpan w:val="3"/>
          </w:tcPr>
          <w:p>
            <w:pPr>
              <w:pStyle w:val="nTable"/>
              <w:spacing w:after="40"/>
            </w:pPr>
            <w:r>
              <w:t xml:space="preserve">Untitled regulations published in </w:t>
            </w:r>
            <w:r>
              <w:rPr>
                <w:i/>
              </w:rPr>
              <w:t>Gazette</w:t>
            </w:r>
            <w:r>
              <w:t xml:space="preserve"> 6 Jun 1980 p. 1671</w:t>
            </w:r>
            <w:r>
              <w:noBreakHyphen/>
              <w:t>2</w:t>
            </w:r>
          </w:p>
        </w:tc>
        <w:tc>
          <w:tcPr>
            <w:tcW w:w="2552"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6"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2"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6"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rPr>
          <w:cantSplit/>
        </w:trPr>
        <w:tc>
          <w:tcPr>
            <w:tcW w:w="2266"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2" w:type="dxa"/>
          </w:tcPr>
          <w:p>
            <w:pPr>
              <w:pStyle w:val="nTable"/>
              <w:spacing w:after="40"/>
            </w:pPr>
            <w:r>
              <w:t>5 Dec 1980</w:t>
            </w:r>
          </w:p>
        </w:tc>
      </w:tr>
      <w:tr>
        <w:trPr>
          <w:cantSplit/>
        </w:trPr>
        <w:tc>
          <w:tcPr>
            <w:tcW w:w="4536"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2" w:type="dxa"/>
          </w:tcPr>
          <w:p>
            <w:pPr>
              <w:pStyle w:val="nTable"/>
              <w:spacing w:after="40"/>
            </w:pPr>
            <w:r>
              <w:t>29 May 1981</w:t>
            </w:r>
          </w:p>
        </w:tc>
      </w:tr>
      <w:tr>
        <w:trPr>
          <w:cantSplit/>
        </w:trPr>
        <w:tc>
          <w:tcPr>
            <w:tcW w:w="2266"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2" w:type="dxa"/>
          </w:tcPr>
          <w:p>
            <w:pPr>
              <w:pStyle w:val="nTable"/>
              <w:spacing w:after="40"/>
            </w:pPr>
            <w:r>
              <w:t>25 Aug 1981</w:t>
            </w:r>
          </w:p>
        </w:tc>
      </w:tr>
      <w:tr>
        <w:trPr>
          <w:cantSplit/>
        </w:trPr>
        <w:tc>
          <w:tcPr>
            <w:tcW w:w="2266"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rPr>
          <w:cantSplit/>
        </w:trPr>
        <w:tc>
          <w:tcPr>
            <w:tcW w:w="2266"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6"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6"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rPr>
          <w:cantSplit/>
        </w:trPr>
        <w:tc>
          <w:tcPr>
            <w:tcW w:w="4536"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2" w:type="dxa"/>
          </w:tcPr>
          <w:p>
            <w:pPr>
              <w:pStyle w:val="nTable"/>
              <w:spacing w:after="40"/>
            </w:pPr>
            <w:r>
              <w:t>28 May 1982</w:t>
            </w:r>
          </w:p>
        </w:tc>
      </w:tr>
      <w:tr>
        <w:trPr>
          <w:cantSplit/>
        </w:trPr>
        <w:tc>
          <w:tcPr>
            <w:tcW w:w="2266"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2"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6"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2"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6"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2"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6"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2" w:type="dxa"/>
          </w:tcPr>
          <w:p>
            <w:pPr>
              <w:pStyle w:val="nTable"/>
              <w:spacing w:after="40"/>
            </w:pPr>
            <w:r>
              <w:t>28 Jun 1984</w:t>
            </w:r>
          </w:p>
        </w:tc>
      </w:tr>
      <w:tr>
        <w:trPr>
          <w:cantSplit/>
        </w:trPr>
        <w:tc>
          <w:tcPr>
            <w:tcW w:w="2266"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2" w:type="dxa"/>
          </w:tcPr>
          <w:p>
            <w:pPr>
              <w:pStyle w:val="nTable"/>
              <w:spacing w:after="40"/>
            </w:pPr>
            <w:r>
              <w:t>4 Jan 1985</w:t>
            </w:r>
          </w:p>
        </w:tc>
      </w:tr>
      <w:tr>
        <w:trPr>
          <w:cantSplit/>
        </w:trPr>
        <w:tc>
          <w:tcPr>
            <w:tcW w:w="2266"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rPr>
          <w:cantSplit/>
        </w:trPr>
        <w:tc>
          <w:tcPr>
            <w:tcW w:w="2266"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1 Jan 1986 (see s. 2 and </w:t>
            </w:r>
            <w:r>
              <w:rPr>
                <w:i/>
              </w:rPr>
              <w:t>Gazette</w:t>
            </w:r>
            <w:r>
              <w:t xml:space="preserve"> 20 Dec 1985 p. 4822)</w:t>
            </w:r>
          </w:p>
        </w:tc>
      </w:tr>
      <w:tr>
        <w:trPr>
          <w:cantSplit/>
        </w:trPr>
        <w:tc>
          <w:tcPr>
            <w:tcW w:w="2266"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2" w:type="dxa"/>
          </w:tcPr>
          <w:p>
            <w:pPr>
              <w:pStyle w:val="nTable"/>
              <w:spacing w:after="40"/>
            </w:pPr>
            <w:r>
              <w:t>4 Dec 1985 (see s. 2)</w:t>
            </w:r>
          </w:p>
        </w:tc>
      </w:tr>
      <w:tr>
        <w:trPr>
          <w:cantSplit/>
        </w:trPr>
        <w:tc>
          <w:tcPr>
            <w:tcW w:w="4536"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2" w:type="dxa"/>
          </w:tcPr>
          <w:p>
            <w:pPr>
              <w:pStyle w:val="nTable"/>
              <w:spacing w:after="40"/>
            </w:pPr>
            <w:r>
              <w:t>30 May 1986</w:t>
            </w:r>
          </w:p>
        </w:tc>
      </w:tr>
      <w:tr>
        <w:trPr>
          <w:cantSplit/>
        </w:trPr>
        <w:tc>
          <w:tcPr>
            <w:tcW w:w="2266"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2" w:type="dxa"/>
          </w:tcPr>
          <w:p>
            <w:pPr>
              <w:pStyle w:val="nTable"/>
              <w:spacing w:after="40"/>
            </w:pPr>
            <w:r>
              <w:t>4 Dec 1986 (see s. 2)</w:t>
            </w:r>
          </w:p>
        </w:tc>
      </w:tr>
      <w:tr>
        <w:trPr>
          <w:cantSplit/>
        </w:trPr>
        <w:tc>
          <w:tcPr>
            <w:tcW w:w="4536"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2" w:type="dxa"/>
          </w:tcPr>
          <w:p>
            <w:pPr>
              <w:pStyle w:val="nTable"/>
              <w:spacing w:after="40"/>
            </w:pPr>
            <w:r>
              <w:t>29 May 1987</w:t>
            </w:r>
          </w:p>
        </w:tc>
      </w:tr>
      <w:tr>
        <w:trPr>
          <w:cantSplit/>
        </w:trPr>
        <w:tc>
          <w:tcPr>
            <w:tcW w:w="2266"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2"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6"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2"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6"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2"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6"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2"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6"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2"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6"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2" w:type="dxa"/>
          </w:tcPr>
          <w:p>
            <w:pPr>
              <w:pStyle w:val="nTable"/>
              <w:spacing w:after="40"/>
            </w:pPr>
            <w:r>
              <w:t xml:space="preserve">1 Feb 1991 (see s. 2 and </w:t>
            </w:r>
            <w:r>
              <w:rPr>
                <w:i/>
              </w:rPr>
              <w:t>Gazette</w:t>
            </w:r>
            <w:r>
              <w:t xml:space="preserve"> 1 Feb 1991 p. 511)</w:t>
            </w:r>
          </w:p>
        </w:tc>
      </w:tr>
      <w:tr>
        <w:trPr>
          <w:cantSplit/>
        </w:trPr>
        <w:tc>
          <w:tcPr>
            <w:tcW w:w="2266"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4536"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2" w:type="dxa"/>
          </w:tcPr>
          <w:p>
            <w:pPr>
              <w:pStyle w:val="nTable"/>
              <w:spacing w:after="40"/>
            </w:pPr>
            <w:r>
              <w:t>11 Aug 1989</w:t>
            </w:r>
          </w:p>
        </w:tc>
      </w:tr>
      <w:tr>
        <w:trPr>
          <w:cantSplit/>
        </w:trPr>
        <w:tc>
          <w:tcPr>
            <w:tcW w:w="4536"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2" w:type="dxa"/>
          </w:tcPr>
          <w:p>
            <w:pPr>
              <w:pStyle w:val="nTable"/>
              <w:spacing w:after="40"/>
            </w:pPr>
            <w:r>
              <w:t>22 Sep 1989</w:t>
            </w:r>
          </w:p>
        </w:tc>
      </w:tr>
      <w:tr>
        <w:trPr>
          <w:cantSplit/>
        </w:trPr>
        <w:tc>
          <w:tcPr>
            <w:tcW w:w="4536"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2" w:type="dxa"/>
          </w:tcPr>
          <w:p>
            <w:pPr>
              <w:pStyle w:val="nTable"/>
              <w:spacing w:after="40"/>
            </w:pPr>
            <w:r>
              <w:t>17 Nov 1989</w:t>
            </w:r>
          </w:p>
        </w:tc>
      </w:tr>
      <w:tr>
        <w:trPr>
          <w:cantSplit/>
        </w:trPr>
        <w:tc>
          <w:tcPr>
            <w:tcW w:w="2266"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2" w:type="dxa"/>
          </w:tcPr>
          <w:p>
            <w:pPr>
              <w:pStyle w:val="nTable"/>
              <w:spacing w:after="40"/>
            </w:pPr>
            <w:r>
              <w:t xml:space="preserve">9 Aug 1991 (see s. 2 and </w:t>
            </w:r>
            <w:r>
              <w:rPr>
                <w:i/>
              </w:rPr>
              <w:t>Gazette</w:t>
            </w:r>
            <w:r>
              <w:t xml:space="preserve"> 9 Aug 1991 p. 4101)</w:t>
            </w:r>
          </w:p>
        </w:tc>
      </w:tr>
      <w:tr>
        <w:trPr>
          <w:cantSplit/>
        </w:trPr>
        <w:tc>
          <w:tcPr>
            <w:tcW w:w="4536"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2" w:type="dxa"/>
          </w:tcPr>
          <w:p>
            <w:pPr>
              <w:pStyle w:val="nTable"/>
              <w:spacing w:after="40"/>
            </w:pPr>
            <w:r>
              <w:t>29 Aug 1990</w:t>
            </w:r>
          </w:p>
        </w:tc>
      </w:tr>
      <w:tr>
        <w:trPr>
          <w:cantSplit/>
        </w:trPr>
        <w:tc>
          <w:tcPr>
            <w:tcW w:w="4536"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2" w:type="dxa"/>
          </w:tcPr>
          <w:p>
            <w:pPr>
              <w:pStyle w:val="nTable"/>
              <w:spacing w:after="40"/>
            </w:pPr>
            <w:r>
              <w:t>23 Nov 1990</w:t>
            </w:r>
          </w:p>
        </w:tc>
      </w:tr>
      <w:tr>
        <w:trPr>
          <w:cantSplit/>
        </w:trPr>
        <w:tc>
          <w:tcPr>
            <w:tcW w:w="2266"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2"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6"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2" w:type="dxa"/>
          </w:tcPr>
          <w:p>
            <w:pPr>
              <w:pStyle w:val="nTable"/>
              <w:spacing w:after="40"/>
            </w:pPr>
            <w:r>
              <w:t>23 Aug 1991</w:t>
            </w:r>
          </w:p>
        </w:tc>
      </w:tr>
      <w:tr>
        <w:trPr>
          <w:cantSplit/>
        </w:trPr>
        <w:tc>
          <w:tcPr>
            <w:tcW w:w="4536"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2" w:type="dxa"/>
          </w:tcPr>
          <w:p>
            <w:pPr>
              <w:pStyle w:val="nTable"/>
              <w:spacing w:after="40"/>
            </w:pPr>
            <w:r>
              <w:t>22 Nov 1991</w:t>
            </w:r>
          </w:p>
        </w:tc>
      </w:tr>
      <w:tr>
        <w:trPr>
          <w:cantSplit/>
        </w:trPr>
        <w:tc>
          <w:tcPr>
            <w:tcW w:w="2266"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2"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6"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2" w:type="dxa"/>
          </w:tcPr>
          <w:p>
            <w:pPr>
              <w:pStyle w:val="nTable"/>
              <w:spacing w:after="40"/>
            </w:pPr>
            <w:r>
              <w:t>17 Dec 1991 (see s. 2)</w:t>
            </w:r>
          </w:p>
        </w:tc>
      </w:tr>
      <w:tr>
        <w:trPr>
          <w:cantSplit/>
        </w:trPr>
        <w:tc>
          <w:tcPr>
            <w:tcW w:w="2266"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2"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6"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2" w:type="dxa"/>
          </w:tcPr>
          <w:p>
            <w:pPr>
              <w:pStyle w:val="nTable"/>
              <w:spacing w:after="40"/>
            </w:pPr>
            <w:r>
              <w:t>9 Mar 1992 (see s. 2)</w:t>
            </w:r>
          </w:p>
        </w:tc>
      </w:tr>
      <w:tr>
        <w:trPr>
          <w:cantSplit/>
        </w:trPr>
        <w:tc>
          <w:tcPr>
            <w:tcW w:w="2266"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2" w:type="dxa"/>
          </w:tcPr>
          <w:p>
            <w:pPr>
              <w:pStyle w:val="nTable"/>
              <w:spacing w:after="40"/>
            </w:pPr>
            <w:r>
              <w:t>16 Jun 1993 (see s. 2)</w:t>
            </w:r>
          </w:p>
        </w:tc>
      </w:tr>
      <w:tr>
        <w:trPr>
          <w:cantSplit/>
        </w:trPr>
        <w:tc>
          <w:tcPr>
            <w:tcW w:w="4536"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2" w:type="dxa"/>
          </w:tcPr>
          <w:p>
            <w:pPr>
              <w:pStyle w:val="nTable"/>
              <w:spacing w:after="40"/>
            </w:pPr>
            <w:r>
              <w:t>21 Aug 1992</w:t>
            </w:r>
          </w:p>
        </w:tc>
      </w:tr>
      <w:tr>
        <w:trPr>
          <w:cantSplit/>
        </w:trPr>
        <w:tc>
          <w:tcPr>
            <w:tcW w:w="4536"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2" w:type="dxa"/>
          </w:tcPr>
          <w:p>
            <w:pPr>
              <w:pStyle w:val="nTable"/>
              <w:spacing w:after="40"/>
            </w:pPr>
            <w:r>
              <w:t>13 Nov 1992</w:t>
            </w:r>
          </w:p>
        </w:tc>
      </w:tr>
      <w:tr>
        <w:trPr>
          <w:cantSplit/>
        </w:trPr>
        <w:tc>
          <w:tcPr>
            <w:tcW w:w="2266"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s. 11: 1 Jul 1993 (see s. 2(1));</w:t>
            </w:r>
            <w:r>
              <w:br/>
              <w:t>s. 6: 27 Aug 1993 (see s. 2(2))</w:t>
            </w:r>
          </w:p>
        </w:tc>
      </w:tr>
      <w:tr>
        <w:trPr>
          <w:cantSplit/>
        </w:trPr>
        <w:tc>
          <w:tcPr>
            <w:tcW w:w="2266"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6"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rPr>
          <w:cantSplit/>
        </w:trPr>
        <w:tc>
          <w:tcPr>
            <w:tcW w:w="2266"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6"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2"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6"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2" w:type="dxa"/>
          </w:tcPr>
          <w:p>
            <w:pPr>
              <w:pStyle w:val="nTable"/>
              <w:spacing w:after="40"/>
            </w:pPr>
            <w:r>
              <w:t>20 Dec 1995 (see s. 2)</w:t>
            </w:r>
          </w:p>
        </w:tc>
      </w:tr>
      <w:tr>
        <w:trPr>
          <w:cantSplit/>
        </w:trPr>
        <w:tc>
          <w:tcPr>
            <w:tcW w:w="2266"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4536"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2" w:type="dxa"/>
          </w:tcPr>
          <w:p>
            <w:pPr>
              <w:pStyle w:val="nTable"/>
              <w:spacing w:after="40"/>
            </w:pPr>
            <w:r>
              <w:t xml:space="preserve">24 May 1996 </w:t>
            </w:r>
          </w:p>
        </w:tc>
      </w:tr>
      <w:tr>
        <w:trPr>
          <w:cantSplit/>
        </w:trPr>
        <w:tc>
          <w:tcPr>
            <w:tcW w:w="2266"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rPr>
          <w:cantSplit/>
        </w:trPr>
        <w:tc>
          <w:tcPr>
            <w:tcW w:w="2266"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rPr>
          <w:cantSplit/>
        </w:trPr>
        <w:tc>
          <w:tcPr>
            <w:tcW w:w="2266"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2" w:type="dxa"/>
          </w:tcPr>
          <w:p>
            <w:pPr>
              <w:pStyle w:val="nTable"/>
              <w:spacing w:after="40"/>
            </w:pPr>
            <w:r>
              <w:t>27 Sep 1996 (see s. 2)</w:t>
            </w:r>
          </w:p>
        </w:tc>
      </w:tr>
      <w:tr>
        <w:trPr>
          <w:cantSplit/>
        </w:trPr>
        <w:tc>
          <w:tcPr>
            <w:tcW w:w="2266"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w:t>
            </w:r>
          </w:p>
        </w:tc>
      </w:tr>
      <w:tr>
        <w:trPr>
          <w:cantSplit/>
        </w:trPr>
        <w:tc>
          <w:tcPr>
            <w:tcW w:w="2266"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2"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6"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2"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6"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2" w:type="dxa"/>
          </w:tcPr>
          <w:p>
            <w:pPr>
              <w:pStyle w:val="nTable"/>
              <w:spacing w:after="40"/>
            </w:pPr>
            <w:r>
              <w:t>13 May 1997</w:t>
            </w:r>
          </w:p>
        </w:tc>
      </w:tr>
      <w:tr>
        <w:trPr>
          <w:cantSplit/>
        </w:trPr>
        <w:tc>
          <w:tcPr>
            <w:tcW w:w="2266"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2"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6"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4536"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2" w:type="dxa"/>
          </w:tcPr>
          <w:p>
            <w:pPr>
              <w:pStyle w:val="nTable"/>
              <w:spacing w:after="40"/>
            </w:pPr>
            <w:r>
              <w:t>15 May 1998 (see r. 2)</w:t>
            </w:r>
          </w:p>
        </w:tc>
      </w:tr>
      <w:tr>
        <w:trPr>
          <w:cantSplit/>
        </w:trPr>
        <w:tc>
          <w:tcPr>
            <w:tcW w:w="4536"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2" w:type="dxa"/>
          </w:tcPr>
          <w:p>
            <w:pPr>
              <w:pStyle w:val="nTable"/>
              <w:spacing w:after="40"/>
            </w:pPr>
            <w:r>
              <w:t>3 Jul 1998 (see r. 2)</w:t>
            </w:r>
          </w:p>
        </w:tc>
      </w:tr>
      <w:tr>
        <w:trPr>
          <w:cantSplit/>
        </w:trPr>
        <w:tc>
          <w:tcPr>
            <w:tcW w:w="2266"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2" w:type="dxa"/>
          </w:tcPr>
          <w:p>
            <w:pPr>
              <w:pStyle w:val="nTable"/>
              <w:spacing w:after="40"/>
            </w:pPr>
            <w:r>
              <w:t>7 Dec 1998 (see s. 2)</w:t>
            </w:r>
          </w:p>
        </w:tc>
      </w:tr>
      <w:tr>
        <w:trPr>
          <w:cantSplit/>
        </w:trPr>
        <w:tc>
          <w:tcPr>
            <w:tcW w:w="2266"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4536"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2" w:type="dxa"/>
          </w:tcPr>
          <w:p>
            <w:pPr>
              <w:pStyle w:val="nTable"/>
              <w:spacing w:after="40"/>
            </w:pPr>
            <w:r>
              <w:t>25 May 1999 (see r. 2)</w:t>
            </w:r>
          </w:p>
        </w:tc>
      </w:tr>
      <w:tr>
        <w:trPr>
          <w:cantSplit/>
        </w:trPr>
        <w:tc>
          <w:tcPr>
            <w:tcW w:w="2266"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2"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6"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2" w:type="dxa"/>
          </w:tcPr>
          <w:p>
            <w:pPr>
              <w:pStyle w:val="nTable"/>
              <w:spacing w:after="40"/>
            </w:pPr>
            <w:r>
              <w:t>25 Nov 1999 (see s. 2)</w:t>
            </w:r>
          </w:p>
        </w:tc>
      </w:tr>
      <w:tr>
        <w:trPr>
          <w:cantSplit/>
        </w:trPr>
        <w:tc>
          <w:tcPr>
            <w:tcW w:w="4536"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2" w:type="dxa"/>
          </w:tcPr>
          <w:p>
            <w:pPr>
              <w:pStyle w:val="nTable"/>
              <w:spacing w:after="40"/>
            </w:pPr>
            <w:r>
              <w:t xml:space="preserve">31 May 2000 (see r. 2 and </w:t>
            </w:r>
            <w:r>
              <w:rPr>
                <w:i/>
              </w:rPr>
              <w:t>Gazette</w:t>
            </w:r>
            <w:r>
              <w:t xml:space="preserve"> 17 May 2000 p. 2426)</w:t>
            </w:r>
          </w:p>
        </w:tc>
      </w:tr>
      <w:tr>
        <w:trPr>
          <w:cantSplit/>
        </w:trPr>
        <w:tc>
          <w:tcPr>
            <w:tcW w:w="2266"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2266"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2"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6"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2" w:type="dxa"/>
          </w:tcPr>
          <w:p>
            <w:pPr>
              <w:pStyle w:val="nTable"/>
              <w:spacing w:after="40"/>
            </w:pPr>
            <w:r>
              <w:t xml:space="preserve">5 Feb 2001 (see s. 2 and </w:t>
            </w:r>
            <w:r>
              <w:rPr>
                <w:i/>
              </w:rPr>
              <w:t xml:space="preserve">Gazette </w:t>
            </w:r>
            <w:r>
              <w:t>30 Jan 2001 p. 615)</w:t>
            </w:r>
          </w:p>
        </w:tc>
      </w:tr>
      <w:tr>
        <w:trPr>
          <w:cantSplit/>
        </w:trPr>
        <w:tc>
          <w:tcPr>
            <w:tcW w:w="4536"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2" w:type="dxa"/>
          </w:tcPr>
          <w:p>
            <w:pPr>
              <w:pStyle w:val="nTable"/>
              <w:spacing w:after="40"/>
            </w:pPr>
            <w:r>
              <w:t>29 Jun 2001 (see r. 2)</w:t>
            </w:r>
          </w:p>
        </w:tc>
      </w:tr>
      <w:tr>
        <w:trPr>
          <w:cantSplit/>
        </w:trPr>
        <w:tc>
          <w:tcPr>
            <w:tcW w:w="4536"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2"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6"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2"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6"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4536"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2" w:type="dxa"/>
          </w:tcPr>
          <w:p>
            <w:pPr>
              <w:pStyle w:val="nTable"/>
              <w:spacing w:after="40"/>
            </w:pPr>
            <w:r>
              <w:t>17 May 2002 (see r. 2)</w:t>
            </w:r>
          </w:p>
        </w:tc>
      </w:tr>
      <w:tr>
        <w:trPr>
          <w:cantSplit/>
        </w:trPr>
        <w:tc>
          <w:tcPr>
            <w:tcW w:w="2266"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2" w:type="dxa"/>
          </w:tcPr>
          <w:p>
            <w:pPr>
              <w:pStyle w:val="nTable"/>
              <w:spacing w:after="40"/>
            </w:pPr>
            <w:r>
              <w:t xml:space="preserve">1 Sep 2002 (see s. 2 and </w:t>
            </w:r>
            <w:r>
              <w:rPr>
                <w:i/>
              </w:rPr>
              <w:t>Gazette</w:t>
            </w:r>
            <w:r>
              <w:t xml:space="preserve"> 13 Aug 2002 p. 4151)</w:t>
            </w:r>
          </w:p>
        </w:tc>
      </w:tr>
      <w:tr>
        <w:trPr>
          <w:cantSplit/>
        </w:trPr>
        <w:tc>
          <w:tcPr>
            <w:tcW w:w="2266"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rPr>
          <w:cantSplit/>
        </w:trPr>
        <w:tc>
          <w:tcPr>
            <w:tcW w:w="2266"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6"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2" w:type="dxa"/>
          </w:tcPr>
          <w:p>
            <w:pPr>
              <w:pStyle w:val="nTable"/>
              <w:keepNext/>
              <w:spacing w:after="40"/>
            </w:pPr>
            <w:r>
              <w:t xml:space="preserve">1 Jul 2003 (see s. 2(1) and (2) and </w:t>
            </w:r>
            <w:r>
              <w:rPr>
                <w:i/>
              </w:rPr>
              <w:t>Gazette</w:t>
            </w:r>
            <w:r>
              <w:t xml:space="preserve"> 27 Jun 2003 p. 2383)</w:t>
            </w:r>
          </w:p>
        </w:tc>
      </w:tr>
      <w:tr>
        <w:trPr>
          <w:cantSplit/>
        </w:trPr>
        <w:tc>
          <w:tcPr>
            <w:tcW w:w="2266"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2" w:type="dxa"/>
          </w:tcPr>
          <w:p>
            <w:pPr>
              <w:pStyle w:val="nTable"/>
              <w:spacing w:after="40"/>
            </w:pPr>
            <w:r>
              <w:t>9 Apr 2003 (see s. 2)</w:t>
            </w:r>
          </w:p>
        </w:tc>
      </w:tr>
      <w:tr>
        <w:trPr>
          <w:cantSplit/>
        </w:trPr>
        <w:tc>
          <w:tcPr>
            <w:tcW w:w="4536"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2" w:type="dxa"/>
          </w:tcPr>
          <w:p>
            <w:pPr>
              <w:pStyle w:val="nTable"/>
              <w:spacing w:after="40"/>
            </w:pPr>
            <w:r>
              <w:t>31 May 2003 (see r. 2)</w:t>
            </w:r>
          </w:p>
        </w:tc>
      </w:tr>
      <w:tr>
        <w:trPr>
          <w:cantSplit/>
        </w:trPr>
        <w:tc>
          <w:tcPr>
            <w:tcW w:w="2266"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2"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6"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2" w:type="dxa"/>
          </w:tcPr>
          <w:p>
            <w:pPr>
              <w:pStyle w:val="nTable"/>
              <w:keepNext/>
              <w:spacing w:after="40"/>
            </w:pPr>
            <w:r>
              <w:t>15 Dec 2003 (see s. 2)</w:t>
            </w:r>
          </w:p>
        </w:tc>
      </w:tr>
      <w:tr>
        <w:trPr>
          <w:cantSplit/>
        </w:trPr>
        <w:tc>
          <w:tcPr>
            <w:tcW w:w="2266"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2" w:type="dxa"/>
          </w:tcPr>
          <w:p>
            <w:pPr>
              <w:pStyle w:val="nTable"/>
              <w:keepNext/>
              <w:spacing w:after="40"/>
            </w:pPr>
            <w:r>
              <w:t>21 May 2004 (see s. 2)</w:t>
            </w:r>
          </w:p>
        </w:tc>
      </w:tr>
      <w:tr>
        <w:trPr>
          <w:cantSplit/>
        </w:trPr>
        <w:tc>
          <w:tcPr>
            <w:tcW w:w="4536"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2" w:type="dxa"/>
          </w:tcPr>
          <w:p>
            <w:pPr>
              <w:pStyle w:val="nTable"/>
              <w:spacing w:after="40"/>
            </w:pPr>
            <w:r>
              <w:t>31 May 2004 (see r. 2)</w:t>
            </w:r>
          </w:p>
        </w:tc>
      </w:tr>
      <w:tr>
        <w:trPr>
          <w:cantSplit/>
        </w:trPr>
        <w:tc>
          <w:tcPr>
            <w:tcW w:w="2266"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2" w:type="dxa"/>
          </w:tcPr>
          <w:p>
            <w:pPr>
              <w:pStyle w:val="nTable"/>
              <w:spacing w:after="40"/>
            </w:pPr>
            <w:r>
              <w:t>10 Jun 2004 (see s. 2)</w:t>
            </w:r>
          </w:p>
        </w:tc>
      </w:tr>
      <w:tr>
        <w:trPr>
          <w:cantSplit/>
        </w:trPr>
        <w:tc>
          <w:tcPr>
            <w:tcW w:w="2266"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2"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6"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2"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6"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2"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6"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6"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2"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6"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2"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6"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2" w:type="dxa"/>
          </w:tcPr>
          <w:p>
            <w:pPr>
              <w:pStyle w:val="nTable"/>
              <w:spacing w:after="40"/>
              <w:rPr>
                <w:snapToGrid w:val="0"/>
              </w:rPr>
            </w:pPr>
            <w:r>
              <w:rPr>
                <w:snapToGrid w:val="0"/>
              </w:rPr>
              <w:t>1 Feb 2005 (see r. 2)</w:t>
            </w:r>
          </w:p>
        </w:tc>
      </w:tr>
      <w:tr>
        <w:trPr>
          <w:cantSplit/>
        </w:trPr>
        <w:tc>
          <w:tcPr>
            <w:tcW w:w="4536"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2"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6"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2" w:type="dxa"/>
          </w:tcPr>
          <w:p>
            <w:pPr>
              <w:pStyle w:val="nTable"/>
              <w:spacing w:after="40"/>
              <w:rPr>
                <w:snapToGrid w:val="0"/>
              </w:rPr>
            </w:pPr>
            <w:r>
              <w:rPr>
                <w:snapToGrid w:val="0"/>
              </w:rPr>
              <w:t>31 May 2006 (see r. 2)</w:t>
            </w:r>
          </w:p>
        </w:tc>
      </w:tr>
      <w:tr>
        <w:tc>
          <w:tcPr>
            <w:tcW w:w="2266"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6"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2"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6"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2"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6"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2"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6"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2"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6"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2"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6"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6"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2"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6"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6"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2"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6"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6"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2"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6"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2" w:type="dxa"/>
          </w:tcPr>
          <w:p>
            <w:pPr>
              <w:pStyle w:val="nTable"/>
              <w:spacing w:after="40"/>
              <w:rPr>
                <w:snapToGrid w:val="0"/>
              </w:rPr>
            </w:pPr>
            <w:r>
              <w:rPr>
                <w:snapToGrid w:val="0"/>
              </w:rPr>
              <w:t>1 Jan 2010 (see s. 2(b))</w:t>
            </w:r>
          </w:p>
        </w:tc>
      </w:tr>
      <w:tr>
        <w:tc>
          <w:tcPr>
            <w:tcW w:w="2266"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6"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6"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6"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6"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6"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2"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6"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2"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6"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6"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2"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2"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6"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2" w:type="dxa"/>
            <w:shd w:val="clear" w:color="auto" w:fill="auto"/>
          </w:tcPr>
          <w:p>
            <w:pPr>
              <w:pStyle w:val="nTable"/>
              <w:spacing w:after="40"/>
              <w:rPr>
                <w:snapToGrid w:val="0"/>
              </w:rPr>
            </w:pPr>
            <w:r>
              <w:t>2 Apr 2015 (see s. 2(b))</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13: The </w:t>
            </w:r>
            <w:r>
              <w:rPr>
                <w:b/>
                <w:i/>
              </w:rPr>
              <w:t xml:space="preserve">Road Traffic Act 1974 </w:t>
            </w:r>
            <w:r>
              <w:rPr>
                <w:b/>
              </w:rPr>
              <w:t xml:space="preserve">as at 12 Jun 2015 </w:t>
            </w:r>
            <w:r>
              <w:t>(includes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35" w:name="_Toc422388274"/>
      <w:r>
        <w:t>Provisions that have not come into operation</w:t>
      </w:r>
      <w:bookmarkEnd w:id="335"/>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r>
              <w:rPr>
                <w:snapToGrid w:val="0"/>
                <w:vertAlign w:val="superscript"/>
              </w:rPr>
              <w:t>32, 33</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reprint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32</w:t>
      </w:r>
      <w:r>
        <w:rPr>
          <w:snapToGrid w:val="0"/>
        </w:rPr>
        <w:tab/>
      </w:r>
      <w:r>
        <w:t xml:space="preserve">On the date as at which this reprint was prepared, </w:t>
      </w:r>
      <w:r>
        <w:rPr>
          <w:snapToGrid w:val="0"/>
        </w:rPr>
        <w:t xml:space="preserve">the </w:t>
      </w:r>
      <w:r>
        <w:rPr>
          <w:i/>
        </w:rPr>
        <w:t>Road Traffic Amendment (Alcohol Interlocks and Other Matters) Act 2015</w:t>
      </w:r>
      <w:r>
        <w:t xml:space="preserve"> Pt. 2 (s. 3-9) and Pt. 3 Div. 1</w:t>
      </w:r>
      <w:r>
        <w:rPr>
          <w:snapToGrid w:val="0"/>
        </w:rPr>
        <w:t xml:space="preserve"> (s. 10-13) had not come into operation.  They read as follows:</w:t>
      </w:r>
    </w:p>
    <w:p>
      <w:pPr>
        <w:pStyle w:val="BlankOpen"/>
        <w:rPr>
          <w:snapToGrid w:val="0"/>
        </w:rPr>
      </w:pPr>
    </w:p>
    <w:p>
      <w:pPr>
        <w:pStyle w:val="nzHeading2"/>
      </w:pPr>
      <w:r>
        <w:rPr>
          <w:rStyle w:val="CharPartNo"/>
        </w:rPr>
        <w:t>Part 2</w:t>
      </w:r>
      <w:r>
        <w:t> — </w:t>
      </w:r>
      <w:r>
        <w:rPr>
          <w:rStyle w:val="CharPartText"/>
        </w:rPr>
        <w:t>Amendments which may be brought into operation on or after Royal Assent</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4</w:t>
      </w:r>
      <w:r>
        <w:t>.</w:t>
      </w:r>
      <w:r>
        <w:tab/>
        <w:t>Section 59 amended</w:t>
      </w:r>
    </w:p>
    <w:p>
      <w:pPr>
        <w:pStyle w:val="nzSubsection"/>
        <w:keepNext/>
        <w:keepLines/>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keepNext/>
      </w:pPr>
      <w:r>
        <w:tab/>
        <w:t>(2)</w:t>
      </w:r>
      <w:r>
        <w:tab/>
        <w:t>In section 59(3)(a) delete “subsection (1)(a),” and insert:</w:t>
      </w:r>
    </w:p>
    <w:p>
      <w:pPr>
        <w:pStyle w:val="BlankOpen"/>
        <w:rPr>
          <w:sz w:val="20"/>
          <w:szCs w:val="20"/>
        </w:rPr>
      </w:pPr>
    </w:p>
    <w:p>
      <w:pPr>
        <w:pStyle w:val="nzSubsection"/>
      </w:pPr>
      <w:r>
        <w:tab/>
      </w:r>
      <w:r>
        <w:tab/>
        <w:t>subsection (1)(a), (ba) or (bb),</w:t>
      </w:r>
    </w:p>
    <w:p>
      <w:pPr>
        <w:pStyle w:val="BlankClose"/>
        <w:rPr>
          <w:sz w:val="20"/>
          <w:szCs w:val="20"/>
        </w:rPr>
      </w:pPr>
    </w:p>
    <w:p>
      <w:pPr>
        <w:pStyle w:val="nzHeading5"/>
      </w:pPr>
      <w:r>
        <w:rPr>
          <w:rStyle w:val="CharSectno"/>
        </w:rPr>
        <w:t>5</w:t>
      </w:r>
      <w:r>
        <w:t>.</w:t>
      </w:r>
      <w:r>
        <w:tab/>
        <w:t>Section 59A amended</w:t>
      </w:r>
    </w:p>
    <w:p>
      <w:pPr>
        <w:pStyle w:val="nzSubsection"/>
      </w:pPr>
      <w:r>
        <w:tab/>
        <w:t>(1)</w:t>
      </w:r>
      <w:r>
        <w:tab/>
        <w:t>Delete section 59A(1)(a) and insert:</w:t>
      </w:r>
    </w:p>
    <w:p>
      <w:pPr>
        <w:pStyle w:val="BlankOpen"/>
        <w:rPr>
          <w:sz w:val="20"/>
          <w:szCs w:val="20"/>
        </w:rPr>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rPr>
          <w:sz w:val="16"/>
          <w:szCs w:val="16"/>
        </w:rPr>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r>
        <w:rPr>
          <w:rStyle w:val="CharSectno"/>
        </w:rPr>
        <w:t>6</w:t>
      </w:r>
      <w:r>
        <w:t>.</w:t>
      </w:r>
      <w:r>
        <w:tab/>
        <w:t>Section 63 amended</w:t>
      </w:r>
    </w:p>
    <w:p>
      <w:pPr>
        <w:pStyle w:val="nzSubsection"/>
      </w:pPr>
      <w:r>
        <w:tab/>
        <w:t>(1)</w:t>
      </w:r>
      <w:r>
        <w:tab/>
        <w:t>Delete section 63(1) and insert:</w:t>
      </w:r>
    </w:p>
    <w:p>
      <w:pPr>
        <w:pStyle w:val="BlankOpen"/>
      </w:pPr>
    </w:p>
    <w:p>
      <w:pPr>
        <w:pStyle w:val="nzIndenta"/>
      </w:pPr>
      <w:r>
        <w:tab/>
        <w:t>(1)</w:t>
      </w:r>
      <w:r>
        <w:tab/>
        <w:t xml:space="preserve">A person who drives or attempts to drive a motor vehicle — </w:t>
      </w:r>
    </w:p>
    <w:p>
      <w:pPr>
        <w:pStyle w:val="nzIndenti"/>
      </w:pPr>
      <w:r>
        <w:tab/>
        <w:t>(a)</w:t>
      </w:r>
      <w:r>
        <w:tab/>
        <w:t>while under the influence of alcohol to such an extent as to be incapable of having proper control of the vehicle; or</w:t>
      </w:r>
    </w:p>
    <w:p>
      <w:pPr>
        <w:pStyle w:val="nzIndenti"/>
      </w:pPr>
      <w:r>
        <w:tab/>
        <w:t>(b)</w:t>
      </w:r>
      <w:r>
        <w:tab/>
        <w:t>while under the influence of drugs to such an extent as to be incapable of having proper control of the vehicle; or</w:t>
      </w:r>
    </w:p>
    <w:p>
      <w:pPr>
        <w:pStyle w:val="nzIndenti"/>
      </w:pPr>
      <w:r>
        <w:tab/>
        <w:t>(c)</w:t>
      </w:r>
      <w:r>
        <w:tab/>
        <w:t>while under the influence of alcohol and drugs to such an extent as to be incapable of having proper control of the vehicle,</w:t>
      </w:r>
    </w:p>
    <w:p>
      <w:pPr>
        <w:pStyle w:val="nzIndenta"/>
      </w:pPr>
      <w:r>
        <w:tab/>
      </w:r>
      <w:r>
        <w:tab/>
        <w:t>commits an offence, and the offender may be arrested without warrant.</w:t>
      </w:r>
    </w:p>
    <w:p>
      <w:pPr>
        <w:pStyle w:val="BlankClose"/>
        <w:rPr>
          <w:sz w:val="20"/>
          <w:szCs w:val="20"/>
        </w:rPr>
      </w:pPr>
    </w:p>
    <w:p>
      <w:pPr>
        <w:pStyle w:val="nzSubsection"/>
        <w:keepNext/>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rPr>
          <w:sz w:val="20"/>
          <w:szCs w:val="20"/>
        </w:rPr>
      </w:pPr>
    </w:p>
    <w:p>
      <w:pPr>
        <w:pStyle w:val="nzIndenta"/>
      </w:pPr>
      <w:r>
        <w:tab/>
      </w:r>
      <w:r>
        <w:tab/>
        <w:t>against subsection (1)(b),</w:t>
      </w:r>
    </w:p>
    <w:p>
      <w:pPr>
        <w:pStyle w:val="BlankClose"/>
        <w:rPr>
          <w:sz w:val="20"/>
          <w:szCs w:val="20"/>
        </w:rPr>
      </w:pPr>
    </w:p>
    <w:p>
      <w:pPr>
        <w:pStyle w:val="nzIndenta"/>
        <w:keepNext/>
      </w:pPr>
      <w:r>
        <w:tab/>
        <w:t>(b)</w:t>
      </w:r>
      <w:r>
        <w:tab/>
        <w:t>in paragraph (a) delete “those drugs” and insert:</w:t>
      </w:r>
    </w:p>
    <w:p>
      <w:pPr>
        <w:pStyle w:val="BlankOpen"/>
        <w:rPr>
          <w:sz w:val="20"/>
          <w:szCs w:val="20"/>
        </w:rPr>
      </w:pPr>
    </w:p>
    <w:p>
      <w:pPr>
        <w:pStyle w:val="nzIndenta"/>
      </w:pPr>
      <w:r>
        <w:tab/>
      </w:r>
      <w:r>
        <w:tab/>
        <w:t>the drugs, under the influence of which the accused is alleged or appears on the evidence to be,</w:t>
      </w:r>
    </w:p>
    <w:p>
      <w:pPr>
        <w:pStyle w:val="BlankClose"/>
        <w:rPr>
          <w:sz w:val="20"/>
          <w:szCs w:val="20"/>
        </w:rPr>
      </w:pPr>
    </w:p>
    <w:p>
      <w:pPr>
        <w:pStyle w:val="nzHeading5"/>
      </w:pPr>
      <w:r>
        <w:rPr>
          <w:rStyle w:val="CharSectno"/>
        </w:rPr>
        <w:t>7</w:t>
      </w:r>
      <w:r>
        <w:t>.</w:t>
      </w:r>
      <w:r>
        <w:tab/>
        <w:t>Section 64AA amended</w:t>
      </w:r>
    </w:p>
    <w:p>
      <w:pPr>
        <w:pStyle w:val="nzSubsection"/>
      </w:pPr>
      <w:r>
        <w:tab/>
      </w:r>
      <w:r>
        <w:tab/>
        <w:t>In section 64AA(2c) delete “section 63, 64, or 67” and insert:</w:t>
      </w:r>
    </w:p>
    <w:p>
      <w:pPr>
        <w:pStyle w:val="BlankOpen"/>
        <w:rPr>
          <w:sz w:val="20"/>
          <w:szCs w:val="20"/>
        </w:rPr>
      </w:pPr>
    </w:p>
    <w:p>
      <w:pPr>
        <w:pStyle w:val="nzSubsection"/>
      </w:pPr>
      <w:r>
        <w:tab/>
      </w:r>
      <w:r>
        <w:tab/>
        <w:t>section 63, 64, 64A or 67</w:t>
      </w:r>
    </w:p>
    <w:p>
      <w:pPr>
        <w:pStyle w:val="BlankClose"/>
        <w:rPr>
          <w:sz w:val="20"/>
          <w:szCs w:val="20"/>
        </w:rPr>
      </w:pPr>
    </w:p>
    <w:p>
      <w:pPr>
        <w:pStyle w:val="nzHeading5"/>
      </w:pPr>
      <w:r>
        <w:rPr>
          <w:rStyle w:val="CharSectno"/>
        </w:rPr>
        <w:t>8</w:t>
      </w:r>
      <w:r>
        <w:t>.</w:t>
      </w:r>
      <w:r>
        <w:tab/>
        <w:t>Section 66 amended</w:t>
      </w:r>
    </w:p>
    <w:p>
      <w:pPr>
        <w:pStyle w:val="nzSubsection"/>
      </w:pPr>
      <w:r>
        <w:tab/>
      </w:r>
      <w:r>
        <w:tab/>
        <w:t>In section 66(2)(ca)(i) delete “section 59(1)(a) or 59A(1)(a)” and insert:</w:t>
      </w:r>
    </w:p>
    <w:p>
      <w:pPr>
        <w:pStyle w:val="BlankOpen"/>
        <w:rPr>
          <w:sz w:val="20"/>
          <w:szCs w:val="20"/>
        </w:rPr>
      </w:pPr>
    </w:p>
    <w:p>
      <w:pPr>
        <w:pStyle w:val="nzSubsection"/>
      </w:pPr>
      <w:r>
        <w:tab/>
      </w:r>
      <w:r>
        <w:tab/>
        <w:t>section 59(1)(a), (ba) or (bb) or 59A(1)(a), (ba) or (bb)</w:t>
      </w:r>
    </w:p>
    <w:p>
      <w:pPr>
        <w:pStyle w:val="BlankClose"/>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nzHeading2"/>
        <w:spacing w:before="0"/>
      </w:pPr>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p>
    <w:p>
      <w:pPr>
        <w:pStyle w:val="nzHeading3"/>
        <w:keepNext w:val="0"/>
      </w:pPr>
      <w:r>
        <w:rPr>
          <w:rStyle w:val="CharDivNo"/>
        </w:rPr>
        <w:t>Division 1</w:t>
      </w:r>
      <w:r>
        <w:t> — </w:t>
      </w:r>
      <w:r>
        <w:rPr>
          <w:rStyle w:val="CharDivText"/>
          <w:i/>
        </w:rPr>
        <w:t>Road Traffic Act 1974</w:t>
      </w:r>
      <w:r>
        <w:rPr>
          <w:rStyle w:val="CharDivText"/>
        </w:rPr>
        <w:t xml:space="preserve"> amended</w:t>
      </w:r>
    </w:p>
    <w:p>
      <w:pPr>
        <w:pStyle w:val="nzHeading5"/>
        <w:keepNext w:val="0"/>
        <w:keepLines w:val="0"/>
        <w:spacing w:before="80"/>
        <w:rPr>
          <w:snapToGrid w:val="0"/>
        </w:rPr>
      </w:pPr>
      <w:r>
        <w:rPr>
          <w:rStyle w:val="CharSectno"/>
        </w:rPr>
        <w:t>10</w:t>
      </w:r>
      <w:r>
        <w:rPr>
          <w:snapToGrid w:val="0"/>
        </w:rPr>
        <w:t>.</w:t>
      </w:r>
      <w:r>
        <w:rPr>
          <w:snapToGrid w:val="0"/>
        </w:rPr>
        <w:tab/>
        <w:t>Act amended</w:t>
      </w:r>
    </w:p>
    <w:p>
      <w:pPr>
        <w:pStyle w:val="nzSubsection"/>
        <w:spacing w:before="60"/>
      </w:pPr>
      <w:r>
        <w:tab/>
      </w:r>
      <w:r>
        <w:tab/>
        <w:t xml:space="preserve">This Division amends the </w:t>
      </w:r>
      <w:r>
        <w:rPr>
          <w:i/>
        </w:rPr>
        <w:t>Road Traffic Act 1974</w:t>
      </w:r>
      <w:r>
        <w:t>.</w:t>
      </w:r>
    </w:p>
    <w:p>
      <w:pPr>
        <w:pStyle w:val="nzHeading5"/>
      </w:pPr>
      <w:r>
        <w:rPr>
          <w:rStyle w:val="CharSectno"/>
        </w:rPr>
        <w:t>11</w:t>
      </w:r>
      <w:r>
        <w:t>.</w:t>
      </w:r>
      <w:r>
        <w:tab/>
        <w:t>Section 49 amended</w:t>
      </w:r>
    </w:p>
    <w:p>
      <w:pPr>
        <w:pStyle w:val="nzSubsection"/>
      </w:pPr>
      <w:r>
        <w:tab/>
        <w:t>(1)</w:t>
      </w:r>
      <w:r>
        <w:tab/>
        <w:t>In section 49(1) in the Penalty paragraph (c) delete “subsection (3)(a), (b), or (c)” and insert:</w:t>
      </w:r>
    </w:p>
    <w:p>
      <w:pPr>
        <w:pStyle w:val="BlankOpen"/>
        <w:rPr>
          <w:sz w:val="16"/>
          <w:szCs w:val="16"/>
        </w:rPr>
      </w:pPr>
    </w:p>
    <w:p>
      <w:pPr>
        <w:pStyle w:val="nzSubsection"/>
      </w:pPr>
      <w:r>
        <w:tab/>
      </w:r>
      <w:r>
        <w:tab/>
        <w:t>subsection (3)(a), (b), (c) or (da)</w:t>
      </w: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r>
        <w:rPr>
          <w:rStyle w:val="CharSectno"/>
        </w:rPr>
        <w:t>12</w:t>
      </w:r>
      <w:r>
        <w:t>.</w:t>
      </w:r>
      <w:r>
        <w:tab/>
        <w:t>Section 64A amended</w:t>
      </w:r>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i"/>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keepNext w:val="0"/>
        <w:keepLines w:val="0"/>
        <w:spacing w:before="120"/>
      </w:pPr>
      <w:r>
        <w:rPr>
          <w:rStyle w:val="CharSectno"/>
        </w:rPr>
        <w:t>13</w:t>
      </w:r>
      <w:r>
        <w:t>.</w:t>
      </w:r>
      <w:r>
        <w:tab/>
        <w:t>Section 78A amended</w:t>
      </w:r>
    </w:p>
    <w:p>
      <w:pPr>
        <w:pStyle w:val="nzSubsection"/>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336" w:name="_Toc392245287"/>
      <w:bookmarkStart w:id="337" w:name="_Toc392504972"/>
      <w:bookmarkStart w:id="338" w:name="_Toc397951552"/>
      <w:bookmarkStart w:id="339" w:name="_Toc397956847"/>
      <w:bookmarkStart w:id="340" w:name="_Toc413149964"/>
      <w:bookmarkStart w:id="341" w:name="_Toc413159438"/>
      <w:bookmarkStart w:id="342" w:name="_Toc413760159"/>
      <w:bookmarkStart w:id="343" w:name="_Toc417568998"/>
      <w:bookmarkStart w:id="344" w:name="_Toc419284436"/>
      <w:bookmarkStart w:id="345" w:name="_Toc420572912"/>
      <w:bookmarkStart w:id="346" w:name="_Toc421264421"/>
      <w:bookmarkStart w:id="347" w:name="_Toc422388275"/>
      <w:r>
        <w:rPr>
          <w:sz w:val="28"/>
        </w:rPr>
        <w:t>Defined terms</w:t>
      </w:r>
      <w:bookmarkEnd w:id="336"/>
      <w:bookmarkEnd w:id="337"/>
      <w:bookmarkEnd w:id="338"/>
      <w:bookmarkEnd w:id="339"/>
      <w:bookmarkEnd w:id="340"/>
      <w:bookmarkEnd w:id="341"/>
      <w:bookmarkEnd w:id="342"/>
      <w:bookmarkEnd w:id="343"/>
      <w:bookmarkEnd w:id="344"/>
      <w:bookmarkEnd w:id="345"/>
      <w:bookmarkEnd w:id="346"/>
      <w:bookmarkEnd w:id="3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8" w:name="DefinedTerms"/>
      <w:bookmarkEnd w:id="348"/>
      <w:r>
        <w:t>alleged offence</w:t>
      </w:r>
      <w:r>
        <w:tab/>
        <w:t>71C(1)(a) and (b)</w:t>
      </w:r>
    </w:p>
    <w:p>
      <w:pPr>
        <w:pStyle w:val="DefinedTerms"/>
        <w:ind w:right="28"/>
        <w:jc w:val="right"/>
      </w:pPr>
      <w:r>
        <w:t>alleged offender</w:t>
      </w:r>
      <w:r>
        <w:tab/>
        <w:t xml:space="preserve">71C(1)(a) and (b), 79BCA(1)(c), 79BCD(1)(a), </w:t>
      </w:r>
      <w:r>
        <w:br/>
        <w:t>79D(2)(f)(ii), (g)(ii), (h)(ii) and (i)(ii), and (6)(b)</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 xml:space="preserve"> 72A(1)</w:t>
      </w:r>
    </w:p>
    <w:p>
      <w:pPr>
        <w:pStyle w:val="DefinedTerms"/>
      </w:pPr>
      <w:r>
        <w:t>Commissioner</w:t>
      </w:r>
      <w:r>
        <w:tab/>
        <w:t>78A, 80G(1)</w:t>
      </w:r>
    </w:p>
    <w:p>
      <w:pPr>
        <w:pStyle w:val="DefinedTerms"/>
      </w:pPr>
      <w:r>
        <w:t>conduct</w:t>
      </w:r>
      <w:r>
        <w:tab/>
        <w:t>65</w:t>
      </w:r>
    </w:p>
    <w:p>
      <w:pPr>
        <w:pStyle w:val="DefinedTerms"/>
      </w:pPr>
      <w:r>
        <w:t>confiscated vehicle</w:t>
      </w:r>
      <w:r>
        <w:tab/>
        <w:t>80J(1)</w:t>
      </w:r>
    </w:p>
    <w:p>
      <w:pPr>
        <w:pStyle w:val="DefinedTerms"/>
      </w:pPr>
      <w:r>
        <w:t>day of the offence</w:t>
      </w:r>
      <w:r>
        <w:tab/>
        <w:t>78A</w:t>
      </w:r>
    </w:p>
    <w:p>
      <w:pPr>
        <w:pStyle w:val="DefinedTerms"/>
      </w:pPr>
      <w:r>
        <w:t>dentist</w:t>
      </w:r>
      <w:r>
        <w:tab/>
        <w:t>65</w:t>
      </w:r>
    </w:p>
    <w:p>
      <w:pPr>
        <w:pStyle w:val="DefinedTerms"/>
      </w:pPr>
      <w:r>
        <w:t>Director General</w:t>
      </w:r>
      <w:r>
        <w:tab/>
        <w:t>5(1)</w:t>
      </w:r>
    </w:p>
    <w:p>
      <w:pPr>
        <w:pStyle w:val="DefinedTerms"/>
      </w:pPr>
      <w:r>
        <w:t>Director</w:t>
      </w:r>
      <w:r>
        <w:noBreakHyphen/>
        <w:t>General of Security</w:t>
      </w:r>
      <w:r>
        <w:tab/>
        <w:t>44AA</w:t>
      </w:r>
    </w:p>
    <w:p>
      <w:pPr>
        <w:pStyle w:val="DefinedTerms"/>
      </w:pPr>
      <w:r>
        <w:t>disqualification notice</w:t>
      </w:r>
      <w:r>
        <w:tab/>
        <w:t>71C(2)</w:t>
      </w:r>
    </w:p>
    <w:p>
      <w:pPr>
        <w:pStyle w:val="DefinedTerms"/>
        <w:ind w:right="28"/>
        <w:jc w:val="right"/>
      </w:pPr>
      <w:r>
        <w:t>driver</w:t>
      </w:r>
      <w:r>
        <w:tab/>
        <w:t>49A(1), 54(1), (2) and (6), 55(1) and (4), 56(1) and (4), 59(1),</w:t>
      </w:r>
      <w:r>
        <w:br/>
        <w:t xml:space="preserve"> 59A(1), 79BC(1)(a)</w:t>
      </w:r>
    </w:p>
    <w:p>
      <w:pPr>
        <w:pStyle w:val="DefinedTerms"/>
      </w:pPr>
      <w:r>
        <w:t>driver assessment</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initially impounded vehicle</w:t>
      </w:r>
      <w:r>
        <w:tab/>
        <w:t>79BCA(1)(a)</w:t>
      </w:r>
    </w:p>
    <w:p>
      <w:pPr>
        <w:pStyle w:val="DefinedTerms"/>
      </w:pPr>
      <w:r>
        <w:t>interest</w:t>
      </w:r>
      <w:r>
        <w:tab/>
        <w:t>80G(1), 80JA(1)</w:t>
      </w:r>
    </w:p>
    <w:p>
      <w:pPr>
        <w:pStyle w:val="DefinedTerms"/>
      </w:pPr>
      <w:r>
        <w:t>item</w:t>
      </w:r>
      <w:r>
        <w:tab/>
        <w:t>80J(1)</w:t>
      </w:r>
    </w:p>
    <w:p>
      <w:pPr>
        <w:pStyle w:val="DefinedTerms"/>
      </w:pPr>
      <w:r>
        <w:t>lent</w:t>
      </w:r>
      <w:r>
        <w:tab/>
        <w:t>78A</w:t>
      </w:r>
    </w:p>
    <w:p>
      <w:pPr>
        <w:pStyle w:val="DefinedTerms"/>
      </w:pPr>
      <w:r>
        <w:t>material time</w:t>
      </w:r>
      <w:r>
        <w:tab/>
        <w:t>71(1)</w:t>
      </w:r>
    </w:p>
    <w:p>
      <w:pPr>
        <w:pStyle w:val="DefinedTerms"/>
      </w:pPr>
      <w:r>
        <w:t>medical practitioner</w:t>
      </w:r>
      <w:r>
        <w:tab/>
        <w:t>65</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79BA(1)(a), 79BCA(1)(c), 79BCD(1)(a)</w:t>
      </w:r>
    </w:p>
    <w:p>
      <w:pPr>
        <w:pStyle w:val="DefinedTerms"/>
      </w:pPr>
      <w:r>
        <w:t>offender</w:t>
      </w:r>
      <w:r>
        <w:tab/>
        <w:t>71B(1), 80LA(1)</w:t>
      </w:r>
    </w:p>
    <w:p>
      <w:pPr>
        <w:pStyle w:val="DefinedTerms"/>
      </w:pPr>
      <w:r>
        <w:t>order</w:t>
      </w:r>
      <w:r>
        <w:tab/>
        <w:t>80G(1), 81A</w:t>
      </w:r>
    </w:p>
    <w:p>
      <w:pPr>
        <w:pStyle w:val="DefinedTerms"/>
      </w:pPr>
      <w:r>
        <w:t>photograph</w:t>
      </w:r>
      <w:r>
        <w:tab/>
        <w:t>42E(7), 43A(1), 44AA</w:t>
      </w:r>
    </w:p>
    <w:p>
      <w:pPr>
        <w:pStyle w:val="DefinedTerms"/>
      </w:pPr>
      <w:r>
        <w:t>police officer</w:t>
      </w:r>
      <w:r>
        <w:tab/>
        <w:t>71C(1)(a) and (b), 79BA(1)(a)</w:t>
      </w:r>
    </w:p>
    <w:p>
      <w:pPr>
        <w:pStyle w:val="DefinedTerms"/>
      </w:pPr>
      <w:r>
        <w:t>police official</w:t>
      </w:r>
      <w:r>
        <w:tab/>
        <w:t>44AA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79BC(1)(a)</w:t>
      </w:r>
    </w:p>
    <w:p>
      <w:pPr>
        <w:pStyle w:val="DefinedTerms"/>
      </w:pPr>
      <w:r>
        <w:t>registered nurse</w:t>
      </w:r>
      <w:r>
        <w:tab/>
        <w:t>65</w:t>
      </w:r>
    </w:p>
    <w:p>
      <w:pPr>
        <w:pStyle w:val="DefinedTerms"/>
      </w:pPr>
      <w:r>
        <w:t>relevant offence</w:t>
      </w:r>
      <w:r>
        <w:tab/>
        <w:t>49(7)</w:t>
      </w:r>
    </w:p>
    <w:p>
      <w:pPr>
        <w:pStyle w:val="DefinedTerms"/>
      </w:pPr>
      <w:r>
        <w:t>requirement</w:t>
      </w:r>
      <w:r>
        <w:tab/>
        <w:t>67(1), 67AA(1), 67AB(1)</w:t>
      </w:r>
    </w:p>
    <w:p>
      <w:pPr>
        <w:pStyle w:val="DefinedTerms"/>
      </w:pPr>
      <w:r>
        <w:t>road</w:t>
      </w:r>
      <w:r>
        <w:tab/>
        <w:t xml:space="preserve"> 81A</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w:t>
      </w:r>
    </w:p>
    <w:p>
      <w:pPr>
        <w:pStyle w:val="DefinedTerms"/>
      </w:pPr>
      <w:r>
        <w:t>undergoes</w:t>
      </w:r>
      <w:r>
        <w:tab/>
        <w:t>65</w:t>
      </w:r>
    </w:p>
    <w:p>
      <w:pPr>
        <w:pStyle w:val="DefinedTerms"/>
      </w:pPr>
      <w:r>
        <w:t>vehicle</w:t>
      </w:r>
      <w:r>
        <w:tab/>
        <w:t xml:space="preserve"> 79BA(1)(a)</w:t>
      </w:r>
    </w:p>
    <w:p>
      <w:pPr>
        <w:pStyle w:val="DefinedTerms"/>
      </w:pPr>
      <w:r>
        <w:t>vehicle A</w:t>
      </w:r>
      <w:r>
        <w:tab/>
        <w:t>79BCD(1)(a)</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t>Defined terms</w:t>
          </w: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 w:name="Coversheet"/>
    <w:bookmarkEnd w:id="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3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9C871-C778-4A79-A2A5-965156FF9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190</Pages>
  <Words>52667</Words>
  <Characters>240165</Characters>
  <Application>Microsoft Office Word</Application>
  <DocSecurity>0</DocSecurity>
  <Lines>6861</Lines>
  <Paragraphs>3327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289505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1974 - 13-a0-02</dc:title>
  <dc:subject/>
  <dc:creator/>
  <cp:keywords/>
  <dc:description/>
  <cp:lastModifiedBy>svcMRProcess</cp:lastModifiedBy>
  <cp:revision>4</cp:revision>
  <cp:lastPrinted>2015-06-18T06:26:00Z</cp:lastPrinted>
  <dcterms:created xsi:type="dcterms:W3CDTF">2018-09-08T03:05:00Z</dcterms:created>
  <dcterms:modified xsi:type="dcterms:W3CDTF">2018-09-08T03:05:00Z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12 Jun 2015</vt:lpwstr>
  </property>
  <property fmtid="{D5CDD505-2E9C-101B-9397-08002B2CF9AE}" pid="9" name="Suffix">
    <vt:lpwstr>13-a0-02</vt:lpwstr>
  </property>
  <property fmtid="{D5CDD505-2E9C-101B-9397-08002B2CF9AE}" pid="10" name="CommencementDate">
    <vt:lpwstr>20150612</vt:lpwstr>
  </property>
</Properties>
</file>