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_Toc426638116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_Toc426638117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_Toc426638118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_Toc426638119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_Toc426638120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_Toc426638121 \h </w:instrText>
      </w:r>
      <w:r>
        <w:fldChar w:fldCharType="separate"/>
      </w:r>
      <w:r>
        <w:t>3</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_Toc426638122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_Toc426638123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_Toc426638124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_Toc426638125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_Toc426638126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_Toc426638127 \h </w:instrText>
      </w:r>
      <w:r>
        <w:fldChar w:fldCharType="separate"/>
      </w:r>
      <w:r>
        <w:t>5</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_Toc426638128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_Toc426638129 \h </w:instrText>
      </w:r>
      <w:r>
        <w:fldChar w:fldCharType="separate"/>
      </w:r>
      <w:r>
        <w:t>6</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_Toc426638130 \h </w:instrText>
      </w:r>
      <w:r>
        <w:fldChar w:fldCharType="separate"/>
      </w:r>
      <w:r>
        <w:t>8</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_Toc426638131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_Toc426638132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_Toc426638133 \h </w:instrText>
      </w:r>
      <w:r>
        <w:fldChar w:fldCharType="separate"/>
      </w:r>
      <w:r>
        <w:t>10</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_Toc426638134 \h </w:instrText>
      </w:r>
      <w:r>
        <w:fldChar w:fldCharType="separate"/>
      </w:r>
      <w:r>
        <w:t>13</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_Toc426638135 \h </w:instrText>
      </w:r>
      <w:r>
        <w:fldChar w:fldCharType="separate"/>
      </w:r>
      <w:r>
        <w:t>19</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_Toc426638136 \h </w:instrText>
      </w:r>
      <w:r>
        <w:fldChar w:fldCharType="separate"/>
      </w:r>
      <w:r>
        <w:t>20</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_Toc426638137 \h </w:instrText>
      </w:r>
      <w:r>
        <w:fldChar w:fldCharType="separate"/>
      </w:r>
      <w:r>
        <w:t>21</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_Toc426638138 \h </w:instrText>
      </w:r>
      <w:r>
        <w:fldChar w:fldCharType="separate"/>
      </w:r>
      <w:r>
        <w:t>22</w:t>
      </w:r>
      <w:r>
        <w:fldChar w:fldCharType="end"/>
      </w:r>
    </w:p>
    <w:p>
      <w:pPr>
        <w:pStyle w:val="TOC8"/>
        <w:rPr>
          <w:rFonts w:asciiTheme="minorHAnsi" w:eastAsiaTheme="minorEastAsia" w:hAnsiTheme="minorHAnsi" w:cstheme="minorBidi"/>
          <w:szCs w:val="22"/>
        </w:rPr>
      </w:pPr>
      <w:r>
        <w:t>8F.</w:t>
      </w:r>
      <w:r>
        <w:tab/>
        <w:t>Exemption from Act, consumption in certain charter vehicles</w:t>
      </w:r>
      <w:r>
        <w:tab/>
      </w:r>
      <w:r>
        <w:fldChar w:fldCharType="begin"/>
      </w:r>
      <w:r>
        <w:instrText xml:space="preserve"> PAGEREF _Toc426638139 \h </w:instrText>
      </w:r>
      <w:r>
        <w:fldChar w:fldCharType="separate"/>
      </w:r>
      <w:r>
        <w:t>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_Toc426638140 \h </w:instrText>
      </w:r>
      <w:r>
        <w:fldChar w:fldCharType="separate"/>
      </w:r>
      <w:r>
        <w:t>25</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_Toc426638141 \h </w:instrText>
      </w:r>
      <w:r>
        <w:fldChar w:fldCharType="separate"/>
      </w:r>
      <w:r>
        <w:t>25</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_Toc426638142 \h </w:instrText>
      </w:r>
      <w:r>
        <w:fldChar w:fldCharType="separate"/>
      </w:r>
      <w:r>
        <w:t>25</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_Toc426638143 \h </w:instrText>
      </w:r>
      <w:r>
        <w:fldChar w:fldCharType="separate"/>
      </w:r>
      <w:r>
        <w:t>32</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_Toc426638144 \h </w:instrText>
      </w:r>
      <w:r>
        <w:fldChar w:fldCharType="separate"/>
      </w:r>
      <w:r>
        <w:t>32</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_Toc426638145 \h </w:instrText>
      </w:r>
      <w:r>
        <w:fldChar w:fldCharType="separate"/>
      </w:r>
      <w:r>
        <w:t>33</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_Toc426638146 \h </w:instrText>
      </w:r>
      <w:r>
        <w:fldChar w:fldCharType="separate"/>
      </w:r>
      <w:r>
        <w:t>33</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_Toc426638147 \h </w:instrText>
      </w:r>
      <w:r>
        <w:fldChar w:fldCharType="separate"/>
      </w:r>
      <w:r>
        <w:t>34</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_Toc426638148 \h </w:instrText>
      </w:r>
      <w:r>
        <w:fldChar w:fldCharType="separate"/>
      </w:r>
      <w:r>
        <w:t>34</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_Toc426638149 \h </w:instrText>
      </w:r>
      <w:r>
        <w:fldChar w:fldCharType="separate"/>
      </w:r>
      <w:r>
        <w:t>35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_Toc426638150 \h </w:instrText>
      </w:r>
      <w:r>
        <w:fldChar w:fldCharType="separate"/>
      </w:r>
      <w:r>
        <w:t>35</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_Toc426638151 \h </w:instrText>
      </w:r>
      <w:r>
        <w:fldChar w:fldCharType="separate"/>
      </w:r>
      <w:r>
        <w:t>36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_Toc426638152 \h </w:instrText>
      </w:r>
      <w:r>
        <w:fldChar w:fldCharType="separate"/>
      </w:r>
      <w:r>
        <w:t>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_Toc426638153 \h </w:instrText>
      </w:r>
      <w:r>
        <w:fldChar w:fldCharType="separate"/>
      </w:r>
      <w:r>
        <w:t>38</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_Toc426638154 \h </w:instrText>
      </w:r>
      <w:r>
        <w:fldChar w:fldCharType="separate"/>
      </w:r>
      <w:r>
        <w:t>39</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_Toc426638155 \h </w:instrText>
      </w:r>
      <w:r>
        <w:fldChar w:fldCharType="separate"/>
      </w:r>
      <w:r>
        <w:t>39</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_Toc426638156 \h </w:instrText>
      </w:r>
      <w:r>
        <w:fldChar w:fldCharType="separate"/>
      </w:r>
      <w:r>
        <w:t>40</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_Toc426638157 \h </w:instrText>
      </w:r>
      <w:r>
        <w:fldChar w:fldCharType="separate"/>
      </w:r>
      <w:r>
        <w:t>40</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_Toc426638158 \h </w:instrText>
      </w:r>
      <w:r>
        <w:fldChar w:fldCharType="separate"/>
      </w:r>
      <w:r>
        <w:t>41</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_Toc426638159 \h </w:instrText>
      </w:r>
      <w:r>
        <w:fldChar w:fldCharType="separate"/>
      </w:r>
      <w:r>
        <w:t>42</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_Toc426638160 \h </w:instrText>
      </w:r>
      <w:r>
        <w:fldChar w:fldCharType="separate"/>
      </w:r>
      <w:r>
        <w:t>42</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_Toc426638161 \h </w:instrText>
      </w:r>
      <w:r>
        <w:fldChar w:fldCharType="separate"/>
      </w:r>
      <w:r>
        <w:t>43</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_Toc426638162 \h </w:instrText>
      </w:r>
      <w:r>
        <w:fldChar w:fldCharType="separate"/>
      </w:r>
      <w:r>
        <w:t>44</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_Toc426638163 \h </w:instrText>
      </w:r>
      <w:r>
        <w:fldChar w:fldCharType="separate"/>
      </w:r>
      <w:r>
        <w:t>44</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_Toc426638164 \h </w:instrText>
      </w:r>
      <w:r>
        <w:fldChar w:fldCharType="separate"/>
      </w:r>
      <w:r>
        <w:t>45</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_Toc426638165 \h </w:instrText>
      </w:r>
      <w:r>
        <w:fldChar w:fldCharType="separate"/>
      </w:r>
      <w:r>
        <w:t>46</w:t>
      </w:r>
      <w:r>
        <w:fldChar w:fldCharType="end"/>
      </w:r>
    </w:p>
    <w:p>
      <w:pPr>
        <w:pStyle w:val="TOC8"/>
        <w:rPr>
          <w:rFonts w:asciiTheme="minorHAnsi" w:eastAsiaTheme="minorEastAsia" w:hAnsiTheme="minorHAnsi" w:cstheme="minorBidi"/>
          <w:szCs w:val="22"/>
        </w:rPr>
      </w:pPr>
      <w:r>
        <w:t>14AF.</w:t>
      </w:r>
      <w:r>
        <w:tab/>
        <w:t>Transitional provisions for r. 14AD</w:t>
      </w:r>
      <w:r>
        <w:tab/>
      </w:r>
      <w:r>
        <w:fldChar w:fldCharType="begin"/>
      </w:r>
      <w:r>
        <w:instrText xml:space="preserve"> PAGEREF _Toc426638166 \h </w:instrText>
      </w:r>
      <w:r>
        <w:fldChar w:fldCharType="separate"/>
      </w:r>
      <w:r>
        <w:t>47</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_Toc426638167 \h </w:instrText>
      </w:r>
      <w:r>
        <w:fldChar w:fldCharType="separate"/>
      </w:r>
      <w:r>
        <w:t>47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_Toc426638168 \h </w:instrText>
      </w:r>
      <w:r>
        <w:fldChar w:fldCharType="separate"/>
      </w:r>
      <w:r>
        <w:t>48</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_Toc426638169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_Toc426638170 \h </w:instrText>
      </w:r>
      <w:r>
        <w:fldChar w:fldCharType="separate"/>
      </w:r>
      <w:r>
        <w:t>49</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_Toc426638171 \h </w:instrText>
      </w:r>
      <w:r>
        <w:fldChar w:fldCharType="separate"/>
      </w:r>
      <w:r>
        <w:t>49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_Toc426638172 \h </w:instrText>
      </w:r>
      <w:r>
        <w:fldChar w:fldCharType="separate"/>
      </w:r>
      <w:r>
        <w:t>50</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_Toc426638173 \h </w:instrText>
      </w:r>
      <w:r>
        <w:fldChar w:fldCharType="separate"/>
      </w:r>
      <w:r>
        <w:t>51</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_Toc426638174 \h </w:instrText>
      </w:r>
      <w:r>
        <w:fldChar w:fldCharType="separate"/>
      </w:r>
      <w:r>
        <w:t>52</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_Toc426638175 \h </w:instrText>
      </w:r>
      <w:r>
        <w:fldChar w:fldCharType="separate"/>
      </w:r>
      <w:r>
        <w:t>53</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_Toc426638176 \h </w:instrText>
      </w:r>
      <w:r>
        <w:fldChar w:fldCharType="separate"/>
      </w:r>
      <w:r>
        <w:t>53</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_Toc426638177 \h </w:instrText>
      </w:r>
      <w:r>
        <w:fldChar w:fldCharType="separate"/>
      </w:r>
      <w:r>
        <w:t>53</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_Toc426638178 \h </w:instrText>
      </w:r>
      <w:r>
        <w:fldChar w:fldCharType="separate"/>
      </w:r>
      <w:r>
        <w:t>54</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_Toc426638179 \h </w:instrText>
      </w:r>
      <w:r>
        <w:fldChar w:fldCharType="separate"/>
      </w:r>
      <w:r>
        <w:t>55</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_Toc426638180 \h </w:instrText>
      </w:r>
      <w:r>
        <w:fldChar w:fldCharType="separate"/>
      </w:r>
      <w:r>
        <w:t>57</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_Toc426638181 \h </w:instrText>
      </w:r>
      <w:r>
        <w:fldChar w:fldCharType="separate"/>
      </w:r>
      <w:r>
        <w:t>57</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_Toc426638182 \h </w:instrText>
      </w:r>
      <w:r>
        <w:fldChar w:fldCharType="separate"/>
      </w:r>
      <w:r>
        <w:t>57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_Toc426638183 \h </w:instrText>
      </w:r>
      <w:r>
        <w:fldChar w:fldCharType="separate"/>
      </w:r>
      <w:r>
        <w:t>58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_Toc426638184 \h </w:instrText>
      </w:r>
      <w:r>
        <w:fldChar w:fldCharType="separate"/>
      </w:r>
      <w:r>
        <w:t>58</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_Toc426638185 \h </w:instrText>
      </w:r>
      <w:r>
        <w:fldChar w:fldCharType="separate"/>
      </w:r>
      <w:r>
        <w:t>58</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_Toc426638186 \h </w:instrText>
      </w:r>
      <w:r>
        <w:fldChar w:fldCharType="separate"/>
      </w:r>
      <w:r>
        <w:t>59</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_Toc426638187 \h </w:instrText>
      </w:r>
      <w:r>
        <w:fldChar w:fldCharType="separate"/>
      </w:r>
      <w:r>
        <w:t>60</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_Toc426638188 \h </w:instrText>
      </w:r>
      <w:r>
        <w:fldChar w:fldCharType="separate"/>
      </w:r>
      <w:r>
        <w:t>60</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_Toc426638189 \h </w:instrText>
      </w:r>
      <w:r>
        <w:fldChar w:fldCharType="separate"/>
      </w:r>
      <w:r>
        <w:t>61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_Toc426638190 \h </w:instrText>
      </w:r>
      <w:r>
        <w:fldChar w:fldCharType="separate"/>
      </w:r>
      <w:r>
        <w:t>61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_Toc426638191 \h </w:instrText>
      </w:r>
      <w:r>
        <w:fldChar w:fldCharType="separate"/>
      </w:r>
      <w:r>
        <w:t>63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_Toc426638192 \h </w:instrText>
      </w:r>
      <w:r>
        <w:fldChar w:fldCharType="separate"/>
      </w:r>
      <w:r>
        <w:t>64</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_Toc426638193 \h </w:instrText>
      </w:r>
      <w:r>
        <w:fldChar w:fldCharType="separate"/>
      </w:r>
      <w:r>
        <w:t>67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_Toc426638194 \h </w:instrText>
      </w:r>
      <w:r>
        <w:fldChar w:fldCharType="separate"/>
      </w:r>
      <w:r>
        <w:t>67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_Toc426638195 \h </w:instrText>
      </w:r>
      <w:r>
        <w:fldChar w:fldCharType="separate"/>
      </w:r>
      <w:r>
        <w:t>67</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_Toc426638196 \h </w:instrText>
      </w:r>
      <w:r>
        <w:fldChar w:fldCharType="separate"/>
      </w:r>
      <w:r>
        <w:t>69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_Toc426638197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_Toc426638204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420395043"/>
      <w:bookmarkStart w:id="4" w:name="_Toc426638116"/>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5" w:name="_Toc420395044"/>
      <w:bookmarkStart w:id="6" w:name="_Toc426638117"/>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7" w:name="_Toc420395045"/>
      <w:bookmarkStart w:id="8" w:name="_Toc426638118"/>
      <w:r>
        <w:rPr>
          <w:rStyle w:val="CharSectno"/>
        </w:rPr>
        <w:t>3</w:t>
      </w:r>
      <w:r>
        <w:rPr>
          <w:snapToGrid w:val="0"/>
        </w:rPr>
        <w:t>.</w:t>
      </w:r>
      <w:r>
        <w:rPr>
          <w:snapToGrid w:val="0"/>
        </w:rPr>
        <w:tab/>
        <w:t>Forms prescribed etc. (Sch. 1)</w:t>
      </w:r>
      <w:bookmarkEnd w:id="7"/>
      <w:bookmarkEnd w:id="8"/>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9" w:name="_Toc420395046"/>
      <w:bookmarkStart w:id="10" w:name="_Toc426638119"/>
      <w:r>
        <w:rPr>
          <w:rStyle w:val="CharSectno"/>
        </w:rPr>
        <w:t>3A</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11" w:name="_Toc420395047"/>
      <w:bookmarkStart w:id="12" w:name="_Toc426638120"/>
      <w:r>
        <w:rPr>
          <w:rStyle w:val="CharSectno"/>
        </w:rPr>
        <w:t>3AB</w:t>
      </w:r>
      <w:r>
        <w:t>.</w:t>
      </w:r>
      <w:r>
        <w:tab/>
        <w:t xml:space="preserve">Kind of liquor prescribed (mist containing ethanol) (Act s. 3(1) </w:t>
      </w:r>
      <w:r>
        <w:rPr>
          <w:i/>
        </w:rPr>
        <w:t>kind</w:t>
      </w:r>
      <w:r>
        <w:t>)</w:t>
      </w:r>
      <w:bookmarkEnd w:id="11"/>
      <w:bookmarkEnd w:id="12"/>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3" w:name="_Toc420395048"/>
      <w:bookmarkStart w:id="14" w:name="_Toc426638121"/>
      <w:r>
        <w:rPr>
          <w:rStyle w:val="CharSectno"/>
        </w:rPr>
        <w:t>3AC</w:t>
      </w:r>
      <w:r>
        <w:t>.</w:t>
      </w:r>
      <w:r>
        <w:tab/>
        <w:t xml:space="preserve">Kind of liquor prescribed (aerosol containing ethanol) (Act s. 3(1) </w:t>
      </w:r>
      <w:r>
        <w:rPr>
          <w:i/>
        </w:rPr>
        <w:t>kind</w:t>
      </w:r>
      <w:r>
        <w:t>)</w:t>
      </w:r>
      <w:bookmarkEnd w:id="13"/>
      <w:bookmarkEnd w:id="14"/>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pPr>
      <w:bookmarkStart w:id="15" w:name="_Toc426638122"/>
      <w:bookmarkStart w:id="16" w:name="_Toc420395049"/>
      <w:r>
        <w:rPr>
          <w:rStyle w:val="CharSectno"/>
        </w:rPr>
        <w:t>3AD</w:t>
      </w:r>
      <w:r>
        <w:t>.</w:t>
      </w:r>
      <w:r>
        <w:tab/>
        <w:t xml:space="preserve">Kind of liquor prescribed (powdered alcohol) (Act s. 3(1) </w:t>
      </w:r>
      <w:r>
        <w:rPr>
          <w:i/>
        </w:rPr>
        <w:t>kind</w:t>
      </w:r>
      <w:r>
        <w:t>)</w:t>
      </w:r>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rPr>
          <w:snapToGrid w:val="0"/>
        </w:rPr>
      </w:pPr>
      <w:bookmarkStart w:id="17" w:name="_Toc426638123"/>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18" w:name="_Toc420395050"/>
      <w:bookmarkStart w:id="19" w:name="_Toc426638124"/>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Cs/>
          <w:snapToGrid w:val="0"/>
        </w:rPr>
      </w:pPr>
      <w:bookmarkStart w:id="20" w:name="_Toc420395051"/>
      <w:bookmarkStart w:id="21" w:name="_Toc426638125"/>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22" w:name="_Toc420395052"/>
      <w:bookmarkStart w:id="23" w:name="_Toc426638126"/>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Cs/>
        </w:rPr>
      </w:pPr>
      <w:bookmarkStart w:id="24" w:name="_Toc420395053"/>
      <w:bookmarkStart w:id="25" w:name="_Toc426638127"/>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26" w:name="_Toc426638128"/>
      <w:bookmarkStart w:id="27" w:name="_Toc420395054"/>
      <w:r>
        <w:rPr>
          <w:rStyle w:val="CharSectno"/>
        </w:rPr>
        <w:t>4AD</w:t>
      </w:r>
      <w:r>
        <w:t>.</w:t>
      </w:r>
      <w:r>
        <w:tab/>
        <w:t xml:space="preserve">Substance prescribed (powdered alcohol) (Act s. 3(1) </w:t>
      </w:r>
      <w:r>
        <w:rPr>
          <w:i/>
        </w:rPr>
        <w:t>liquor</w:t>
      </w:r>
      <w:r>
        <w:t>)</w:t>
      </w:r>
      <w:bookmarkEnd w:id="26"/>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rPr>
          <w:snapToGrid w:val="0"/>
        </w:rPr>
      </w:pPr>
      <w:bookmarkStart w:id="28" w:name="_Toc426638129"/>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7"/>
      <w:bookmarkEnd w:id="28"/>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29" w:name="_Toc420395055"/>
      <w:bookmarkStart w:id="30" w:name="_Toc426638130"/>
      <w:r>
        <w:rPr>
          <w:rStyle w:val="CharSectno"/>
        </w:rPr>
        <w:t>5A</w:t>
      </w:r>
      <w:r>
        <w:t>.</w:t>
      </w:r>
      <w:r>
        <w:tab/>
        <w:t xml:space="preserve">Quantities prescribed </w:t>
      </w:r>
      <w:r>
        <w:rPr>
          <w:snapToGrid w:val="0"/>
        </w:rPr>
        <w:t>(Act s.</w:t>
      </w:r>
      <w:r>
        <w:t xml:space="preserve"> 3(1) </w:t>
      </w:r>
      <w:r>
        <w:rPr>
          <w:i/>
        </w:rPr>
        <w:t>sample</w:t>
      </w:r>
      <w:r>
        <w:t>)</w:t>
      </w:r>
      <w:bookmarkEnd w:id="29"/>
      <w:bookmarkEnd w:id="30"/>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31" w:name="_Toc420395056"/>
      <w:bookmarkStart w:id="32" w:name="_Toc426638131"/>
      <w:r>
        <w:rPr>
          <w:rStyle w:val="CharSectno"/>
        </w:rPr>
        <w:t>5B</w:t>
      </w:r>
      <w:r>
        <w:t>.</w:t>
      </w:r>
      <w:r>
        <w:tab/>
        <w:t xml:space="preserve">Positions of authority in body corporate prescribed </w:t>
      </w:r>
      <w:r>
        <w:rPr>
          <w:snapToGrid w:val="0"/>
        </w:rPr>
        <w:t>(Act s.</w:t>
      </w:r>
      <w:r>
        <w:t> 3(4)(d))</w:t>
      </w:r>
      <w:bookmarkEnd w:id="31"/>
      <w:bookmarkEnd w:id="32"/>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33" w:name="_Toc420395057"/>
      <w:bookmarkStart w:id="34" w:name="_Toc426638132"/>
      <w:r>
        <w:rPr>
          <w:rStyle w:val="CharSectno"/>
        </w:rPr>
        <w:t>7</w:t>
      </w:r>
      <w:r>
        <w:rPr>
          <w:snapToGrid w:val="0"/>
        </w:rPr>
        <w:t>.</w:t>
      </w:r>
      <w:r>
        <w:rPr>
          <w:snapToGrid w:val="0"/>
        </w:rPr>
        <w:tab/>
        <w:t>Approved courses (Act s. 6(1)(c))</w:t>
      </w:r>
      <w:bookmarkEnd w:id="33"/>
      <w:bookmarkEnd w:id="34"/>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5" w:name="_Toc420395058"/>
      <w:bookmarkStart w:id="36" w:name="_Toc426638133"/>
      <w:r>
        <w:rPr>
          <w:rStyle w:val="CharSectno"/>
        </w:rPr>
        <w:t>8</w:t>
      </w:r>
      <w:r>
        <w:rPr>
          <w:snapToGrid w:val="0"/>
        </w:rPr>
        <w:t>.</w:t>
      </w:r>
      <w:r>
        <w:rPr>
          <w:snapToGrid w:val="0"/>
        </w:rPr>
        <w:tab/>
        <w:t>Exemption from Act, certain sales etc.</w:t>
      </w:r>
      <w:bookmarkEnd w:id="35"/>
      <w:bookmarkEnd w:id="3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rPr>
          <w:vertAlign w:val="superscript"/>
        </w:rPr>
        <w:t> 5</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37" w:name="_Toc420395059"/>
      <w:bookmarkStart w:id="38" w:name="_Toc426638134"/>
      <w:r>
        <w:rPr>
          <w:rStyle w:val="CharSectno"/>
        </w:rPr>
        <w:t>8A</w:t>
      </w:r>
      <w:r>
        <w:t>.</w:t>
      </w:r>
      <w:r>
        <w:tab/>
        <w:t>Exemption from Act, consumption at live entertainment venues</w:t>
      </w:r>
      <w:bookmarkEnd w:id="37"/>
      <w:bookmarkEnd w:id="38"/>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39" w:name="_Toc420395060"/>
      <w:bookmarkStart w:id="40" w:name="_Toc426638135"/>
      <w:r>
        <w:rPr>
          <w:rStyle w:val="CharSectno"/>
        </w:rPr>
        <w:t>8B</w:t>
      </w:r>
      <w:r>
        <w:t>.</w:t>
      </w:r>
      <w:r>
        <w:tab/>
        <w:t>Exemption from Act, sales etc. at certain functions</w:t>
      </w:r>
      <w:bookmarkEnd w:id="39"/>
      <w:bookmarkEnd w:id="40"/>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41" w:name="_Toc420395061"/>
      <w:bookmarkStart w:id="42" w:name="_Toc426638136"/>
      <w:r>
        <w:rPr>
          <w:rStyle w:val="CharSectno"/>
        </w:rPr>
        <w:t>8C</w:t>
      </w:r>
      <w:r>
        <w:t>.</w:t>
      </w:r>
      <w:r>
        <w:tab/>
        <w:t>Exemption from Act, complimentary supply by business</w:t>
      </w:r>
      <w:bookmarkEnd w:id="41"/>
      <w:bookmarkEnd w:id="42"/>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43" w:name="_Toc420395062"/>
      <w:bookmarkStart w:id="44" w:name="_Toc426638137"/>
      <w:r>
        <w:rPr>
          <w:rStyle w:val="CharSectno"/>
        </w:rPr>
        <w:t>8D</w:t>
      </w:r>
      <w:r>
        <w:t>.</w:t>
      </w:r>
      <w:r>
        <w:tab/>
        <w:t>Exemption from Act, sales etc. at farmers’ markets</w:t>
      </w:r>
      <w:bookmarkEnd w:id="43"/>
      <w:bookmarkEnd w:id="44"/>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45" w:name="_Toc420395063"/>
      <w:bookmarkStart w:id="46" w:name="_Toc426638138"/>
      <w:r>
        <w:rPr>
          <w:rStyle w:val="CharSectno"/>
        </w:rPr>
        <w:t>8E</w:t>
      </w:r>
      <w:r>
        <w:t>.</w:t>
      </w:r>
      <w:r>
        <w:tab/>
        <w:t>Exemption from Act, sales etc. at functions on licensed premises</w:t>
      </w:r>
      <w:bookmarkEnd w:id="45"/>
      <w:bookmarkEnd w:id="46"/>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47" w:name="_Toc420395064"/>
      <w:bookmarkStart w:id="48" w:name="_Toc426638139"/>
      <w:r>
        <w:rPr>
          <w:rStyle w:val="CharSectno"/>
        </w:rPr>
        <w:t>8F</w:t>
      </w:r>
      <w:r>
        <w:t>.</w:t>
      </w:r>
      <w:r>
        <w:tab/>
        <w:t>Exemption from Act, consumption in certain charter vehicles</w:t>
      </w:r>
      <w:bookmarkEnd w:id="47"/>
      <w:bookmarkEnd w:id="48"/>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49" w:name="_Toc420395065"/>
      <w:bookmarkStart w:id="50" w:name="_Toc426638140"/>
      <w:r>
        <w:rPr>
          <w:rStyle w:val="CharSectno"/>
        </w:rPr>
        <w:t>9</w:t>
      </w:r>
      <w:r>
        <w:rPr>
          <w:snapToGrid w:val="0"/>
        </w:rPr>
        <w:t>.</w:t>
      </w:r>
      <w:r>
        <w:rPr>
          <w:snapToGrid w:val="0"/>
        </w:rPr>
        <w:tab/>
        <w:t>Persons who may take and administer oaths and affirmations (Act s. 18(3)(c))</w:t>
      </w:r>
      <w:bookmarkEnd w:id="49"/>
      <w:bookmarkEnd w:id="50"/>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51" w:name="_Toc420395066"/>
      <w:bookmarkStart w:id="52" w:name="_Toc426638141"/>
      <w:r>
        <w:rPr>
          <w:rStyle w:val="CharSectno"/>
        </w:rPr>
        <w:t>9AA</w:t>
      </w:r>
      <w:r>
        <w:t>.</w:t>
      </w:r>
      <w:r>
        <w:tab/>
        <w:t xml:space="preserve">Distance prescribed </w:t>
      </w:r>
      <w:r>
        <w:rPr>
          <w:snapToGrid w:val="0"/>
        </w:rPr>
        <w:t>(Act s.</w:t>
      </w:r>
      <w:r>
        <w:t> 36A(2)(b))</w:t>
      </w:r>
      <w:bookmarkEnd w:id="51"/>
      <w:bookmarkEnd w:id="52"/>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53" w:name="_Toc420395067"/>
      <w:bookmarkStart w:id="54" w:name="_Toc426638142"/>
      <w:r>
        <w:rPr>
          <w:rStyle w:val="CharSectno"/>
        </w:rPr>
        <w:t>9A</w:t>
      </w:r>
      <w:r>
        <w:t>.</w:t>
      </w:r>
      <w:r>
        <w:tab/>
      </w:r>
      <w:r>
        <w:rPr>
          <w:snapToGrid w:val="0"/>
        </w:rPr>
        <w:t>Special facility licence, purposes for which may be granted</w:t>
      </w:r>
      <w:bookmarkEnd w:id="53"/>
      <w:bookmarkEnd w:id="54"/>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55" w:name="_Toc420395068"/>
      <w:bookmarkStart w:id="56" w:name="_Toc426638143"/>
      <w:r>
        <w:rPr>
          <w:rStyle w:val="CharSectno"/>
        </w:rPr>
        <w:t>9AB</w:t>
      </w:r>
      <w:r>
        <w:t>.</w:t>
      </w:r>
      <w:r>
        <w:tab/>
        <w:t xml:space="preserve">Kind of extended trading permit prescribed </w:t>
      </w:r>
      <w:r>
        <w:rPr>
          <w:snapToGrid w:val="0"/>
        </w:rPr>
        <w:t>(Act s.</w:t>
      </w:r>
      <w:r>
        <w:t> 25(5a))</w:t>
      </w:r>
      <w:bookmarkEnd w:id="55"/>
      <w:bookmarkEnd w:id="56"/>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57" w:name="_Toc420395069"/>
      <w:bookmarkStart w:id="58" w:name="_Toc426638144"/>
      <w:r>
        <w:rPr>
          <w:rStyle w:val="CharSectno"/>
        </w:rPr>
        <w:t>9B</w:t>
      </w:r>
      <w:r>
        <w:rPr>
          <w:snapToGrid w:val="0"/>
        </w:rPr>
        <w:t>.</w:t>
      </w:r>
      <w:r>
        <w:rPr>
          <w:snapToGrid w:val="0"/>
        </w:rPr>
        <w:tab/>
        <w:t>Special facility licence, effect of as to sale of packaged liquor</w:t>
      </w:r>
      <w:bookmarkEnd w:id="57"/>
      <w:bookmarkEnd w:id="58"/>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59" w:name="_Toc420395070"/>
      <w:bookmarkStart w:id="60" w:name="_Toc426638145"/>
      <w:r>
        <w:rPr>
          <w:rStyle w:val="CharSectno"/>
        </w:rPr>
        <w:t>9C</w:t>
      </w:r>
      <w:r>
        <w:rPr>
          <w:snapToGrid w:val="0"/>
        </w:rPr>
        <w:t>.</w:t>
      </w:r>
      <w:r>
        <w:rPr>
          <w:snapToGrid w:val="0"/>
        </w:rPr>
        <w:tab/>
        <w:t>Types of special facility licence prescribed (Act s. 46(6))</w:t>
      </w:r>
      <w:bookmarkEnd w:id="59"/>
      <w:bookmarkEnd w:id="60"/>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61" w:name="_Toc420395071"/>
      <w:bookmarkStart w:id="62" w:name="_Toc426638146"/>
      <w:r>
        <w:rPr>
          <w:rStyle w:val="CharSectno"/>
        </w:rPr>
        <w:t>9D</w:t>
      </w:r>
      <w:r>
        <w:t>.</w:t>
      </w:r>
      <w:r>
        <w:tab/>
      </w:r>
      <w:r>
        <w:rPr>
          <w:snapToGrid w:val="0"/>
        </w:rPr>
        <w:t>Act s.</w:t>
      </w:r>
      <w:r>
        <w:t> 33(6b) modified as to occasional licences</w:t>
      </w:r>
      <w:bookmarkEnd w:id="61"/>
      <w:bookmarkEnd w:id="62"/>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63" w:name="_Toc420395072"/>
      <w:bookmarkStart w:id="64" w:name="_Toc426638147"/>
      <w:r>
        <w:rPr>
          <w:rStyle w:val="CharSectno"/>
        </w:rPr>
        <w:t>9E</w:t>
      </w:r>
      <w:r>
        <w:t>.</w:t>
      </w:r>
      <w:r>
        <w:tab/>
        <w:t>Period prescribed (Act s. 33(6D)(b))</w:t>
      </w:r>
      <w:bookmarkEnd w:id="63"/>
      <w:bookmarkEnd w:id="64"/>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65" w:name="_Toc420395073"/>
      <w:bookmarkStart w:id="66" w:name="_Toc426638148"/>
      <w:r>
        <w:rPr>
          <w:rStyle w:val="CharSectno"/>
        </w:rPr>
        <w:t>9F</w:t>
      </w:r>
      <w:r>
        <w:t>.</w:t>
      </w:r>
      <w:r>
        <w:tab/>
        <w:t>Kinds of permit prescribed (Act s. 38(1)(b))</w:t>
      </w:r>
      <w:bookmarkEnd w:id="65"/>
      <w:bookmarkEnd w:id="66"/>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67" w:name="_Toc420395074"/>
      <w:bookmarkStart w:id="68" w:name="_Toc426638149"/>
      <w:r>
        <w:rPr>
          <w:rStyle w:val="CharSectno"/>
        </w:rPr>
        <w:t>9G</w:t>
      </w:r>
      <w:r>
        <w:t>.</w:t>
      </w:r>
      <w:r>
        <w:tab/>
        <w:t xml:space="preserve">Reciprocal arrangements for club membership, requirements for </w:t>
      </w:r>
      <w:r>
        <w:rPr>
          <w:snapToGrid w:val="0"/>
        </w:rPr>
        <w:t>(Act s.</w:t>
      </w:r>
      <w:r>
        <w:t> 49(3)(c)(iv))</w:t>
      </w:r>
      <w:bookmarkEnd w:id="67"/>
      <w:bookmarkEnd w:id="68"/>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69" w:name="_Toc420395075"/>
      <w:bookmarkStart w:id="70" w:name="_Toc426638150"/>
      <w:r>
        <w:rPr>
          <w:rStyle w:val="CharSectno"/>
        </w:rPr>
        <w:t>10</w:t>
      </w:r>
      <w:r>
        <w:rPr>
          <w:snapToGrid w:val="0"/>
        </w:rPr>
        <w:t>.</w:t>
      </w:r>
      <w:r>
        <w:rPr>
          <w:snapToGrid w:val="0"/>
        </w:rPr>
        <w:tab/>
        <w:t>Requirements prescribed (Act s. </w:t>
      </w:r>
      <w:r>
        <w:t>57(2)(d)</w:t>
      </w:r>
      <w:r>
        <w:rPr>
          <w:snapToGrid w:val="0"/>
        </w:rPr>
        <w:t>)</w:t>
      </w:r>
      <w:bookmarkEnd w:id="69"/>
      <w:bookmarkEnd w:id="70"/>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71" w:name="_Toc420395076"/>
      <w:bookmarkStart w:id="72" w:name="_Toc426638151"/>
      <w:r>
        <w:rPr>
          <w:rStyle w:val="CharSectno"/>
        </w:rPr>
        <w:t>10A</w:t>
      </w:r>
      <w:r>
        <w:rPr>
          <w:snapToGrid w:val="0"/>
        </w:rPr>
        <w:t>.</w:t>
      </w:r>
      <w:r>
        <w:rPr>
          <w:snapToGrid w:val="0"/>
        </w:rPr>
        <w:tab/>
        <w:t>Condition prescribed (Act s. 55(2))</w:t>
      </w:r>
      <w:bookmarkEnd w:id="71"/>
      <w:bookmarkEnd w:id="72"/>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73" w:name="_Toc420395077"/>
      <w:bookmarkStart w:id="74" w:name="_Toc426638152"/>
      <w:r>
        <w:rPr>
          <w:rStyle w:val="CharSectno"/>
        </w:rPr>
        <w:t>11</w:t>
      </w:r>
      <w:r>
        <w:rPr>
          <w:snapToGrid w:val="0"/>
        </w:rPr>
        <w:t>.</w:t>
      </w:r>
      <w:r>
        <w:rPr>
          <w:snapToGrid w:val="0"/>
        </w:rPr>
        <w:tab/>
        <w:t>Plans and specifications, requirements for (Act s. 66(4) and (5))</w:t>
      </w:r>
      <w:bookmarkEnd w:id="73"/>
      <w:bookmarkEnd w:id="74"/>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75" w:name="_Toc420395078"/>
      <w:bookmarkStart w:id="76" w:name="_Toc426638153"/>
      <w:r>
        <w:rPr>
          <w:rStyle w:val="CharSectno"/>
        </w:rPr>
        <w:t>13</w:t>
      </w:r>
      <w:r>
        <w:rPr>
          <w:snapToGrid w:val="0"/>
        </w:rPr>
        <w:t>.</w:t>
      </w:r>
      <w:r>
        <w:rPr>
          <w:snapToGrid w:val="0"/>
        </w:rPr>
        <w:tab/>
        <w:t>Records as to applicant, requirements for (Act s. 68(1)(b))</w:t>
      </w:r>
      <w:bookmarkEnd w:id="75"/>
      <w:bookmarkEnd w:id="76"/>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77" w:name="_Toc420395079"/>
      <w:bookmarkStart w:id="78" w:name="_Toc426638154"/>
      <w:r>
        <w:rPr>
          <w:rStyle w:val="CharSectno"/>
        </w:rPr>
        <w:t>14A</w:t>
      </w:r>
      <w:r>
        <w:t>.</w:t>
      </w:r>
      <w:r>
        <w:tab/>
        <w:t xml:space="preserve">Types etc. of premises prescribed </w:t>
      </w:r>
      <w:r>
        <w:rPr>
          <w:snapToGrid w:val="0"/>
        </w:rPr>
        <w:t>(Act s. 77(5a)(b))</w:t>
      </w:r>
      <w:bookmarkEnd w:id="77"/>
      <w:bookmarkEnd w:id="7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79" w:name="_Toc420395080"/>
      <w:bookmarkStart w:id="80" w:name="_Toc426638155"/>
      <w:r>
        <w:rPr>
          <w:rStyle w:val="CharSectno"/>
        </w:rPr>
        <w:t>14AB</w:t>
      </w:r>
      <w:r>
        <w:t>.</w:t>
      </w:r>
      <w:r>
        <w:tab/>
        <w:t xml:space="preserve">Requirement for lodgment of application prescribed </w:t>
      </w:r>
      <w:r>
        <w:rPr>
          <w:snapToGrid w:val="0"/>
        </w:rPr>
        <w:t>(Act s. </w:t>
      </w:r>
      <w:r>
        <w:t>75(1)(b))</w:t>
      </w:r>
      <w:bookmarkEnd w:id="79"/>
      <w:bookmarkEnd w:id="80"/>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81" w:name="_Toc420395081"/>
      <w:bookmarkStart w:id="82" w:name="_Toc426638156"/>
      <w:r>
        <w:rPr>
          <w:rStyle w:val="CharSectno"/>
        </w:rPr>
        <w:t>14AC</w:t>
      </w:r>
      <w:r>
        <w:t>.</w:t>
      </w:r>
      <w:r>
        <w:tab/>
        <w:t xml:space="preserve">Requirement for lodgment of application prescribed </w:t>
      </w:r>
      <w:r>
        <w:rPr>
          <w:snapToGrid w:val="0"/>
        </w:rPr>
        <w:t>(Act s. </w:t>
      </w:r>
      <w:r>
        <w:t>76(1)(b))</w:t>
      </w:r>
      <w:bookmarkEnd w:id="81"/>
      <w:bookmarkEnd w:id="82"/>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83" w:name="_Toc420395082"/>
      <w:bookmarkStart w:id="84" w:name="_Toc426638157"/>
      <w:r>
        <w:rPr>
          <w:rStyle w:val="CharSectno"/>
        </w:rPr>
        <w:t>14ADA</w:t>
      </w:r>
      <w:r>
        <w:t>.</w:t>
      </w:r>
      <w:r>
        <w:tab/>
        <w:t>Manager’s approval, application for (Act s. 102B)</w:t>
      </w:r>
      <w:bookmarkEnd w:id="83"/>
      <w:bookmarkEnd w:id="84"/>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85" w:name="_Toc420395083"/>
      <w:bookmarkStart w:id="86" w:name="_Toc426638158"/>
      <w:r>
        <w:rPr>
          <w:rStyle w:val="CharSectno"/>
        </w:rPr>
        <w:t>14ADB</w:t>
      </w:r>
      <w:r>
        <w:t>.</w:t>
      </w:r>
      <w:r>
        <w:tab/>
        <w:t>Manager’s approval, conditions on (Act s. 102C)</w:t>
      </w:r>
      <w:bookmarkEnd w:id="85"/>
      <w:bookmarkEnd w:id="86"/>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87" w:name="_Toc420395084"/>
      <w:bookmarkStart w:id="88" w:name="_Toc426638159"/>
      <w:r>
        <w:rPr>
          <w:rStyle w:val="CharSectno"/>
        </w:rPr>
        <w:t>14ADC</w:t>
      </w:r>
      <w:r>
        <w:t>.</w:t>
      </w:r>
      <w:r>
        <w:tab/>
        <w:t>Manager’s approval, duration of (Act s. 102D)</w:t>
      </w:r>
      <w:bookmarkEnd w:id="87"/>
      <w:bookmarkEnd w:id="88"/>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89" w:name="_Toc420395085"/>
      <w:bookmarkStart w:id="90" w:name="_Toc426638160"/>
      <w:r>
        <w:rPr>
          <w:rStyle w:val="CharSectno"/>
        </w:rPr>
        <w:t>14ADD</w:t>
      </w:r>
      <w:r>
        <w:t>.</w:t>
      </w:r>
      <w:r>
        <w:tab/>
        <w:t>Manager’s approval, renewal of (Act s. 102E)</w:t>
      </w:r>
      <w:bookmarkEnd w:id="89"/>
      <w:bookmarkEnd w:id="90"/>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91" w:name="_Toc420395086"/>
      <w:bookmarkStart w:id="92" w:name="_Toc426638161"/>
      <w:r>
        <w:rPr>
          <w:rStyle w:val="CharSectno"/>
        </w:rPr>
        <w:t>14ADE</w:t>
      </w:r>
      <w:r>
        <w:t>.</w:t>
      </w:r>
      <w:r>
        <w:tab/>
        <w:t>Approved manager, identification card for</w:t>
      </w:r>
      <w:bookmarkEnd w:id="91"/>
      <w:bookmarkEnd w:id="92"/>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93" w:name="_Toc420395087"/>
      <w:bookmarkStart w:id="94" w:name="_Toc426638162"/>
      <w:r>
        <w:rPr>
          <w:rStyle w:val="CharSectno"/>
        </w:rPr>
        <w:t>14ADF</w:t>
      </w:r>
      <w:r>
        <w:t>.</w:t>
      </w:r>
      <w:r>
        <w:tab/>
        <w:t>Lost etc. identification card, replacement of</w:t>
      </w:r>
      <w:bookmarkEnd w:id="93"/>
      <w:bookmarkEnd w:id="94"/>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95" w:name="_Toc420395088"/>
      <w:bookmarkStart w:id="96" w:name="_Toc426638163"/>
      <w:r>
        <w:rPr>
          <w:rStyle w:val="CharSectno"/>
        </w:rPr>
        <w:t>14ADG</w:t>
      </w:r>
      <w:r>
        <w:t>.</w:t>
      </w:r>
      <w:r>
        <w:tab/>
        <w:t>Transitioned approvals (Act Sch. 1B)</w:t>
      </w:r>
      <w:bookmarkEnd w:id="95"/>
      <w:bookmarkEnd w:id="96"/>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97" w:name="_Toc420395089"/>
      <w:bookmarkStart w:id="98" w:name="_Toc426638164"/>
      <w:r>
        <w:rPr>
          <w:rStyle w:val="CharSectno"/>
        </w:rPr>
        <w:t>14AD</w:t>
      </w:r>
      <w:r>
        <w:t>.</w:t>
      </w:r>
      <w:r>
        <w:tab/>
        <w:t xml:space="preserve">Responsible practices in selling etc. liquor, courses on required </w:t>
      </w:r>
      <w:r>
        <w:rPr>
          <w:snapToGrid w:val="0"/>
        </w:rPr>
        <w:t>(Act s. </w:t>
      </w:r>
      <w:r>
        <w:t>103A(1)(a))</w:t>
      </w:r>
      <w:bookmarkEnd w:id="97"/>
      <w:bookmarkEnd w:id="98"/>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99" w:name="_Toc420395090"/>
      <w:bookmarkStart w:id="100" w:name="_Toc426638165"/>
      <w:r>
        <w:rPr>
          <w:rStyle w:val="CharSectno"/>
        </w:rPr>
        <w:t>14AE</w:t>
      </w:r>
      <w:r>
        <w:t>.</w:t>
      </w:r>
      <w:r>
        <w:tab/>
        <w:t>Offences for r. 14AD</w:t>
      </w:r>
      <w:bookmarkEnd w:id="99"/>
      <w:bookmarkEnd w:id="100"/>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pPr>
      <w:bookmarkStart w:id="101" w:name="_Toc420395091"/>
      <w:bookmarkStart w:id="102" w:name="_Toc426638166"/>
      <w:r>
        <w:rPr>
          <w:rStyle w:val="CharSectno"/>
        </w:rPr>
        <w:t>14AF</w:t>
      </w:r>
      <w:r>
        <w:t>.</w:t>
      </w:r>
      <w:r>
        <w:tab/>
        <w:t>Transitional provisions for r. 14AD</w:t>
      </w:r>
      <w:bookmarkEnd w:id="101"/>
      <w:bookmarkEnd w:id="102"/>
    </w:p>
    <w:p>
      <w:pPr>
        <w:pStyle w:val="Subsection"/>
        <w:spacing w:before="200"/>
      </w:pPr>
      <w:r>
        <w:tab/>
        <w:t>(1)</w:t>
      </w:r>
      <w:r>
        <w:tab/>
        <w:t xml:space="preserve">A person who, immediately before the commencement of the </w:t>
      </w:r>
      <w:r>
        <w:rPr>
          <w:i/>
          <w:iCs/>
        </w:rPr>
        <w:t>Liquor and Gaming Legislation Amendment Act 2006</w:t>
      </w:r>
      <w:r>
        <w:rPr>
          <w:iCs/>
          <w:vertAlign w:val="superscript"/>
        </w:rPr>
        <w:t> 6</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6</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spacing w:before="210"/>
      </w:pPr>
      <w:bookmarkStart w:id="103" w:name="_Toc420395092"/>
      <w:bookmarkStart w:id="104" w:name="_Toc426638167"/>
      <w:r>
        <w:rPr>
          <w:rStyle w:val="CharSectno"/>
        </w:rPr>
        <w:t>14AG</w:t>
      </w:r>
      <w:r>
        <w:t>.</w:t>
      </w:r>
      <w:r>
        <w:tab/>
        <w:t>Licensee to maintain register </w:t>
      </w:r>
      <w:r>
        <w:rPr>
          <w:snapToGrid w:val="0"/>
        </w:rPr>
        <w:t>(Act s. </w:t>
      </w:r>
      <w:r>
        <w:t>103A(1)(b))</w:t>
      </w:r>
      <w:bookmarkEnd w:id="103"/>
      <w:bookmarkEnd w:id="104"/>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05" w:name="_Toc420395093"/>
      <w:bookmarkStart w:id="106" w:name="_Toc426638168"/>
      <w:r>
        <w:rPr>
          <w:rStyle w:val="CharSectno"/>
        </w:rPr>
        <w:t>16</w:t>
      </w:r>
      <w:r>
        <w:rPr>
          <w:snapToGrid w:val="0"/>
        </w:rPr>
        <w:t>.</w:t>
      </w:r>
      <w:r>
        <w:rPr>
          <w:snapToGrid w:val="0"/>
        </w:rPr>
        <w:tab/>
        <w:t>Amount of liability prescribed (Act s. 107)</w:t>
      </w:r>
      <w:bookmarkEnd w:id="105"/>
      <w:bookmarkEnd w:id="106"/>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107" w:name="_Toc420395094"/>
      <w:bookmarkStart w:id="108" w:name="_Toc426638169"/>
      <w:r>
        <w:rPr>
          <w:rStyle w:val="CharSectno"/>
        </w:rPr>
        <w:t>17A</w:t>
      </w:r>
      <w:r>
        <w:t>.</w:t>
      </w:r>
      <w:r>
        <w:tab/>
        <w:t xml:space="preserve">Sports arenas prescribed (Act s. 110(4B) </w:t>
      </w:r>
      <w:r>
        <w:rPr>
          <w:i/>
        </w:rPr>
        <w:t>sports arena</w:t>
      </w:r>
      <w:r>
        <w:t>)</w:t>
      </w:r>
      <w:bookmarkEnd w:id="107"/>
      <w:bookmarkEnd w:id="108"/>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09" w:name="_Toc420395095"/>
      <w:bookmarkStart w:id="110" w:name="_Toc426638170"/>
      <w:r>
        <w:rPr>
          <w:rStyle w:val="CharSectno"/>
        </w:rPr>
        <w:t>17</w:t>
      </w:r>
      <w:r>
        <w:rPr>
          <w:snapToGrid w:val="0"/>
        </w:rPr>
        <w:t>.</w:t>
      </w:r>
      <w:r>
        <w:rPr>
          <w:snapToGrid w:val="0"/>
        </w:rPr>
        <w:tab/>
        <w:t>Out of bounds area, notice for (Act s. 121(6))</w:t>
      </w:r>
      <w:bookmarkEnd w:id="109"/>
      <w:bookmarkEnd w:id="110"/>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11" w:name="_Toc420395096"/>
      <w:bookmarkStart w:id="112" w:name="_Toc426638171"/>
      <w:r>
        <w:rPr>
          <w:rStyle w:val="CharSectno"/>
        </w:rPr>
        <w:t>18</w:t>
      </w:r>
      <w:r>
        <w:t>.</w:t>
      </w:r>
      <w:r>
        <w:tab/>
        <w:t>Premises prescribed to be regulated premises (Act s. 122(1)(f))</w:t>
      </w:r>
      <w:bookmarkEnd w:id="111"/>
      <w:bookmarkEnd w:id="112"/>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13" w:name="_Toc420395097"/>
      <w:bookmarkStart w:id="114" w:name="_Toc426638172"/>
      <w:r>
        <w:rPr>
          <w:rStyle w:val="CharSectno"/>
        </w:rPr>
        <w:t>18A</w:t>
      </w:r>
      <w:r>
        <w:rPr>
          <w:snapToGrid w:val="0"/>
        </w:rPr>
        <w:t>.</w:t>
      </w:r>
      <w:r>
        <w:rPr>
          <w:snapToGrid w:val="0"/>
        </w:rPr>
        <w:tab/>
        <w:t>Documents prescribed as evidence of age etc. (Act s. 126(1)(b)(i)(III) and s. 160(1))</w:t>
      </w:r>
      <w:bookmarkEnd w:id="113"/>
      <w:bookmarkEnd w:id="114"/>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115" w:name="_Toc420395098"/>
      <w:bookmarkStart w:id="116" w:name="_Toc426638173"/>
      <w:r>
        <w:rPr>
          <w:rStyle w:val="CharSectno"/>
        </w:rPr>
        <w:t>18B</w:t>
      </w:r>
      <w:r>
        <w:rPr>
          <w:snapToGrid w:val="0"/>
        </w:rPr>
        <w:t>.</w:t>
      </w:r>
      <w:r>
        <w:rPr>
          <w:snapToGrid w:val="0"/>
        </w:rPr>
        <w:tab/>
        <w:t>Proof of age card, issue of etc.</w:t>
      </w:r>
      <w:bookmarkEnd w:id="115"/>
      <w:bookmarkEnd w:id="116"/>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7</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rPr>
          <w:snapToGrid w:val="0"/>
        </w:rPr>
      </w:pPr>
      <w:bookmarkStart w:id="117" w:name="_Toc420395099"/>
      <w:bookmarkStart w:id="118" w:name="_Toc426638174"/>
      <w:r>
        <w:rPr>
          <w:rStyle w:val="CharSectno"/>
        </w:rPr>
        <w:t>18C</w:t>
      </w:r>
      <w:r>
        <w:rPr>
          <w:snapToGrid w:val="0"/>
        </w:rPr>
        <w:t>.</w:t>
      </w:r>
      <w:r>
        <w:rPr>
          <w:snapToGrid w:val="0"/>
        </w:rPr>
        <w:tab/>
        <w:t>Proof of age card, form etc. of (r. 18B)</w:t>
      </w:r>
      <w:bookmarkEnd w:id="117"/>
      <w:bookmarkEnd w:id="118"/>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19" w:name="_Toc420395100"/>
      <w:bookmarkStart w:id="120" w:name="_Toc426638175"/>
      <w:r>
        <w:rPr>
          <w:rStyle w:val="CharSectno"/>
        </w:rPr>
        <w:t>18D</w:t>
      </w:r>
      <w:r>
        <w:rPr>
          <w:snapToGrid w:val="0"/>
        </w:rPr>
        <w:t>.</w:t>
      </w:r>
      <w:r>
        <w:rPr>
          <w:snapToGrid w:val="0"/>
        </w:rPr>
        <w:tab/>
        <w:t>Lost etc. proof of age card, replacement of</w:t>
      </w:r>
      <w:bookmarkEnd w:id="119"/>
      <w:bookmarkEnd w:id="120"/>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121" w:name="_Toc420395101"/>
      <w:bookmarkStart w:id="122" w:name="_Toc426638176"/>
      <w:r>
        <w:rPr>
          <w:rStyle w:val="CharSectno"/>
        </w:rPr>
        <w:t>18E</w:t>
      </w:r>
      <w:r>
        <w:rPr>
          <w:snapToGrid w:val="0"/>
        </w:rPr>
        <w:t>.</w:t>
      </w:r>
      <w:r>
        <w:rPr>
          <w:snapToGrid w:val="0"/>
        </w:rPr>
        <w:tab/>
        <w:t>Agreement or arrangement prescribed (Act s. 104(2))</w:t>
      </w:r>
      <w:bookmarkEnd w:id="121"/>
      <w:bookmarkEnd w:id="122"/>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23" w:name="_Toc420395102"/>
      <w:bookmarkStart w:id="124" w:name="_Toc426638177"/>
      <w:r>
        <w:rPr>
          <w:rStyle w:val="CharSectno"/>
        </w:rPr>
        <w:t>18EA</w:t>
      </w:r>
      <w:r>
        <w:t>.</w:t>
      </w:r>
      <w:r>
        <w:tab/>
        <w:t>Information prescribed for websites (Act s. 113A)</w:t>
      </w:r>
      <w:bookmarkEnd w:id="123"/>
      <w:bookmarkEnd w:id="124"/>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tabs>
                <w:tab w:val="clear" w:pos="567"/>
                <w:tab w:val="left" w:pos="806"/>
              </w:tabs>
              <w:spacing w:before="60"/>
              <w:ind w:left="819" w:hanging="447"/>
              <w:rPr>
                <w:b/>
                <w:bCs/>
              </w:rPr>
            </w:pPr>
            <w:r>
              <w:rPr>
                <w:b/>
                <w:bCs/>
              </w:rPr>
              <w:t>1.</w:t>
            </w:r>
            <w:r>
              <w:rPr>
                <w:b/>
                <w:bCs/>
              </w:rPr>
              <w:tab/>
              <w:t>to sell or supply liquor to a person under the age of 18 years on licensed or regulated premises; or</w:t>
            </w:r>
          </w:p>
          <w:p>
            <w:pPr>
              <w:pStyle w:val="TableNAm"/>
              <w:tabs>
                <w:tab w:val="clear" w:pos="567"/>
                <w:tab w:val="left" w:pos="806"/>
              </w:tabs>
              <w:spacing w:before="60"/>
              <w:ind w:left="819" w:hanging="447"/>
            </w:pPr>
            <w:r>
              <w:rPr>
                <w:b/>
                <w:bCs/>
              </w:rPr>
              <w:t>2.</w:t>
            </w:r>
            <w:r>
              <w:rPr>
                <w:b/>
                <w:bCs/>
              </w:rPr>
              <w:tab/>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25" w:name="_Toc420395103"/>
      <w:bookmarkStart w:id="126" w:name="_Toc426638178"/>
      <w:r>
        <w:rPr>
          <w:rStyle w:val="CharSectno"/>
        </w:rPr>
        <w:t>18EBA</w:t>
      </w:r>
      <w:r>
        <w:t>.</w:t>
      </w:r>
      <w:r>
        <w:tab/>
        <w:t xml:space="preserve">Persons prescribed (Act s. 115AC(1A) </w:t>
      </w:r>
      <w:r>
        <w:rPr>
          <w:i/>
        </w:rPr>
        <w:t>secure webpage</w:t>
      </w:r>
      <w:r>
        <w:t>)</w:t>
      </w:r>
      <w:bookmarkEnd w:id="125"/>
      <w:bookmarkEnd w:id="126"/>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27" w:name="_Toc420395104"/>
      <w:bookmarkStart w:id="128" w:name="_Toc426638179"/>
      <w:r>
        <w:rPr>
          <w:rStyle w:val="CharSectno"/>
        </w:rPr>
        <w:t>18EB</w:t>
      </w:r>
      <w:r>
        <w:t>.</w:t>
      </w:r>
      <w:r>
        <w:tab/>
        <w:t>Incidents and information prescribed for register (Act s. 116A)</w:t>
      </w:r>
      <w:bookmarkEnd w:id="127"/>
      <w:bookmarkEnd w:id="128"/>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spacing w:before="100"/>
      </w:pPr>
      <w:r>
        <w:rPr>
          <w:b/>
        </w:rPr>
        <w:tab/>
      </w:r>
      <w:r>
        <w:rPr>
          <w:rStyle w:val="CharDefText"/>
        </w:rPr>
        <w:t>crowd controller</w:t>
      </w:r>
      <w:r>
        <w:t>, in relation to licensed premises, means a person who —</w:t>
      </w:r>
    </w:p>
    <w:p>
      <w:pPr>
        <w:pStyle w:val="Defpara"/>
        <w:spacing w:before="100"/>
      </w:pPr>
      <w:r>
        <w:tab/>
        <w:t>(a)</w:t>
      </w:r>
      <w:r>
        <w:tab/>
        <w:t>holds a crowd controller’s licence; and</w:t>
      </w:r>
    </w:p>
    <w:p>
      <w:pPr>
        <w:pStyle w:val="Defpara"/>
        <w:spacing w:before="10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spacing w:before="260"/>
      </w:pPr>
      <w:bookmarkStart w:id="129" w:name="_Toc420395105"/>
      <w:bookmarkStart w:id="130" w:name="_Toc426638180"/>
      <w:r>
        <w:rPr>
          <w:rStyle w:val="CharSectno"/>
        </w:rPr>
        <w:t>18F</w:t>
      </w:r>
      <w:r>
        <w:t>.</w:t>
      </w:r>
      <w:r>
        <w:tab/>
        <w:t>Training courses prescribed (Act s. 121(11)(d))</w:t>
      </w:r>
      <w:bookmarkEnd w:id="129"/>
      <w:bookmarkEnd w:id="130"/>
    </w:p>
    <w:p>
      <w:pPr>
        <w:pStyle w:val="Subsection"/>
        <w:keepNext/>
        <w:keepLines/>
        <w:spacing w:before="180"/>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spacing w:before="180"/>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260"/>
      </w:pPr>
      <w:bookmarkStart w:id="131" w:name="_Toc420395106"/>
      <w:bookmarkStart w:id="132" w:name="_Toc426638181"/>
      <w:r>
        <w:rPr>
          <w:rStyle w:val="CharSectno"/>
        </w:rPr>
        <w:t>18G</w:t>
      </w:r>
      <w:r>
        <w:t>.</w:t>
      </w:r>
      <w:r>
        <w:tab/>
        <w:t>Confiscated document, how to be dealt with (Act s. 126(2b))</w:t>
      </w:r>
      <w:bookmarkEnd w:id="131"/>
      <w:bookmarkEnd w:id="132"/>
    </w:p>
    <w:p>
      <w:pPr>
        <w:pStyle w:val="Subsection"/>
        <w:spacing w:before="180"/>
      </w:pPr>
      <w:r>
        <w:tab/>
      </w:r>
      <w:r>
        <w:tab/>
        <w:t>For the purposes of section 126(2b), within 72 hours after a document is confiscated by an authorised person under section 126(2a), the authorised person is to —</w:t>
      </w:r>
    </w:p>
    <w:p>
      <w:pPr>
        <w:pStyle w:val="Indenta"/>
        <w:spacing w:before="100"/>
      </w:pPr>
      <w:r>
        <w:tab/>
        <w:t>(a)</w:t>
      </w:r>
      <w:r>
        <w:tab/>
        <w:t>deliver the document to a police station; or</w:t>
      </w:r>
    </w:p>
    <w:p>
      <w:pPr>
        <w:pStyle w:val="Indenta"/>
        <w:keepNext/>
      </w:pPr>
      <w:r>
        <w:tab/>
        <w:t>(b)</w:t>
      </w:r>
      <w:r>
        <w:tab/>
        <w:t>return the document to the person from whom it was confiscated.</w:t>
      </w:r>
    </w:p>
    <w:p>
      <w:pPr>
        <w:pStyle w:val="Footnotesection"/>
        <w:spacing w:before="100"/>
        <w:ind w:left="890" w:hanging="890"/>
      </w:pPr>
      <w:r>
        <w:tab/>
        <w:t>[Regulation 18G inserted in Gazette 1 May 2007 p. 1884; amended in Gazette 6 Jan 2012 p. 49 (disallowed in Gazette 18 Sep 2012 p. 4411).]</w:t>
      </w:r>
    </w:p>
    <w:p>
      <w:pPr>
        <w:pStyle w:val="Heading5"/>
        <w:spacing w:before="210"/>
      </w:pPr>
      <w:bookmarkStart w:id="133" w:name="_Toc420395107"/>
      <w:bookmarkStart w:id="134" w:name="_Toc426638182"/>
      <w:r>
        <w:rPr>
          <w:rStyle w:val="CharSectno"/>
        </w:rPr>
        <w:t>18H</w:t>
      </w:r>
      <w:r>
        <w:t>.</w:t>
      </w:r>
      <w:r>
        <w:tab/>
        <w:t>Provisions prescribed (Act s. 126E(4))</w:t>
      </w:r>
      <w:bookmarkEnd w:id="133"/>
      <w:bookmarkEnd w:id="134"/>
    </w:p>
    <w:p>
      <w:pPr>
        <w:pStyle w:val="Subsection"/>
        <w:keepNext/>
        <w:keepLines/>
        <w:spacing w:before="140"/>
      </w:pPr>
      <w:r>
        <w:tab/>
      </w:r>
      <w:r>
        <w:tab/>
        <w:t>For the purposes of section 126E(4), sections 155(7) and 50(1a) are prescribed.</w:t>
      </w:r>
    </w:p>
    <w:p>
      <w:pPr>
        <w:pStyle w:val="Footnotesection"/>
        <w:spacing w:before="100"/>
      </w:pPr>
      <w:r>
        <w:tab/>
        <w:t>[Regulation 18H inserted in Gazette 1 May 2007 p. 1884; amended in Gazette 3 Jun 2011 p. 2000; 27 Sep 2011 p. 3848.]</w:t>
      </w:r>
    </w:p>
    <w:p>
      <w:pPr>
        <w:pStyle w:val="Heading5"/>
        <w:spacing w:before="210"/>
        <w:rPr>
          <w:snapToGrid w:val="0"/>
        </w:rPr>
      </w:pPr>
      <w:bookmarkStart w:id="135" w:name="_Toc420395108"/>
      <w:bookmarkStart w:id="136" w:name="_Toc426638183"/>
      <w:r>
        <w:rPr>
          <w:rStyle w:val="CharSectno"/>
        </w:rPr>
        <w:t>19</w:t>
      </w:r>
      <w:r>
        <w:rPr>
          <w:snapToGrid w:val="0"/>
        </w:rPr>
        <w:t>.</w:t>
      </w:r>
      <w:r>
        <w:rPr>
          <w:snapToGrid w:val="0"/>
        </w:rPr>
        <w:tab/>
        <w:t>Subsidy, application for</w:t>
      </w:r>
      <w:bookmarkEnd w:id="135"/>
      <w:bookmarkEnd w:id="136"/>
    </w:p>
    <w:p>
      <w:pPr>
        <w:pStyle w:val="Subsection"/>
        <w:keepNext/>
        <w:keepLines/>
        <w:spacing w:before="140"/>
        <w:rPr>
          <w:snapToGrid w:val="0"/>
        </w:rPr>
      </w:pPr>
      <w:r>
        <w:rPr>
          <w:snapToGrid w:val="0"/>
        </w:rPr>
        <w:tab/>
        <w:t>(1)</w:t>
      </w:r>
      <w:r>
        <w:rPr>
          <w:snapToGrid w:val="0"/>
        </w:rPr>
        <w:tab/>
        <w:t>Application for a subsidy is to be made to the Director —</w:t>
      </w:r>
    </w:p>
    <w:p>
      <w:pPr>
        <w:pStyle w:val="Indenta"/>
        <w:spacing w:before="60"/>
        <w:rPr>
          <w:snapToGrid w:val="0"/>
        </w:rPr>
      </w:pPr>
      <w:r>
        <w:rPr>
          <w:snapToGrid w:val="0"/>
        </w:rPr>
        <w:tab/>
        <w:t>(a)</w:t>
      </w:r>
      <w:r>
        <w:rPr>
          <w:snapToGrid w:val="0"/>
        </w:rPr>
        <w:tab/>
        <w:t>by a producer, in the form set out in Form 19 in Schedule 1; or</w:t>
      </w:r>
    </w:p>
    <w:p>
      <w:pPr>
        <w:pStyle w:val="Indenta"/>
        <w:spacing w:before="60"/>
        <w:rPr>
          <w:snapToGrid w:val="0"/>
        </w:rPr>
      </w:pPr>
      <w:r>
        <w:rPr>
          <w:snapToGrid w:val="0"/>
        </w:rPr>
        <w:tab/>
        <w:t>(b)</w:t>
      </w:r>
      <w:r>
        <w:rPr>
          <w:snapToGrid w:val="0"/>
        </w:rPr>
        <w:tab/>
        <w:t>by a wholesaler, in the form set out in Form 19A in Schedule 1.</w:t>
      </w:r>
    </w:p>
    <w:p>
      <w:pPr>
        <w:pStyle w:val="Subsection"/>
        <w:spacing w:before="140"/>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spacing w:before="100"/>
      </w:pPr>
      <w:r>
        <w:tab/>
        <w:t>[Regulation 19 inserted in Gazette 30 Jan 1998 p. 562; amended in Gazette 22 Oct 2002 p. 5255.]</w:t>
      </w:r>
    </w:p>
    <w:p>
      <w:pPr>
        <w:pStyle w:val="Heading5"/>
        <w:spacing w:before="210"/>
        <w:rPr>
          <w:snapToGrid w:val="0"/>
        </w:rPr>
      </w:pPr>
      <w:bookmarkStart w:id="137" w:name="_Toc420395109"/>
      <w:bookmarkStart w:id="138" w:name="_Toc426638184"/>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37"/>
      <w:bookmarkEnd w:id="138"/>
    </w:p>
    <w:p>
      <w:pPr>
        <w:pStyle w:val="Subsection"/>
        <w:spacing w:before="14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139" w:name="_Toc420395110"/>
      <w:bookmarkStart w:id="140" w:name="_Toc426638185"/>
      <w:r>
        <w:rPr>
          <w:rStyle w:val="CharSectno"/>
        </w:rPr>
        <w:t>21</w:t>
      </w:r>
      <w:r>
        <w:t>.</w:t>
      </w:r>
      <w:r>
        <w:tab/>
        <w:t>Wholesaler, subsidy for (Act s. 130)</w:t>
      </w:r>
      <w:bookmarkEnd w:id="139"/>
      <w:bookmarkEnd w:id="140"/>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141" w:name="_Toc420395111"/>
      <w:bookmarkStart w:id="142" w:name="_Toc426638186"/>
      <w:r>
        <w:rPr>
          <w:rStyle w:val="CharSectno"/>
        </w:rPr>
        <w:t>21A</w:t>
      </w:r>
      <w:r>
        <w:t>.</w:t>
      </w:r>
      <w:r>
        <w:tab/>
        <w:t>Wine producer, subsidy for (Act s. 130)</w:t>
      </w:r>
      <w:bookmarkEnd w:id="141"/>
      <w:bookmarkEnd w:id="142"/>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15.75pt" o:ole="">
            <v:imagedata r:id="rId22" o:title=""/>
          </v:shape>
          <o:OLEObject Type="Embed" ProgID="Equation.3" ShapeID="_x0000_i1025" DrawAspect="Content" ObjectID="_1644265471" r:id="rId23"/>
        </w:object>
      </w:r>
    </w:p>
    <w:p>
      <w:pPr>
        <w:pStyle w:val="Subsection"/>
        <w:spacing w:before="10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60"/>
      </w:pPr>
      <w:r>
        <w:tab/>
        <w:t>(a)</w:t>
      </w:r>
      <w:r>
        <w:tab/>
        <w:t>by the producer on sales of wine in the tax period, in respect of which the producer is eligible for a subsidy under subregulation (2); or</w:t>
      </w:r>
    </w:p>
    <w:p>
      <w:pPr>
        <w:pStyle w:val="Indenti"/>
        <w:spacing w:before="6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spacing w:before="6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60"/>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43" w:name="_Toc420395112"/>
      <w:bookmarkStart w:id="144" w:name="_Toc426638187"/>
      <w:r>
        <w:rPr>
          <w:rStyle w:val="CharSectno"/>
        </w:rPr>
        <w:t>21AC</w:t>
      </w:r>
      <w:r>
        <w:rPr>
          <w:snapToGrid w:val="0"/>
        </w:rPr>
        <w:t>.</w:t>
      </w:r>
      <w:r>
        <w:rPr>
          <w:snapToGrid w:val="0"/>
        </w:rPr>
        <w:tab/>
        <w:t>Subsidy payable once in respect of sale of liquor</w:t>
      </w:r>
      <w:bookmarkEnd w:id="143"/>
      <w:bookmarkEnd w:id="144"/>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145" w:name="_Toc420395113"/>
      <w:bookmarkStart w:id="146" w:name="_Toc426638188"/>
      <w:r>
        <w:rPr>
          <w:rStyle w:val="CharSectno"/>
        </w:rPr>
        <w:t>21B</w:t>
      </w:r>
      <w:r>
        <w:rPr>
          <w:snapToGrid w:val="0"/>
        </w:rPr>
        <w:t>.</w:t>
      </w:r>
      <w:r>
        <w:rPr>
          <w:snapToGrid w:val="0"/>
        </w:rPr>
        <w:tab/>
        <w:t xml:space="preserve">Subsidy, conditions imposed by Director as to </w:t>
      </w:r>
      <w:r>
        <w:t>(Act s. 130(2))</w:t>
      </w:r>
      <w:bookmarkEnd w:id="145"/>
      <w:bookmarkEnd w:id="146"/>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47" w:name="_Toc420395114"/>
      <w:bookmarkStart w:id="148" w:name="_Toc426638189"/>
      <w:r>
        <w:rPr>
          <w:rStyle w:val="CharSectno"/>
        </w:rPr>
        <w:t>21C</w:t>
      </w:r>
      <w:r>
        <w:rPr>
          <w:snapToGrid w:val="0"/>
        </w:rPr>
        <w:t>.</w:t>
      </w:r>
      <w:r>
        <w:rPr>
          <w:snapToGrid w:val="0"/>
        </w:rPr>
        <w:tab/>
        <w:t>Licensees prescribed </w:t>
      </w:r>
      <w:r>
        <w:t>(Act s. </w:t>
      </w:r>
      <w:r>
        <w:rPr>
          <w:snapToGrid w:val="0"/>
        </w:rPr>
        <w:t>145(1))</w:t>
      </w:r>
      <w:bookmarkEnd w:id="147"/>
      <w:bookmarkEnd w:id="148"/>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149" w:name="_Toc420395115"/>
      <w:bookmarkStart w:id="150" w:name="_Toc426638190"/>
      <w:r>
        <w:rPr>
          <w:rStyle w:val="CharSectno"/>
        </w:rPr>
        <w:t>22</w:t>
      </w:r>
      <w:r>
        <w:rPr>
          <w:snapToGrid w:val="0"/>
        </w:rPr>
        <w:t>.</w:t>
      </w:r>
      <w:r>
        <w:rPr>
          <w:snapToGrid w:val="0"/>
        </w:rPr>
        <w:tab/>
        <w:t xml:space="preserve">Records prescribed etc. </w:t>
      </w:r>
      <w:r>
        <w:t>(Act s. </w:t>
      </w:r>
      <w:r>
        <w:rPr>
          <w:snapToGrid w:val="0"/>
        </w:rPr>
        <w:t>145)</w:t>
      </w:r>
      <w:bookmarkEnd w:id="149"/>
      <w:bookmarkEnd w:id="150"/>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70"/>
        <w:rPr>
          <w:snapToGrid w:val="0"/>
        </w:rPr>
      </w:pPr>
      <w:r>
        <w:rPr>
          <w:snapToGrid w:val="0"/>
        </w:rPr>
        <w:tab/>
        <w:t>(A)</w:t>
      </w:r>
      <w:r>
        <w:rPr>
          <w:snapToGrid w:val="0"/>
        </w:rPr>
        <w:tab/>
        <w:t>low alcohol liquor; and</w:t>
      </w:r>
    </w:p>
    <w:p>
      <w:pPr>
        <w:pStyle w:val="IndentI0"/>
        <w:spacing w:before="70"/>
        <w:rPr>
          <w:snapToGrid w:val="0"/>
        </w:rPr>
      </w:pPr>
      <w:r>
        <w:rPr>
          <w:snapToGrid w:val="0"/>
        </w:rPr>
        <w:tab/>
        <w:t>(B)</w:t>
      </w:r>
      <w:r>
        <w:rPr>
          <w:snapToGrid w:val="0"/>
        </w:rPr>
        <w:tab/>
        <w:t>liquor other than low alcohol liquor; and</w:t>
      </w:r>
    </w:p>
    <w:p>
      <w:pPr>
        <w:pStyle w:val="IndentI0"/>
        <w:spacing w:before="70"/>
        <w:rPr>
          <w:snapToGrid w:val="0"/>
        </w:rPr>
      </w:pPr>
      <w:r>
        <w:rPr>
          <w:snapToGrid w:val="0"/>
        </w:rPr>
        <w:tab/>
        <w:t>(C)</w:t>
      </w:r>
      <w:r>
        <w:rPr>
          <w:snapToGrid w:val="0"/>
        </w:rPr>
        <w:tab/>
        <w:t>goods other than liquor; and</w:t>
      </w:r>
    </w:p>
    <w:p>
      <w:pPr>
        <w:pStyle w:val="IndentI0"/>
        <w:spacing w:before="70"/>
        <w:rPr>
          <w:snapToGrid w:val="0"/>
        </w:rPr>
      </w:pPr>
      <w:r>
        <w:rPr>
          <w:snapToGrid w:val="0"/>
        </w:rPr>
        <w:tab/>
        <w:t>(D)</w:t>
      </w:r>
      <w:r>
        <w:rPr>
          <w:snapToGrid w:val="0"/>
        </w:rPr>
        <w:tab/>
        <w:t>freight and delivery charges, where separate charges are made; and</w:t>
      </w:r>
    </w:p>
    <w:p>
      <w:pPr>
        <w:pStyle w:val="IndentI0"/>
        <w:spacing w:before="70"/>
        <w:rPr>
          <w:snapToGrid w:val="0"/>
        </w:rPr>
      </w:pPr>
      <w:r>
        <w:rPr>
          <w:snapToGrid w:val="0"/>
        </w:rPr>
        <w:tab/>
        <w:t>(E)</w:t>
      </w:r>
      <w:r>
        <w:rPr>
          <w:snapToGrid w:val="0"/>
        </w:rPr>
        <w:tab/>
        <w:t>any discount given; and</w:t>
      </w:r>
    </w:p>
    <w:p>
      <w:pPr>
        <w:pStyle w:val="IndentI0"/>
        <w:spacing w:before="7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7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70"/>
        <w:rPr>
          <w:snapToGrid w:val="0"/>
        </w:rPr>
      </w:pPr>
      <w:r>
        <w:rPr>
          <w:snapToGrid w:val="0"/>
        </w:rPr>
        <w:tab/>
        <w:t>(i)</w:t>
      </w:r>
      <w:r>
        <w:rPr>
          <w:snapToGrid w:val="0"/>
        </w:rPr>
        <w:tab/>
        <w:t>sales to persons other than liquor merchants (including sales made in any restaurant on the licensed premises); and</w:t>
      </w:r>
    </w:p>
    <w:p>
      <w:pPr>
        <w:pStyle w:val="Indenti"/>
        <w:spacing w:before="70"/>
        <w:rPr>
          <w:snapToGrid w:val="0"/>
        </w:rPr>
      </w:pPr>
      <w:r>
        <w:rPr>
          <w:snapToGrid w:val="0"/>
        </w:rPr>
        <w:tab/>
        <w:t>(ii)</w:t>
      </w:r>
      <w:r>
        <w:rPr>
          <w:snapToGrid w:val="0"/>
        </w:rPr>
        <w:tab/>
        <w:t>mail order sales; and</w:t>
      </w:r>
    </w:p>
    <w:p>
      <w:pPr>
        <w:pStyle w:val="Indenti"/>
        <w:spacing w:before="70"/>
        <w:rPr>
          <w:snapToGrid w:val="0"/>
        </w:rPr>
      </w:pPr>
      <w:r>
        <w:rPr>
          <w:snapToGrid w:val="0"/>
        </w:rPr>
        <w:tab/>
        <w:t>(iii)</w:t>
      </w:r>
      <w:r>
        <w:rPr>
          <w:snapToGrid w:val="0"/>
        </w:rPr>
        <w:tab/>
        <w:t>tastings, promotions and donations,</w:t>
      </w:r>
    </w:p>
    <w:p>
      <w:pPr>
        <w:pStyle w:val="Indenta"/>
        <w:spacing w:before="70"/>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spacing w:before="70"/>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51" w:name="_Toc420395116"/>
      <w:bookmarkStart w:id="152" w:name="_Toc426638191"/>
      <w:r>
        <w:rPr>
          <w:rStyle w:val="CharSectno"/>
        </w:rPr>
        <w:t>23</w:t>
      </w:r>
      <w:r>
        <w:rPr>
          <w:snapToGrid w:val="0"/>
        </w:rPr>
        <w:t>.</w:t>
      </w:r>
      <w:r>
        <w:rPr>
          <w:snapToGrid w:val="0"/>
        </w:rPr>
        <w:tab/>
        <w:t xml:space="preserve">Returns, verification and lodgment of </w:t>
      </w:r>
      <w:r>
        <w:t>(Act s. 146)</w:t>
      </w:r>
      <w:bookmarkEnd w:id="151"/>
      <w:bookmarkEnd w:id="15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53" w:name="_Toc420395117"/>
      <w:bookmarkStart w:id="154" w:name="_Toc426638192"/>
      <w:r>
        <w:rPr>
          <w:rStyle w:val="CharSectno"/>
        </w:rPr>
        <w:t>24</w:t>
      </w:r>
      <w:r>
        <w:rPr>
          <w:snapToGrid w:val="0"/>
        </w:rPr>
        <w:t>.</w:t>
      </w:r>
      <w:r>
        <w:rPr>
          <w:snapToGrid w:val="0"/>
        </w:rPr>
        <w:tab/>
        <w:t xml:space="preserve">Return of information required etc. </w:t>
      </w:r>
      <w:r>
        <w:t>(Act s. 145)</w:t>
      </w:r>
      <w:bookmarkEnd w:id="153"/>
      <w:bookmarkEnd w:id="154"/>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keepNext/>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w:t>
      </w:r>
    </w:p>
    <w:p>
      <w:pPr>
        <w:pStyle w:val="Heading5"/>
      </w:pPr>
      <w:bookmarkStart w:id="155" w:name="_Toc420395118"/>
      <w:bookmarkStart w:id="156" w:name="_Toc426638193"/>
      <w:r>
        <w:rPr>
          <w:rStyle w:val="CharSectno"/>
        </w:rPr>
        <w:t>25A</w:t>
      </w:r>
      <w:r>
        <w:t>.</w:t>
      </w:r>
      <w:r>
        <w:tab/>
        <w:t>Class of persons prescribed (Act s. 152P(4)(b))</w:t>
      </w:r>
      <w:bookmarkEnd w:id="155"/>
      <w:bookmarkEnd w:id="15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57" w:name="_Toc420395119"/>
      <w:bookmarkStart w:id="158" w:name="_Toc426638194"/>
      <w:r>
        <w:rPr>
          <w:rStyle w:val="CharSectno"/>
        </w:rPr>
        <w:t>25</w:t>
      </w:r>
      <w:r>
        <w:rPr>
          <w:snapToGrid w:val="0"/>
        </w:rPr>
        <w:t>.</w:t>
      </w:r>
      <w:r>
        <w:rPr>
          <w:snapToGrid w:val="0"/>
        </w:rPr>
        <w:tab/>
        <w:t>Money payable under Act, how payable</w:t>
      </w:r>
      <w:bookmarkEnd w:id="157"/>
      <w:bookmarkEnd w:id="158"/>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159" w:name="_Toc420395120"/>
      <w:bookmarkStart w:id="160" w:name="_Toc426638195"/>
      <w:r>
        <w:rPr>
          <w:rStyle w:val="CharSectno"/>
        </w:rPr>
        <w:t>26</w:t>
      </w:r>
      <w:r>
        <w:rPr>
          <w:snapToGrid w:val="0"/>
        </w:rPr>
        <w:t>.</w:t>
      </w:r>
      <w:r>
        <w:rPr>
          <w:snapToGrid w:val="0"/>
        </w:rPr>
        <w:tab/>
        <w:t>Fees generally (Sch. 3)</w:t>
      </w:r>
      <w:bookmarkEnd w:id="159"/>
      <w:bookmarkEnd w:id="160"/>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 xml:space="preserve">if no more than 2 such permits have been issued — an additional amount of $268; or </w:t>
      </w:r>
    </w:p>
    <w:p>
      <w:pPr>
        <w:pStyle w:val="Indenta"/>
      </w:pPr>
      <w:r>
        <w:tab/>
        <w:t>(b)</w:t>
      </w:r>
      <w:r>
        <w:tab/>
        <w:t>if 3 or more such permits have been issued — an additional amount of $537.</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w:t>
      </w:r>
    </w:p>
    <w:p>
      <w:pPr>
        <w:pStyle w:val="Heading5"/>
      </w:pPr>
      <w:bookmarkStart w:id="161" w:name="_Toc420395121"/>
      <w:bookmarkStart w:id="162" w:name="_Toc426638196"/>
      <w:r>
        <w:rPr>
          <w:rStyle w:val="CharSectno"/>
        </w:rPr>
        <w:t>27A</w:t>
      </w:r>
      <w:r>
        <w:t>.</w:t>
      </w:r>
      <w:r>
        <w:tab/>
        <w:t>Reduction in licence fee for new licences</w:t>
      </w:r>
      <w:bookmarkEnd w:id="161"/>
      <w:bookmarkEnd w:id="162"/>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163" w:name="_Toc420395122"/>
      <w:bookmarkStart w:id="164" w:name="_Toc426638197"/>
      <w:r>
        <w:rPr>
          <w:rStyle w:val="CharSectno"/>
        </w:rPr>
        <w:t>27</w:t>
      </w:r>
      <w:r>
        <w:rPr>
          <w:snapToGrid w:val="0"/>
        </w:rPr>
        <w:t>.</w:t>
      </w:r>
      <w:r>
        <w:rPr>
          <w:snapToGrid w:val="0"/>
        </w:rPr>
        <w:tab/>
        <w:t>Infringement notices, forms etc. prescribed for (Act s. 167)</w:t>
      </w:r>
      <w:bookmarkEnd w:id="163"/>
      <w:bookmarkEnd w:id="164"/>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Liquor Control (Oombulgurri Restricted Area) Regulations 2008</w:t>
            </w:r>
            <w:r>
              <w:rPr>
                <w:vertAlign w:val="superscript"/>
              </w:rPr>
              <w:t> 8</w:t>
            </w:r>
            <w:r>
              <w:rPr>
                <w:i/>
              </w:rPr>
              <w:t xml:space="preserve">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w:t>
      </w:r>
    </w:p>
    <w:p>
      <w:pPr>
        <w:pStyle w:val="Ednotesection"/>
        <w:spacing w:before="180"/>
        <w:ind w:left="890" w:hanging="890"/>
      </w:pPr>
      <w:r>
        <w:t>[</w:t>
      </w:r>
      <w:r>
        <w:rPr>
          <w:b/>
        </w:rPr>
        <w:t>28.</w:t>
      </w:r>
      <w:r>
        <w:rPr>
          <w:b/>
        </w:rPr>
        <w:tab/>
      </w:r>
      <w:r>
        <w:t>Deleted in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165" w:name="_Toc420395123"/>
      <w:bookmarkStart w:id="166" w:name="_Toc422295698"/>
      <w:bookmarkStart w:id="167" w:name="_Toc422295786"/>
      <w:bookmarkStart w:id="168" w:name="_Toc426636878"/>
      <w:bookmarkStart w:id="169" w:name="_Toc426638019"/>
      <w:bookmarkStart w:id="170" w:name="_Toc426638109"/>
      <w:bookmarkStart w:id="171" w:name="_Toc426638198"/>
      <w:r>
        <w:rPr>
          <w:rStyle w:val="CharSchNo"/>
        </w:rPr>
        <w:t>Schedule 1</w:t>
      </w:r>
      <w:bookmarkEnd w:id="165"/>
      <w:bookmarkEnd w:id="166"/>
      <w:bookmarkEnd w:id="167"/>
      <w:bookmarkEnd w:id="168"/>
      <w:bookmarkEnd w:id="169"/>
      <w:bookmarkEnd w:id="170"/>
      <w:bookmarkEnd w:id="171"/>
    </w:p>
    <w:p>
      <w:pPr>
        <w:pStyle w:val="yShoulderClause"/>
        <w:spacing w:before="60"/>
        <w:rPr>
          <w:snapToGrid w:val="0"/>
        </w:rPr>
      </w:pPr>
      <w:r>
        <w:rPr>
          <w:snapToGrid w:val="0"/>
        </w:rPr>
        <w:t>[Regulation 3]</w:t>
      </w:r>
    </w:p>
    <w:p>
      <w:pPr>
        <w:pStyle w:val="yHeading2"/>
        <w:outlineLvl w:val="9"/>
      </w:pPr>
      <w:bookmarkStart w:id="172" w:name="_Toc420395124"/>
      <w:bookmarkStart w:id="173" w:name="_Toc422295699"/>
      <w:bookmarkStart w:id="174" w:name="_Toc422295787"/>
      <w:bookmarkStart w:id="175" w:name="_Toc426636879"/>
      <w:bookmarkStart w:id="176" w:name="_Toc426638020"/>
      <w:bookmarkStart w:id="177" w:name="_Toc426638110"/>
      <w:bookmarkStart w:id="178" w:name="_Toc426638199"/>
      <w:r>
        <w:rPr>
          <w:rStyle w:val="CharSchText"/>
        </w:rPr>
        <w:t>Forms</w:t>
      </w:r>
      <w:bookmarkEnd w:id="172"/>
      <w:bookmarkEnd w:id="173"/>
      <w:bookmarkEnd w:id="174"/>
      <w:bookmarkEnd w:id="175"/>
      <w:bookmarkEnd w:id="176"/>
      <w:bookmarkEnd w:id="177"/>
      <w:bookmarkEnd w:id="178"/>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w:t>
            </w:r>
            <w:r>
              <w:rPr>
                <w:sz w:val="20"/>
                <w:vertAlign w:val="superscript"/>
              </w:rPr>
              <w:t>st</w:t>
            </w:r>
            <w:r>
              <w:rPr>
                <w:sz w:val="20"/>
              </w:rPr>
              <w:t xml:space="preserve">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yScheduleHeading"/>
      </w:pPr>
      <w:bookmarkStart w:id="180" w:name="_Toc420395125"/>
      <w:bookmarkStart w:id="181" w:name="_Toc422295700"/>
      <w:bookmarkStart w:id="182" w:name="_Toc422295788"/>
      <w:bookmarkStart w:id="183" w:name="_Toc426636880"/>
      <w:bookmarkStart w:id="184" w:name="_Toc426638021"/>
      <w:bookmarkStart w:id="185" w:name="_Toc426638111"/>
      <w:bookmarkStart w:id="186" w:name="_Toc426638200"/>
      <w:r>
        <w:rPr>
          <w:rStyle w:val="CharSchNo"/>
        </w:rPr>
        <w:t>Schedule 2</w:t>
      </w:r>
      <w:bookmarkEnd w:id="180"/>
      <w:bookmarkEnd w:id="181"/>
      <w:bookmarkEnd w:id="182"/>
      <w:bookmarkEnd w:id="183"/>
      <w:bookmarkEnd w:id="184"/>
      <w:bookmarkEnd w:id="185"/>
      <w:bookmarkEnd w:id="186"/>
    </w:p>
    <w:p>
      <w:pPr>
        <w:pStyle w:val="yShoulderClause"/>
        <w:spacing w:before="60"/>
        <w:rPr>
          <w:snapToGrid w:val="0"/>
        </w:rPr>
      </w:pPr>
      <w:r>
        <w:rPr>
          <w:snapToGrid w:val="0"/>
        </w:rPr>
        <w:t>[Regulation 13]</w:t>
      </w:r>
    </w:p>
    <w:p>
      <w:pPr>
        <w:pStyle w:val="yHeading2"/>
        <w:spacing w:before="120" w:after="80"/>
      </w:pPr>
      <w:bookmarkStart w:id="187" w:name="_Toc420395126"/>
      <w:bookmarkStart w:id="188" w:name="_Toc422295701"/>
      <w:bookmarkStart w:id="189" w:name="_Toc422295789"/>
      <w:bookmarkStart w:id="190" w:name="_Toc426636881"/>
      <w:bookmarkStart w:id="191" w:name="_Toc426638022"/>
      <w:bookmarkStart w:id="192" w:name="_Toc426638112"/>
      <w:bookmarkStart w:id="193" w:name="_Toc426638201"/>
      <w:r>
        <w:rPr>
          <w:rStyle w:val="CharSchText"/>
        </w:rPr>
        <w:t>Details of applicant</w:t>
      </w:r>
      <w:bookmarkEnd w:id="187"/>
      <w:bookmarkEnd w:id="188"/>
      <w:bookmarkEnd w:id="189"/>
      <w:bookmarkEnd w:id="190"/>
      <w:bookmarkEnd w:id="191"/>
      <w:bookmarkEnd w:id="192"/>
      <w:bookmarkEnd w:id="193"/>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94" w:name="_Toc420395127"/>
      <w:bookmarkStart w:id="195" w:name="_Toc422295702"/>
      <w:bookmarkStart w:id="196" w:name="_Toc422295790"/>
      <w:bookmarkStart w:id="197" w:name="_Toc426636882"/>
      <w:bookmarkStart w:id="198" w:name="_Toc426638023"/>
      <w:bookmarkStart w:id="199" w:name="_Toc426638113"/>
      <w:bookmarkStart w:id="200" w:name="_Toc426638202"/>
      <w:r>
        <w:rPr>
          <w:rStyle w:val="CharSchNo"/>
        </w:rPr>
        <w:t>Schedule 3</w:t>
      </w:r>
      <w:r>
        <w:rPr>
          <w:rStyle w:val="CharSDivNo"/>
        </w:rPr>
        <w:t> </w:t>
      </w:r>
      <w:r>
        <w:t>—</w:t>
      </w:r>
      <w:r>
        <w:rPr>
          <w:rStyle w:val="CharSDivText"/>
        </w:rPr>
        <w:t> </w:t>
      </w:r>
      <w:r>
        <w:rPr>
          <w:rStyle w:val="CharSchText"/>
        </w:rPr>
        <w:t>Fees</w:t>
      </w:r>
      <w:bookmarkEnd w:id="194"/>
      <w:bookmarkEnd w:id="195"/>
      <w:bookmarkEnd w:id="196"/>
      <w:bookmarkEnd w:id="197"/>
      <w:bookmarkEnd w:id="198"/>
      <w:bookmarkEnd w:id="199"/>
      <w:bookmarkEnd w:id="200"/>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t>3 334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856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820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564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279</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pPr>
            <w:r>
              <w:t>52</w:t>
            </w:r>
          </w:p>
          <w:p>
            <w:pPr>
              <w:pStyle w:val="yTableNAm"/>
              <w:jc w:val="right"/>
            </w:pPr>
            <w:r>
              <w:t>107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219</w:t>
            </w:r>
          </w:p>
          <w:p>
            <w:pPr>
              <w:pStyle w:val="yTableNAm"/>
              <w:jc w:val="right"/>
            </w:pPr>
            <w:r>
              <w:t>1 082</w:t>
            </w:r>
          </w:p>
          <w:p>
            <w:pPr>
              <w:pStyle w:val="yTableNAm"/>
              <w:jc w:val="right"/>
            </w:pPr>
            <w:r>
              <w:t>2 197</w:t>
            </w:r>
          </w:p>
          <w:p>
            <w:pPr>
              <w:pStyle w:val="yTableNAm"/>
              <w:jc w:val="right"/>
            </w:pPr>
            <w:r>
              <w:t>4 401</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67" w:hanging="567"/>
            </w:pPr>
            <w:r>
              <w:t>(a)</w:t>
            </w:r>
            <w:r>
              <w:tab/>
              <w:t xml:space="preserve">issued for the purpose referred to in section 60(4)(ca) — </w:t>
            </w:r>
          </w:p>
          <w:p>
            <w:pPr>
              <w:pStyle w:val="yTableNAm"/>
              <w:tabs>
                <w:tab w:val="left" w:pos="1052"/>
                <w:tab w:val="left" w:leader="dot" w:pos="5954"/>
              </w:tabs>
            </w:pPr>
            <w:r>
              <w:tab/>
              <w:t>(i)</w:t>
            </w:r>
            <w:r>
              <w:tab/>
              <w:t xml:space="preserve">if regulation 9F(2) applies </w:t>
            </w:r>
            <w:r>
              <w:tab/>
            </w:r>
          </w:p>
          <w:p>
            <w:pPr>
              <w:pStyle w:val="yTableNAm"/>
              <w:tabs>
                <w:tab w:val="left" w:pos="1052"/>
                <w:tab w:val="left" w:leader="dot" w:pos="5954"/>
              </w:tabs>
            </w:pPr>
            <w:r>
              <w:tab/>
              <w:t>(ii)</w:t>
            </w:r>
            <w:r>
              <w:tab/>
              <w:t>if regulation 9F(2) does not apply</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p>
          <w:p>
            <w:pPr>
              <w:pStyle w:val="yTableNAm"/>
              <w:jc w:val="right"/>
            </w:pPr>
            <w:r>
              <w:t>52</w:t>
            </w:r>
          </w:p>
          <w:p>
            <w:pPr>
              <w:pStyle w:val="yTableNAm"/>
              <w:jc w:val="right"/>
            </w:pPr>
            <w:r>
              <w:t>450</w:t>
            </w:r>
          </w:p>
        </w:tc>
      </w:tr>
      <w:tr>
        <w:tc>
          <w:tcPr>
            <w:tcW w:w="684" w:type="dxa"/>
            <w:tcBorders>
              <w:top w:val="single" w:sz="4" w:space="0" w:color="auto"/>
              <w:left w:val="single" w:sz="4" w:space="0" w:color="auto"/>
              <w:bottom w:val="nil"/>
              <w:right w:val="single" w:sz="4" w:space="0" w:color="auto"/>
            </w:tcBorders>
          </w:tcPr>
          <w:p>
            <w:pPr>
              <w:pStyle w:val="yTableNAm"/>
              <w:keepNext/>
            </w:pP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ind w:left="567" w:hanging="567"/>
            </w:pPr>
            <w:r>
              <w:t>(b)</w:t>
            </w:r>
            <w:r>
              <w:tab/>
              <w:t xml:space="preserve">issued for the purpose referred to in </w:t>
            </w:r>
            <w:r>
              <w:br/>
              <w:t xml:space="preserve">section 60(4)(h) </w:t>
            </w:r>
            <w:r>
              <w:tab/>
            </w:r>
          </w:p>
        </w:tc>
        <w:tc>
          <w:tcPr>
            <w:tcW w:w="855" w:type="dxa"/>
            <w:tcBorders>
              <w:top w:val="single" w:sz="4" w:space="0" w:color="auto"/>
              <w:left w:val="single" w:sz="4" w:space="0" w:color="auto"/>
              <w:bottom w:val="nil"/>
              <w:right w:val="single" w:sz="4" w:space="0" w:color="auto"/>
            </w:tcBorders>
          </w:tcPr>
          <w:p>
            <w:pPr>
              <w:pStyle w:val="yTableNAm"/>
              <w:keepNext/>
              <w:jc w:val="right"/>
            </w:pPr>
            <w:r>
              <w:br/>
              <w:t>337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issued for any other purpose </w:t>
            </w:r>
            <w:r>
              <w:tab/>
            </w:r>
            <w:r>
              <w:tab/>
            </w:r>
          </w:p>
        </w:tc>
        <w:tc>
          <w:tcPr>
            <w:tcW w:w="855" w:type="dxa"/>
            <w:tcBorders>
              <w:top w:val="nil"/>
              <w:left w:val="single" w:sz="4" w:space="0" w:color="auto"/>
              <w:bottom w:val="single" w:sz="4" w:space="0" w:color="auto"/>
              <w:right w:val="single" w:sz="4" w:space="0" w:color="auto"/>
            </w:tcBorders>
          </w:tcPr>
          <w:p>
            <w:pPr>
              <w:pStyle w:val="yTableNAm"/>
              <w:jc w:val="right"/>
            </w:pPr>
            <w:r>
              <w:t>1 128</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t>107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t>219</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t>1 098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t>2 197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4 401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42</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163</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125</w:t>
            </w:r>
          </w:p>
        </w:tc>
      </w:tr>
      <w:tr>
        <w:tc>
          <w:tcPr>
            <w:tcW w:w="684" w:type="dxa"/>
            <w:tcBorders>
              <w:top w:val="single" w:sz="4" w:space="0" w:color="auto"/>
              <w:left w:val="single" w:sz="4" w:space="0" w:color="auto"/>
              <w:bottom w:val="nil"/>
              <w:right w:val="single" w:sz="4" w:space="0" w:color="auto"/>
            </w:tcBorders>
          </w:tcPr>
          <w:p>
            <w:pPr>
              <w:pStyle w:val="yTableNAm"/>
            </w:pPr>
            <w:r>
              <w:t>10B.</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approval (transitioned approval under r. 14ADG)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1 year —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71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052"/>
                <w:tab w:val="left" w:leader="dot" w:pos="5954"/>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30</w:t>
            </w:r>
          </w:p>
        </w:tc>
      </w:tr>
      <w:tr>
        <w:tc>
          <w:tcPr>
            <w:tcW w:w="684" w:type="dxa"/>
            <w:tcBorders>
              <w:top w:val="single" w:sz="4" w:space="0" w:color="auto"/>
              <w:left w:val="single" w:sz="4" w:space="0" w:color="auto"/>
              <w:bottom w:val="nil"/>
              <w:right w:val="single" w:sz="4" w:space="0" w:color="auto"/>
            </w:tcBorders>
          </w:tcPr>
          <w:p>
            <w:pPr>
              <w:pStyle w:val="yTableNAm"/>
              <w:keepNext/>
            </w:pPr>
          </w:p>
        </w:tc>
        <w:tc>
          <w:tcPr>
            <w:tcW w:w="5529" w:type="dxa"/>
            <w:tcBorders>
              <w:top w:val="single" w:sz="4" w:space="0" w:color="auto"/>
              <w:left w:val="single" w:sz="4" w:space="0" w:color="auto"/>
              <w:bottom w:val="nil"/>
              <w:right w:val="single" w:sz="4" w:space="0" w:color="auto"/>
            </w:tcBorders>
          </w:tcPr>
          <w:p>
            <w:pPr>
              <w:pStyle w:val="yTableNAm"/>
              <w:keepNext/>
              <w:tabs>
                <w:tab w:val="left" w:pos="1052"/>
                <w:tab w:val="left" w:leader="dot" w:pos="5954"/>
              </w:tabs>
            </w:pPr>
            <w:r>
              <w:t>(b)</w:t>
            </w:r>
            <w:r>
              <w:tab/>
              <w:t xml:space="preserve">for 3 years — </w:t>
            </w:r>
          </w:p>
        </w:tc>
        <w:tc>
          <w:tcPr>
            <w:tcW w:w="855" w:type="dxa"/>
            <w:tcBorders>
              <w:top w:val="single" w:sz="4" w:space="0" w:color="auto"/>
              <w:left w:val="single" w:sz="4" w:space="0" w:color="auto"/>
              <w:bottom w:val="nil"/>
              <w:right w:val="single" w:sz="4" w:space="0" w:color="auto"/>
            </w:tcBorders>
          </w:tcPr>
          <w:p>
            <w:pPr>
              <w:pStyle w:val="yTableNAm"/>
              <w:keepNext/>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117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yTableNAm"/>
              <w:jc w:val="right"/>
            </w:pPr>
            <w:r>
              <w:t>76</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for 5 years —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163</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052"/>
                <w:tab w:val="left" w:leader="dot" w:pos="5954"/>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122</w:t>
            </w: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t>155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t>106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386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224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72</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t>230</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t>107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219</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t>1 098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t>2 197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4 401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42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268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agreement or arrangement </w:t>
            </w:r>
            <w:r>
              <w:tab/>
            </w:r>
          </w:p>
          <w:p>
            <w:pPr>
              <w:pStyle w:val="yTableNAm"/>
              <w:tabs>
                <w:tab w:val="left" w:leader="dot" w:pos="5954"/>
              </w:tabs>
            </w:pPr>
            <w:r>
              <w:t>and</w:t>
            </w:r>
          </w:p>
          <w:p>
            <w:pPr>
              <w:pStyle w:val="yTableNAm"/>
              <w:tabs>
                <w:tab w:val="left" w:leader="dot" w:pos="5954"/>
              </w:tabs>
            </w:pPr>
            <w:r>
              <w:t xml:space="preserve">for each person who is a party to the agreement or arrangement and in relation to whom a background check is sought from the Police Service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224</w:t>
            </w:r>
          </w:p>
          <w:p>
            <w:pPr>
              <w:pStyle w:val="yTableNAm"/>
              <w:jc w:val="right"/>
            </w:pPr>
          </w:p>
          <w:p>
            <w:pPr>
              <w:pStyle w:val="yTableNAm"/>
              <w:jc w:val="right"/>
            </w:pPr>
            <w:r>
              <w:br/>
            </w:r>
            <w:r>
              <w:br/>
              <w:t>145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235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214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t>256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63</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t>87</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t>57</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t>138</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t>51</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t>76</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201" w:name="_Toc420395128"/>
      <w:bookmarkStart w:id="202" w:name="_Toc422295703"/>
      <w:bookmarkStart w:id="203" w:name="_Toc422295791"/>
      <w:bookmarkStart w:id="204" w:name="_Toc426636883"/>
      <w:bookmarkStart w:id="205" w:name="_Toc426638024"/>
      <w:bookmarkStart w:id="206" w:name="_Toc426638114"/>
      <w:bookmarkStart w:id="207" w:name="_Toc426638203"/>
      <w:r>
        <w:t>Notes</w:t>
      </w:r>
      <w:bookmarkEnd w:id="201"/>
      <w:bookmarkEnd w:id="202"/>
      <w:bookmarkEnd w:id="203"/>
      <w:bookmarkEnd w:id="204"/>
      <w:bookmarkEnd w:id="205"/>
      <w:bookmarkEnd w:id="206"/>
      <w:bookmarkEnd w:id="207"/>
    </w:p>
    <w:p>
      <w:pPr>
        <w:pStyle w:val="nSubsection"/>
      </w:pPr>
      <w:r>
        <w:rPr>
          <w:vertAlign w:val="superscript"/>
        </w:rPr>
        <w:t>1</w:t>
      </w:r>
      <w:r>
        <w:tab/>
        <w:t xml:space="preserve">This is a compilation of the </w:t>
      </w:r>
      <w:r>
        <w:rPr>
          <w:i/>
          <w:noProof/>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208" w:name="_Toc420395129"/>
      <w:bookmarkStart w:id="209" w:name="_Toc426638204"/>
      <w:r>
        <w:rPr>
          <w:snapToGrid w:val="0"/>
        </w:rPr>
        <w:t>Compilation table</w:t>
      </w:r>
      <w:bookmarkEnd w:id="208"/>
      <w:bookmarkEnd w:id="209"/>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9</w:t>
            </w:r>
          </w:p>
        </w:tc>
        <w:tc>
          <w:tcPr>
            <w:tcW w:w="1276" w:type="dxa"/>
            <w:gridSpan w:val="2"/>
          </w:tcPr>
          <w:p>
            <w:pPr>
              <w:pStyle w:val="nTable"/>
              <w:spacing w:after="40"/>
            </w:pPr>
            <w:r>
              <w:t>27 Jan 1989 p. 209</w:t>
            </w:r>
            <w:r>
              <w:noBreakHyphen/>
              <w:t>61</w:t>
            </w:r>
          </w:p>
        </w:tc>
        <w:tc>
          <w:tcPr>
            <w:tcW w:w="2693" w:type="dxa"/>
            <w:gridSpan w:val="2"/>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gridSpan w:val="2"/>
          </w:tcPr>
          <w:p>
            <w:pPr>
              <w:pStyle w:val="nTable"/>
              <w:spacing w:after="40"/>
            </w:pPr>
            <w:r>
              <w:t>3 Aug 1990 p. 3791</w:t>
            </w:r>
          </w:p>
        </w:tc>
        <w:tc>
          <w:tcPr>
            <w:tcW w:w="2693" w:type="dxa"/>
            <w:gridSpan w:val="2"/>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gridSpan w:val="2"/>
          </w:tcPr>
          <w:p>
            <w:pPr>
              <w:pStyle w:val="nTable"/>
              <w:spacing w:after="40"/>
            </w:pPr>
            <w:r>
              <w:t>24 Aug 1990 p. 4337</w:t>
            </w:r>
          </w:p>
        </w:tc>
        <w:tc>
          <w:tcPr>
            <w:tcW w:w="2693" w:type="dxa"/>
            <w:gridSpan w:val="2"/>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10</w:t>
            </w:r>
          </w:p>
        </w:tc>
        <w:tc>
          <w:tcPr>
            <w:tcW w:w="1276" w:type="dxa"/>
            <w:gridSpan w:val="2"/>
          </w:tcPr>
          <w:p>
            <w:pPr>
              <w:pStyle w:val="nTable"/>
              <w:spacing w:after="40"/>
            </w:pPr>
            <w:r>
              <w:t>8 Nov 1991 p. 5768</w:t>
            </w:r>
            <w:r>
              <w:noBreakHyphen/>
              <w:t>9</w:t>
            </w:r>
          </w:p>
        </w:tc>
        <w:tc>
          <w:tcPr>
            <w:tcW w:w="2693" w:type="dxa"/>
            <w:gridSpan w:val="2"/>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gridSpan w:val="2"/>
          </w:tcPr>
          <w:p>
            <w:pPr>
              <w:pStyle w:val="nTable"/>
              <w:spacing w:after="40"/>
            </w:pPr>
            <w:r>
              <w:t>21 Feb 1992 p. 933</w:t>
            </w:r>
            <w:r>
              <w:noBreakHyphen/>
              <w:t>4</w:t>
            </w:r>
          </w:p>
        </w:tc>
        <w:tc>
          <w:tcPr>
            <w:tcW w:w="2693" w:type="dxa"/>
            <w:gridSpan w:val="2"/>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gridSpan w:val="2"/>
          </w:tcPr>
          <w:p>
            <w:pPr>
              <w:pStyle w:val="nTable"/>
              <w:spacing w:after="40"/>
            </w:pPr>
            <w:r>
              <w:t>20 Nov 1992 p. 5695</w:t>
            </w:r>
          </w:p>
        </w:tc>
        <w:tc>
          <w:tcPr>
            <w:tcW w:w="2693" w:type="dxa"/>
            <w:gridSpan w:val="2"/>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gridSpan w:val="2"/>
          </w:tcPr>
          <w:p>
            <w:pPr>
              <w:pStyle w:val="nTable"/>
              <w:spacing w:after="40"/>
            </w:pPr>
            <w:r>
              <w:t>23 Sep 1994 p. 4901</w:t>
            </w:r>
          </w:p>
        </w:tc>
        <w:tc>
          <w:tcPr>
            <w:tcW w:w="2693" w:type="dxa"/>
            <w:gridSpan w:val="2"/>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gridSpan w:val="2"/>
          </w:tcPr>
          <w:p>
            <w:pPr>
              <w:pStyle w:val="nTable"/>
              <w:spacing w:after="40"/>
            </w:pPr>
            <w:r>
              <w:t>30 Dec 1994 p. 7329</w:t>
            </w:r>
            <w:r>
              <w:noBreakHyphen/>
              <w:t>30</w:t>
            </w:r>
          </w:p>
        </w:tc>
        <w:tc>
          <w:tcPr>
            <w:tcW w:w="2693" w:type="dxa"/>
            <w:gridSpan w:val="2"/>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gridSpan w:val="2"/>
          </w:tcPr>
          <w:p>
            <w:pPr>
              <w:pStyle w:val="nTable"/>
              <w:spacing w:after="40"/>
            </w:pPr>
            <w:r>
              <w:t>16 May 1995 p. 1859</w:t>
            </w:r>
          </w:p>
        </w:tc>
        <w:tc>
          <w:tcPr>
            <w:tcW w:w="2693" w:type="dxa"/>
            <w:gridSpan w:val="2"/>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gridSpan w:val="2"/>
          </w:tcPr>
          <w:p>
            <w:pPr>
              <w:pStyle w:val="nTable"/>
              <w:spacing w:after="40"/>
            </w:pPr>
            <w:r>
              <w:t>26 Nov 1996 p. 6629</w:t>
            </w:r>
            <w:r>
              <w:noBreakHyphen/>
              <w:t>30</w:t>
            </w:r>
          </w:p>
        </w:tc>
        <w:tc>
          <w:tcPr>
            <w:tcW w:w="2693" w:type="dxa"/>
            <w:gridSpan w:val="2"/>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gridSpan w:val="2"/>
          </w:tcPr>
          <w:p>
            <w:pPr>
              <w:pStyle w:val="nTable"/>
              <w:spacing w:after="40"/>
            </w:pPr>
            <w:r>
              <w:t>3 Dec 1996 p. 6689</w:t>
            </w:r>
            <w:r>
              <w:noBreakHyphen/>
              <w:t>91</w:t>
            </w:r>
          </w:p>
        </w:tc>
        <w:tc>
          <w:tcPr>
            <w:tcW w:w="2693" w:type="dxa"/>
            <w:gridSpan w:val="2"/>
          </w:tcPr>
          <w:p>
            <w:pPr>
              <w:pStyle w:val="nTable"/>
              <w:spacing w:after="40"/>
            </w:pPr>
            <w:r>
              <w:t>3 Dec 1996</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gridSpan w:val="2"/>
          </w:tcPr>
          <w:p>
            <w:pPr>
              <w:pStyle w:val="nTable"/>
              <w:spacing w:after="40"/>
            </w:pPr>
            <w:r>
              <w:t>14 Nov 1997 p. 6446</w:t>
            </w:r>
            <w:r>
              <w:noBreakHyphen/>
              <w:t>8</w:t>
            </w:r>
          </w:p>
        </w:tc>
        <w:tc>
          <w:tcPr>
            <w:tcW w:w="2693" w:type="dxa"/>
            <w:gridSpan w:val="2"/>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gridSpan w:val="2"/>
          </w:tcPr>
          <w:p>
            <w:pPr>
              <w:pStyle w:val="nTable"/>
              <w:spacing w:after="40"/>
            </w:pPr>
            <w:r>
              <w:t>30 Jan 1998 p. 559</w:t>
            </w:r>
            <w:r>
              <w:noBreakHyphen/>
              <w:t>73</w:t>
            </w:r>
            <w:r>
              <w:br/>
              <w:t>(correction 6 Feb 1998 p. 662)</w:t>
            </w:r>
          </w:p>
        </w:tc>
        <w:tc>
          <w:tcPr>
            <w:tcW w:w="2693" w:type="dxa"/>
            <w:gridSpan w:val="2"/>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gridSpan w:val="2"/>
          </w:tcPr>
          <w:p>
            <w:pPr>
              <w:pStyle w:val="nTable"/>
              <w:spacing w:after="40"/>
            </w:pPr>
            <w:r>
              <w:t>28 Apr 1998</w:t>
            </w:r>
            <w:r>
              <w:br/>
              <w:t>p. 2198</w:t>
            </w:r>
          </w:p>
        </w:tc>
        <w:tc>
          <w:tcPr>
            <w:tcW w:w="2693" w:type="dxa"/>
            <w:gridSpan w:val="2"/>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gridSpan w:val="2"/>
          </w:tcPr>
          <w:p>
            <w:pPr>
              <w:pStyle w:val="nTable"/>
              <w:spacing w:after="40"/>
            </w:pPr>
            <w:r>
              <w:t>22 May 1998 p. 2940</w:t>
            </w:r>
            <w:r>
              <w:noBreakHyphen/>
              <w:t>4</w:t>
            </w:r>
          </w:p>
        </w:tc>
        <w:tc>
          <w:tcPr>
            <w:tcW w:w="2693" w:type="dxa"/>
            <w:gridSpan w:val="2"/>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gridSpan w:val="2"/>
          </w:tcPr>
          <w:p>
            <w:pPr>
              <w:pStyle w:val="nTable"/>
              <w:spacing w:after="40"/>
            </w:pPr>
            <w:r>
              <w:t>6 Oct 1998 p. 5563</w:t>
            </w:r>
            <w:r>
              <w:noBreakHyphen/>
              <w:t>7</w:t>
            </w:r>
          </w:p>
        </w:tc>
        <w:tc>
          <w:tcPr>
            <w:tcW w:w="2693" w:type="dxa"/>
            <w:gridSpan w:val="2"/>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gridSpan w:val="2"/>
          </w:tcPr>
          <w:p>
            <w:pPr>
              <w:pStyle w:val="nTable"/>
              <w:spacing w:after="40"/>
            </w:pPr>
            <w:r>
              <w:t>30 Oct 1998 p. 6015</w:t>
            </w:r>
          </w:p>
        </w:tc>
        <w:tc>
          <w:tcPr>
            <w:tcW w:w="2693" w:type="dxa"/>
            <w:gridSpan w:val="2"/>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gridSpan w:val="2"/>
          </w:tcPr>
          <w:p>
            <w:pPr>
              <w:pStyle w:val="nTable"/>
              <w:spacing w:after="40"/>
            </w:pPr>
            <w:r>
              <w:t>30 Apr 1999 p. 1820</w:t>
            </w:r>
            <w:r>
              <w:noBreakHyphen/>
              <w:t>1</w:t>
            </w:r>
          </w:p>
        </w:tc>
        <w:tc>
          <w:tcPr>
            <w:tcW w:w="2693" w:type="dxa"/>
            <w:gridSpan w:val="2"/>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gridSpan w:val="2"/>
          </w:tcPr>
          <w:p>
            <w:pPr>
              <w:pStyle w:val="nTable"/>
              <w:spacing w:after="40"/>
            </w:pPr>
            <w:r>
              <w:t>31 Aug 1999 p. 4256</w:t>
            </w:r>
            <w:r>
              <w:noBreakHyphen/>
              <w:t>9</w:t>
            </w:r>
          </w:p>
        </w:tc>
        <w:tc>
          <w:tcPr>
            <w:tcW w:w="2693" w:type="dxa"/>
            <w:gridSpan w:val="2"/>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gridSpan w:val="2"/>
          </w:tcPr>
          <w:p>
            <w:pPr>
              <w:pStyle w:val="nTable"/>
              <w:spacing w:after="40"/>
            </w:pPr>
            <w:r>
              <w:t>21 Dec 1999 p. 6418</w:t>
            </w:r>
            <w:r>
              <w:noBreakHyphen/>
              <w:t>20</w:t>
            </w:r>
          </w:p>
        </w:tc>
        <w:tc>
          <w:tcPr>
            <w:tcW w:w="2693" w:type="dxa"/>
            <w:gridSpan w:val="2"/>
          </w:tcPr>
          <w:p>
            <w:pPr>
              <w:pStyle w:val="nTable"/>
              <w:spacing w:after="40"/>
            </w:pPr>
            <w:r>
              <w:t>1 Jan 2000 (see r. 2)</w:t>
            </w:r>
          </w:p>
        </w:tc>
      </w:tr>
      <w:tr>
        <w:trPr>
          <w:cantSplit/>
        </w:trPr>
        <w:tc>
          <w:tcPr>
            <w:tcW w:w="7088" w:type="dxa"/>
            <w:gridSpan w:val="5"/>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gridSpan w:val="2"/>
          </w:tcPr>
          <w:p>
            <w:pPr>
              <w:pStyle w:val="nTable"/>
              <w:spacing w:after="40"/>
            </w:pPr>
            <w:r>
              <w:t xml:space="preserve">12 May 2000 </w:t>
            </w:r>
            <w:r>
              <w:br/>
              <w:t>p. 2286</w:t>
            </w:r>
          </w:p>
        </w:tc>
        <w:tc>
          <w:tcPr>
            <w:tcW w:w="2693" w:type="dxa"/>
            <w:gridSpan w:val="2"/>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gridSpan w:val="2"/>
          </w:tcPr>
          <w:p>
            <w:pPr>
              <w:pStyle w:val="nTable"/>
              <w:spacing w:after="40"/>
            </w:pPr>
            <w:r>
              <w:t>28 Jul 2000 p. 4029</w:t>
            </w:r>
            <w:r>
              <w:noBreakHyphen/>
              <w:t>32</w:t>
            </w:r>
          </w:p>
        </w:tc>
        <w:tc>
          <w:tcPr>
            <w:tcW w:w="2693" w:type="dxa"/>
            <w:gridSpan w:val="2"/>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gridSpan w:val="2"/>
          </w:tcPr>
          <w:p>
            <w:pPr>
              <w:pStyle w:val="nTable"/>
              <w:spacing w:after="40"/>
            </w:pPr>
            <w:r>
              <w:t>29 Sep 2000 p. 5549</w:t>
            </w:r>
          </w:p>
        </w:tc>
        <w:tc>
          <w:tcPr>
            <w:tcW w:w="2693" w:type="dxa"/>
            <w:gridSpan w:val="2"/>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gridSpan w:val="2"/>
          </w:tcPr>
          <w:p>
            <w:pPr>
              <w:pStyle w:val="nTable"/>
              <w:spacing w:after="40"/>
            </w:pPr>
            <w:r>
              <w:t>6 Jul 2001</w:t>
            </w:r>
            <w:r>
              <w:br/>
              <w:t>p. 3415</w:t>
            </w:r>
          </w:p>
        </w:tc>
        <w:tc>
          <w:tcPr>
            <w:tcW w:w="2693" w:type="dxa"/>
            <w:gridSpan w:val="2"/>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11</w:t>
            </w:r>
          </w:p>
        </w:tc>
        <w:tc>
          <w:tcPr>
            <w:tcW w:w="1276" w:type="dxa"/>
            <w:gridSpan w:val="2"/>
          </w:tcPr>
          <w:p>
            <w:pPr>
              <w:pStyle w:val="nTable"/>
              <w:spacing w:after="40"/>
            </w:pPr>
            <w:r>
              <w:t>17 Jul 2001 p. 3637</w:t>
            </w:r>
            <w:r>
              <w:noBreakHyphen/>
              <w:t>8</w:t>
            </w:r>
          </w:p>
        </w:tc>
        <w:tc>
          <w:tcPr>
            <w:tcW w:w="2693" w:type="dxa"/>
            <w:gridSpan w:val="2"/>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gridSpan w:val="2"/>
          </w:tcPr>
          <w:p>
            <w:pPr>
              <w:pStyle w:val="nTable"/>
              <w:spacing w:after="40"/>
            </w:pPr>
            <w:r>
              <w:t>28 Sep 2001</w:t>
            </w:r>
            <w:r>
              <w:br/>
              <w:t>p. 5353</w:t>
            </w:r>
            <w:r>
              <w:noBreakHyphen/>
              <w:t>8</w:t>
            </w:r>
          </w:p>
        </w:tc>
        <w:tc>
          <w:tcPr>
            <w:tcW w:w="2693" w:type="dxa"/>
            <w:gridSpan w:val="2"/>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gridSpan w:val="2"/>
          </w:tcPr>
          <w:p>
            <w:pPr>
              <w:pStyle w:val="nTable"/>
              <w:spacing w:after="40"/>
            </w:pPr>
            <w:r>
              <w:t>2 Oct 2001</w:t>
            </w:r>
            <w:r>
              <w:br/>
              <w:t>p. 5455</w:t>
            </w:r>
            <w:r>
              <w:noBreakHyphen/>
              <w:t>7</w:t>
            </w:r>
          </w:p>
        </w:tc>
        <w:tc>
          <w:tcPr>
            <w:tcW w:w="2693" w:type="dxa"/>
            <w:gridSpan w:val="2"/>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gridSpan w:val="2"/>
          </w:tcPr>
          <w:p>
            <w:pPr>
              <w:pStyle w:val="nTable"/>
              <w:spacing w:after="40"/>
            </w:pPr>
            <w:r>
              <w:t>4 Jan 2002 p. 7</w:t>
            </w:r>
            <w:r>
              <w:noBreakHyphen/>
              <w:t>15</w:t>
            </w:r>
          </w:p>
        </w:tc>
        <w:tc>
          <w:tcPr>
            <w:tcW w:w="2693" w:type="dxa"/>
            <w:gridSpan w:val="2"/>
          </w:tcPr>
          <w:p>
            <w:pPr>
              <w:pStyle w:val="nTable"/>
              <w:spacing w:after="40"/>
            </w:pPr>
            <w:r>
              <w:t xml:space="preserve">7 Jan 2002 (see r. 2 and </w:t>
            </w:r>
            <w:r>
              <w:rPr>
                <w:i/>
              </w:rPr>
              <w:t>Gazette</w:t>
            </w:r>
            <w:r>
              <w:t xml:space="preserve"> 4 Jan 2002 p. 3)</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gridSpan w:val="2"/>
          </w:tcPr>
          <w:p>
            <w:pPr>
              <w:pStyle w:val="nTable"/>
              <w:spacing w:after="40"/>
            </w:pPr>
            <w:r>
              <w:t>28 Jun 2002 p. 3105</w:t>
            </w:r>
            <w:r>
              <w:noBreakHyphen/>
              <w:t>6</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gridSpan w:val="2"/>
          </w:tcPr>
          <w:p>
            <w:pPr>
              <w:pStyle w:val="nTable"/>
              <w:spacing w:after="40"/>
            </w:pPr>
            <w:r>
              <w:t>22 Oct 2002 p. 5254</w:t>
            </w:r>
            <w:r>
              <w:noBreakHyphen/>
              <w:t>5</w:t>
            </w:r>
          </w:p>
        </w:tc>
        <w:tc>
          <w:tcPr>
            <w:tcW w:w="2693" w:type="dxa"/>
            <w:gridSpan w:val="2"/>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gridSpan w:val="2"/>
          </w:tcPr>
          <w:p>
            <w:pPr>
              <w:pStyle w:val="nTable"/>
              <w:spacing w:after="40"/>
            </w:pPr>
            <w:r>
              <w:t>19 Nov 2002 p. 5515</w:t>
            </w:r>
            <w:r>
              <w:noBreakHyphen/>
              <w:t>16</w:t>
            </w:r>
          </w:p>
        </w:tc>
        <w:tc>
          <w:tcPr>
            <w:tcW w:w="2693" w:type="dxa"/>
            <w:gridSpan w:val="2"/>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gridSpan w:val="2"/>
          </w:tcPr>
          <w:p>
            <w:pPr>
              <w:pStyle w:val="nTable"/>
              <w:spacing w:after="40"/>
            </w:pPr>
            <w:r>
              <w:t>28 Feb 2003 p. 676</w:t>
            </w:r>
            <w:r>
              <w:noBreakHyphen/>
              <w:t>7</w:t>
            </w:r>
          </w:p>
        </w:tc>
        <w:tc>
          <w:tcPr>
            <w:tcW w:w="2693" w:type="dxa"/>
            <w:gridSpan w:val="2"/>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gridSpan w:val="2"/>
          </w:tcPr>
          <w:p>
            <w:pPr>
              <w:pStyle w:val="nTable"/>
              <w:spacing w:after="40"/>
            </w:pPr>
            <w:r>
              <w:t>28 Mar 2003 p. 983</w:t>
            </w:r>
            <w:r>
              <w:noBreakHyphen/>
              <w:t>4</w:t>
            </w:r>
          </w:p>
        </w:tc>
        <w:tc>
          <w:tcPr>
            <w:tcW w:w="2693" w:type="dxa"/>
            <w:gridSpan w:val="2"/>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gridSpan w:val="2"/>
          </w:tcPr>
          <w:p>
            <w:pPr>
              <w:pStyle w:val="nTable"/>
              <w:spacing w:after="40"/>
            </w:pPr>
            <w:r>
              <w:t>11 Jul 2003 p. 2741</w:t>
            </w:r>
            <w:r>
              <w:noBreakHyphen/>
              <w:t>2</w:t>
            </w:r>
          </w:p>
        </w:tc>
        <w:tc>
          <w:tcPr>
            <w:tcW w:w="2693" w:type="dxa"/>
            <w:gridSpan w:val="2"/>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gridSpan w:val="2"/>
          </w:tcPr>
          <w:p>
            <w:pPr>
              <w:pStyle w:val="nTable"/>
              <w:spacing w:after="40"/>
            </w:pPr>
            <w:r>
              <w:t>26 Sep 2003 p. 4223</w:t>
            </w:r>
            <w:r>
              <w:noBreakHyphen/>
              <w:t>4</w:t>
            </w:r>
          </w:p>
        </w:tc>
        <w:tc>
          <w:tcPr>
            <w:tcW w:w="2693" w:type="dxa"/>
            <w:gridSpan w:val="2"/>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gridSpan w:val="2"/>
          </w:tcPr>
          <w:p>
            <w:pPr>
              <w:pStyle w:val="nTable"/>
              <w:spacing w:after="40"/>
            </w:pPr>
            <w:r>
              <w:t>10 Oct 2003 p. 4405</w:t>
            </w:r>
            <w:r>
              <w:noBreakHyphen/>
              <w:t>6</w:t>
            </w:r>
          </w:p>
        </w:tc>
        <w:tc>
          <w:tcPr>
            <w:tcW w:w="2693" w:type="dxa"/>
            <w:gridSpan w:val="2"/>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gridSpan w:val="2"/>
          </w:tcPr>
          <w:p>
            <w:pPr>
              <w:pStyle w:val="nTable"/>
              <w:spacing w:after="40"/>
            </w:pPr>
            <w:r>
              <w:t>28 Oct 2003 p. 4527</w:t>
            </w:r>
            <w:r>
              <w:noBreakHyphen/>
              <w:t>9</w:t>
            </w:r>
          </w:p>
        </w:tc>
        <w:tc>
          <w:tcPr>
            <w:tcW w:w="2693" w:type="dxa"/>
            <w:gridSpan w:val="2"/>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cantSplit/>
        </w:trPr>
        <w:tc>
          <w:tcPr>
            <w:tcW w:w="7088" w:type="dxa"/>
            <w:gridSpan w:val="5"/>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12</w:t>
            </w:r>
          </w:p>
        </w:tc>
        <w:tc>
          <w:tcPr>
            <w:tcW w:w="1276" w:type="dxa"/>
            <w:gridSpan w:val="2"/>
          </w:tcPr>
          <w:p>
            <w:pPr>
              <w:pStyle w:val="nTable"/>
              <w:spacing w:after="40"/>
            </w:pPr>
            <w:r>
              <w:t>9 Jul 2004 p. 2773</w:t>
            </w:r>
            <w:r>
              <w:noBreakHyphen/>
              <w:t>7</w:t>
            </w:r>
          </w:p>
        </w:tc>
        <w:tc>
          <w:tcPr>
            <w:tcW w:w="2693" w:type="dxa"/>
            <w:gridSpan w:val="2"/>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gridSpan w:val="2"/>
          </w:tcPr>
          <w:p>
            <w:pPr>
              <w:pStyle w:val="nTable"/>
              <w:spacing w:after="40"/>
            </w:pPr>
            <w:r>
              <w:t>9 Jul 2004 p. 2778</w:t>
            </w:r>
            <w:r>
              <w:noBreakHyphen/>
              <w:t>80</w:t>
            </w:r>
          </w:p>
        </w:tc>
        <w:tc>
          <w:tcPr>
            <w:tcW w:w="2693" w:type="dxa"/>
            <w:gridSpan w:val="2"/>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gridSpan w:val="2"/>
          </w:tcPr>
          <w:p>
            <w:pPr>
              <w:pStyle w:val="nTable"/>
              <w:spacing w:after="40"/>
            </w:pPr>
            <w:r>
              <w:t>10 Aug 2004 p. 3186</w:t>
            </w:r>
          </w:p>
        </w:tc>
        <w:tc>
          <w:tcPr>
            <w:tcW w:w="2693" w:type="dxa"/>
            <w:gridSpan w:val="2"/>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gridSpan w:val="2"/>
          </w:tcPr>
          <w:p>
            <w:pPr>
              <w:pStyle w:val="nTable"/>
              <w:spacing w:after="40"/>
            </w:pPr>
            <w:r>
              <w:t>30 Nov 2004 p. 5491</w:t>
            </w:r>
          </w:p>
        </w:tc>
        <w:tc>
          <w:tcPr>
            <w:tcW w:w="2693" w:type="dxa"/>
            <w:gridSpan w:val="2"/>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gridSpan w:val="2"/>
          </w:tcPr>
          <w:p>
            <w:pPr>
              <w:pStyle w:val="nTable"/>
              <w:spacing w:after="40"/>
            </w:pPr>
            <w:r>
              <w:t>11 Jan 2005 p. 98</w:t>
            </w:r>
            <w:r>
              <w:noBreakHyphen/>
              <w:t>9</w:t>
            </w:r>
          </w:p>
        </w:tc>
        <w:tc>
          <w:tcPr>
            <w:tcW w:w="2693" w:type="dxa"/>
            <w:gridSpan w:val="2"/>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gridSpan w:val="2"/>
          </w:tcPr>
          <w:p>
            <w:pPr>
              <w:pStyle w:val="nTable"/>
              <w:spacing w:after="40"/>
            </w:pPr>
            <w:r>
              <w:t>19 Aug 2005 p. 3873</w:t>
            </w:r>
            <w:r>
              <w:noBreakHyphen/>
              <w:t>4</w:t>
            </w:r>
          </w:p>
        </w:tc>
        <w:tc>
          <w:tcPr>
            <w:tcW w:w="2693" w:type="dxa"/>
            <w:gridSpan w:val="2"/>
          </w:tcPr>
          <w:p>
            <w:pPr>
              <w:pStyle w:val="nTable"/>
              <w:spacing w:after="40"/>
            </w:pPr>
            <w:r>
              <w:t>19 Aug 2005</w:t>
            </w:r>
          </w:p>
        </w:tc>
      </w:tr>
      <w:tr>
        <w:trPr>
          <w:cantSplit/>
        </w:trPr>
        <w:tc>
          <w:tcPr>
            <w:tcW w:w="7088" w:type="dxa"/>
            <w:gridSpan w:val="5"/>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gridSpan w:val="2"/>
          </w:tcPr>
          <w:p>
            <w:pPr>
              <w:pStyle w:val="nTable"/>
              <w:spacing w:after="40"/>
            </w:pPr>
            <w:r>
              <w:t>14 Oct 2005 p. 4564</w:t>
            </w:r>
            <w:r>
              <w:noBreakHyphen/>
              <w:t>6</w:t>
            </w:r>
          </w:p>
        </w:tc>
        <w:tc>
          <w:tcPr>
            <w:tcW w:w="2693" w:type="dxa"/>
            <w:gridSpan w:val="2"/>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gridSpan w:val="2"/>
          </w:tcPr>
          <w:p>
            <w:pPr>
              <w:pStyle w:val="nTable"/>
              <w:spacing w:after="40"/>
            </w:pPr>
            <w:r>
              <w:t>14 Feb 2006 p. 695</w:t>
            </w:r>
            <w:r>
              <w:noBreakHyphen/>
              <w:t>6</w:t>
            </w:r>
          </w:p>
        </w:tc>
        <w:tc>
          <w:tcPr>
            <w:tcW w:w="2693" w:type="dxa"/>
            <w:gridSpan w:val="2"/>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gridSpan w:val="2"/>
          </w:tcPr>
          <w:p>
            <w:pPr>
              <w:pStyle w:val="nTable"/>
              <w:spacing w:after="40"/>
            </w:pPr>
            <w:r>
              <w:t>14 Nov 2006 p. 4734</w:t>
            </w:r>
            <w:r>
              <w:noBreakHyphen/>
              <w:t>5</w:t>
            </w:r>
          </w:p>
        </w:tc>
        <w:tc>
          <w:tcPr>
            <w:tcW w:w="2693" w:type="dxa"/>
            <w:gridSpan w:val="2"/>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gridSpan w:val="2"/>
          </w:tcPr>
          <w:p>
            <w:pPr>
              <w:pStyle w:val="nTable"/>
              <w:spacing w:after="40"/>
            </w:pPr>
            <w:r>
              <w:t>1 May 2007 p. 1861</w:t>
            </w:r>
            <w:r>
              <w:noBreakHyphen/>
              <w:t>89</w:t>
            </w:r>
          </w:p>
        </w:tc>
        <w:tc>
          <w:tcPr>
            <w:tcW w:w="2693" w:type="dxa"/>
            <w:gridSpan w:val="2"/>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5"/>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iCs/>
                <w:vertAlign w:val="superscript"/>
              </w:rPr>
              <w:t>13</w:t>
            </w:r>
          </w:p>
        </w:tc>
        <w:tc>
          <w:tcPr>
            <w:tcW w:w="1276" w:type="dxa"/>
            <w:gridSpan w:val="2"/>
          </w:tcPr>
          <w:p>
            <w:pPr>
              <w:pStyle w:val="nTable"/>
              <w:spacing w:after="40"/>
            </w:pPr>
            <w:r>
              <w:t>28 Sep 2007 p. 4928</w:t>
            </w:r>
            <w:r>
              <w:noBreakHyphen/>
              <w:t>32</w:t>
            </w:r>
          </w:p>
        </w:tc>
        <w:tc>
          <w:tcPr>
            <w:tcW w:w="2693" w:type="dxa"/>
            <w:gridSpan w:val="2"/>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gridSpan w:val="2"/>
          </w:tcPr>
          <w:p>
            <w:pPr>
              <w:pStyle w:val="nTable"/>
              <w:spacing w:after="40"/>
            </w:pPr>
            <w:r>
              <w:t>2 Oct 2007 p. 4974</w:t>
            </w:r>
          </w:p>
        </w:tc>
        <w:tc>
          <w:tcPr>
            <w:tcW w:w="2693" w:type="dxa"/>
            <w:gridSpan w:val="2"/>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gridSpan w:val="2"/>
          </w:tcPr>
          <w:p>
            <w:pPr>
              <w:pStyle w:val="nTable"/>
              <w:spacing w:after="40"/>
            </w:pPr>
            <w:r>
              <w:t>9 Oct 2007 p. 5352</w:t>
            </w:r>
            <w:r>
              <w:noBreakHyphen/>
              <w:t>4</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gridSpan w:val="2"/>
          </w:tcPr>
          <w:p>
            <w:pPr>
              <w:pStyle w:val="nTable"/>
              <w:spacing w:after="40"/>
            </w:pPr>
            <w:r>
              <w:t>22 Apr 2008 p. 1545</w:t>
            </w:r>
          </w:p>
        </w:tc>
        <w:tc>
          <w:tcPr>
            <w:tcW w:w="2693" w:type="dxa"/>
            <w:gridSpan w:val="2"/>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gridSpan w:val="2"/>
          </w:tcPr>
          <w:p>
            <w:pPr>
              <w:pStyle w:val="nTable"/>
              <w:spacing w:after="40"/>
            </w:pPr>
            <w:r>
              <w:t>2 May 2008 p. 1703</w:t>
            </w:r>
            <w:r>
              <w:noBreakHyphen/>
              <w:t>4</w:t>
            </w:r>
          </w:p>
        </w:tc>
        <w:tc>
          <w:tcPr>
            <w:tcW w:w="2693" w:type="dxa"/>
            <w:gridSpan w:val="2"/>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5"/>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gridSpan w:val="2"/>
          </w:tcPr>
          <w:p>
            <w:pPr>
              <w:pStyle w:val="nTable"/>
              <w:spacing w:after="40"/>
            </w:pPr>
            <w:r>
              <w:t>24 Oct 2008 p. 4682</w:t>
            </w:r>
            <w:r>
              <w:noBreakHyphen/>
              <w:t>5</w:t>
            </w:r>
          </w:p>
        </w:tc>
        <w:tc>
          <w:tcPr>
            <w:tcW w:w="2693" w:type="dxa"/>
            <w:gridSpan w:val="2"/>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gridSpan w:val="2"/>
          </w:tcPr>
          <w:p>
            <w:pPr>
              <w:pStyle w:val="nTable"/>
              <w:spacing w:after="40"/>
            </w:pPr>
            <w:r>
              <w:t>28 Oct 2008 p. 4729</w:t>
            </w:r>
            <w:r>
              <w:noBreakHyphen/>
              <w:t>31</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gridSpan w:val="2"/>
          </w:tcPr>
          <w:p>
            <w:pPr>
              <w:pStyle w:val="nTable"/>
              <w:spacing w:after="40"/>
            </w:pPr>
            <w:r>
              <w:t>7 Nov 2008 p. 4821</w:t>
            </w:r>
            <w:r>
              <w:noBreakHyphen/>
              <w:t>2</w:t>
            </w:r>
          </w:p>
        </w:tc>
        <w:tc>
          <w:tcPr>
            <w:tcW w:w="2693" w:type="dxa"/>
            <w:gridSpan w:val="2"/>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gridSpan w:val="2"/>
          </w:tcPr>
          <w:p>
            <w:pPr>
              <w:pStyle w:val="nTable"/>
              <w:spacing w:after="40"/>
            </w:pPr>
            <w:r>
              <w:t>6 Feb 2009 p. 247</w:t>
            </w:r>
            <w:r>
              <w:noBreakHyphen/>
              <w:t>8</w:t>
            </w:r>
          </w:p>
        </w:tc>
        <w:tc>
          <w:tcPr>
            <w:tcW w:w="2693" w:type="dxa"/>
            <w:gridSpan w:val="2"/>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gridSpan w:val="2"/>
          </w:tcPr>
          <w:p>
            <w:pPr>
              <w:pStyle w:val="nTable"/>
              <w:spacing w:after="40"/>
            </w:pPr>
            <w:r>
              <w:t>13 Mar 2009 p. 763</w:t>
            </w:r>
            <w:r>
              <w:noBreakHyphen/>
              <w:t>4</w:t>
            </w:r>
          </w:p>
        </w:tc>
        <w:tc>
          <w:tcPr>
            <w:tcW w:w="2693" w:type="dxa"/>
            <w:gridSpan w:val="2"/>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gridSpan w:val="2"/>
          </w:tcPr>
          <w:p>
            <w:pPr>
              <w:pStyle w:val="nTable"/>
              <w:spacing w:after="40"/>
            </w:pPr>
            <w:r>
              <w:t>1 May 2009 p. 1437</w:t>
            </w:r>
            <w:r>
              <w:noBreakHyphen/>
              <w:t>8</w:t>
            </w:r>
          </w:p>
        </w:tc>
        <w:tc>
          <w:tcPr>
            <w:tcW w:w="2693" w:type="dxa"/>
            <w:gridSpan w:val="2"/>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gridSpan w:val="2"/>
          </w:tcPr>
          <w:p>
            <w:pPr>
              <w:pStyle w:val="nTable"/>
              <w:spacing w:after="40"/>
            </w:pPr>
            <w:r>
              <w:t>9 Jun 2009 p. 1927</w:t>
            </w:r>
            <w:r>
              <w:noBreakHyphen/>
              <w:t>8</w:t>
            </w:r>
          </w:p>
        </w:tc>
        <w:tc>
          <w:tcPr>
            <w:tcW w:w="2693" w:type="dxa"/>
            <w:gridSpan w:val="2"/>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5"/>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gridSpan w:val="2"/>
          </w:tcPr>
          <w:p>
            <w:pPr>
              <w:pStyle w:val="nTable"/>
              <w:spacing w:after="40"/>
            </w:pPr>
            <w:r>
              <w:t>24 Jul 2009 p. 2949</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gridSpan w:val="2"/>
          </w:tcPr>
          <w:p>
            <w:pPr>
              <w:pStyle w:val="nTable"/>
              <w:spacing w:after="40"/>
            </w:pPr>
            <w:r>
              <w:t>24 Jul 2009 p. 2952</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gridSpan w:val="2"/>
          </w:tcPr>
          <w:p>
            <w:pPr>
              <w:pStyle w:val="nTable"/>
              <w:spacing w:after="40"/>
            </w:pPr>
            <w:r>
              <w:t>20 Nov 2009 p. 4662</w:t>
            </w:r>
            <w:r>
              <w:noBreakHyphen/>
              <w:t>6</w:t>
            </w:r>
          </w:p>
        </w:tc>
        <w:tc>
          <w:tcPr>
            <w:tcW w:w="2693" w:type="dxa"/>
            <w:gridSpan w:val="2"/>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gridSpan w:val="2"/>
          </w:tcPr>
          <w:p>
            <w:pPr>
              <w:pStyle w:val="nTable"/>
              <w:spacing w:after="40"/>
            </w:pPr>
            <w:r>
              <w:t>15 Jan 2010 p. 70</w:t>
            </w:r>
            <w:r>
              <w:noBreakHyphen/>
              <w:t>2</w:t>
            </w:r>
          </w:p>
        </w:tc>
        <w:tc>
          <w:tcPr>
            <w:tcW w:w="2693" w:type="dxa"/>
            <w:gridSpan w:val="2"/>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gridSpan w:val="2"/>
          </w:tcPr>
          <w:p>
            <w:pPr>
              <w:pStyle w:val="nTable"/>
              <w:spacing w:after="40"/>
            </w:pPr>
            <w:r>
              <w:t>2 Mar 2010 p. 833</w:t>
            </w:r>
            <w:r>
              <w:noBreakHyphen/>
              <w:t>4</w:t>
            </w:r>
          </w:p>
        </w:tc>
        <w:tc>
          <w:tcPr>
            <w:tcW w:w="2693" w:type="dxa"/>
            <w:gridSpan w:val="2"/>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gridSpan w:val="2"/>
          </w:tcPr>
          <w:p>
            <w:pPr>
              <w:pStyle w:val="nTable"/>
              <w:spacing w:after="40"/>
            </w:pPr>
            <w:r>
              <w:t>28 May 2010 p. 2301</w:t>
            </w:r>
          </w:p>
        </w:tc>
        <w:tc>
          <w:tcPr>
            <w:tcW w:w="2693" w:type="dxa"/>
            <w:gridSpan w:val="2"/>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gridSpan w:val="2"/>
          </w:tcPr>
          <w:p>
            <w:pPr>
              <w:pStyle w:val="nTable"/>
              <w:spacing w:after="40"/>
            </w:pPr>
            <w:r>
              <w:t>8 Jun 2010 p. 2619</w:t>
            </w:r>
          </w:p>
        </w:tc>
        <w:tc>
          <w:tcPr>
            <w:tcW w:w="2693" w:type="dxa"/>
            <w:gridSpan w:val="2"/>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5"/>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gridSpan w:val="2"/>
          </w:tcPr>
          <w:p>
            <w:pPr>
              <w:pStyle w:val="nTable"/>
              <w:spacing w:after="40"/>
            </w:pPr>
            <w:r>
              <w:t>17 Sep 2010 p. 4762</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gridSpan w:val="2"/>
          </w:tcPr>
          <w:p>
            <w:pPr>
              <w:pStyle w:val="nTable"/>
              <w:spacing w:after="40"/>
            </w:pPr>
            <w:r>
              <w:t>17 Sep 2010 p. 4765</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gridSpan w:val="2"/>
          </w:tcPr>
          <w:p>
            <w:pPr>
              <w:pStyle w:val="nTable"/>
              <w:spacing w:after="40"/>
            </w:pPr>
            <w:r>
              <w:t>17 Sep 2010 p. 4768</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gridSpan w:val="2"/>
          </w:tcPr>
          <w:p>
            <w:pPr>
              <w:pStyle w:val="nTable"/>
              <w:spacing w:after="40"/>
            </w:pPr>
            <w:r>
              <w:t>22 Oct 2010 p. 5225</w:t>
            </w:r>
            <w:r>
              <w:noBreakHyphen/>
              <w:t>9</w:t>
            </w:r>
          </w:p>
        </w:tc>
        <w:tc>
          <w:tcPr>
            <w:tcW w:w="2693" w:type="dxa"/>
            <w:gridSpan w:val="2"/>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gridSpan w:val="2"/>
          </w:tcPr>
          <w:p>
            <w:pPr>
              <w:pStyle w:val="nTable"/>
              <w:spacing w:after="40"/>
            </w:pPr>
            <w:r>
              <w:t>19 Nov 2010 p. 5743</w:t>
            </w:r>
            <w:r>
              <w:noBreakHyphen/>
              <w:t>7</w:t>
            </w:r>
          </w:p>
        </w:tc>
        <w:tc>
          <w:tcPr>
            <w:tcW w:w="2693" w:type="dxa"/>
            <w:gridSpan w:val="2"/>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gridSpan w:val="2"/>
          </w:tcPr>
          <w:p>
            <w:pPr>
              <w:pStyle w:val="nTable"/>
              <w:spacing w:after="40"/>
            </w:pPr>
            <w:r>
              <w:t>3 Dec 2010 p. 6059</w:t>
            </w:r>
            <w:r>
              <w:noBreakHyphen/>
              <w:t>60</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gridSpan w:val="2"/>
          </w:tcPr>
          <w:p>
            <w:pPr>
              <w:pStyle w:val="nTable"/>
              <w:spacing w:after="40"/>
            </w:pPr>
            <w:r>
              <w:t>3 Dec 2010 p. 6062</w:t>
            </w:r>
            <w:r>
              <w:noBreakHyphen/>
              <w:t>3</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gridSpan w:val="2"/>
          </w:tcPr>
          <w:p>
            <w:pPr>
              <w:pStyle w:val="nTable"/>
              <w:spacing w:after="40"/>
            </w:pPr>
            <w:r>
              <w:t>3 May 2011 p. 1600</w:t>
            </w:r>
          </w:p>
        </w:tc>
        <w:tc>
          <w:tcPr>
            <w:tcW w:w="2693" w:type="dxa"/>
            <w:gridSpan w:val="2"/>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gridSpan w:val="2"/>
          </w:tcPr>
          <w:p>
            <w:pPr>
              <w:pStyle w:val="nTable"/>
              <w:spacing w:after="40"/>
            </w:pPr>
            <w:r>
              <w:t>27 May 2011 p. 1931</w:t>
            </w:r>
            <w:r>
              <w:noBreakHyphen/>
              <w:t>2</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gridSpan w:val="2"/>
          </w:tcPr>
          <w:p>
            <w:pPr>
              <w:pStyle w:val="nTable"/>
              <w:spacing w:after="40"/>
            </w:pPr>
            <w:r>
              <w:t>27 May 2011 p. 1934</w:t>
            </w:r>
            <w:r>
              <w:noBreakHyphen/>
              <w:t>5</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gridSpan w:val="2"/>
          </w:tcPr>
          <w:p>
            <w:pPr>
              <w:pStyle w:val="nTable"/>
              <w:spacing w:after="40"/>
            </w:pPr>
            <w:r>
              <w:t>3 Jun 2011 p. 1994</w:t>
            </w:r>
            <w:r>
              <w:noBreakHyphen/>
              <w:t>2002</w:t>
            </w:r>
          </w:p>
        </w:tc>
        <w:tc>
          <w:tcPr>
            <w:tcW w:w="2693" w:type="dxa"/>
            <w:gridSpan w:val="2"/>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gridSpan w:val="2"/>
          </w:tcPr>
          <w:p>
            <w:pPr>
              <w:pStyle w:val="nTable"/>
              <w:spacing w:after="40"/>
            </w:pPr>
            <w:r>
              <w:t>15 Jul 2011 p. 2955</w:t>
            </w:r>
            <w:r>
              <w:noBreakHyphen/>
              <w:t>66</w:t>
            </w:r>
          </w:p>
        </w:tc>
        <w:tc>
          <w:tcPr>
            <w:tcW w:w="2693" w:type="dxa"/>
            <w:gridSpan w:val="2"/>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5"/>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gridSpan w:val="2"/>
          </w:tcPr>
          <w:p>
            <w:pPr>
              <w:pStyle w:val="nTable"/>
              <w:spacing w:after="40"/>
            </w:pPr>
            <w:r>
              <w:t>27 Sep 2011 p. 3847-8</w:t>
            </w:r>
          </w:p>
        </w:tc>
        <w:tc>
          <w:tcPr>
            <w:tcW w:w="2693" w:type="dxa"/>
            <w:gridSpan w:val="2"/>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gridSpan w:val="2"/>
          </w:tcPr>
          <w:p>
            <w:pPr>
              <w:pStyle w:val="nTable"/>
              <w:spacing w:after="40"/>
            </w:pPr>
            <w:r>
              <w:t>7 Oct 2011 p. 4068-70</w:t>
            </w:r>
          </w:p>
        </w:tc>
        <w:tc>
          <w:tcPr>
            <w:tcW w:w="2693" w:type="dxa"/>
            <w:gridSpan w:val="2"/>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gridSpan w:val="2"/>
          </w:tcPr>
          <w:p>
            <w:pPr>
              <w:pStyle w:val="nTable"/>
              <w:spacing w:after="40"/>
            </w:pPr>
            <w:r>
              <w:t>4 Nov 2011 p. 4640-4</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gridSpan w:val="2"/>
          </w:tcPr>
          <w:p>
            <w:pPr>
              <w:pStyle w:val="nTable"/>
              <w:spacing w:after="40"/>
            </w:pPr>
            <w:r>
              <w:t>6 Dec 2011 p. 5132</w:t>
            </w:r>
          </w:p>
        </w:tc>
        <w:tc>
          <w:tcPr>
            <w:tcW w:w="2693" w:type="dxa"/>
            <w:gridSpan w:val="2"/>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14</w:t>
            </w:r>
          </w:p>
        </w:tc>
        <w:tc>
          <w:tcPr>
            <w:tcW w:w="1276" w:type="dxa"/>
            <w:gridSpan w:val="2"/>
          </w:tcPr>
          <w:p>
            <w:pPr>
              <w:pStyle w:val="nTable"/>
              <w:spacing w:after="40"/>
            </w:pPr>
            <w:r>
              <w:t>6 Jan 2012 p. 48-9</w:t>
            </w:r>
          </w:p>
        </w:tc>
        <w:tc>
          <w:tcPr>
            <w:tcW w:w="2693" w:type="dxa"/>
            <w:gridSpan w:val="2"/>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gridSpan w:val="2"/>
            <w:shd w:val="clear" w:color="auto" w:fill="auto"/>
          </w:tcPr>
          <w:p>
            <w:pPr>
              <w:pStyle w:val="nTable"/>
              <w:spacing w:after="40"/>
            </w:pPr>
            <w:r>
              <w:t>10 Aug 2012 p. 3810-11</w:t>
            </w:r>
          </w:p>
        </w:tc>
        <w:tc>
          <w:tcPr>
            <w:tcW w:w="2693" w:type="dxa"/>
            <w:gridSpan w:val="2"/>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gridSpan w:val="2"/>
            <w:shd w:val="clear" w:color="auto" w:fill="auto"/>
          </w:tcPr>
          <w:p>
            <w:pPr>
              <w:pStyle w:val="nTable"/>
              <w:spacing w:after="40"/>
            </w:pPr>
            <w:r>
              <w:t>4 Sep 2012 p. 4249-50</w:t>
            </w:r>
          </w:p>
        </w:tc>
        <w:tc>
          <w:tcPr>
            <w:tcW w:w="2693" w:type="dxa"/>
            <w:gridSpan w:val="2"/>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gridSpan w:val="2"/>
            <w:shd w:val="clear" w:color="auto" w:fill="auto"/>
          </w:tcPr>
          <w:p>
            <w:pPr>
              <w:pStyle w:val="nTable"/>
              <w:spacing w:after="40"/>
              <w:rPr>
                <w:rFonts w:ascii="Times" w:hAnsi="Times"/>
              </w:rPr>
            </w:pPr>
            <w:r>
              <w:t>16 Nov 2012 p. 5652-6</w:t>
            </w:r>
          </w:p>
        </w:tc>
        <w:tc>
          <w:tcPr>
            <w:tcW w:w="2693" w:type="dxa"/>
            <w:gridSpan w:val="2"/>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gridSpan w:val="2"/>
            <w:shd w:val="clear" w:color="auto" w:fill="auto"/>
          </w:tcPr>
          <w:p>
            <w:pPr>
              <w:pStyle w:val="nTable"/>
              <w:spacing w:after="40"/>
            </w:pPr>
            <w:r>
              <w:t>16 Nov 2012 p. 5657</w:t>
            </w:r>
            <w:r>
              <w:noBreakHyphen/>
              <w:t>8</w:t>
            </w:r>
          </w:p>
        </w:tc>
        <w:tc>
          <w:tcPr>
            <w:tcW w:w="2693" w:type="dxa"/>
            <w:gridSpan w:val="2"/>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gridSpan w:val="2"/>
            <w:shd w:val="clear" w:color="auto" w:fill="auto"/>
          </w:tcPr>
          <w:p>
            <w:pPr>
              <w:pStyle w:val="nTable"/>
              <w:spacing w:after="40"/>
            </w:pPr>
            <w:r>
              <w:t>18 Dec 2012 p. 6596-7</w:t>
            </w:r>
          </w:p>
        </w:tc>
        <w:tc>
          <w:tcPr>
            <w:tcW w:w="2693" w:type="dxa"/>
            <w:gridSpan w:val="2"/>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5"/>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gridSpan w:val="2"/>
            <w:shd w:val="clear" w:color="auto" w:fill="auto"/>
          </w:tcPr>
          <w:p>
            <w:pPr>
              <w:pStyle w:val="nTable"/>
              <w:spacing w:after="40"/>
              <w:rPr>
                <w:b/>
              </w:rPr>
            </w:pPr>
            <w:r>
              <w:t>19 Apr 2013 p. 1570</w:t>
            </w:r>
            <w:r>
              <w:noBreakHyphen/>
              <w:t>1</w:t>
            </w:r>
          </w:p>
        </w:tc>
        <w:tc>
          <w:tcPr>
            <w:tcW w:w="2693" w:type="dxa"/>
            <w:gridSpan w:val="2"/>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gridSpan w:val="2"/>
            <w:shd w:val="clear" w:color="auto" w:fill="auto"/>
          </w:tcPr>
          <w:p>
            <w:pPr>
              <w:pStyle w:val="nTable"/>
              <w:spacing w:after="40"/>
            </w:pPr>
            <w:r>
              <w:t>21 May 2013 p. 2014</w:t>
            </w:r>
          </w:p>
        </w:tc>
        <w:tc>
          <w:tcPr>
            <w:tcW w:w="2693" w:type="dxa"/>
            <w:gridSpan w:val="2"/>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gridSpan w:val="2"/>
            <w:shd w:val="clear" w:color="auto" w:fill="auto"/>
          </w:tcPr>
          <w:p>
            <w:pPr>
              <w:pStyle w:val="nTable"/>
              <w:spacing w:after="40"/>
            </w:pPr>
            <w:r>
              <w:t>31 May 2013 p. 2118</w:t>
            </w:r>
            <w:r>
              <w:noBreakHyphen/>
              <w:t>19</w:t>
            </w:r>
          </w:p>
        </w:tc>
        <w:tc>
          <w:tcPr>
            <w:tcW w:w="2693" w:type="dxa"/>
            <w:gridSpan w:val="2"/>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gridSpan w:val="2"/>
            <w:shd w:val="clear" w:color="auto" w:fill="auto"/>
          </w:tcPr>
          <w:p>
            <w:pPr>
              <w:pStyle w:val="nTable"/>
              <w:spacing w:after="40"/>
            </w:pPr>
            <w:r>
              <w:t>28 Jun 2013 p. 2799</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gridSpan w:val="2"/>
            <w:shd w:val="clear" w:color="auto" w:fill="auto"/>
          </w:tcPr>
          <w:p>
            <w:pPr>
              <w:pStyle w:val="nTable"/>
              <w:spacing w:after="40"/>
            </w:pPr>
            <w:r>
              <w:t>20 Aug 2013 p. 3855</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gridSpan w:val="2"/>
            <w:shd w:val="clear" w:color="auto" w:fill="auto"/>
          </w:tcPr>
          <w:p>
            <w:pPr>
              <w:pStyle w:val="nTable"/>
              <w:spacing w:after="40"/>
            </w:pPr>
            <w:r>
              <w:t>20 Sep 2013 p. 4362</w:t>
            </w:r>
          </w:p>
        </w:tc>
        <w:tc>
          <w:tcPr>
            <w:tcW w:w="2693" w:type="dxa"/>
            <w:gridSpan w:val="2"/>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gridSpan w:val="2"/>
            <w:shd w:val="clear" w:color="auto" w:fill="auto"/>
          </w:tcPr>
          <w:p>
            <w:pPr>
              <w:pStyle w:val="nTable"/>
              <w:spacing w:after="40"/>
              <w:rPr>
                <w:rFonts w:ascii="Times" w:hAnsi="Times"/>
              </w:rPr>
            </w:pPr>
            <w:r>
              <w:t>8 Nov 2013 p. 4977</w:t>
            </w:r>
            <w:r>
              <w:noBreakHyphen/>
              <w:t>80</w:t>
            </w:r>
          </w:p>
        </w:tc>
        <w:tc>
          <w:tcPr>
            <w:tcW w:w="2693" w:type="dxa"/>
            <w:gridSpan w:val="2"/>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gridSpan w:val="2"/>
            <w:shd w:val="clear" w:color="auto" w:fill="auto"/>
          </w:tcPr>
          <w:p>
            <w:pPr>
              <w:pStyle w:val="nTable"/>
              <w:spacing w:after="40"/>
            </w:pPr>
            <w:r>
              <w:t>6 Dec 2013 p. 5738</w:t>
            </w:r>
            <w:r>
              <w:noBreakHyphen/>
              <w:t>9</w:t>
            </w:r>
          </w:p>
        </w:tc>
        <w:tc>
          <w:tcPr>
            <w:tcW w:w="2693" w:type="dxa"/>
            <w:gridSpan w:val="2"/>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5"/>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gridSpan w:val="2"/>
            <w:shd w:val="clear" w:color="auto" w:fill="auto"/>
          </w:tcPr>
          <w:p>
            <w:pPr>
              <w:pStyle w:val="nTable"/>
              <w:spacing w:after="40"/>
            </w:pPr>
            <w:r>
              <w:t>21 Mar 2014 p. 741-2</w:t>
            </w:r>
          </w:p>
        </w:tc>
        <w:tc>
          <w:tcPr>
            <w:tcW w:w="2693" w:type="dxa"/>
            <w:gridSpan w:val="2"/>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gridSpan w:val="2"/>
            <w:shd w:val="clear" w:color="auto" w:fill="auto"/>
          </w:tcPr>
          <w:p>
            <w:pPr>
              <w:pStyle w:val="nTable"/>
              <w:spacing w:after="40"/>
            </w:pPr>
            <w:r>
              <w:t>17 Jun 2014 p. 2000</w:t>
            </w:r>
            <w:r>
              <w:noBreakHyphen/>
              <w:t>1</w:t>
            </w:r>
          </w:p>
        </w:tc>
        <w:tc>
          <w:tcPr>
            <w:tcW w:w="2693" w:type="dxa"/>
            <w:gridSpan w:val="2"/>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gridSpan w:val="2"/>
            <w:shd w:val="clear" w:color="auto" w:fill="auto"/>
          </w:tcPr>
          <w:p>
            <w:pPr>
              <w:pStyle w:val="nTable"/>
              <w:spacing w:after="40"/>
            </w:pPr>
            <w:r>
              <w:t>27 Jun 2014 p. 2354-5</w:t>
            </w:r>
          </w:p>
        </w:tc>
        <w:tc>
          <w:tcPr>
            <w:tcW w:w="2693" w:type="dxa"/>
            <w:gridSpan w:val="2"/>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gridSpan w:val="2"/>
            <w:shd w:val="clear" w:color="auto" w:fill="auto"/>
          </w:tcPr>
          <w:p>
            <w:pPr>
              <w:pStyle w:val="nTable"/>
              <w:spacing w:after="40"/>
            </w:pPr>
            <w:r>
              <w:t>1 Jul 2014 p. 2345</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gridSpan w:val="2"/>
            <w:shd w:val="clear" w:color="auto" w:fill="auto"/>
          </w:tcPr>
          <w:p>
            <w:pPr>
              <w:pStyle w:val="nTable"/>
              <w:spacing w:after="40"/>
              <w:rPr>
                <w:rFonts w:ascii="Times" w:hAnsi="Times"/>
              </w:rPr>
            </w:pPr>
            <w:r>
              <w:t>14 Nov 2014 p. 4284</w:t>
            </w:r>
            <w:r>
              <w:noBreakHyphen/>
              <w:t>6</w:t>
            </w:r>
          </w:p>
        </w:tc>
        <w:tc>
          <w:tcPr>
            <w:tcW w:w="2693" w:type="dxa"/>
            <w:gridSpan w:val="2"/>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gridSpan w:val="2"/>
            <w:shd w:val="clear" w:color="auto" w:fill="auto"/>
          </w:tcPr>
          <w:p>
            <w:pPr>
              <w:pStyle w:val="nTable"/>
              <w:spacing w:after="40"/>
            </w:pPr>
            <w:r>
              <w:t>8 Jan 2015 p. 147</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5"/>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47" w:type="dxa"/>
            <w:gridSpan w:val="2"/>
            <w:tcBorders>
              <w:bottom w:val="single" w:sz="8" w:space="0" w:color="auto"/>
            </w:tcBorders>
            <w:shd w:val="clear" w:color="auto" w:fill="auto"/>
          </w:tcPr>
          <w:p>
            <w:pPr>
              <w:pStyle w:val="nTable"/>
              <w:spacing w:after="40"/>
              <w:ind w:right="113"/>
              <w:rPr>
                <w:i/>
              </w:rPr>
            </w:pPr>
            <w:r>
              <w:rPr>
                <w:i/>
              </w:rPr>
              <w:t>Liquor Control Amendment Regulations 2015</w:t>
            </w:r>
          </w:p>
        </w:tc>
        <w:tc>
          <w:tcPr>
            <w:tcW w:w="1276" w:type="dxa"/>
            <w:gridSpan w:val="2"/>
            <w:tcBorders>
              <w:bottom w:val="single" w:sz="8" w:space="0" w:color="auto"/>
            </w:tcBorders>
            <w:shd w:val="clear" w:color="auto" w:fill="auto"/>
          </w:tcPr>
          <w:p>
            <w:pPr>
              <w:pStyle w:val="nTable"/>
              <w:spacing w:after="40"/>
            </w:pPr>
            <w:r>
              <w:t>7 Aug 2015 p. 3206</w:t>
            </w:r>
            <w:r>
              <w:noBreakHyphen/>
              <w:t>7</w:t>
            </w:r>
          </w:p>
        </w:tc>
        <w:tc>
          <w:tcPr>
            <w:tcW w:w="2665" w:type="dxa"/>
            <w:tcBorders>
              <w:bottom w:val="single" w:sz="8" w:space="0" w:color="auto"/>
            </w:tcBorders>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 xml:space="preserve">Repealed by the </w:t>
      </w:r>
      <w:r>
        <w:rPr>
          <w:i/>
        </w:rPr>
        <w:t>Navigation (Consequential Amendments) Act 2012</w:t>
      </w:r>
      <w:r>
        <w:t xml:space="preserve"> (Cwlth). </w:t>
      </w:r>
    </w:p>
    <w:p>
      <w:pPr>
        <w:pStyle w:val="nSubsection"/>
      </w:pPr>
      <w:r>
        <w:rPr>
          <w:vertAlign w:val="superscript"/>
        </w:rPr>
        <w:t>6</w:t>
      </w:r>
      <w:r>
        <w:tab/>
        <w:t>Commenced 7 May 2007.</w:t>
      </w:r>
    </w:p>
    <w:p>
      <w:pPr>
        <w:pStyle w:val="nSubsection"/>
      </w:pPr>
      <w:r>
        <w:rPr>
          <w:vertAlign w:val="superscript"/>
        </w:rPr>
        <w:t>7</w:t>
      </w:r>
      <w:r>
        <w:tab/>
        <w:t>Commenced 1 July 2014.</w:t>
      </w:r>
    </w:p>
    <w:p>
      <w:pPr>
        <w:pStyle w:val="nSubsection"/>
      </w:pPr>
      <w:r>
        <w:rPr>
          <w:vertAlign w:val="superscript"/>
        </w:rPr>
        <w:t>8</w:t>
      </w:r>
      <w:r>
        <w:tab/>
        <w:t>Expired 8 November 2013.</w:t>
      </w:r>
    </w:p>
    <w:p>
      <w:pPr>
        <w:pStyle w:val="nSubsection"/>
      </w:pPr>
      <w:r>
        <w:rPr>
          <w:vertAlign w:val="superscript"/>
        </w:rPr>
        <w:t>9</w:t>
      </w:r>
      <w:r>
        <w:tab/>
        <w:t xml:space="preserve">Now known as the </w:t>
      </w:r>
      <w:r>
        <w:rPr>
          <w:i/>
          <w:iCs/>
        </w:rPr>
        <w:t>Liquor Control Regulations 1989</w:t>
      </w:r>
      <w:r>
        <w:t>; citation changed (see note under r. 1).</w:t>
      </w:r>
    </w:p>
    <w:p>
      <w:pPr>
        <w:pStyle w:val="nSubsection"/>
      </w:pPr>
      <w:r>
        <w:rPr>
          <w:vertAlign w:val="superscript"/>
        </w:rPr>
        <w:t>10</w:t>
      </w:r>
      <w:r>
        <w:tab/>
        <w:t xml:space="preserve">Disallowed on 26 Apr 1992, see </w:t>
      </w:r>
      <w:r>
        <w:rPr>
          <w:i/>
        </w:rPr>
        <w:t>Gazette</w:t>
      </w:r>
      <w:r>
        <w:t xml:space="preserve"> 1 May 1992 p. 1844.</w:t>
      </w:r>
    </w:p>
    <w:p>
      <w:pPr>
        <w:pStyle w:val="nSubsection"/>
      </w:pPr>
      <w:r>
        <w:rPr>
          <w:vertAlign w:val="superscript"/>
        </w:rPr>
        <w:t>11</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12</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13</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rPr>
          <w:sz w:val="19"/>
        </w:rPr>
      </w:pPr>
      <w:r>
        <w:rPr>
          <w:vertAlign w:val="superscript"/>
        </w:rPr>
        <w:t>14</w:t>
      </w:r>
      <w:r>
        <w:tab/>
      </w:r>
      <w:r>
        <w:rPr>
          <w:sz w:val="19"/>
        </w:rPr>
        <w:t xml:space="preserve">Disallowed on 13 Sep 2012, see </w:t>
      </w:r>
      <w:r>
        <w:rPr>
          <w:i/>
          <w:sz w:val="19"/>
        </w:rPr>
        <w:t>Gazette</w:t>
      </w:r>
      <w:r>
        <w:rPr>
          <w:sz w:val="19"/>
        </w:rPr>
        <w:t xml:space="preserve"> 18 Sep 2012 p. 4411.</w:t>
      </w: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211" w:name="_Toc426638205"/>
      <w:r>
        <w:rPr>
          <w:sz w:val="28"/>
        </w:rPr>
        <w:t>Defined terms</w:t>
      </w:r>
      <w:bookmarkEnd w:id="2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agricultural region</w:t>
      </w:r>
      <w:r>
        <w:tab/>
        <w:t>8D(1)</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approval application</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powdered alcohol</w:t>
      </w:r>
      <w:r>
        <w:tab/>
        <w:t>4AD(1)</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Pr>
        <w:pStyle w:val="DefinedTerms"/>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179" w:name="Schedule"/>
    <w:bookmarkEnd w:id="1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10" w:name="Compilation"/>
    <w:bookmarkEnd w:id="21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2" w:name="DefinedTerms"/>
    <w:bookmarkEnd w:id="21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3" w:name="Coversheet"/>
    <w:bookmarkEnd w:id="2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ADB7CC1"/>
    <w:multiLevelType w:val="multilevel"/>
    <w:tmpl w:val="982C52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0726"/>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6100429" w:val="UpdateStyles,UsedStyles"/>
    <w:docVar w:name="WAFER_20151106100429_GUID" w:val="26830bff-0266-49ef-a604-fc6954ee8a0e"/>
    <w:docVar w:name="WAFER_20151207120726" w:val="RemoveTrackChanges"/>
    <w:docVar w:name="WAFER_20151207120726_GUID" w:val="213dfcf4-ad9d-48be-b05b-8d0de13492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187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1C2FD4-6D04-4D55-B48F-C136E5297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108</Pages>
  <Words>26083</Words>
  <Characters>124943</Characters>
  <Application>Microsoft Office Word</Application>
  <DocSecurity>0</DocSecurity>
  <Lines>4462</Lines>
  <Paragraphs>2603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1989 - 13-b0-03</dc:title>
  <dc:subject/>
  <dc:creator/>
  <cp:keywords/>
  <dc:description/>
  <cp:lastModifiedBy>svcMRProcess</cp:lastModifiedBy>
  <cp:revision>4</cp:revision>
  <cp:lastPrinted>2015-06-12T00:13:00Z</cp:lastPrinted>
  <dcterms:created xsi:type="dcterms:W3CDTF">2020-02-26T15:38:00Z</dcterms:created>
  <dcterms:modified xsi:type="dcterms:W3CDTF">2020-02-26T15:38:00Z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2015-06-04T16:00:00Z</vt:filetime>
  </property>
  <property fmtid="{D5CDD505-2E9C-101B-9397-08002B2CF9AE}" pid="6" name="ReprintNo">
    <vt:lpwstr>13</vt:lpwstr>
  </property>
  <property fmtid="{D5CDD505-2E9C-101B-9397-08002B2CF9AE}" pid="7" name="AsAtDate">
    <vt:lpwstr>08 Aug 2015</vt:lpwstr>
  </property>
  <property fmtid="{D5CDD505-2E9C-101B-9397-08002B2CF9AE}" pid="8" name="Suffix">
    <vt:lpwstr>13-b0-03</vt:lpwstr>
  </property>
  <property fmtid="{D5CDD505-2E9C-101B-9397-08002B2CF9AE}" pid="9" name="CommencementDate">
    <vt:lpwstr>20150808</vt:lpwstr>
  </property>
</Properties>
</file>