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_Toc427832014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_Toc427832015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_Toc427832016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_Toc427832017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_Toc427832018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_Toc427832019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_Toc427832020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_Toc427832021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_Toc427832022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_Toc427832023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_Toc427832024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_Toc427832025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_Toc427832026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_Toc427832027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_Toc427832028 \h </w:instrText>
      </w:r>
      <w:r>
        <w:fldChar w:fldCharType="separate"/>
      </w:r>
      <w:r>
        <w:t>9</w:t>
      </w:r>
      <w:r>
        <w:fldChar w:fldCharType="end"/>
      </w:r>
    </w:p>
    <w:p>
      <w:pPr>
        <w:pStyle w:val="TOC2"/>
        <w:tabs>
          <w:tab w:val="right" w:pos="7077"/>
        </w:tabs>
        <w:rPr>
          <w:rFonts w:asciiTheme="minorHAnsi" w:eastAsiaTheme="minorEastAsia" w:hAnsiTheme="minorHAnsi" w:cstheme="minorBidi"/>
          <w:b w:val="0"/>
          <w:sz w:val="22"/>
          <w:szCs w:val="22"/>
        </w:rPr>
      </w:pPr>
      <w:r>
        <w:t>Schedule 1</w:t>
      </w:r>
    </w:p>
    <w:p>
      <w:pPr>
        <w:pStyle w:val="TOC2"/>
        <w:tabs>
          <w:tab w:val="right" w:pos="7077"/>
        </w:tabs>
        <w:rPr>
          <w:rFonts w:asciiTheme="minorHAnsi" w:eastAsiaTheme="minorEastAsia" w:hAnsiTheme="minorHAnsi" w:cstheme="minorBidi"/>
          <w:b w:val="0"/>
          <w:sz w:val="22"/>
          <w:szCs w:val="22"/>
        </w:rPr>
      </w:pPr>
      <w:r>
        <w:t>Schedule 2 — Forms</w:t>
      </w:r>
    </w:p>
    <w:p>
      <w:pPr>
        <w:pStyle w:val="TOC2"/>
        <w:keepNext w:val="0"/>
        <w:tabs>
          <w:tab w:val="right" w:pos="7077"/>
        </w:tabs>
        <w:rPr>
          <w:rFonts w:asciiTheme="minorHAnsi" w:eastAsiaTheme="minorEastAsia" w:hAnsiTheme="minorHAnsi" w:cstheme="minorBidi"/>
          <w:b w:val="0"/>
          <w:sz w:val="22"/>
          <w:szCs w:val="22"/>
        </w:rPr>
      </w:pPr>
      <w:r>
        <w:t>Schedule 3 — Airports</w:t>
      </w:r>
    </w:p>
    <w:p>
      <w:pPr>
        <w:pStyle w:val="TOC2"/>
        <w:keepLines/>
        <w:tabs>
          <w:tab w:val="right" w:pos="7077"/>
        </w:tabs>
        <w:rPr>
          <w:rFonts w:asciiTheme="minorHAnsi" w:eastAsiaTheme="minorEastAsia" w:hAnsiTheme="minorHAnsi" w:cstheme="minorBidi"/>
          <w:b w:val="0"/>
          <w:sz w:val="22"/>
          <w:szCs w:val="22"/>
        </w:rPr>
      </w:pPr>
      <w:r>
        <w:lastRenderedPageBreak/>
        <w:t>Notes</w:t>
      </w:r>
    </w:p>
    <w:p>
      <w:pPr>
        <w:pStyle w:val="TOC8"/>
        <w:keepNext/>
        <w:keepLines/>
        <w:rPr>
          <w:rFonts w:asciiTheme="minorHAnsi" w:eastAsiaTheme="minorEastAsia" w:hAnsiTheme="minorHAnsi" w:cstheme="minorBidi"/>
          <w:szCs w:val="22"/>
        </w:rPr>
      </w:pPr>
      <w:r>
        <w:tab/>
        <w:t>Compilation table</w:t>
      </w:r>
      <w:r>
        <w:tab/>
      </w:r>
      <w:r>
        <w:fldChar w:fldCharType="begin"/>
      </w:r>
      <w:r>
        <w:instrText xml:space="preserve"> PAGEREF _Toc427832036 \h </w:instrText>
      </w:r>
      <w:r>
        <w:fldChar w:fldCharType="separate"/>
      </w:r>
      <w:r>
        <w:t>49</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August 2015</w:t>
            </w:r>
          </w:p>
        </w:tc>
      </w:tr>
    </w:tbl>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2783201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783201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2783201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2783201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240"/>
        <w:rPr>
          <w:snapToGrid w:val="0"/>
        </w:rPr>
      </w:pPr>
      <w:bookmarkStart w:id="7" w:name="_Toc427832018"/>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27832019"/>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27832020"/>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27832021"/>
      <w:r>
        <w:rPr>
          <w:rStyle w:val="CharSectno"/>
        </w:rPr>
        <w:t>8A</w:t>
      </w:r>
      <w:r>
        <w:rPr>
          <w:snapToGrid w:val="0"/>
        </w:rPr>
        <w:t>.</w:t>
      </w:r>
      <w:r>
        <w:rPr>
          <w:snapToGrid w:val="0"/>
        </w:rPr>
        <w:tab/>
        <w:t>Percentages and amounts prescribed for s.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$42.00;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$1.60.</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w:t>
      </w:r>
    </w:p>
    <w:p>
      <w:pPr>
        <w:pStyle w:val="Heading5"/>
        <w:spacing w:before="180"/>
      </w:pPr>
      <w:bookmarkStart w:id="11" w:name="_Toc427832022"/>
      <w:r>
        <w:rPr>
          <w:rStyle w:val="CharSectno"/>
        </w:rPr>
        <w:t>8AB</w:t>
      </w:r>
      <w:r>
        <w:t>.</w:t>
      </w:r>
      <w:r>
        <w:tab/>
        <w:t>Prescribed records (s. 29(1)(e))</w:t>
      </w:r>
      <w:bookmarkEnd w:id="11"/>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2" w:name="_Toc427832023"/>
      <w:r>
        <w:rPr>
          <w:rStyle w:val="CharSectno"/>
        </w:rPr>
        <w:t>8B</w:t>
      </w:r>
      <w:r>
        <w:rPr>
          <w:snapToGrid w:val="0"/>
        </w:rPr>
        <w:t>.</w:t>
      </w:r>
      <w:r>
        <w:rPr>
          <w:snapToGrid w:val="0"/>
        </w:rPr>
        <w:tab/>
        <w:t>Amounts prescribed for s. 32A(2)</w:t>
      </w:r>
      <w:bookmarkEnd w:id="12"/>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$28.50.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w:t>
      </w:r>
    </w:p>
    <w:p>
      <w:pPr>
        <w:pStyle w:val="Heading5"/>
        <w:spacing w:before="240"/>
      </w:pPr>
      <w:bookmarkStart w:id="13" w:name="_Toc427832024"/>
      <w:r>
        <w:rPr>
          <w:rStyle w:val="CharSectno"/>
        </w:rPr>
        <w:t>8BA</w:t>
      </w:r>
      <w:r>
        <w:t>.</w:t>
      </w:r>
      <w:r>
        <w:tab/>
        <w:t>RPT services: prescribed records and statistics (s. 47(1)(d))</w:t>
      </w:r>
      <w:bookmarkEnd w:id="13"/>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27832025"/>
      <w:r>
        <w:rPr>
          <w:rStyle w:val="CharSectno"/>
        </w:rPr>
        <w:t>8BB</w:t>
      </w:r>
      <w:r>
        <w:t>.</w:t>
      </w:r>
      <w:r>
        <w:tab/>
        <w:t>Charter services: prescribed records and statistics (s.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5" w:name="_Toc427832026"/>
      <w:r>
        <w:rPr>
          <w:rStyle w:val="CharSectno"/>
        </w:rPr>
        <w:t>8C</w:t>
      </w:r>
      <w:r>
        <w:rPr>
          <w:snapToGrid w:val="0"/>
        </w:rPr>
        <w:t>.</w:t>
      </w:r>
      <w:r>
        <w:rPr>
          <w:snapToGrid w:val="0"/>
        </w:rPr>
        <w:tab/>
        <w:t>Amounts prescribed for s. 47B(8)</w:t>
      </w:r>
      <w:bookmarkEnd w:id="15"/>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6" w:name="_Toc427832027"/>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7" w:name="_Toc427832028"/>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8" w:name="_Toc427832029"/>
      <w:r>
        <w:rPr>
          <w:rStyle w:val="CharSchNo"/>
        </w:rPr>
        <w:t>Schedule 1</w:t>
      </w:r>
      <w:bookmarkEnd w:id="18"/>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rPr>
          <w:rStyle w:val="CharSchNo"/>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0" w:name="_Toc427832030"/>
      <w:r>
        <w:rPr>
          <w:rStyle w:val="CharSchNo"/>
        </w:rPr>
        <w:t>Schedule 2</w:t>
      </w:r>
      <w:bookmarkEnd w:id="20"/>
      <w:r>
        <w:rPr>
          <w:rStyle w:val="CharSchNo"/>
        </w:rPr>
        <w:t> </w:t>
      </w:r>
    </w:p>
    <w:p>
      <w:pPr>
        <w:pStyle w:val="yHeading2"/>
        <w:outlineLvl w:val="9"/>
      </w:pPr>
      <w:bookmarkStart w:id="21" w:name="_Toc427832031"/>
      <w:r>
        <w:rPr>
          <w:rStyle w:val="CharSchText"/>
        </w:rPr>
        <w:t>Forms</w:t>
      </w:r>
      <w:bookmarkEnd w:id="21"/>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pt;height:192pt" o:ole="" fillcolor="window">
                  <v:imagedata r:id="rId29" o:title=""/>
                </v:shape>
                <o:OLEObject Type="Embed" ProgID="Word.Picture.8" ShapeID="_x0000_i1025" DrawAspect="Content" ObjectID="_1644527736" r:id="rId30"/>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2pt;height:18pt" o:ole="" fillcolor="window">
            <v:imagedata r:id="rId31" o:title=""/>
          </v:shape>
          <o:OLEObject Type="Embed" ProgID="PBrush" ShapeID="_x0000_i1026" DrawAspect="Content" ObjectID="_1644527737" r:id="rId32"/>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3"/>
          <w:pgSz w:w="11907" w:h="16840" w:code="9"/>
          <w:pgMar w:top="2376" w:right="2405" w:bottom="3542" w:left="2405" w:header="706" w:footer="3380" w:gutter="0"/>
          <w:cols w:space="720"/>
          <w:noEndnote/>
          <w:docGrid w:linePitch="326"/>
        </w:sectPr>
      </w:pPr>
    </w:p>
    <w:p>
      <w:pPr>
        <w:pStyle w:val="yScheduleHeading"/>
      </w:pPr>
      <w:bookmarkStart w:id="22" w:name="_Toc427832032"/>
      <w:r>
        <w:rPr>
          <w:rStyle w:val="CharSchNo"/>
        </w:rPr>
        <w:t>Schedule 3</w:t>
      </w:r>
      <w:r>
        <w:t> — </w:t>
      </w:r>
      <w:r>
        <w:rPr>
          <w:rStyle w:val="CharSchText"/>
        </w:rPr>
        <w:t>Airports</w:t>
      </w:r>
      <w:bookmarkEnd w:id="22"/>
    </w:p>
    <w:p>
      <w:pPr>
        <w:pStyle w:val="yShoulderClause"/>
      </w:pPr>
      <w:r>
        <w:t>[r. 8BA and 8BB]</w:t>
      </w:r>
    </w:p>
    <w:p>
      <w:pPr>
        <w:pStyle w:val="yFootnoteheading"/>
      </w:pPr>
      <w:r>
        <w:tab/>
        <w:t>[Heading inserted in Gazette 6 Oct 2006 p. 4367.]</w:t>
      </w:r>
    </w:p>
    <w:p>
      <w:pPr>
        <w:pStyle w:val="yHeading3"/>
      </w:pPr>
      <w:bookmarkStart w:id="23" w:name="_Toc427832033"/>
      <w:r>
        <w:rPr>
          <w:rStyle w:val="CharSDivNo"/>
        </w:rPr>
        <w:t>Division 1</w:t>
      </w:r>
      <w:bookmarkEnd w:id="2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24" w:name="_Toc427832034"/>
      <w:r>
        <w:rPr>
          <w:rStyle w:val="CharSDivNo"/>
        </w:rPr>
        <w:t>Division 2</w:t>
      </w:r>
      <w:bookmarkEnd w:id="24"/>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5"/>
          <w:pgSz w:w="11907" w:h="16840" w:code="9"/>
          <w:pgMar w:top="2376" w:right="2405" w:bottom="3542" w:left="2405" w:header="706" w:footer="3380" w:gutter="0"/>
          <w:cols w:space="720"/>
          <w:noEndnote/>
          <w:docGrid w:linePitch="326"/>
        </w:sectPr>
      </w:pPr>
    </w:p>
    <w:p>
      <w:pPr>
        <w:pStyle w:val="nHeading2"/>
      </w:pPr>
      <w:bookmarkStart w:id="25" w:name="_Toc427832035"/>
      <w:r>
        <w:t>Notes</w:t>
      </w:r>
      <w:bookmarkEnd w:id="25"/>
    </w:p>
    <w:p>
      <w:pPr>
        <w:pStyle w:val="nSubsection"/>
      </w:pPr>
      <w:r>
        <w:rPr>
          <w:vertAlign w:val="superscript"/>
        </w:rPr>
        <w:t>1</w:t>
      </w:r>
      <w:r>
        <w:tab/>
        <w:t xml:space="preserve">This reprint is a compilation as at 14 August 2015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26" w:name="_Toc427832036"/>
      <w:r>
        <w:t>Compilation table</w:t>
      </w:r>
      <w:bookmarkEnd w:id="26"/>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tblBorders>
        </w:tblPrEx>
        <w:trPr>
          <w:cantSplit/>
        </w:trPr>
        <w:tc>
          <w:tcPr>
            <w:tcW w:w="7088" w:type="dxa"/>
            <w:gridSpan w:val="3"/>
            <w:tcBorders>
              <w:bottom w:val="single" w:sz="8" w:space="0" w:color="auto"/>
            </w:tcBorders>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28" w:name="_Toc427832037"/>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5.png"/><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header" Target="header17.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oleObject" Target="embeddings/oleObject1.bin"/><Relationship Id="rId35" Type="http://schemas.openxmlformats.org/officeDocument/2006/relationships/header" Target="header14.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D4A228-4B32-4D83-9C43-3B09BFD13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9411</Words>
  <Characters>76426</Characters>
  <Application>Microsoft Office Word</Application>
  <DocSecurity>0</DocSecurity>
  <Lines>4776</Lines>
  <Paragraphs>1589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1985 - 04-a0-01</dc:title>
  <dc:subject/>
  <dc:creator/>
  <cp:keywords/>
  <dc:description/>
  <cp:lastModifiedBy>svcMRProcess</cp:lastModifiedBy>
  <cp:revision>4</cp:revision>
  <cp:lastPrinted>2015-08-20T03:06:00Z</cp:lastPrinted>
  <dcterms:created xsi:type="dcterms:W3CDTF">2020-02-29T16:29:00Z</dcterms:created>
  <dcterms:modified xsi:type="dcterms:W3CDTF">2020-02-29T16:29:00Z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14 Aug 2015</vt:lpwstr>
  </property>
  <property fmtid="{D5CDD505-2E9C-101B-9397-08002B2CF9AE}" pid="8" name="Suffix">
    <vt:lpwstr>04-a0-01</vt:lpwstr>
  </property>
  <property fmtid="{D5CDD505-2E9C-101B-9397-08002B2CF9AE}" pid="9" name="CommencementDate">
    <vt:lpwstr>20150814</vt:lpwstr>
  </property>
</Properties>
</file>