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Dealers (Licensing) Regulations 1974</w:t>
      </w:r>
      <w:r>
        <w:rPr>
          <w:sz w:val="48"/>
        </w:rPr>
        <w:fldChar w:fldCharType="end"/>
      </w:r>
    </w:p>
    <w:p>
      <w:pPr>
        <w:pStyle w:val="ReprintNo"/>
      </w:pPr>
      <w:r>
        <w:t>Reprint 6:  The regulations as at 7 August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A4641B" w:rsidRDefault="00A4641B">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A4641B" w:rsidRDefault="00A4641B">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A4641B" w:rsidRDefault="00A4641B">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A4641B" w:rsidRDefault="00A4641B">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197"/>
        </w:tabs>
        <w:ind w:left="1208" w:hanging="357"/>
        <w:rPr>
          <w:sz w:val="20"/>
        </w:rPr>
      </w:pPr>
      <w:r>
        <w:rPr>
          <w:sz w:val="20"/>
        </w:rPr>
        <w:t>removed (because it was repealed or deleted from the law); or</w:t>
      </w:r>
    </w:p>
    <w:p>
      <w:pPr>
        <w:numPr>
          <w:ilvl w:val="0"/>
          <w:numId w:val="2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NameofActRegPage1"/>
        <w:ind w:left="284" w:right="284"/>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_Toc424733835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_Toc424733836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(First and Second Sch.)</w:t>
      </w:r>
      <w:r>
        <w:tab/>
      </w:r>
      <w:r>
        <w:fldChar w:fldCharType="begin"/>
      </w:r>
      <w:r>
        <w:instrText xml:space="preserve"> PAGEREF _Toc424733837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prescribed by forms</w:t>
      </w:r>
      <w:r>
        <w:tab/>
      </w:r>
      <w:r>
        <w:fldChar w:fldCharType="begin"/>
      </w:r>
      <w:r>
        <w:instrText xml:space="preserve"> PAGEREF _Toc424733838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 to be completed as directed</w:t>
      </w:r>
      <w:r>
        <w:tab/>
      </w:r>
      <w:r>
        <w:fldChar w:fldCharType="begin"/>
      </w:r>
      <w:r>
        <w:instrText xml:space="preserve"> PAGEREF _Toc424733839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_Toc424733840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_Toc424733841 \h </w:instrText>
      </w:r>
      <w:r>
        <w:fldChar w:fldCharType="separate"/>
      </w:r>
      <w:r>
        <w:t>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_Toc424733842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_Toc424733843 \h </w:instrText>
      </w:r>
      <w:r>
        <w:fldChar w:fldCharType="separate"/>
      </w:r>
      <w:r>
        <w:t>3</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_Toc424733844 \h </w:instrText>
      </w:r>
      <w:r>
        <w:fldChar w:fldCharType="separate"/>
      </w:r>
      <w:r>
        <w:t>3</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_Toc424733845 \h </w:instrText>
      </w:r>
      <w:r>
        <w:fldChar w:fldCharType="separate"/>
      </w:r>
      <w:r>
        <w:t>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List of forms</w:t>
      </w:r>
    </w:p>
    <w:p>
      <w:pPr>
        <w:pStyle w:val="TOC2"/>
        <w:keepNext w:val="0"/>
        <w:tabs>
          <w:tab w:val="right" w:leader="dot" w:pos="7077"/>
        </w:tabs>
        <w:rPr>
          <w:rFonts w:asciiTheme="minorHAnsi" w:eastAsiaTheme="minorEastAsia" w:hAnsiTheme="minorHAnsi" w:cstheme="minorBidi"/>
          <w:b w:val="0"/>
          <w:sz w:val="22"/>
          <w:szCs w:val="22"/>
        </w:rPr>
      </w:pPr>
      <w:r>
        <w:t>Second Schedule — Forms</w:t>
      </w:r>
    </w:p>
    <w:p>
      <w:pPr>
        <w:pStyle w:val="TOC2"/>
        <w:keepNext w:val="0"/>
        <w:tabs>
          <w:tab w:val="right" w:leader="dot" w:pos="7077"/>
        </w:tabs>
        <w:rPr>
          <w:rFonts w:asciiTheme="minorHAnsi" w:eastAsiaTheme="minorEastAsia" w:hAnsiTheme="minorHAnsi" w:cstheme="minorBidi"/>
          <w:b w:val="0"/>
          <w:sz w:val="22"/>
          <w:szCs w:val="22"/>
        </w:rPr>
      </w:pPr>
      <w:r>
        <w:t>Third Schedule — Fees</w:t>
      </w:r>
    </w:p>
    <w:p>
      <w:pPr>
        <w:pStyle w:val="TOC2"/>
        <w:keepNext w:val="0"/>
        <w:tabs>
          <w:tab w:val="right" w:leader="dot" w:pos="7077"/>
        </w:tabs>
        <w:rPr>
          <w:rFonts w:asciiTheme="minorHAnsi" w:eastAsiaTheme="minorEastAsia" w:hAnsiTheme="minorHAnsi" w:cstheme="minorBidi"/>
          <w:b w:val="0"/>
          <w:sz w:val="22"/>
          <w:szCs w:val="22"/>
        </w:rPr>
      </w:pPr>
      <w:r>
        <w:t>Fourth Schedule — 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_Toc424733853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42473383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24733836"/>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424733837"/>
      <w:r>
        <w:rPr>
          <w:rStyle w:val="CharSectno"/>
        </w:rPr>
        <w:t>3</w:t>
      </w:r>
      <w:r>
        <w:rPr>
          <w:snapToGrid w:val="0"/>
        </w:rPr>
        <w:t>.</w:t>
      </w:r>
      <w:r>
        <w:rPr>
          <w:snapToGrid w:val="0"/>
        </w:rPr>
        <w:tab/>
        <w:t>Forms prescribed (First and Second Sch.)</w:t>
      </w:r>
      <w:bookmarkEnd w:id="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6" w:name="_Toc424733838"/>
      <w:r>
        <w:rPr>
          <w:rStyle w:val="CharSectno"/>
        </w:rPr>
        <w:t>4</w:t>
      </w:r>
      <w:r>
        <w:rPr>
          <w:snapToGrid w:val="0"/>
        </w:rPr>
        <w:t>.</w:t>
      </w:r>
      <w:r>
        <w:rPr>
          <w:snapToGrid w:val="0"/>
        </w:rPr>
        <w:tab/>
        <w:t>Particulars prescribed by forms</w:t>
      </w:r>
      <w:bookmarkEnd w:id="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7" w:name="_Toc424733839"/>
      <w:r>
        <w:rPr>
          <w:rStyle w:val="CharSectno"/>
        </w:rPr>
        <w:t>5</w:t>
      </w:r>
      <w:r>
        <w:rPr>
          <w:snapToGrid w:val="0"/>
        </w:rPr>
        <w:t>.</w:t>
      </w:r>
      <w:r>
        <w:rPr>
          <w:snapToGrid w:val="0"/>
        </w:rPr>
        <w:tab/>
        <w:t>Forms to be completed as directed</w:t>
      </w:r>
      <w:bookmarkEnd w:id="7"/>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8" w:name="_Toc424733840"/>
      <w:r>
        <w:rPr>
          <w:rStyle w:val="CharSectno"/>
        </w:rPr>
        <w:t>6</w:t>
      </w:r>
      <w:r>
        <w:rPr>
          <w:snapToGrid w:val="0"/>
        </w:rPr>
        <w:t>.</w:t>
      </w:r>
      <w:r>
        <w:rPr>
          <w:snapToGrid w:val="0"/>
        </w:rPr>
        <w:tab/>
        <w:t>False information in applications etc., offence</w:t>
      </w:r>
      <w:bookmarkEnd w:id="8"/>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9" w:name="_Toc424733841"/>
      <w:r>
        <w:rPr>
          <w:rStyle w:val="CharSectno"/>
        </w:rPr>
        <w:t>6A</w:t>
      </w:r>
      <w:r>
        <w:rPr>
          <w:snapToGrid w:val="0"/>
        </w:rPr>
        <w:t xml:space="preserve">. </w:t>
      </w:r>
      <w:r>
        <w:rPr>
          <w:snapToGrid w:val="0"/>
        </w:rPr>
        <w:tab/>
        <w:t>Period prescribed (Act s. 19(1))</w:t>
      </w:r>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0" w:name="_Toc424733842"/>
      <w:r>
        <w:rPr>
          <w:rStyle w:val="CharSectno"/>
        </w:rPr>
        <w:t>6B</w:t>
      </w:r>
      <w:r>
        <w:rPr>
          <w:snapToGrid w:val="0"/>
        </w:rPr>
        <w:t>.</w:t>
      </w:r>
      <w:r>
        <w:rPr>
          <w:snapToGrid w:val="0"/>
        </w:rPr>
        <w:tab/>
        <w:t>Penalty for late application prescribed (Act s. 19(3))</w:t>
      </w:r>
      <w:bookmarkEnd w:id="1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1" w:name="_Toc424733843"/>
      <w:r>
        <w:rPr>
          <w:rStyle w:val="CharSectno"/>
        </w:rPr>
        <w:t>7</w:t>
      </w:r>
      <w:r>
        <w:rPr>
          <w:snapToGrid w:val="0"/>
        </w:rPr>
        <w:t>.</w:t>
      </w:r>
      <w:r>
        <w:rPr>
          <w:snapToGrid w:val="0"/>
        </w:rPr>
        <w:tab/>
        <w:t>Fees (Third Sch.)</w:t>
      </w:r>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2" w:name="_Toc424733844"/>
      <w:r>
        <w:rPr>
          <w:rStyle w:val="CharSectno"/>
        </w:rPr>
        <w:t>8</w:t>
      </w:r>
      <w:r>
        <w:t>.</w:t>
      </w:r>
      <w:r>
        <w:tab/>
        <w:t>Classes of business and categories of licence prescribed (Act s. 5A)</w:t>
      </w:r>
      <w:bookmarkEnd w:id="1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 w:name="_Toc424733845"/>
      <w:r>
        <w:rPr>
          <w:rStyle w:val="CharSectno"/>
        </w:rPr>
        <w:t>9</w:t>
      </w:r>
      <w:r>
        <w:t>.</w:t>
      </w:r>
      <w:r>
        <w:tab/>
        <w:t>Exempt sales and exempt exchanges prescribed (Act s. 5B(4))</w:t>
      </w:r>
      <w:bookmarkEnd w:id="1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424733846"/>
      <w:r>
        <w:rPr>
          <w:rStyle w:val="CharSchNo"/>
        </w:rPr>
        <w:t>First Schedule</w:t>
      </w:r>
      <w:bookmarkEnd w:id="14"/>
    </w:p>
    <w:p>
      <w:pPr>
        <w:pStyle w:val="yHeading2"/>
        <w:spacing w:after="120"/>
        <w:outlineLvl w:val="9"/>
      </w:pPr>
      <w:bookmarkStart w:id="15" w:name="_Toc424733847"/>
      <w:r>
        <w:rPr>
          <w:rStyle w:val="CharSchText"/>
        </w:rPr>
        <w:t>List of forms</w:t>
      </w:r>
      <w:bookmarkEnd w:id="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rPr>
          <w:rStyle w:val="CharSchNo"/>
        </w:r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yScheduleHeading"/>
      </w:pPr>
      <w:bookmarkStart w:id="17" w:name="_Toc424733848"/>
      <w:r>
        <w:rPr>
          <w:rStyle w:val="CharSchNo"/>
        </w:rPr>
        <w:t>Second Schedule</w:t>
      </w:r>
      <w:bookmarkEnd w:id="17"/>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Footnotesection"/>
        <w:sectPr>
          <w:headerReference w:type="even" r:id="rId28"/>
          <w:headerReference w:type="default" r:id="rId29"/>
          <w:headerReference w:type="first" r:id="rId30"/>
          <w:pgSz w:w="11907" w:h="16840" w:code="9"/>
          <w:pgMar w:top="2376" w:right="2404" w:bottom="3544" w:left="2404" w:header="709" w:footer="3380" w:gutter="0"/>
          <w:cols w:space="720"/>
          <w:noEndnote/>
          <w:docGrid w:linePitch="326"/>
        </w:sectPr>
      </w:pPr>
      <w:bookmarkStart w:id="18" w:name="_Toc424733849"/>
    </w:p>
    <w:p>
      <w:pPr>
        <w:pStyle w:val="yScheduleHeading"/>
      </w:pPr>
      <w:r>
        <w:rPr>
          <w:rStyle w:val="CharSchNo"/>
        </w:rPr>
        <w:t>Third Schedule</w:t>
      </w:r>
      <w:r>
        <w:t> — </w:t>
      </w:r>
      <w:r>
        <w:rPr>
          <w:rStyle w:val="CharSchText"/>
        </w:rPr>
        <w:t>Fees</w:t>
      </w:r>
      <w:bookmarkEnd w:id="18"/>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t>837.00</w:t>
            </w:r>
          </w:p>
          <w:p>
            <w:pPr>
              <w:pStyle w:val="yTableNAm"/>
              <w:tabs>
                <w:tab w:val="clear" w:pos="567"/>
                <w:tab w:val="left" w:pos="336"/>
              </w:tabs>
              <w:jc w:val="right"/>
            </w:pPr>
            <w:r>
              <w:br/>
            </w:r>
            <w:r>
              <w:br/>
              <w:t>833.00</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t>55.00</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t>422.00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t>287.00</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t>833.00</w:t>
            </w:r>
          </w:p>
          <w:p>
            <w:pPr>
              <w:pStyle w:val="yTableNAm"/>
              <w:tabs>
                <w:tab w:val="clear" w:pos="567"/>
                <w:tab w:val="left" w:pos="336"/>
              </w:tabs>
              <w:jc w:val="right"/>
            </w:pPr>
            <w:r>
              <w:br/>
            </w:r>
            <w:r>
              <w:br/>
              <w:t>833.00</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t>136.50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t>44.00</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t>20.00</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t>3.80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t>254.00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t>20.00</w:t>
            </w:r>
          </w:p>
        </w:tc>
      </w:tr>
    </w:tbl>
    <w:p>
      <w:pPr>
        <w:pStyle w:val="yFootnotesection"/>
      </w:pPr>
      <w:r>
        <w:tab/>
        <w:t>[Third Schedule inserted in Gazette 17 Jun 2014 p. 1969-70; amended in Gazette 15 Jul 2014 p. 2461-2; 23 Jun 2015 p. 2178</w:t>
      </w:r>
      <w:r>
        <w:noBreakHyphen/>
        <w:t>9.]</w:t>
      </w:r>
    </w:p>
    <w:p>
      <w:pPr>
        <w:pStyle w:val="yScheduleHeading"/>
      </w:pPr>
      <w:bookmarkStart w:id="19" w:name="_Toc424733850"/>
      <w:r>
        <w:rPr>
          <w:rStyle w:val="CharSchNo"/>
        </w:rPr>
        <w:t>Fourth Schedule</w:t>
      </w:r>
      <w:bookmarkEnd w:id="19"/>
    </w:p>
    <w:p>
      <w:pPr>
        <w:pStyle w:val="yShoulderClause"/>
      </w:pPr>
      <w:r>
        <w:t>[r. 8]</w:t>
      </w:r>
    </w:p>
    <w:p>
      <w:pPr>
        <w:pStyle w:val="yHeading2"/>
        <w:spacing w:before="120" w:after="120"/>
        <w:outlineLvl w:val="9"/>
      </w:pPr>
      <w:bookmarkStart w:id="20" w:name="_Toc424733851"/>
      <w:r>
        <w:rPr>
          <w:rStyle w:val="CharSchText"/>
        </w:rPr>
        <w:t>Classes and descriptions of business and categories of dealer’s licence</w:t>
      </w:r>
      <w:bookmarkEnd w:id="2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21" w:name="_Toc424733852"/>
      <w:r>
        <w:t>Notes</w:t>
      </w:r>
      <w:bookmarkEnd w:id="21"/>
    </w:p>
    <w:p>
      <w:pPr>
        <w:pStyle w:val="nSubsection"/>
      </w:pPr>
      <w:r>
        <w:rPr>
          <w:vertAlign w:val="superscript"/>
        </w:rPr>
        <w:t>1</w:t>
      </w:r>
      <w:r>
        <w:tab/>
        <w:t xml:space="preserve">This reprint is a compilation as at 7 August 2015 of the </w:t>
      </w:r>
      <w:r>
        <w:rPr>
          <w:i/>
          <w:noProof/>
        </w:rPr>
        <w:t>Motor Vehicle Dealers (Licensing) Regulations 1974</w:t>
      </w:r>
      <w:r>
        <w:t xml:space="preserve"> and includes the amendments made by the other written laws referred to in the following table.  The table also contains information about any reprint.</w:t>
      </w:r>
    </w:p>
    <w:p>
      <w:pPr>
        <w:pStyle w:val="nHeading3"/>
      </w:pPr>
      <w:bookmarkStart w:id="22" w:name="_Toc424733853"/>
      <w:r>
        <w:t>Compilation table</w:t>
      </w:r>
      <w:bookmarkEnd w:id="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4" w:name="_Toc424733854"/>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A4641B" w:rsidRDefault="00A4641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separate"/>
          </w:r>
          <w:r>
            <w:t>List of forms</w: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5142723"/>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3653</Words>
  <Characters>19691</Characters>
  <Application>Microsoft Office Word</Application>
  <DocSecurity>0</DocSecurity>
  <Lines>1036</Lines>
  <Paragraphs>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1974 - 06-00-00</dc:title>
  <dc:subject/>
  <dc:creator/>
  <cp:keywords/>
  <dc:description/>
  <cp:lastModifiedBy>svcMRProcess</cp:lastModifiedBy>
  <cp:revision>4</cp:revision>
  <cp:lastPrinted>2015-09-01T03:58:00Z</cp:lastPrinted>
  <dcterms:created xsi:type="dcterms:W3CDTF">2020-04-08T16:21:00Z</dcterms:created>
  <dcterms:modified xsi:type="dcterms:W3CDTF">2020-04-08T16:21:00Z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CommencementDate">
    <vt:lpwstr>20150807</vt:lpwstr>
  </property>
  <property fmtid="{D5CDD505-2E9C-101B-9397-08002B2CF9AE}" pid="6" name="AsAtDate">
    <vt:lpwstr>07 Aug 2015</vt:lpwstr>
  </property>
  <property fmtid="{D5CDD505-2E9C-101B-9397-08002B2CF9AE}" pid="7" name="Suffix">
    <vt:lpwstr>06-00-00</vt:lpwstr>
  </property>
  <property fmtid="{D5CDD505-2E9C-101B-9397-08002B2CF9AE}" pid="8" name="ReprintedAsAt">
    <vt:filetime>2015-08-06T16:00:00Z</vt:filetime>
  </property>
  <property fmtid="{D5CDD505-2E9C-101B-9397-08002B2CF9AE}" pid="9" name="ReprintNo">
    <vt:lpwstr>6</vt:lpwstr>
  </property>
</Properties>
</file>