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_Toc436143626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_Toc436143627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_Toc436143628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 amended</w:t>
      </w:r>
      <w:r>
        <w:tab/>
      </w:r>
      <w:r>
        <w:fldChar w:fldCharType="begin"/>
      </w:r>
      <w:r>
        <w:instrText xml:space="preserve"> PAGEREF _Toc436143629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186 amended</w:t>
      </w:r>
      <w:r>
        <w:tab/>
      </w:r>
      <w:r>
        <w:fldChar w:fldCharType="begin"/>
      </w:r>
      <w:r>
        <w:instrText xml:space="preserve"> PAGEREF _Toc436143630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420 amended</w:t>
      </w:r>
      <w:r>
        <w:tab/>
      </w:r>
      <w:r>
        <w:fldChar w:fldCharType="begin"/>
      </w:r>
      <w:r>
        <w:instrText xml:space="preserve"> PAGEREF _Toc436143631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591 amended</w:t>
      </w:r>
      <w:r>
        <w:tab/>
      </w:r>
      <w:r>
        <w:fldChar w:fldCharType="begin"/>
      </w:r>
      <w:r>
        <w:instrText xml:space="preserve"> PAGEREF _Toc436143632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592 amended</w:t>
      </w:r>
      <w:r>
        <w:tab/>
      </w:r>
      <w:r>
        <w:fldChar w:fldCharType="begin"/>
      </w:r>
      <w:r>
        <w:instrText xml:space="preserve"> PAGEREF _Toc436143633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Mental Health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36 of 2015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Mental Health Act 2014</w:t>
      </w:r>
      <w:r>
        <w:t>.</w:t>
      </w:r>
    </w:p>
    <w:p/>
    <w:p>
      <w:pPr>
        <w:pStyle w:val="AssentNote"/>
      </w:pPr>
      <w:r>
        <w:t>[Assented to 23 November 2015]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36117664"/>
      <w:bookmarkStart w:id="5" w:name="_Toc436119772"/>
      <w:bookmarkStart w:id="6" w:name="_Toc436143626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Mental Health Amendment Act 2015</w:t>
      </w:r>
      <w:r>
        <w:t>.</w:t>
      </w:r>
    </w:p>
    <w:p>
      <w:pPr>
        <w:pStyle w:val="Heading5"/>
      </w:pPr>
      <w:bookmarkStart w:id="7" w:name="_Toc436117665"/>
      <w:bookmarkStart w:id="8" w:name="_Toc436119773"/>
      <w:bookmarkStart w:id="9" w:name="_Toc436143627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sections 3 to 6 — on the day on which the </w:t>
      </w:r>
      <w:r>
        <w:rPr>
          <w:i/>
        </w:rPr>
        <w:t>Mental Health Act 2014</w:t>
      </w:r>
      <w:r>
        <w:t>, other than sections 1 and 2, comes into operation;</w:t>
      </w:r>
    </w:p>
    <w:p>
      <w:pPr>
        <w:pStyle w:val="Indenta"/>
      </w:pPr>
      <w:r>
        <w:tab/>
        <w:t>(c)</w:t>
      </w:r>
      <w:r>
        <w:tab/>
        <w:t xml:space="preserve">sections 7 and 8 — on the day on which the </w:t>
      </w:r>
      <w:r>
        <w:rPr>
          <w:i/>
        </w:rPr>
        <w:t>Mental Health Legislation Amendment Act 2014</w:t>
      </w:r>
      <w:r>
        <w:t xml:space="preserve"> Part 3 comes into operation.</w:t>
      </w:r>
    </w:p>
    <w:p>
      <w:pPr>
        <w:pStyle w:val="Heading5"/>
        <w:rPr>
          <w:snapToGrid w:val="0"/>
        </w:rPr>
      </w:pPr>
      <w:bookmarkStart w:id="10" w:name="_Toc436117666"/>
      <w:bookmarkStart w:id="11" w:name="_Toc436119774"/>
      <w:bookmarkStart w:id="12" w:name="_Toc4361436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Mental Health Act 2014</w:t>
      </w:r>
      <w:r>
        <w:t>.</w:t>
      </w:r>
    </w:p>
    <w:p>
      <w:pPr>
        <w:pStyle w:val="Heading5"/>
      </w:pPr>
      <w:bookmarkStart w:id="13" w:name="_Toc436117667"/>
      <w:bookmarkStart w:id="14" w:name="_Toc436119775"/>
      <w:bookmarkStart w:id="15" w:name="_Toc436143629"/>
      <w:r>
        <w:rPr>
          <w:rStyle w:val="CharSectno"/>
        </w:rPr>
        <w:t>4</w:t>
      </w:r>
      <w:r>
        <w:t>.</w:t>
      </w:r>
      <w:r>
        <w:tab/>
        <w:t>Section 4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In section 4 delete the definition of </w:t>
      </w:r>
      <w:r>
        <w:rPr>
          <w:b/>
          <w:i/>
        </w:rPr>
        <w:t>psychiatrist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psychiatrist</w:t>
      </w:r>
      <w:r>
        <w:t xml:space="preserve"> means a medical practitioner who is —</w:t>
      </w:r>
    </w:p>
    <w:p>
      <w:pPr>
        <w:pStyle w:val="zDefpara"/>
      </w:pPr>
      <w:r>
        <w:tab/>
        <w:t>(a)</w:t>
      </w:r>
      <w:r>
        <w:tab/>
        <w:t>a Fellow of the Royal Australian and New Zealand College of Psychiatrists; or</w:t>
      </w:r>
    </w:p>
    <w:p>
      <w:pPr>
        <w:pStyle w:val="zDefpara"/>
      </w:pPr>
      <w:r>
        <w:tab/>
        <w:t>(b)</w:t>
      </w:r>
      <w:r>
        <w:tab/>
        <w:t>a person, or a person in a class of person, prescribed by the regulations for this definition;</w:t>
      </w:r>
    </w:p>
    <w:p>
      <w:pPr>
        <w:pStyle w:val="BlankClose"/>
      </w:pPr>
    </w:p>
    <w:p>
      <w:pPr>
        <w:pStyle w:val="Heading5"/>
      </w:pPr>
      <w:bookmarkStart w:id="16" w:name="_Toc436117668"/>
      <w:bookmarkStart w:id="17" w:name="_Toc436119776"/>
      <w:bookmarkStart w:id="18" w:name="_Toc436143630"/>
      <w:r>
        <w:rPr>
          <w:rStyle w:val="CharSectno"/>
        </w:rPr>
        <w:t>5</w:t>
      </w:r>
      <w:r>
        <w:t>.</w:t>
      </w:r>
      <w:r>
        <w:tab/>
        <w:t>Section 186 amended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In section 186(2)(a) delete “authorised”.</w:t>
      </w:r>
    </w:p>
    <w:p>
      <w:pPr>
        <w:pStyle w:val="Heading5"/>
      </w:pPr>
      <w:bookmarkStart w:id="19" w:name="_Toc436117669"/>
      <w:bookmarkStart w:id="20" w:name="_Toc436119777"/>
      <w:bookmarkStart w:id="21" w:name="_Toc436143631"/>
      <w:r>
        <w:rPr>
          <w:rStyle w:val="CharSectno"/>
        </w:rPr>
        <w:t>6</w:t>
      </w:r>
      <w:r>
        <w:t>.</w:t>
      </w:r>
      <w:r>
        <w:tab/>
        <w:t>Section 420 amended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>In section 420 delete “therapy”.</w:t>
      </w:r>
    </w:p>
    <w:p>
      <w:pPr>
        <w:pStyle w:val="Heading5"/>
      </w:pPr>
      <w:bookmarkStart w:id="22" w:name="_Toc436117670"/>
      <w:bookmarkStart w:id="23" w:name="_Toc436119778"/>
      <w:bookmarkStart w:id="24" w:name="_Toc436143632"/>
      <w:r>
        <w:rPr>
          <w:rStyle w:val="CharSectno"/>
        </w:rPr>
        <w:t>7</w:t>
      </w:r>
      <w:r>
        <w:t>.</w:t>
      </w:r>
      <w:r>
        <w:tab/>
        <w:t>Section 591 amended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In section 591(3)(a) delete “</w:t>
      </w:r>
      <w:r>
        <w:rPr>
          <w:i/>
        </w:rPr>
        <w:t>Public Sector Management (Redeployment and Redundancy) Regulations 1994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</w:rPr>
        <w:t>Public Sector Management (Redeployment and Redundancy) Regulations 2014</w:t>
      </w:r>
    </w:p>
    <w:p>
      <w:pPr>
        <w:pStyle w:val="BlankClose"/>
      </w:pPr>
    </w:p>
    <w:p>
      <w:pPr>
        <w:pStyle w:val="Heading5"/>
      </w:pPr>
      <w:bookmarkStart w:id="25" w:name="_Toc436117671"/>
      <w:bookmarkStart w:id="26" w:name="_Toc436119779"/>
      <w:bookmarkStart w:id="27" w:name="_Toc436143633"/>
      <w:r>
        <w:rPr>
          <w:rStyle w:val="CharSectno"/>
        </w:rPr>
        <w:t>8</w:t>
      </w:r>
      <w:r>
        <w:t>.</w:t>
      </w:r>
      <w:r>
        <w:tab/>
        <w:t>Section 592 amended</w:t>
      </w:r>
      <w:bookmarkEnd w:id="25"/>
      <w:bookmarkEnd w:id="26"/>
      <w:bookmarkEnd w:id="27"/>
    </w:p>
    <w:p>
      <w:pPr>
        <w:pStyle w:val="Subsection"/>
      </w:pPr>
      <w:r>
        <w:tab/>
      </w:r>
      <w:r>
        <w:tab/>
        <w:t>In section 592(1) delete “section 520(5).”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520(6).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36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36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36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36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36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36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36 of 2015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right" w:pos="5669"/>
        <w:tab w:val="right" w:pos="7087"/>
      </w:tabs>
      <w:rPr>
        <w:rFonts w:cs="Arial"/>
        <w:sz w:val="20"/>
      </w:rPr>
    </w:pP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36 of 2015</w:t>
    </w:r>
    <w:r>
      <w:rPr>
        <w:rFonts w:cs="Arial"/>
        <w:sz w:val="20"/>
      </w:rPr>
      <w:fldChar w:fldCharType="end"/>
    </w: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3</w:t>
    </w:r>
    <w:r>
      <w:rPr>
        <w:rFonts w:cs="Arial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24153520"/>
    <w:docVar w:name="WAFER_20150206084435" w:val="ResetPageSize"/>
    <w:docVar w:name="WAFER_20150206084435_GUID" w:val="bd672a8f-e74f-4265-8b59-571b146e34b9"/>
    <w:docVar w:name="WAFER_20150918125702" w:val="RemoveTocBookmarks,RemoveUnusedBookmarks,RemoveLanguageTags,UsedStyles,ResetPageSize"/>
    <w:docVar w:name="WAFER_20150918125702_GUID" w:val="2e47cf33-75cb-4a97-a487-dbea49a8eacf"/>
    <w:docVar w:name="WAFER_20151124153453" w:val="UpdateStyles,ResetPageSize"/>
    <w:docVar w:name="WAFER_20151124153453_GUID" w:val="f2ccc72d-d2d1-4178-8e24-cee85b2bb0eb"/>
    <w:docVar w:name="WAFER_20151124153520" w:val="UsedStyles"/>
    <w:docVar w:name="WAFER_20151124153520_GUID" w:val="9472abee-1d81-4c50-9460-d410e33945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B85B5-8DFE-48BA-B176-3DCB2C4D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401</Words>
  <Characters>1991</Characters>
  <Application>Microsoft Office Word</Application>
  <DocSecurity>0</DocSecurity>
  <Lines>94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2322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Act 2015 - 00-00-00</dc:title>
  <dc:subject/>
  <dc:creator/>
  <cp:keywords/>
  <dc:description/>
  <cp:lastModifiedBy>svcMRProcess</cp:lastModifiedBy>
  <cp:revision>4</cp:revision>
  <cp:lastPrinted>2015-11-24T00:39:00Z</cp:lastPrinted>
  <dcterms:created xsi:type="dcterms:W3CDTF">2015-11-24T08:05:00Z</dcterms:created>
  <dcterms:modified xsi:type="dcterms:W3CDTF">2015-11-24T08:05:00Z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2433</vt:lpwstr>
  </property>
  <property fmtid="{D5CDD505-2E9C-101B-9397-08002B2CF9AE}" pid="3" name="ActNo">
    <vt:lpwstr>36 of 2015</vt:lpwstr>
  </property>
  <property fmtid="{D5CDD505-2E9C-101B-9397-08002B2CF9AE}" pid="4" name="AsAtDate">
    <vt:lpwstr>23 Nov 2015</vt:lpwstr>
  </property>
  <property fmtid="{D5CDD505-2E9C-101B-9397-08002B2CF9AE}" pid="5" name="Suffix">
    <vt:lpwstr>00-00-00</vt:lpwstr>
  </property>
  <property fmtid="{D5CDD505-2E9C-101B-9397-08002B2CF9AE}" pid="6" name="ActNoFooter">
    <vt:lpwstr>No. 36 of 2015</vt:lpwstr>
  </property>
  <property fmtid="{D5CDD505-2E9C-101B-9397-08002B2CF9AE}" pid="7" name="CommencementDate">
    <vt:lpwstr>20151123</vt:lpwstr>
  </property>
  <property fmtid="{D5CDD505-2E9C-101B-9397-08002B2CF9AE}" pid="8" name="DocumentType">
    <vt:lpwstr>Act</vt:lpwstr>
  </property>
</Properties>
</file>