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_Toc146685204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_Toc146685205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_Toc146685206 \h </w:instrText>
      </w:r>
      <w:r>
        <w:fldChar w:fldCharType="separate"/>
      </w:r>
      <w:r>
        <w:t>1</w:t>
      </w:r>
      <w:r>
        <w:fldChar w:fldCharType="end"/>
      </w:r>
    </w:p>
    <w:p>
      <w:pPr>
        <w:pStyle w:val="TOC8"/>
        <w:rPr>
          <w:sz w:val="24"/>
        </w:rPr>
      </w:pPr>
      <w:r>
        <w:t>4</w:t>
      </w:r>
      <w:r>
        <w:rPr>
          <w:snapToGrid w:val="0"/>
        </w:rPr>
        <w:t>.</w:t>
      </w:r>
      <w:r>
        <w:rPr>
          <w:snapToGrid w:val="0"/>
        </w:rPr>
        <w:tab/>
        <w:t>Prescribed fees for an application for a licence (s.9)</w:t>
      </w:r>
      <w:r>
        <w:tab/>
      </w:r>
      <w:r>
        <w:fldChar w:fldCharType="begin"/>
      </w:r>
      <w:r>
        <w:instrText xml:space="preserve"> PAGEREF _Toc146685207 \h </w:instrText>
      </w:r>
      <w:r>
        <w:fldChar w:fldCharType="separate"/>
      </w:r>
      <w:r>
        <w:t>1</w:t>
      </w:r>
      <w:r>
        <w:fldChar w:fldCharType="end"/>
      </w:r>
    </w:p>
    <w:p>
      <w:pPr>
        <w:pStyle w:val="TOC8"/>
        <w:rPr>
          <w:sz w:val="24"/>
        </w:rPr>
      </w:pPr>
      <w:r>
        <w:t>5</w:t>
      </w:r>
      <w:r>
        <w:rPr>
          <w:snapToGrid w:val="0"/>
        </w:rPr>
        <w:t>.</w:t>
      </w:r>
      <w:r>
        <w:rPr>
          <w:snapToGrid w:val="0"/>
        </w:rPr>
        <w:tab/>
        <w:t>Duplicate licence (s.16(2))</w:t>
      </w:r>
      <w:r>
        <w:tab/>
      </w:r>
      <w:r>
        <w:fldChar w:fldCharType="begin"/>
      </w:r>
      <w:r>
        <w:instrText xml:space="preserve"> PAGEREF _Toc146685208 \h </w:instrText>
      </w:r>
      <w:r>
        <w:fldChar w:fldCharType="separate"/>
      </w:r>
      <w:r>
        <w:t>3</w:t>
      </w:r>
      <w:r>
        <w:fldChar w:fldCharType="end"/>
      </w:r>
    </w:p>
    <w:p>
      <w:pPr>
        <w:pStyle w:val="TOC8"/>
        <w:rPr>
          <w:sz w:val="24"/>
        </w:rPr>
      </w:pPr>
      <w:r>
        <w:t>6</w:t>
      </w:r>
      <w:r>
        <w:rPr>
          <w:snapToGrid w:val="0"/>
        </w:rPr>
        <w:t>.</w:t>
      </w:r>
      <w:r>
        <w:rPr>
          <w:snapToGrid w:val="0"/>
        </w:rPr>
        <w:tab/>
        <w:t>Inspection fees (s.19)</w:t>
      </w:r>
      <w:r>
        <w:tab/>
      </w:r>
      <w:r>
        <w:fldChar w:fldCharType="begin"/>
      </w:r>
      <w:r>
        <w:instrText xml:space="preserve"> PAGEREF _Toc146685209 \h </w:instrText>
      </w:r>
      <w:r>
        <w:fldChar w:fldCharType="separate"/>
      </w:r>
      <w:r>
        <w:t>3</w:t>
      </w:r>
      <w:r>
        <w:fldChar w:fldCharType="end"/>
      </w:r>
    </w:p>
    <w:p>
      <w:pPr>
        <w:pStyle w:val="TOC8"/>
        <w:rPr>
          <w:sz w:val="24"/>
        </w:rPr>
      </w:pPr>
      <w:r>
        <w:t>7</w:t>
      </w:r>
      <w:r>
        <w:rPr>
          <w:snapToGrid w:val="0"/>
        </w:rPr>
        <w:t>.</w:t>
      </w:r>
      <w:r>
        <w:rPr>
          <w:snapToGrid w:val="0"/>
        </w:rPr>
        <w:tab/>
        <w:t>Licence fee (s.21(1))</w:t>
      </w:r>
      <w:r>
        <w:tab/>
      </w:r>
      <w:r>
        <w:fldChar w:fldCharType="begin"/>
      </w:r>
      <w:r>
        <w:instrText xml:space="preserve"> PAGEREF _Toc146685210 \h </w:instrText>
      </w:r>
      <w:r>
        <w:fldChar w:fldCharType="separate"/>
      </w:r>
      <w:r>
        <w:t>4</w:t>
      </w:r>
      <w:r>
        <w:fldChar w:fldCharType="end"/>
      </w:r>
    </w:p>
    <w:p>
      <w:pPr>
        <w:pStyle w:val="TOC8"/>
        <w:rPr>
          <w:sz w:val="24"/>
        </w:rPr>
      </w:pPr>
      <w:r>
        <w:t>7A</w:t>
      </w:r>
      <w:r>
        <w:rPr>
          <w:snapToGrid w:val="0"/>
        </w:rPr>
        <w:t>.</w:t>
      </w:r>
      <w:r>
        <w:rPr>
          <w:snapToGrid w:val="0"/>
        </w:rPr>
        <w:tab/>
        <w:t>Late fee under s.21(5)</w:t>
      </w:r>
      <w:r>
        <w:tab/>
      </w:r>
      <w:r>
        <w:fldChar w:fldCharType="begin"/>
      </w:r>
      <w:r>
        <w:instrText xml:space="preserve"> PAGEREF _Toc146685211 \h </w:instrText>
      </w:r>
      <w:r>
        <w:fldChar w:fldCharType="separate"/>
      </w:r>
      <w:r>
        <w:t>5</w:t>
      </w:r>
      <w:r>
        <w:fldChar w:fldCharType="end"/>
      </w:r>
    </w:p>
    <w:p>
      <w:pPr>
        <w:pStyle w:val="TOC8"/>
        <w:rPr>
          <w:sz w:val="24"/>
        </w:rPr>
      </w:pPr>
      <w:r>
        <w:t>8</w:t>
      </w:r>
      <w:r>
        <w:rPr>
          <w:snapToGrid w:val="0"/>
        </w:rPr>
        <w:t>.</w:t>
      </w:r>
      <w:r>
        <w:rPr>
          <w:snapToGrid w:val="0"/>
        </w:rPr>
        <w:tab/>
        <w:t>Prescribed officer (s.49(1)(b))</w:t>
      </w:r>
      <w:r>
        <w:tab/>
      </w:r>
      <w:r>
        <w:fldChar w:fldCharType="begin"/>
      </w:r>
      <w:r>
        <w:instrText xml:space="preserve"> PAGEREF _Toc146685212 \h </w:instrText>
      </w:r>
      <w:r>
        <w:fldChar w:fldCharType="separate"/>
      </w:r>
      <w:r>
        <w:t>5</w:t>
      </w:r>
      <w:r>
        <w:fldChar w:fldCharType="end"/>
      </w:r>
    </w:p>
    <w:p>
      <w:pPr>
        <w:pStyle w:val="TOC8"/>
        <w:rPr>
          <w:sz w:val="24"/>
        </w:rPr>
      </w:pPr>
      <w:r>
        <w:t>9.</w:t>
      </w:r>
      <w:r>
        <w:tab/>
        <w:t>Infringement notices</w:t>
      </w:r>
      <w:r>
        <w:tab/>
      </w:r>
      <w:r>
        <w:fldChar w:fldCharType="begin"/>
      </w:r>
      <w:r>
        <w:instrText xml:space="preserve"> PAGEREF _Toc146685213 \h </w:instrText>
      </w:r>
      <w:r>
        <w:fldChar w:fldCharType="separate"/>
      </w:r>
      <w:r>
        <w:t>5</w:t>
      </w:r>
      <w:r>
        <w:fldChar w:fldCharType="end"/>
      </w:r>
    </w:p>
    <w:p>
      <w:pPr>
        <w:pStyle w:val="TOC8"/>
        <w:rPr>
          <w:sz w:val="24"/>
        </w:rPr>
      </w:pPr>
      <w:r>
        <w:t>10.</w:t>
      </w:r>
      <w:r>
        <w:tab/>
        <w:t>Forms</w:t>
      </w:r>
      <w:r>
        <w:tab/>
      </w:r>
      <w:r>
        <w:fldChar w:fldCharType="begin"/>
      </w:r>
      <w:r>
        <w:instrText xml:space="preserve"> PAGEREF _Toc146685214 \h </w:instrText>
      </w:r>
      <w:r>
        <w:fldChar w:fldCharType="separate"/>
      </w:r>
      <w:r>
        <w:t>6</w:t>
      </w:r>
      <w:r>
        <w:fldChar w:fldCharType="end"/>
      </w:r>
    </w:p>
    <w:p>
      <w:pPr>
        <w:pStyle w:val="TOC2"/>
        <w:tabs>
          <w:tab w:val="right" w:leader="dot" w:pos="7086"/>
        </w:tabs>
        <w:rPr>
          <w:b w:val="0"/>
          <w:sz w:val="24"/>
        </w:rPr>
      </w:pPr>
      <w:r>
        <w:t>Schedule 1 — Prescribed offences and modified penalties</w:t>
      </w:r>
    </w:p>
    <w:p>
      <w:pPr>
        <w:pStyle w:val="TOC2"/>
        <w:tabs>
          <w:tab w:val="right" w:leader="dot" w:pos="7086"/>
        </w:tabs>
        <w:rPr>
          <w:b w:val="0"/>
          <w:sz w:val="24"/>
        </w:rPr>
      </w:pPr>
      <w:r>
        <w:t>Schedule 2 — Forms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_Toc146685218 \h </w:instrText>
      </w:r>
      <w:r>
        <w:fldChar w:fldCharType="separate"/>
      </w:r>
      <w:r>
        <w:t>10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2" w:name="_Toc434909990"/>
      <w:bookmarkStart w:id="3" w:name="_Toc139256564"/>
      <w:bookmarkStart w:id="4" w:name="_Toc146685204"/>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5" w:name="_Toc434909991"/>
      <w:bookmarkStart w:id="6" w:name="_Toc139256565"/>
      <w:bookmarkStart w:id="7" w:name="_Toc14668520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8" w:name="_Toc434909992"/>
      <w:bookmarkStart w:id="9" w:name="_Toc139256566"/>
      <w:bookmarkStart w:id="10" w:name="_Toc146685206"/>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11" w:name="_Toc434909993"/>
      <w:bookmarkStart w:id="12" w:name="_Toc139256567"/>
      <w:bookmarkStart w:id="13" w:name="_Toc146685207"/>
      <w:r>
        <w:rPr>
          <w:rStyle w:val="CharSectno"/>
        </w:rPr>
        <w:t>4</w:t>
      </w:r>
      <w:r>
        <w:rPr>
          <w:snapToGrid w:val="0"/>
        </w:rPr>
        <w:t>.</w:t>
      </w:r>
      <w:r>
        <w:rPr>
          <w:snapToGrid w:val="0"/>
        </w:rPr>
        <w:tab/>
        <w:t>Prescribed fees for an application for a licence (s.9)</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20" o:title=""/>
          </v:shape>
          <o:OLEObject Type="Embed" ProgID="Equation.3" ShapeID="_x0000_i1025" DrawAspect="Content" ObjectID="_1643716963" r:id="rId21"/>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20" o:title=""/>
          </v:shape>
          <o:OLEObject Type="Embed" ProgID="Equation.3" ShapeID="_x0000_i1026" DrawAspect="Content" ObjectID="_1643716964" r:id="rId22"/>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$500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14" w:name="endcomma"/>
      <w:bookmarkEnd w:id="14"/>
      <w:r>
        <w:rPr>
          <w:rStyle w:val="CharDefText"/>
        </w:rPr>
        <w:t>relevant amount</w:t>
      </w:r>
      <w:r>
        <w:rPr>
          <w:b/>
        </w:rPr>
        <w:t>”</w:t>
      </w:r>
      <w:r>
        <w:t xml:space="preserve"> </w:t>
      </w:r>
      <w:bookmarkStart w:id="15" w:name="comma"/>
      <w:bookmarkEnd w:id="15"/>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p.1586); amended in Gazette 31 May 1985 p.1903; 21 June 1985 p.2260; 13 June 1986 p.1996; 4 September 1987 p.3517; 29 July 1988 p.2563; 30 June 1989 p.1974; 1 August 1990 p.3651; 13 December 1991 p.6158; 14 August 1992 p.4022; 30 November 1993 pp.6408</w:t>
      </w:r>
      <w:r>
        <w:noBreakHyphen/>
        <w:t xml:space="preserve">09; 27 Jun 2006 p. 2253.] </w:t>
      </w:r>
    </w:p>
    <w:p>
      <w:pPr>
        <w:pStyle w:val="Heading5"/>
        <w:rPr>
          <w:snapToGrid w:val="0"/>
        </w:rPr>
      </w:pPr>
      <w:bookmarkStart w:id="16" w:name="_Toc434909994"/>
      <w:bookmarkStart w:id="17" w:name="_Toc139256568"/>
      <w:bookmarkStart w:id="18" w:name="_Toc146685208"/>
      <w:r>
        <w:rPr>
          <w:rStyle w:val="CharSectno"/>
        </w:rPr>
        <w:t>5</w:t>
      </w:r>
      <w:r>
        <w:rPr>
          <w:snapToGrid w:val="0"/>
        </w:rPr>
        <w:t>.</w:t>
      </w:r>
      <w:r>
        <w:rPr>
          <w:snapToGrid w:val="0"/>
        </w:rPr>
        <w:tab/>
        <w:t>Duplicate licence (s.16(2))</w:t>
      </w:r>
      <w:bookmarkEnd w:id="16"/>
      <w:bookmarkEnd w:id="17"/>
      <w:bookmarkEnd w:id="18"/>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September 1987 p.3517; 29 July 1988 p.2563; 30 June 1989 p.1974; 30 November 1993 p.6409; 27 Jun 2006 p. 2253.] </w:t>
      </w:r>
    </w:p>
    <w:p>
      <w:pPr>
        <w:pStyle w:val="Heading5"/>
        <w:rPr>
          <w:snapToGrid w:val="0"/>
        </w:rPr>
      </w:pPr>
      <w:bookmarkStart w:id="19" w:name="_Toc434909995"/>
      <w:bookmarkStart w:id="20" w:name="_Toc139256569"/>
      <w:bookmarkStart w:id="21" w:name="_Toc146685209"/>
      <w:r>
        <w:rPr>
          <w:rStyle w:val="CharSectno"/>
        </w:rPr>
        <w:t>6</w:t>
      </w:r>
      <w:r>
        <w:rPr>
          <w:snapToGrid w:val="0"/>
        </w:rPr>
        <w:t>.</w:t>
      </w:r>
      <w:r>
        <w:rPr>
          <w:snapToGrid w:val="0"/>
        </w:rPr>
        <w:tab/>
        <w:t>Inspection fees (s.19)</w:t>
      </w:r>
      <w:bookmarkEnd w:id="19"/>
      <w:bookmarkEnd w:id="20"/>
      <w:bookmarkEnd w:id="21"/>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August 1990 p.3651; amended in Gazette 13 December 1991 p.6158; 14 August 1992 p.4023; 30 November 1993 p.6409.] </w:t>
      </w:r>
    </w:p>
    <w:p>
      <w:pPr>
        <w:pStyle w:val="Heading5"/>
        <w:rPr>
          <w:snapToGrid w:val="0"/>
        </w:rPr>
      </w:pPr>
      <w:bookmarkStart w:id="22" w:name="_Toc434909996"/>
      <w:bookmarkStart w:id="23" w:name="_Toc139256570"/>
      <w:bookmarkStart w:id="24" w:name="_Toc146685210"/>
      <w:r>
        <w:rPr>
          <w:rStyle w:val="CharSectno"/>
        </w:rPr>
        <w:t>7</w:t>
      </w:r>
      <w:r>
        <w:rPr>
          <w:snapToGrid w:val="0"/>
        </w:rPr>
        <w:t>.</w:t>
      </w:r>
      <w:r>
        <w:rPr>
          <w:snapToGrid w:val="0"/>
        </w:rPr>
        <w:tab/>
        <w:t>Licence fee (s.21(1))</w:t>
      </w:r>
      <w:bookmarkEnd w:id="22"/>
      <w:bookmarkEnd w:id="23"/>
      <w:bookmarkEnd w:id="24"/>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3" o:title=""/>
          </v:shape>
          <o:OLEObject Type="Embed" ProgID="Equation.3" ShapeID="_x0000_i1027" DrawAspect="Content" ObjectID="_1643716965" r:id="rId24"/>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$350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w:t>
      </w:r>
    </w:p>
    <w:p>
      <w:pPr>
        <w:pStyle w:val="Heading5"/>
        <w:rPr>
          <w:snapToGrid w:val="0"/>
        </w:rPr>
      </w:pPr>
      <w:bookmarkStart w:id="25" w:name="_Toc434909997"/>
      <w:bookmarkStart w:id="26" w:name="_Toc139256571"/>
      <w:bookmarkStart w:id="27" w:name="_Toc146685211"/>
      <w:r>
        <w:rPr>
          <w:rStyle w:val="CharSectno"/>
        </w:rPr>
        <w:t>7A</w:t>
      </w:r>
      <w:r>
        <w:rPr>
          <w:snapToGrid w:val="0"/>
        </w:rPr>
        <w:t>.</w:t>
      </w:r>
      <w:r>
        <w:rPr>
          <w:snapToGrid w:val="0"/>
        </w:rPr>
        <w:tab/>
        <w:t>Late fee under s.21(5)</w:t>
      </w:r>
      <w:bookmarkEnd w:id="25"/>
      <w:bookmarkEnd w:id="26"/>
      <w:bookmarkEnd w:id="27"/>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July 1988 p.2563.] </w:t>
      </w:r>
    </w:p>
    <w:p>
      <w:pPr>
        <w:pStyle w:val="Heading5"/>
        <w:rPr>
          <w:snapToGrid w:val="0"/>
        </w:rPr>
      </w:pPr>
      <w:bookmarkStart w:id="28" w:name="_Toc434909998"/>
      <w:bookmarkStart w:id="29" w:name="_Toc139256572"/>
      <w:bookmarkStart w:id="30" w:name="_Toc146685212"/>
      <w:r>
        <w:rPr>
          <w:rStyle w:val="CharSectno"/>
        </w:rPr>
        <w:t>8</w:t>
      </w:r>
      <w:r>
        <w:rPr>
          <w:snapToGrid w:val="0"/>
        </w:rPr>
        <w:t>.</w:t>
      </w:r>
      <w:r>
        <w:rPr>
          <w:snapToGrid w:val="0"/>
        </w:rPr>
        <w:tab/>
        <w:t>Prescribed officer (s.49(1)(b))</w:t>
      </w:r>
      <w:bookmarkEnd w:id="28"/>
      <w:bookmarkEnd w:id="29"/>
      <w:bookmarkEnd w:id="30"/>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October 1986 p.3875.] </w:t>
      </w:r>
    </w:p>
    <w:p>
      <w:pPr>
        <w:pStyle w:val="Heading5"/>
      </w:pPr>
      <w:bookmarkStart w:id="31" w:name="_Toc146685213"/>
      <w:r>
        <w:rPr>
          <w:rStyle w:val="CharSectno"/>
        </w:rPr>
        <w:t>9</w:t>
      </w:r>
      <w:r>
        <w:t>.</w:t>
      </w:r>
      <w:r>
        <w:tab/>
        <w:t>Infringement notices</w:t>
      </w:r>
      <w:bookmarkEnd w:id="31"/>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32" w:name="_Toc146685214"/>
      <w:r>
        <w:rPr>
          <w:rStyle w:val="CharSectno"/>
        </w:rPr>
        <w:t>10</w:t>
      </w:r>
      <w:r>
        <w:t>.</w:t>
      </w:r>
      <w:r>
        <w:tab/>
        <w:t>Forms</w:t>
      </w:r>
      <w:bookmarkEnd w:id="32"/>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33" w:name="_Toc146621586"/>
      <w:bookmarkStart w:id="34" w:name="_Toc146685215"/>
      <w:r>
        <w:rPr>
          <w:rStyle w:val="CharSchNo"/>
        </w:rPr>
        <w:t>Schedule 1</w:t>
      </w:r>
      <w:r>
        <w:t> — </w:t>
      </w:r>
      <w:r>
        <w:rPr>
          <w:rStyle w:val="CharSchText"/>
        </w:rPr>
        <w:t>Prescribed offences and modified penalties</w:t>
      </w:r>
      <w:bookmarkEnd w:id="33"/>
      <w:bookmarkEnd w:id="34"/>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4095-6.]</w:t>
      </w:r>
    </w:p>
    <w:p>
      <w:pPr>
        <w:pStyle w:val="yScheduleHeading"/>
      </w:pPr>
      <w:bookmarkStart w:id="35" w:name="_Toc146621587"/>
      <w:bookmarkStart w:id="36" w:name="_Toc146685216"/>
      <w:r>
        <w:rPr>
          <w:rStyle w:val="CharSchNo"/>
        </w:rPr>
        <w:t>Schedule 2</w:t>
      </w:r>
      <w:r>
        <w:t> — </w:t>
      </w:r>
      <w:r>
        <w:rPr>
          <w:rStyle w:val="CharSchText"/>
        </w:rPr>
        <w:t>Forms</w:t>
      </w:r>
      <w:bookmarkEnd w:id="35"/>
      <w:bookmarkEnd w:id="36"/>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Credit (Administration)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Credit (Administration) Act 1984</w:t>
            </w:r>
            <w:r>
              <w:rPr>
                <w:sz w:val="20"/>
              </w:rPr>
              <w:t xml:space="preserve"> s.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0"/>
              <w:ind w:left="601"/>
              <w:rPr>
                <w:i/>
                <w:sz w:val="20"/>
              </w:rPr>
            </w:pPr>
            <w:r>
              <w:rPr>
                <w:sz w:val="20"/>
              </w:rPr>
              <w:t xml:space="preserve">Approved Officer — </w:t>
            </w:r>
            <w:r>
              <w:rPr>
                <w:i/>
                <w:sz w:val="20"/>
              </w:rPr>
              <w:t>Credit (Administration)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tabs>
                <w:tab w:val="left" w:pos="974"/>
                <w:tab w:val="left" w:pos="4145"/>
              </w:tabs>
              <w:rPr>
                <w:sz w:val="20"/>
              </w:rPr>
            </w:pPr>
            <w:r>
              <w:rPr>
                <w:b/>
                <w:sz w:val="20"/>
              </w:rPr>
              <w:t>If you want this matter to be dealt with by prosecution in court</w:t>
            </w:r>
            <w:r>
              <w:rPr>
                <w:sz w:val="20"/>
              </w:rPr>
              <w:t>, sign here ______________________________________</w:t>
            </w:r>
            <w:r>
              <w:rPr>
                <w:sz w:val="20"/>
              </w:rPr>
              <w:br/>
              <w:t xml:space="preserve">and post this notice to the Approved Officer at the above postal address within 28 days after the date of this notice. </w:t>
            </w:r>
          </w:p>
        </w:tc>
      </w:tr>
    </w:tbl>
    <w:p>
      <w:pPr>
        <w:pStyle w:val="yFootnotesection"/>
      </w:pPr>
      <w:r>
        <w:tab/>
        <w:t>[Form 1 inserted in Gazette 22 Sep 2006 p. 4096.]</w:t>
      </w:r>
    </w:p>
    <w:p>
      <w:pPr>
        <w:pStyle w:val="yMiscellaneousBody"/>
        <w:spacing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Credit (Administration)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 xml:space="preserve">Credit (Administration) Act 1984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Credit (Administration)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37" w:name="_Toc146621588"/>
      <w:bookmarkStart w:id="38" w:name="_Toc146685217"/>
      <w:bookmarkStart w:id="39" w:name="_Toc113695922"/>
      <w:r>
        <w:t>Notes</w:t>
      </w:r>
      <w:bookmarkEnd w:id="37"/>
      <w:bookmarkEnd w:id="38"/>
    </w:p>
    <w:bookmarkEnd w:id="39"/>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Credit (Administration) Regulations 1985</w:t>
      </w:r>
      <w:r>
        <w:rPr>
          <w:snapToGrid w:val="0"/>
        </w:rPr>
        <w:t xml:space="preserve"> and includes the amendments made by the other written laws referred to in the following table.  </w:t>
      </w:r>
    </w:p>
    <w:p>
      <w:pPr>
        <w:pStyle w:val="nHeading3"/>
        <w:rPr>
          <w:snapToGrid w:val="0"/>
        </w:rPr>
      </w:pPr>
      <w:bookmarkStart w:id="40" w:name="_Toc146685218"/>
      <w:r>
        <w:rPr>
          <w:snapToGrid w:val="0"/>
        </w:rP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Borders>
              <w:bottom w:val="single" w:sz="8" w:space="0" w:color="auto"/>
            </w:tcBorders>
          </w:tcPr>
          <w:p>
            <w:pPr>
              <w:pStyle w:val="nTable"/>
              <w:spacing w:after="40"/>
              <w:ind w:right="113"/>
              <w:rPr>
                <w:i/>
                <w:sz w:val="19"/>
              </w:rPr>
            </w:pPr>
            <w:r>
              <w:rPr>
                <w:i/>
                <w:sz w:val="19"/>
              </w:rPr>
              <w:t>Credit (Administration) Amendment Regulations 2006</w:t>
            </w:r>
          </w:p>
        </w:tc>
        <w:tc>
          <w:tcPr>
            <w:tcW w:w="1276" w:type="dxa"/>
            <w:tcBorders>
              <w:bottom w:val="single" w:sz="8" w:space="0" w:color="auto"/>
            </w:tcBorders>
          </w:tcPr>
          <w:p>
            <w:pPr>
              <w:pStyle w:val="nTable"/>
              <w:spacing w:after="40"/>
              <w:rPr>
                <w:sz w:val="19"/>
              </w:rPr>
            </w:pPr>
            <w:r>
              <w:rPr>
                <w:sz w:val="19"/>
              </w:rPr>
              <w:t>22 Sep 2006 p. 4094-7</w:t>
            </w:r>
          </w:p>
        </w:tc>
        <w:tc>
          <w:tcPr>
            <w:tcW w:w="2693" w:type="dxa"/>
            <w:tcBorders>
              <w:bottom w:val="single" w:sz="8" w:space="0" w:color="auto"/>
            </w:tcBorders>
          </w:tcPr>
          <w:p>
            <w:pPr>
              <w:pStyle w:val="nTable"/>
              <w:spacing w:after="40"/>
              <w:rPr>
                <w:sz w:val="19"/>
              </w:rPr>
            </w:pPr>
            <w:r>
              <w:rPr>
                <w:sz w:val="19"/>
              </w:rPr>
              <w:t>22 Sep 2006 (see r. 2(a))</w:t>
            </w:r>
          </w:p>
        </w:tc>
      </w:tr>
    </w:tbl>
    <w:p/>
    <w:p>
      <w:pPr>
        <w:sectPr>
          <w:headerReference w:type="even" r:id="rId34"/>
          <w:headerReference w:type="default" r:id="rId35"/>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ing5"/>
      <w:rPr>
        <w:sz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Credit (Administration)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2ABB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F2CD7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3445A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9E2E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86DF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60AE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0A9B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428A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62F9A8"/>
    <w:lvl w:ilvl="0">
      <w:start w:val="1"/>
      <w:numFmt w:val="decimal"/>
      <w:pStyle w:val="ListNumber"/>
      <w:lvlText w:val="%1."/>
      <w:lvlJc w:val="left"/>
      <w:pPr>
        <w:tabs>
          <w:tab w:val="num" w:pos="360"/>
        </w:tabs>
        <w:ind w:left="360" w:hanging="360"/>
      </w:pPr>
    </w:lvl>
  </w:abstractNum>
  <w:abstractNum w:abstractNumId="9">
    <w:nsid w:val="FFFFFF89"/>
    <w:multiLevelType w:val="singleLevel"/>
    <w:tmpl w:val="E01C0E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CCCE6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C4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403"/>
    <w:docVar w:name="WAFER_20151210131403" w:val="RemoveTrackChanges"/>
    <w:docVar w:name="WAFER_20151210131403_GUID" w:val="1b17bc85-464d-4a35-afbf-14f004b72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2313</Words>
  <Characters>11894</Characters>
  <Application>Microsoft Office Word</Application>
  <DocSecurity>0</DocSecurity>
  <Lines>475</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1985 - 01-e0-03</dc:title>
  <dc:subject/>
  <dc:creator/>
  <cp:keywords/>
  <dc:description/>
  <cp:lastModifiedBy>svcMRProcess</cp:lastModifiedBy>
  <cp:revision>4</cp:revision>
  <cp:lastPrinted>1999-07-22T02:20:00Z</cp:lastPrinted>
  <dcterms:created xsi:type="dcterms:W3CDTF">2020-02-20T07:16:00Z</dcterms:created>
  <dcterms:modified xsi:type="dcterms:W3CDTF">2020-02-20T07:16:00Z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4378</vt:i4>
  </property>
  <property fmtid="{D5CDD505-2E9C-101B-9397-08002B2CF9AE}" pid="6" name="AsAtDate">
    <vt:lpwstr>22 Sep 2006</vt:lpwstr>
  </property>
  <property fmtid="{D5CDD505-2E9C-101B-9397-08002B2CF9AE}" pid="7" name="Suffix">
    <vt:lpwstr>01-e0-03</vt:lpwstr>
  </property>
</Properties>
</file>