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Rates and Charges (Rebates and Deferments) Act 1992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_Toc33757104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_Toc33757105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eligible pensioner rebates capped (s. 40(9)(b))</w:t>
      </w:r>
      <w:r>
        <w:tab/>
      </w:r>
      <w:r>
        <w:fldChar w:fldCharType="begin"/>
      </w:r>
      <w:r>
        <w:instrText xml:space="preserve"> PAGEREF _Toc33757106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_Toc33757108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3" w:name="_Toc3375710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4" w:name="_Toc33757105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4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4" w:type="pct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036"/>
        <w:gridCol w:w="1130"/>
        <w:gridCol w:w="1130"/>
        <w:gridCol w:w="1109"/>
        <w:gridCol w:w="1600"/>
      </w:tblGrid>
      <w:tr>
        <w:trPr>
          <w:tblHeader/>
        </w:trP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zTableNAm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66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Rating year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Water supply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Sewerage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Drainage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Local Government rates</w:t>
            </w:r>
          </w:p>
        </w:tc>
        <w:tc>
          <w:tcPr>
            <w:tcW w:w="1129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Underground electricity </w:t>
            </w:r>
            <w:r>
              <w:rPr>
                <w:b/>
                <w:sz w:val="22"/>
                <w:szCs w:val="22"/>
              </w:rPr>
              <w:br/>
            </w:r>
          </w:p>
        </w:tc>
      </w:tr>
      <w:tr>
        <w:tc>
          <w:tcPr>
            <w:tcW w:w="766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29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c>
          <w:tcPr>
            <w:tcW w:w="766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766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1/7/16 — 30/6/17</w:t>
            </w:r>
          </w:p>
        </w:tc>
        <w:tc>
          <w:tcPr>
            <w:tcW w:w="730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$113.65</w:t>
            </w:r>
          </w:p>
        </w:tc>
        <w:tc>
          <w:tcPr>
            <w:tcW w:w="797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$232.44</w:t>
            </w:r>
          </w:p>
        </w:tc>
        <w:tc>
          <w:tcPr>
            <w:tcW w:w="797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$29.37</w:t>
            </w:r>
          </w:p>
        </w:tc>
        <w:tc>
          <w:tcPr>
            <w:tcW w:w="782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  <w:tc>
          <w:tcPr>
            <w:tcW w:w="1129" w:type="pct"/>
            <w:tcBorders>
              <w:top w:val="nil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2427; 26 Jun 2015 p. 2279; 14 Jun 2016 p. 1841-2.]</w:t>
      </w:r>
    </w:p>
    <w:p>
      <w:pPr>
        <w:pStyle w:val="Heading5"/>
      </w:pPr>
      <w:bookmarkStart w:id="5" w:name="_Toc33757106"/>
      <w:r>
        <w:rPr>
          <w:rStyle w:val="CharSectno"/>
        </w:rPr>
        <w:t>4</w:t>
      </w:r>
      <w:r>
        <w:t>.</w:t>
      </w:r>
      <w:r>
        <w:tab/>
        <w:t>Various eligible pensioner rebates capped (s. 40(9)(b))</w:t>
      </w:r>
      <w:bookmarkEnd w:id="5"/>
    </w:p>
    <w:p>
      <w:pPr>
        <w:pStyle w:val="Subsection"/>
      </w:pPr>
      <w:r>
        <w:tab/>
        <w:t>(1)</w:t>
      </w:r>
      <w:r>
        <w:tab/>
        <w:t>The limit on the amount of rebate that an eligible pensioner is to be allowed for a type of prescribed charge referred to in section 40(9)(b) of the Act is the amount set in the following Table for a charge of that type for the rating year during which the service to which the charge relates was provided.</w:t>
      </w:r>
    </w:p>
    <w:p>
      <w:pPr>
        <w:pStyle w:val="THeading"/>
      </w:pPr>
      <w:r>
        <w:t>Table</w:t>
      </w:r>
    </w:p>
    <w:tbl>
      <w:tblPr>
        <w:tblStyle w:val="TableGrid"/>
        <w:tblW w:w="4367" w:type="pct"/>
        <w:tblInd w:w="817" w:type="dxa"/>
        <w:tblLayout w:type="fixed"/>
        <w:tblLook w:val="01E0" w:firstRow="1" w:lastRow="1" w:firstColumn="1" w:lastColumn="1" w:noHBand="0" w:noVBand="0"/>
      </w:tblPr>
      <w:tblGrid>
        <w:gridCol w:w="1136"/>
        <w:gridCol w:w="1134"/>
        <w:gridCol w:w="1276"/>
        <w:gridCol w:w="1276"/>
        <w:gridCol w:w="1558"/>
      </w:tblGrid>
      <w:tr>
        <w:trPr>
          <w:tblHeader/>
        </w:trPr>
        <w:tc>
          <w:tcPr>
            <w:tcW w:w="8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zTableNAm"/>
            </w:pPr>
          </w:p>
        </w:tc>
        <w:tc>
          <w:tcPr>
            <w:tcW w:w="4110" w:type="pct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Rating year</w:t>
            </w:r>
          </w:p>
        </w:tc>
        <w:tc>
          <w:tcPr>
            <w:tcW w:w="889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Water supply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Sewerage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Drainage</w:t>
            </w:r>
          </w:p>
        </w:tc>
        <w:tc>
          <w:tcPr>
            <w:tcW w:w="1221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Local Government rates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1/7/16 </w:t>
            </w:r>
            <w:r>
              <w:noBreakHyphen/>
              <w:t xml:space="preserve"> </w:t>
            </w:r>
            <w:r>
              <w:br/>
              <w:t>30/6/17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For the rating year of 2016 </w:t>
      </w:r>
      <w:r>
        <w:noBreakHyphen/>
        <w:t xml:space="preserve"> 2017, a limit is not placed on the amount of rebate that a pensioner is to be allowed on the following prescribed charges — </w:t>
      </w:r>
    </w:p>
    <w:p>
      <w:pPr>
        <w:pStyle w:val="Indenta"/>
      </w:pPr>
      <w:r>
        <w:tab/>
        <w:t>(a)</w:t>
      </w:r>
      <w:r>
        <w:tab/>
        <w:t xml:space="preserve">a charge, by way of a rate, made under the </w:t>
      </w:r>
      <w:r>
        <w:rPr>
          <w:i/>
        </w:rPr>
        <w:t>Soil and Land Conservation Act 1945</w:t>
      </w:r>
      <w:r>
        <w:t>; or</w:t>
      </w:r>
    </w:p>
    <w:p>
      <w:pPr>
        <w:pStyle w:val="Indenta"/>
      </w:pPr>
      <w:r>
        <w:tab/>
        <w:t>(b)</w:t>
      </w:r>
      <w:r>
        <w:tab/>
        <w:t>a charge by way of the emergency services levy; or</w:t>
      </w:r>
    </w:p>
    <w:p>
      <w:pPr>
        <w:pStyle w:val="Indenta"/>
      </w:pPr>
      <w:r>
        <w:tab/>
        <w:t>(c)</w:t>
      </w:r>
      <w:r>
        <w:tab/>
        <w:t xml:space="preserve">a charge, by way of a service charge, made under the </w:t>
      </w:r>
      <w:r>
        <w:rPr>
          <w:i/>
        </w:rPr>
        <w:t>Local Government Act 1995</w:t>
      </w:r>
      <w:r>
        <w:t xml:space="preserve"> section 6.38 in relation to the provision of underground electricity.</w:t>
      </w:r>
    </w:p>
    <w:p>
      <w:pPr>
        <w:pStyle w:val="Footnotesection"/>
      </w:pPr>
      <w:r>
        <w:tab/>
        <w:t>[Regulation 4 inserted in Gazette 14 Jun 2016 p. 1840</w:t>
      </w:r>
      <w:r>
        <w:noBreakHyphen/>
        <w:t>1.]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33757107"/>
      <w:r>
        <w:t>Notes</w:t>
      </w:r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" w:name="_Toc33757108"/>
      <w:r>
        <w:rPr>
          <w:snapToGrid w:val="0"/>
        </w:rPr>
        <w:t>Compilation table</w:t>
      </w:r>
      <w:bookmarkEnd w:id="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14 Jun 2016 (see r. 2(a));</w:t>
            </w:r>
            <w:r>
              <w:rPr>
                <w:bCs/>
                <w:snapToGrid w:val="0"/>
              </w:rPr>
              <w:br/>
              <w:t>Regulations other than r. 1 and 2: 15 Jun 2016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</w:pPr>
            <w:r>
              <w:t>14 Jun 2016 p. 1841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04-f0-01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31122920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  <w:docVar w:name="WAFER_20170131122920" w:val="RemoveTocBookmarks,RemoveUnusedBookmarks,RemoveLanguageTags,UsedStyles,ResetPageSize"/>
    <w:docVar w:name="WAFER_20170131122920_GUID" w:val="e91bb5f9-c152-4328-b990-02c3ca98b9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1549</Words>
  <Characters>7331</Characters>
  <Application>Microsoft Office Word</Application>
  <DocSecurity>0</DocSecurity>
  <Lines>488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1992 - 04-f0-01</dc:title>
  <dc:subject/>
  <dc:creator/>
  <cp:keywords/>
  <dc:description/>
  <cp:lastModifiedBy>svcMRProcess</cp:lastModifiedBy>
  <cp:revision>4</cp:revision>
  <cp:lastPrinted>2014-05-09T06:45:00Z</cp:lastPrinted>
  <dcterms:created xsi:type="dcterms:W3CDTF">2020-02-27T20:38:00Z</dcterms:created>
  <dcterms:modified xsi:type="dcterms:W3CDTF">2020-02-27T20:38:00Z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AsAtDate">
    <vt:lpwstr>01 Jul 2016</vt:lpwstr>
  </property>
  <property fmtid="{D5CDD505-2E9C-101B-9397-08002B2CF9AE}" pid="8" name="Suffix">
    <vt:lpwstr>04-f0-01</vt:lpwstr>
  </property>
  <property fmtid="{D5CDD505-2E9C-101B-9397-08002B2CF9AE}" pid="9" name="CommencementDate">
    <vt:lpwstr>20160701</vt:lpwstr>
  </property>
</Properties>
</file>