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_Toc455039494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_Toc455039495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_Toc455039496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_Toc455039497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_Toc455039498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Lodging of application</w:t>
      </w:r>
      <w:r>
        <w:tab/>
      </w:r>
      <w:r>
        <w:fldChar w:fldCharType="begin"/>
      </w:r>
      <w:r>
        <w:instrText xml:space="preserve"> PAGEREF _Toc455039499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_Toc455039500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_Toc455039501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_Toc455039502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_Toc455039503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_Toc455039504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_Toc455039505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_Toc455039506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_Toc455039507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_Toc455039508 \h </w:instrText>
      </w:r>
      <w:r>
        <w:fldChar w:fldCharType="separate"/>
      </w:r>
      <w:r>
        <w:t>7</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_Toc455039509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_Toc455039514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455039494"/>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455039495"/>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455039496"/>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6" w:name="_Toc455039497"/>
      <w:r>
        <w:rPr>
          <w:rStyle w:val="CharSectno"/>
        </w:rPr>
        <w:t>4</w:t>
      </w:r>
      <w:r>
        <w:t>.</w:t>
      </w:r>
      <w:r>
        <w:tab/>
        <w:t>Fees</w:t>
      </w:r>
      <w:bookmarkEnd w:id="6"/>
    </w:p>
    <w:p>
      <w:pPr>
        <w:pStyle w:val="Subsection"/>
      </w:pPr>
      <w:r>
        <w:tab/>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543"/>
        <w:gridCol w:w="1416"/>
      </w:tblGrid>
      <w:tr>
        <w:trPr>
          <w:cantSplit/>
          <w:tblHeader/>
          <w:jc w:val="center"/>
        </w:trPr>
        <w:tc>
          <w:tcPr>
            <w:tcW w:w="817" w:type="dxa"/>
          </w:tcPr>
          <w:p>
            <w:pPr>
              <w:pStyle w:val="TableNAm"/>
            </w:pPr>
            <w:r>
              <w:rPr>
                <w:b/>
              </w:rPr>
              <w:t>Item</w:t>
            </w:r>
          </w:p>
        </w:tc>
        <w:tc>
          <w:tcPr>
            <w:tcW w:w="3543" w:type="dxa"/>
          </w:tcPr>
          <w:p>
            <w:pPr>
              <w:pStyle w:val="TableNAm"/>
            </w:pPr>
            <w:r>
              <w:rPr>
                <w:b/>
              </w:rPr>
              <w:t>Description</w:t>
            </w:r>
          </w:p>
        </w:tc>
        <w:tc>
          <w:tcPr>
            <w:tcW w:w="1416" w:type="dxa"/>
          </w:tcPr>
          <w:p>
            <w:pPr>
              <w:pStyle w:val="TableNAm"/>
            </w:pPr>
            <w:r>
              <w:rPr>
                <w:b/>
              </w:rPr>
              <w:t>Fee</w:t>
            </w:r>
          </w:p>
        </w:tc>
      </w:tr>
      <w:tr>
        <w:trPr>
          <w:cantSplit/>
          <w:jc w:val="center"/>
        </w:trPr>
        <w:tc>
          <w:tcPr>
            <w:tcW w:w="817" w:type="dxa"/>
          </w:tcPr>
          <w:p>
            <w:pPr>
              <w:pStyle w:val="TableNAm"/>
            </w:pPr>
            <w:r>
              <w:t>1.</w:t>
            </w:r>
          </w:p>
        </w:tc>
        <w:tc>
          <w:tcPr>
            <w:tcW w:w="3543" w:type="dxa"/>
          </w:tcPr>
          <w:p>
            <w:pPr>
              <w:pStyle w:val="TableNAm"/>
            </w:pPr>
            <w:r>
              <w:t>Issue or renewal of licence</w:t>
            </w:r>
          </w:p>
        </w:tc>
        <w:tc>
          <w:tcPr>
            <w:tcW w:w="1416" w:type="dxa"/>
          </w:tcPr>
          <w:p>
            <w:pPr>
              <w:pStyle w:val="TableNAm"/>
            </w:pPr>
            <w:r>
              <w:t>$937.20</w:t>
            </w:r>
          </w:p>
        </w:tc>
      </w:tr>
      <w:tr>
        <w:trPr>
          <w:cantSplit/>
          <w:jc w:val="center"/>
        </w:trPr>
        <w:tc>
          <w:tcPr>
            <w:tcW w:w="817" w:type="dxa"/>
          </w:tcPr>
          <w:p>
            <w:pPr>
              <w:pStyle w:val="TableNAm"/>
            </w:pPr>
            <w:r>
              <w:t>2.</w:t>
            </w:r>
          </w:p>
        </w:tc>
        <w:tc>
          <w:tcPr>
            <w:tcW w:w="3543" w:type="dxa"/>
          </w:tcPr>
          <w:p>
            <w:pPr>
              <w:pStyle w:val="TableNAm"/>
            </w:pPr>
            <w:r>
              <w:t>Transfer of licence</w:t>
            </w:r>
          </w:p>
        </w:tc>
        <w:tc>
          <w:tcPr>
            <w:tcW w:w="1416" w:type="dxa"/>
          </w:tcPr>
          <w:p>
            <w:pPr>
              <w:pStyle w:val="TableNAm"/>
            </w:pPr>
            <w:r>
              <w:t>$321.50</w:t>
            </w:r>
          </w:p>
        </w:tc>
      </w:tr>
      <w:tr>
        <w:trPr>
          <w:cantSplit/>
          <w:jc w:val="center"/>
        </w:trPr>
        <w:tc>
          <w:tcPr>
            <w:tcW w:w="817" w:type="dxa"/>
          </w:tcPr>
          <w:p>
            <w:pPr>
              <w:pStyle w:val="TableNAm"/>
            </w:pPr>
            <w:r>
              <w:t>3.</w:t>
            </w:r>
          </w:p>
        </w:tc>
        <w:tc>
          <w:tcPr>
            <w:tcW w:w="3543" w:type="dxa"/>
          </w:tcPr>
          <w:p>
            <w:pPr>
              <w:pStyle w:val="TableNAm"/>
            </w:pPr>
            <w:r>
              <w:t>Issue of duplicate licence</w:t>
            </w:r>
          </w:p>
        </w:tc>
        <w:tc>
          <w:tcPr>
            <w:tcW w:w="1416" w:type="dxa"/>
          </w:tcPr>
          <w:p>
            <w:pPr>
              <w:pStyle w:val="TableNAm"/>
            </w:pPr>
            <w:r>
              <w:t>$34.85</w:t>
            </w:r>
          </w:p>
        </w:tc>
      </w:tr>
      <w:tr>
        <w:trPr>
          <w:cantSplit/>
          <w:jc w:val="center"/>
        </w:trPr>
        <w:tc>
          <w:tcPr>
            <w:tcW w:w="817" w:type="dxa"/>
          </w:tcPr>
          <w:p>
            <w:pPr>
              <w:pStyle w:val="TableNAm"/>
            </w:pPr>
            <w:r>
              <w:t>4.</w:t>
            </w:r>
          </w:p>
        </w:tc>
        <w:tc>
          <w:tcPr>
            <w:tcW w:w="3543" w:type="dxa"/>
          </w:tcPr>
          <w:p>
            <w:pPr>
              <w:pStyle w:val="TableNAm"/>
            </w:pPr>
            <w:r>
              <w:t>Inspection of register kept under section 12 of the Act</w:t>
            </w:r>
          </w:p>
        </w:tc>
        <w:tc>
          <w:tcPr>
            <w:tcW w:w="1416" w:type="dxa"/>
          </w:tcPr>
          <w:p>
            <w:pPr>
              <w:pStyle w:val="TableNAm"/>
            </w:pPr>
            <w:r>
              <w:br/>
              <w:t>$11.40</w:t>
            </w:r>
          </w:p>
        </w:tc>
      </w:tr>
    </w:tbl>
    <w:p>
      <w:pPr>
        <w:pStyle w:val="Footnotesection"/>
        <w:spacing w:before="100"/>
        <w:ind w:left="890" w:hanging="890"/>
      </w:pPr>
      <w:r>
        <w:tab/>
        <w:t>[Regulation 4 inserted in Gazette 23 Jun 2015 p. 2171; amended in Gazette 3 Jun 2016 p. 1757.]</w:t>
      </w:r>
    </w:p>
    <w:p>
      <w:pPr>
        <w:pStyle w:val="Heading5"/>
        <w:rPr>
          <w:snapToGrid w:val="0"/>
        </w:rPr>
      </w:pPr>
      <w:bookmarkStart w:id="7" w:name="_Toc455039498"/>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8" w:name="_Toc455039499"/>
      <w:r>
        <w:rPr>
          <w:rStyle w:val="CharSectno"/>
        </w:rPr>
        <w:t>6</w:t>
      </w:r>
      <w:r>
        <w:t>.</w:t>
      </w:r>
      <w:r>
        <w:tab/>
      </w:r>
      <w:r>
        <w:rPr>
          <w:snapToGrid w:val="0"/>
        </w:rPr>
        <w:t>Lodging of application</w:t>
      </w:r>
      <w:bookmarkEnd w:id="8"/>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9" w:name="_Toc455039500"/>
      <w:r>
        <w:rPr>
          <w:rStyle w:val="CharSectno"/>
        </w:rPr>
        <w:t>7</w:t>
      </w:r>
      <w:r>
        <w:rPr>
          <w:snapToGrid w:val="0"/>
        </w:rPr>
        <w:t>.</w:t>
      </w:r>
      <w:r>
        <w:rPr>
          <w:snapToGrid w:val="0"/>
        </w:rPr>
        <w:tab/>
        <w:t>Duplicate licence</w:t>
      </w:r>
      <w:bookmarkEnd w:id="9"/>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10" w:name="_Toc455039501"/>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11" w:name="_Toc455039502"/>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12" w:name="_Toc455039503"/>
      <w:r>
        <w:rPr>
          <w:rStyle w:val="CharSectno"/>
        </w:rPr>
        <w:t>10</w:t>
      </w:r>
      <w:r>
        <w:rPr>
          <w:snapToGrid w:val="0"/>
        </w:rPr>
        <w:t>.</w:t>
      </w:r>
      <w:r>
        <w:rPr>
          <w:snapToGrid w:val="0"/>
        </w:rPr>
        <w:tab/>
        <w:t>Non</w:t>
      </w:r>
      <w:r>
        <w:rPr>
          <w:snapToGrid w:val="0"/>
        </w:rPr>
        <w:noBreakHyphen/>
        <w:t>disclosure by auditor and person appointed by Minister</w:t>
      </w:r>
      <w:bookmarkEnd w:id="1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3" w:name="_Toc455039504"/>
      <w:r>
        <w:rPr>
          <w:rStyle w:val="CharSectno"/>
        </w:rPr>
        <w:t>11</w:t>
      </w:r>
      <w:r>
        <w:rPr>
          <w:snapToGrid w:val="0"/>
        </w:rPr>
        <w:t>.</w:t>
      </w:r>
      <w:r>
        <w:rPr>
          <w:snapToGrid w:val="0"/>
        </w:rPr>
        <w:tab/>
        <w:t>Offence</w:t>
      </w:r>
      <w:bookmarkEnd w:id="13"/>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14" w:name="_Toc455039505"/>
      <w:r>
        <w:rPr>
          <w:rStyle w:val="CharSectno"/>
        </w:rPr>
        <w:t>12</w:t>
      </w:r>
      <w:r>
        <w:rPr>
          <w:snapToGrid w:val="0"/>
        </w:rPr>
        <w:t>.</w:t>
      </w:r>
      <w:r>
        <w:rPr>
          <w:snapToGrid w:val="0"/>
        </w:rPr>
        <w:tab/>
        <w:t>Change of address</w:t>
      </w:r>
      <w:bookmarkEnd w:id="14"/>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15" w:name="_Toc455039506"/>
      <w:r>
        <w:rPr>
          <w:rStyle w:val="CharSectno"/>
        </w:rPr>
        <w:t>13</w:t>
      </w:r>
      <w:r>
        <w:rPr>
          <w:snapToGrid w:val="0"/>
        </w:rPr>
        <w:t>.</w:t>
      </w:r>
      <w:r>
        <w:rPr>
          <w:snapToGrid w:val="0"/>
        </w:rPr>
        <w:tab/>
        <w:t>Charges by licensee</w:t>
      </w:r>
      <w:bookmarkEnd w:id="1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6" w:name="_Toc455039507"/>
      <w:r>
        <w:rPr>
          <w:rStyle w:val="CharSectno"/>
        </w:rPr>
        <w:t>14</w:t>
      </w:r>
      <w:r>
        <w:rPr>
          <w:snapToGrid w:val="0"/>
        </w:rPr>
        <w:t>.</w:t>
      </w:r>
      <w:r>
        <w:rPr>
          <w:snapToGrid w:val="0"/>
        </w:rPr>
        <w:tab/>
        <w:t>Exemptions</w:t>
      </w:r>
      <w:bookmarkEnd w:id="16"/>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7" w:name="_Toc455039508"/>
      <w:r>
        <w:rPr>
          <w:rStyle w:val="CharSectno"/>
        </w:rPr>
        <w:t>15</w:t>
      </w:r>
      <w:r>
        <w:rPr>
          <w:snapToGrid w:val="0"/>
        </w:rPr>
        <w:t>.</w:t>
      </w:r>
      <w:r>
        <w:rPr>
          <w:snapToGrid w:val="0"/>
        </w:rPr>
        <w:tab/>
        <w:t>Penalties</w:t>
      </w:r>
      <w:bookmarkEnd w:id="17"/>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8" w:name="_Toc455039509"/>
      <w:r>
        <w:rPr>
          <w:rStyle w:val="CharSectno"/>
        </w:rPr>
        <w:t>16</w:t>
      </w:r>
      <w:r>
        <w:t>.</w:t>
      </w:r>
      <w:r>
        <w:tab/>
        <w:t>Infringement notices</w:t>
      </w:r>
      <w:bookmarkEnd w:id="1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455039137"/>
      <w:bookmarkStart w:id="20" w:name="_Toc455039510"/>
      <w:r>
        <w:rPr>
          <w:rStyle w:val="CharSchNo"/>
        </w:rPr>
        <w:t>First Schedule</w:t>
      </w:r>
      <w:bookmarkEnd w:id="19"/>
      <w:bookmarkEnd w:id="20"/>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22" w:name="_Toc455039138"/>
      <w:bookmarkStart w:id="23" w:name="_Toc455039511"/>
      <w:r>
        <w:rPr>
          <w:rStyle w:val="CharSchNo"/>
        </w:rPr>
        <w:t>Second Schedule</w:t>
      </w:r>
      <w:bookmarkEnd w:id="22"/>
      <w:bookmarkEnd w:id="23"/>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24" w:name="_Toc455039139"/>
      <w:bookmarkStart w:id="25" w:name="_Toc455039512"/>
      <w:r>
        <w:rPr>
          <w:rStyle w:val="CharSchNo"/>
        </w:rPr>
        <w:t>Third Schedule</w:t>
      </w:r>
      <w:r>
        <w:t> — </w:t>
      </w:r>
      <w:r>
        <w:rPr>
          <w:rStyle w:val="CharSchText"/>
        </w:rPr>
        <w:t>Prescribed offences and modified penalties</w:t>
      </w:r>
      <w:bookmarkEnd w:id="24"/>
      <w:bookmarkEnd w:id="25"/>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26" w:name="_Toc455039140"/>
      <w:bookmarkStart w:id="27" w:name="_Toc455039513"/>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 w:name="_Toc455039514"/>
      <w:r>
        <w:rPr>
          <w:snapToGrid w:val="0"/>
        </w:rPr>
        <w:t>Compilation table</w:t>
      </w:r>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cantSplit/>
          <w:tblHeader/>
        </w:trPr>
        <w:tc>
          <w:tcPr>
            <w:tcW w:w="3119"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9"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9"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9"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9"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9"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4" w:type="dxa"/>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4" w:type="dxa"/>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single" w:sz="4" w:space="0" w:color="auto"/>
            </w:tcBorders>
          </w:tcPr>
          <w:p>
            <w:pPr>
              <w:pStyle w:val="nTable"/>
              <w:spacing w:after="40"/>
            </w:pPr>
            <w:r>
              <w:t>3 Jun 2016 p. 1745-73</w:t>
            </w:r>
          </w:p>
        </w:tc>
        <w:tc>
          <w:tcPr>
            <w:tcW w:w="2694" w:type="dxa"/>
            <w:tcBorders>
              <w:top w:val="nil"/>
              <w:bottom w:val="single" w:sz="4" w:space="0" w:color="auto"/>
            </w:tcBorders>
          </w:tcPr>
          <w:p>
            <w:pPr>
              <w:pStyle w:val="nTable"/>
              <w:spacing w:after="40"/>
            </w:pPr>
            <w:r>
              <w:t>1 Jul 2016 (see r. 2(b))</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0" w:name="_Toc455039142"/>
      <w:bookmarkStart w:id="31" w:name="_Toc455039515"/>
      <w:r>
        <w:rPr>
          <w:sz w:val="28"/>
        </w:rPr>
        <w:t>Defined terms</w:t>
      </w:r>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08275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4881</Words>
  <Characters>26217</Characters>
  <Application>Microsoft Office Word</Application>
  <DocSecurity>0</DocSecurity>
  <Lines>845</Lines>
  <Paragraphs>501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1964 - 05-e0-01</dc:title>
  <dc:subject/>
  <dc:creator/>
  <cp:keywords/>
  <dc:description/>
  <cp:lastModifiedBy>svcMRProcess</cp:lastModifiedBy>
  <cp:revision>4</cp:revision>
  <cp:lastPrinted>2014-05-16T01:36:00Z</cp:lastPrinted>
  <dcterms:created xsi:type="dcterms:W3CDTF">2016-07-14T03:00:00Z</dcterms:created>
  <dcterms:modified xsi:type="dcterms:W3CDTF">2016-07-14T03:00:00Z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2016</vt:lpwstr>
  </property>
  <property fmtid="{D5CDD505-2E9C-101B-9397-08002B2CF9AE}" pid="8" name="Suffix">
    <vt:lpwstr>05-e0-01</vt:lpwstr>
  </property>
  <property fmtid="{D5CDD505-2E9C-101B-9397-08002B2CF9AE}" pid="9" name="CommencementDate">
    <vt:lpwstr>20160701</vt:lpwstr>
  </property>
</Properties>
</file>