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Criminal Procedure Regulations 2005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Criminal Procedure Regulations 2005</w:t>
      </w:r>
      <w:r>
        <w:fldChar w:fldCharType="end"/>
      </w:r>
    </w:p>
    <w:p>
      <w:pPr>
        <w:pStyle w:val="Arrangement"/>
      </w:pPr>
      <w:r>
        <w:t>CONTENTS</w:t>
      </w:r>
    </w:p>
    <w:p>
      <w:pPr>
        <w:pStyle w:val="TOC2"/>
        <w:tabs>
          <w:tab w:val="righ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_Toc135120737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_Toc135120738 \h </w:instrText>
      </w:r>
      <w:r>
        <w:fldChar w:fldCharType="separate"/>
      </w:r>
      <w:r>
        <w:t>1</w:t>
      </w:r>
      <w:r>
        <w:fldChar w:fldCharType="end"/>
      </w:r>
    </w:p>
    <w:p>
      <w:pPr>
        <w:pStyle w:val="TOC8"/>
        <w:rPr>
          <w:sz w:val="24"/>
          <w:szCs w:val="24"/>
        </w:rPr>
      </w:pPr>
      <w:r>
        <w:rPr>
          <w:szCs w:val="24"/>
        </w:rPr>
        <w:t>3.</w:t>
      </w:r>
      <w:r>
        <w:rPr>
          <w:szCs w:val="24"/>
        </w:rPr>
        <w:tab/>
        <w:t>Interpretation</w:t>
      </w:r>
      <w:r>
        <w:tab/>
      </w:r>
      <w:r>
        <w:fldChar w:fldCharType="begin"/>
      </w:r>
      <w:r>
        <w:instrText xml:space="preserve"> PAGEREF _Toc135120739 \h </w:instrText>
      </w:r>
      <w:r>
        <w:fldChar w:fldCharType="separate"/>
      </w:r>
      <w:r>
        <w:t>1</w:t>
      </w:r>
      <w:r>
        <w:fldChar w:fldCharType="end"/>
      </w:r>
    </w:p>
    <w:p>
      <w:pPr>
        <w:pStyle w:val="TOC2"/>
        <w:tabs>
          <w:tab w:val="right" w:pos="7086"/>
        </w:tabs>
        <w:rPr>
          <w:b w:val="0"/>
          <w:sz w:val="24"/>
          <w:szCs w:val="24"/>
        </w:rPr>
      </w:pPr>
      <w:r>
        <w:rPr>
          <w:szCs w:val="30"/>
        </w:rPr>
        <w:t>Part 2 — General</w:t>
      </w:r>
    </w:p>
    <w:p>
      <w:pPr>
        <w:pStyle w:val="TOC8"/>
        <w:rPr>
          <w:sz w:val="24"/>
          <w:szCs w:val="24"/>
        </w:rPr>
      </w:pPr>
      <w:r>
        <w:rPr>
          <w:szCs w:val="24"/>
        </w:rPr>
        <w:t>4.</w:t>
      </w:r>
      <w:r>
        <w:rPr>
          <w:szCs w:val="24"/>
        </w:rPr>
        <w:tab/>
        <w:t>Forms prescribed</w:t>
      </w:r>
      <w:r>
        <w:tab/>
      </w:r>
      <w:r>
        <w:fldChar w:fldCharType="begin"/>
      </w:r>
      <w:r>
        <w:instrText xml:space="preserve"> PAGEREF _Toc135120741 \h </w:instrText>
      </w:r>
      <w:r>
        <w:fldChar w:fldCharType="separate"/>
      </w:r>
      <w:r>
        <w:t>3</w:t>
      </w:r>
      <w:r>
        <w:fldChar w:fldCharType="end"/>
      </w:r>
    </w:p>
    <w:p>
      <w:pPr>
        <w:pStyle w:val="TOC8"/>
        <w:rPr>
          <w:sz w:val="24"/>
          <w:szCs w:val="24"/>
        </w:rPr>
      </w:pPr>
      <w:r>
        <w:rPr>
          <w:szCs w:val="24"/>
        </w:rPr>
        <w:t>5.</w:t>
      </w:r>
      <w:r>
        <w:rPr>
          <w:szCs w:val="24"/>
        </w:rPr>
        <w:tab/>
        <w:t>Forms, completion of</w:t>
      </w:r>
      <w:r>
        <w:tab/>
      </w:r>
      <w:r>
        <w:fldChar w:fldCharType="begin"/>
      </w:r>
      <w:r>
        <w:instrText xml:space="preserve"> PAGEREF _Toc135120742 \h </w:instrText>
      </w:r>
      <w:r>
        <w:fldChar w:fldCharType="separate"/>
      </w:r>
      <w:r>
        <w:t>3</w:t>
      </w:r>
      <w:r>
        <w:fldChar w:fldCharType="end"/>
      </w:r>
    </w:p>
    <w:p>
      <w:pPr>
        <w:pStyle w:val="TOC8"/>
        <w:rPr>
          <w:sz w:val="24"/>
          <w:szCs w:val="24"/>
        </w:rPr>
      </w:pPr>
      <w:r>
        <w:rPr>
          <w:szCs w:val="24"/>
        </w:rPr>
        <w:t>6.</w:t>
      </w:r>
      <w:r>
        <w:rPr>
          <w:szCs w:val="24"/>
        </w:rPr>
        <w:tab/>
        <w:t>Service information</w:t>
      </w:r>
      <w:r>
        <w:tab/>
      </w:r>
      <w:r>
        <w:fldChar w:fldCharType="begin"/>
      </w:r>
      <w:r>
        <w:instrText xml:space="preserve"> PAGEREF _Toc135120743 \h </w:instrText>
      </w:r>
      <w:r>
        <w:fldChar w:fldCharType="separate"/>
      </w:r>
      <w:r>
        <w:t>3</w:t>
      </w:r>
      <w:r>
        <w:fldChar w:fldCharType="end"/>
      </w:r>
    </w:p>
    <w:p>
      <w:pPr>
        <w:pStyle w:val="TOC2"/>
        <w:tabs>
          <w:tab w:val="right" w:pos="7086"/>
        </w:tabs>
        <w:rPr>
          <w:b w:val="0"/>
          <w:sz w:val="24"/>
          <w:szCs w:val="24"/>
        </w:rPr>
      </w:pPr>
      <w:r>
        <w:rPr>
          <w:szCs w:val="30"/>
        </w:rPr>
        <w:t>Part 3 — CPA Part 2 regulations</w:t>
      </w:r>
    </w:p>
    <w:p>
      <w:pPr>
        <w:pStyle w:val="TOC8"/>
        <w:rPr>
          <w:sz w:val="24"/>
          <w:szCs w:val="24"/>
        </w:rPr>
      </w:pPr>
      <w:r>
        <w:rPr>
          <w:szCs w:val="24"/>
        </w:rPr>
        <w:t>7.</w:t>
      </w:r>
      <w:r>
        <w:rPr>
          <w:szCs w:val="24"/>
        </w:rPr>
        <w:tab/>
        <w:t>Corresponding laws prescribed (CPA s. 11)</w:t>
      </w:r>
      <w:r>
        <w:tab/>
      </w:r>
      <w:r>
        <w:fldChar w:fldCharType="begin"/>
      </w:r>
      <w:r>
        <w:instrText xml:space="preserve"> PAGEREF _Toc135120745 \h </w:instrText>
      </w:r>
      <w:r>
        <w:fldChar w:fldCharType="separate"/>
      </w:r>
      <w:r>
        <w:t>5</w:t>
      </w:r>
      <w:r>
        <w:fldChar w:fldCharType="end"/>
      </w:r>
    </w:p>
    <w:p>
      <w:pPr>
        <w:pStyle w:val="TOC2"/>
        <w:tabs>
          <w:tab w:val="right" w:pos="7086"/>
        </w:tabs>
        <w:rPr>
          <w:b w:val="0"/>
          <w:sz w:val="24"/>
          <w:szCs w:val="24"/>
        </w:rPr>
      </w:pPr>
      <w:r>
        <w:rPr>
          <w:szCs w:val="30"/>
        </w:rPr>
        <w:t>Part 4 — CPA Part 3 regulations</w:t>
      </w:r>
    </w:p>
    <w:p>
      <w:pPr>
        <w:pStyle w:val="TOC4"/>
        <w:tabs>
          <w:tab w:val="right" w:pos="7086"/>
        </w:tabs>
        <w:rPr>
          <w:b w:val="0"/>
          <w:sz w:val="24"/>
          <w:szCs w:val="24"/>
        </w:rPr>
      </w:pPr>
      <w:r>
        <w:rPr>
          <w:szCs w:val="26"/>
        </w:rPr>
        <w:t>Division 1 — General</w:t>
      </w:r>
    </w:p>
    <w:p>
      <w:pPr>
        <w:pStyle w:val="TOC8"/>
        <w:rPr>
          <w:sz w:val="24"/>
          <w:szCs w:val="24"/>
        </w:rPr>
      </w:pPr>
      <w:r>
        <w:rPr>
          <w:szCs w:val="24"/>
        </w:rPr>
        <w:t>8.</w:t>
      </w:r>
      <w:r>
        <w:rPr>
          <w:szCs w:val="24"/>
        </w:rPr>
        <w:tab/>
        <w:t>Prosecution notice</w:t>
      </w:r>
      <w:r>
        <w:tab/>
      </w:r>
      <w:r>
        <w:fldChar w:fldCharType="begin"/>
      </w:r>
      <w:r>
        <w:instrText xml:space="preserve"> PAGEREF _Toc135120748 \h </w:instrText>
      </w:r>
      <w:r>
        <w:fldChar w:fldCharType="separate"/>
      </w:r>
      <w:r>
        <w:t>6</w:t>
      </w:r>
      <w:r>
        <w:fldChar w:fldCharType="end"/>
      </w:r>
    </w:p>
    <w:p>
      <w:pPr>
        <w:pStyle w:val="TOC8"/>
        <w:rPr>
          <w:sz w:val="24"/>
          <w:szCs w:val="24"/>
        </w:rPr>
      </w:pPr>
      <w:r>
        <w:rPr>
          <w:szCs w:val="24"/>
        </w:rPr>
        <w:t>9.</w:t>
      </w:r>
      <w:r>
        <w:rPr>
          <w:szCs w:val="24"/>
        </w:rPr>
        <w:tab/>
        <w:t>Warrant in the first instance, applying for</w:t>
      </w:r>
      <w:r>
        <w:tab/>
      </w:r>
      <w:r>
        <w:fldChar w:fldCharType="begin"/>
      </w:r>
      <w:r>
        <w:instrText xml:space="preserve"> PAGEREF _Toc135120749 \h </w:instrText>
      </w:r>
      <w:r>
        <w:fldChar w:fldCharType="separate"/>
      </w:r>
      <w:r>
        <w:t>7</w:t>
      </w:r>
      <w:r>
        <w:fldChar w:fldCharType="end"/>
      </w:r>
    </w:p>
    <w:p>
      <w:pPr>
        <w:pStyle w:val="TOC8"/>
        <w:rPr>
          <w:sz w:val="24"/>
          <w:szCs w:val="24"/>
        </w:rPr>
      </w:pPr>
      <w:r>
        <w:rPr>
          <w:szCs w:val="24"/>
        </w:rPr>
        <w:t>10.</w:t>
      </w:r>
      <w:r>
        <w:rPr>
          <w:szCs w:val="24"/>
        </w:rPr>
        <w:tab/>
        <w:t>Prescribed simple offences (CPA s. 35)</w:t>
      </w:r>
      <w:r>
        <w:tab/>
      </w:r>
      <w:r>
        <w:fldChar w:fldCharType="begin"/>
      </w:r>
      <w:r>
        <w:instrText xml:space="preserve"> PAGEREF _Toc135120750 \h </w:instrText>
      </w:r>
      <w:r>
        <w:fldChar w:fldCharType="separate"/>
      </w:r>
      <w:r>
        <w:t>9</w:t>
      </w:r>
      <w:r>
        <w:fldChar w:fldCharType="end"/>
      </w:r>
    </w:p>
    <w:p>
      <w:pPr>
        <w:pStyle w:val="TOC8"/>
        <w:rPr>
          <w:sz w:val="24"/>
          <w:szCs w:val="24"/>
        </w:rPr>
      </w:pPr>
      <w:r>
        <w:rPr>
          <w:szCs w:val="24"/>
        </w:rPr>
        <w:t>11.</w:t>
      </w:r>
      <w:r>
        <w:rPr>
          <w:szCs w:val="24"/>
        </w:rPr>
        <w:tab/>
        <w:t>Committal, prescribed periods after (CPA s. 45)</w:t>
      </w:r>
      <w:r>
        <w:tab/>
      </w:r>
      <w:r>
        <w:fldChar w:fldCharType="begin"/>
      </w:r>
      <w:r>
        <w:instrText xml:space="preserve"> PAGEREF _Toc135120751 \h </w:instrText>
      </w:r>
      <w:r>
        <w:fldChar w:fldCharType="separate"/>
      </w:r>
      <w:r>
        <w:t>9</w:t>
      </w:r>
      <w:r>
        <w:fldChar w:fldCharType="end"/>
      </w:r>
    </w:p>
    <w:p>
      <w:pPr>
        <w:pStyle w:val="TOC8"/>
        <w:rPr>
          <w:sz w:val="24"/>
          <w:szCs w:val="24"/>
        </w:rPr>
      </w:pPr>
      <w:r>
        <w:rPr>
          <w:szCs w:val="24"/>
        </w:rPr>
        <w:t>12.</w:t>
      </w:r>
      <w:r>
        <w:rPr>
          <w:szCs w:val="24"/>
        </w:rPr>
        <w:tab/>
        <w:t>Listed simple offences (CPA s. 60)</w:t>
      </w:r>
      <w:r>
        <w:tab/>
      </w:r>
      <w:r>
        <w:fldChar w:fldCharType="begin"/>
      </w:r>
      <w:r>
        <w:instrText xml:space="preserve"> PAGEREF _Toc135120752 \h </w:instrText>
      </w:r>
      <w:r>
        <w:fldChar w:fldCharType="separate"/>
      </w:r>
      <w:r>
        <w:t>9</w:t>
      </w:r>
      <w:r>
        <w:fldChar w:fldCharType="end"/>
      </w:r>
    </w:p>
    <w:p>
      <w:pPr>
        <w:pStyle w:val="TOC4"/>
        <w:tabs>
          <w:tab w:val="right" w:pos="7086"/>
        </w:tabs>
        <w:rPr>
          <w:b w:val="0"/>
          <w:sz w:val="24"/>
          <w:szCs w:val="24"/>
        </w:rPr>
      </w:pPr>
      <w:r>
        <w:rPr>
          <w:szCs w:val="26"/>
        </w:rPr>
        <w:t>Division 2 — Applications to courts of summary jurisdiction</w:t>
      </w:r>
    </w:p>
    <w:p>
      <w:pPr>
        <w:pStyle w:val="TOC8"/>
        <w:rPr>
          <w:sz w:val="24"/>
          <w:szCs w:val="24"/>
        </w:rPr>
      </w:pPr>
      <w:r>
        <w:rPr>
          <w:szCs w:val="24"/>
        </w:rPr>
        <w:t>13.</w:t>
      </w:r>
      <w:r>
        <w:rPr>
          <w:szCs w:val="24"/>
        </w:rPr>
        <w:tab/>
        <w:t>Application of this Division</w:t>
      </w:r>
      <w:r>
        <w:tab/>
      </w:r>
      <w:r>
        <w:fldChar w:fldCharType="begin"/>
      </w:r>
      <w:r>
        <w:instrText xml:space="preserve"> PAGEREF _Toc135120754 \h </w:instrText>
      </w:r>
      <w:r>
        <w:fldChar w:fldCharType="separate"/>
      </w:r>
      <w:r>
        <w:t>9</w:t>
      </w:r>
      <w:r>
        <w:fldChar w:fldCharType="end"/>
      </w:r>
    </w:p>
    <w:p>
      <w:pPr>
        <w:pStyle w:val="TOC8"/>
        <w:rPr>
          <w:sz w:val="24"/>
          <w:szCs w:val="24"/>
        </w:rPr>
      </w:pPr>
      <w:r>
        <w:rPr>
          <w:szCs w:val="24"/>
        </w:rPr>
        <w:t>14.</w:t>
      </w:r>
      <w:r>
        <w:rPr>
          <w:szCs w:val="24"/>
        </w:rPr>
        <w:tab/>
        <w:t>Applications, general provisions about</w:t>
      </w:r>
      <w:r>
        <w:tab/>
      </w:r>
      <w:r>
        <w:fldChar w:fldCharType="begin"/>
      </w:r>
      <w:r>
        <w:instrText xml:space="preserve"> PAGEREF _Toc135120755 \h </w:instrText>
      </w:r>
      <w:r>
        <w:fldChar w:fldCharType="separate"/>
      </w:r>
      <w:r>
        <w:t>9</w:t>
      </w:r>
      <w:r>
        <w:fldChar w:fldCharType="end"/>
      </w:r>
    </w:p>
    <w:p>
      <w:pPr>
        <w:pStyle w:val="TOC8"/>
        <w:rPr>
          <w:sz w:val="24"/>
          <w:szCs w:val="24"/>
        </w:rPr>
      </w:pPr>
      <w:r>
        <w:rPr>
          <w:szCs w:val="24"/>
        </w:rPr>
        <w:t>15.</w:t>
      </w:r>
      <w:r>
        <w:rPr>
          <w:szCs w:val="24"/>
        </w:rPr>
        <w:tab/>
        <w:t>Applications that can be made orally</w:t>
      </w:r>
      <w:r>
        <w:tab/>
      </w:r>
      <w:r>
        <w:fldChar w:fldCharType="begin"/>
      </w:r>
      <w:r>
        <w:instrText xml:space="preserve"> PAGEREF _Toc135120756 \h </w:instrText>
      </w:r>
      <w:r>
        <w:fldChar w:fldCharType="separate"/>
      </w:r>
      <w:r>
        <w:t>10</w:t>
      </w:r>
      <w:r>
        <w:fldChar w:fldCharType="end"/>
      </w:r>
    </w:p>
    <w:p>
      <w:pPr>
        <w:pStyle w:val="TOC8"/>
        <w:rPr>
          <w:sz w:val="24"/>
          <w:szCs w:val="24"/>
        </w:rPr>
      </w:pPr>
      <w:r>
        <w:rPr>
          <w:szCs w:val="24"/>
        </w:rPr>
        <w:t>16.</w:t>
      </w:r>
      <w:r>
        <w:rPr>
          <w:szCs w:val="24"/>
        </w:rPr>
        <w:tab/>
        <w:t>Application for arrest warrant for accused (CPA s. 28)</w:t>
      </w:r>
      <w:r>
        <w:tab/>
      </w:r>
      <w:r>
        <w:fldChar w:fldCharType="begin"/>
      </w:r>
      <w:r>
        <w:instrText xml:space="preserve"> PAGEREF _Toc135120757 \h </w:instrText>
      </w:r>
      <w:r>
        <w:fldChar w:fldCharType="separate"/>
      </w:r>
      <w:r>
        <w:t>11</w:t>
      </w:r>
      <w:r>
        <w:fldChar w:fldCharType="end"/>
      </w:r>
    </w:p>
    <w:p>
      <w:pPr>
        <w:pStyle w:val="TOC8"/>
        <w:rPr>
          <w:sz w:val="24"/>
          <w:szCs w:val="24"/>
        </w:rPr>
      </w:pPr>
      <w:r>
        <w:rPr>
          <w:szCs w:val="24"/>
        </w:rPr>
        <w:t>17.</w:t>
      </w:r>
      <w:r>
        <w:rPr>
          <w:szCs w:val="24"/>
        </w:rPr>
        <w:tab/>
        <w:t>Application for an adjournment due to non-disclosure (CPA s. 63)</w:t>
      </w:r>
      <w:r>
        <w:tab/>
      </w:r>
      <w:r>
        <w:fldChar w:fldCharType="begin"/>
      </w:r>
      <w:r>
        <w:instrText xml:space="preserve"> PAGEREF _Toc135120758 \h </w:instrText>
      </w:r>
      <w:r>
        <w:fldChar w:fldCharType="separate"/>
      </w:r>
      <w:r>
        <w:t>11</w:t>
      </w:r>
      <w:r>
        <w:fldChar w:fldCharType="end"/>
      </w:r>
    </w:p>
    <w:p>
      <w:pPr>
        <w:pStyle w:val="TOC8"/>
        <w:rPr>
          <w:sz w:val="24"/>
          <w:szCs w:val="24"/>
        </w:rPr>
      </w:pPr>
      <w:r>
        <w:rPr>
          <w:szCs w:val="24"/>
        </w:rPr>
        <w:t>18.</w:t>
      </w:r>
      <w:r>
        <w:rPr>
          <w:szCs w:val="24"/>
        </w:rPr>
        <w:tab/>
        <w:t>Application to set aside decision made in absence of a party (CPA s. 71)</w:t>
      </w:r>
      <w:r>
        <w:tab/>
      </w:r>
      <w:r>
        <w:fldChar w:fldCharType="begin"/>
      </w:r>
      <w:r>
        <w:instrText xml:space="preserve"> PAGEREF _Toc135120759 \h </w:instrText>
      </w:r>
      <w:r>
        <w:fldChar w:fldCharType="separate"/>
      </w:r>
      <w:r>
        <w:t>11</w:t>
      </w:r>
      <w:r>
        <w:fldChar w:fldCharType="end"/>
      </w:r>
    </w:p>
    <w:p>
      <w:pPr>
        <w:pStyle w:val="TOC8"/>
        <w:rPr>
          <w:sz w:val="24"/>
          <w:szCs w:val="24"/>
        </w:rPr>
      </w:pPr>
      <w:r>
        <w:rPr>
          <w:szCs w:val="24"/>
        </w:rPr>
        <w:t>19.</w:t>
      </w:r>
      <w:r>
        <w:rPr>
          <w:szCs w:val="24"/>
        </w:rPr>
        <w:tab/>
        <w:t>Application for use of video link (CPA s. 77)</w:t>
      </w:r>
      <w:r>
        <w:tab/>
      </w:r>
      <w:r>
        <w:fldChar w:fldCharType="begin"/>
      </w:r>
      <w:r>
        <w:instrText xml:space="preserve"> PAGEREF _Toc135120760 \h </w:instrText>
      </w:r>
      <w:r>
        <w:fldChar w:fldCharType="separate"/>
      </w:r>
      <w:r>
        <w:t>11</w:t>
      </w:r>
      <w:r>
        <w:fldChar w:fldCharType="end"/>
      </w:r>
    </w:p>
    <w:p>
      <w:pPr>
        <w:pStyle w:val="TOC8"/>
        <w:rPr>
          <w:sz w:val="24"/>
          <w:szCs w:val="24"/>
        </w:rPr>
      </w:pPr>
      <w:r>
        <w:rPr>
          <w:szCs w:val="24"/>
        </w:rPr>
        <w:t>20.</w:t>
      </w:r>
      <w:r>
        <w:rPr>
          <w:szCs w:val="24"/>
        </w:rPr>
        <w:tab/>
        <w:t>Applications, non-appearance at hearing of</w:t>
      </w:r>
      <w:r>
        <w:tab/>
      </w:r>
      <w:r>
        <w:fldChar w:fldCharType="begin"/>
      </w:r>
      <w:r>
        <w:instrText xml:space="preserve"> PAGEREF _Toc135120761 \h </w:instrText>
      </w:r>
      <w:r>
        <w:fldChar w:fldCharType="separate"/>
      </w:r>
      <w:r>
        <w:t>11</w:t>
      </w:r>
      <w:r>
        <w:fldChar w:fldCharType="end"/>
      </w:r>
    </w:p>
    <w:p>
      <w:pPr>
        <w:pStyle w:val="TOC2"/>
        <w:tabs>
          <w:tab w:val="right" w:pos="7086"/>
        </w:tabs>
        <w:rPr>
          <w:b w:val="0"/>
          <w:sz w:val="24"/>
          <w:szCs w:val="24"/>
        </w:rPr>
      </w:pPr>
      <w:r>
        <w:rPr>
          <w:szCs w:val="30"/>
        </w:rPr>
        <w:t>Part 5 — Witnesses</w:t>
      </w:r>
    </w:p>
    <w:p>
      <w:pPr>
        <w:pStyle w:val="TOC8"/>
        <w:rPr>
          <w:sz w:val="24"/>
          <w:szCs w:val="24"/>
        </w:rPr>
      </w:pPr>
      <w:r>
        <w:rPr>
          <w:szCs w:val="24"/>
        </w:rPr>
        <w:t>21.</w:t>
      </w:r>
      <w:r>
        <w:rPr>
          <w:szCs w:val="24"/>
        </w:rPr>
        <w:tab/>
        <w:t>Interpretation</w:t>
      </w:r>
      <w:r>
        <w:tab/>
      </w:r>
      <w:r>
        <w:fldChar w:fldCharType="begin"/>
      </w:r>
      <w:r>
        <w:instrText xml:space="preserve"> PAGEREF _Toc135120763 \h </w:instrText>
      </w:r>
      <w:r>
        <w:fldChar w:fldCharType="separate"/>
      </w:r>
      <w:r>
        <w:t>12</w:t>
      </w:r>
      <w:r>
        <w:fldChar w:fldCharType="end"/>
      </w:r>
    </w:p>
    <w:p>
      <w:pPr>
        <w:pStyle w:val="TOC8"/>
        <w:rPr>
          <w:sz w:val="24"/>
          <w:szCs w:val="24"/>
        </w:rPr>
      </w:pPr>
      <w:r>
        <w:rPr>
          <w:szCs w:val="24"/>
        </w:rPr>
        <w:t>22.</w:t>
      </w:r>
      <w:r>
        <w:rPr>
          <w:szCs w:val="24"/>
        </w:rPr>
        <w:tab/>
        <w:t>Application of this Part</w:t>
      </w:r>
      <w:r>
        <w:tab/>
      </w:r>
      <w:r>
        <w:fldChar w:fldCharType="begin"/>
      </w:r>
      <w:r>
        <w:instrText xml:space="preserve"> PAGEREF _Toc135120764 \h </w:instrText>
      </w:r>
      <w:r>
        <w:fldChar w:fldCharType="separate"/>
      </w:r>
      <w:r>
        <w:t>12</w:t>
      </w:r>
      <w:r>
        <w:fldChar w:fldCharType="end"/>
      </w:r>
    </w:p>
    <w:p>
      <w:pPr>
        <w:pStyle w:val="TOC8"/>
        <w:rPr>
          <w:sz w:val="24"/>
          <w:szCs w:val="24"/>
        </w:rPr>
      </w:pPr>
      <w:r>
        <w:rPr>
          <w:szCs w:val="24"/>
        </w:rPr>
        <w:t>23.</w:t>
      </w:r>
      <w:r>
        <w:rPr>
          <w:szCs w:val="24"/>
        </w:rPr>
        <w:tab/>
        <w:t>Prescribed court officers (CPA s. 159)</w:t>
      </w:r>
      <w:r>
        <w:tab/>
      </w:r>
      <w:r>
        <w:fldChar w:fldCharType="begin"/>
      </w:r>
      <w:r>
        <w:instrText xml:space="preserve"> PAGEREF _Toc135120765 \h </w:instrText>
      </w:r>
      <w:r>
        <w:fldChar w:fldCharType="separate"/>
      </w:r>
      <w:r>
        <w:t>12</w:t>
      </w:r>
      <w:r>
        <w:fldChar w:fldCharType="end"/>
      </w:r>
    </w:p>
    <w:p>
      <w:pPr>
        <w:pStyle w:val="TOC8"/>
        <w:rPr>
          <w:sz w:val="24"/>
          <w:szCs w:val="24"/>
        </w:rPr>
      </w:pPr>
      <w:r>
        <w:rPr>
          <w:szCs w:val="24"/>
        </w:rPr>
        <w:t>24.</w:t>
      </w:r>
      <w:r>
        <w:rPr>
          <w:szCs w:val="24"/>
        </w:rPr>
        <w:tab/>
        <w:t>Witness in custody, request for presence of</w:t>
      </w:r>
      <w:r>
        <w:tab/>
      </w:r>
      <w:r>
        <w:fldChar w:fldCharType="begin"/>
      </w:r>
      <w:r>
        <w:instrText xml:space="preserve"> PAGEREF _Toc135120766 \h </w:instrText>
      </w:r>
      <w:r>
        <w:fldChar w:fldCharType="separate"/>
      </w:r>
      <w:r>
        <w:t>12</w:t>
      </w:r>
      <w:r>
        <w:fldChar w:fldCharType="end"/>
      </w:r>
    </w:p>
    <w:p>
      <w:pPr>
        <w:pStyle w:val="TOC8"/>
        <w:rPr>
          <w:sz w:val="24"/>
          <w:szCs w:val="24"/>
        </w:rPr>
      </w:pPr>
      <w:r>
        <w:rPr>
          <w:szCs w:val="24"/>
        </w:rPr>
        <w:t>25.</w:t>
      </w:r>
      <w:r>
        <w:rPr>
          <w:szCs w:val="24"/>
        </w:rPr>
        <w:tab/>
        <w:t>Witness summons, application for (CPA s. 159)</w:t>
      </w:r>
      <w:r>
        <w:tab/>
      </w:r>
      <w:r>
        <w:fldChar w:fldCharType="begin"/>
      </w:r>
      <w:r>
        <w:instrText xml:space="preserve"> PAGEREF _Toc135120767 \h </w:instrText>
      </w:r>
      <w:r>
        <w:fldChar w:fldCharType="separate"/>
      </w:r>
      <w:r>
        <w:t>12</w:t>
      </w:r>
      <w:r>
        <w:fldChar w:fldCharType="end"/>
      </w:r>
    </w:p>
    <w:p>
      <w:pPr>
        <w:pStyle w:val="TOC8"/>
        <w:rPr>
          <w:sz w:val="24"/>
          <w:szCs w:val="24"/>
        </w:rPr>
      </w:pPr>
      <w:r>
        <w:rPr>
          <w:szCs w:val="24"/>
        </w:rPr>
        <w:t>26.</w:t>
      </w:r>
      <w:r>
        <w:rPr>
          <w:szCs w:val="24"/>
        </w:rPr>
        <w:tab/>
        <w:t>Early compliance with summons to produce in court of summary jurisdiction</w:t>
      </w:r>
      <w:r>
        <w:tab/>
      </w:r>
      <w:r>
        <w:fldChar w:fldCharType="begin"/>
      </w:r>
      <w:r>
        <w:instrText xml:space="preserve"> PAGEREF _Toc135120768 \h </w:instrText>
      </w:r>
      <w:r>
        <w:fldChar w:fldCharType="separate"/>
      </w:r>
      <w:r>
        <w:t>13</w:t>
      </w:r>
      <w:r>
        <w:fldChar w:fldCharType="end"/>
      </w:r>
    </w:p>
    <w:p>
      <w:pPr>
        <w:pStyle w:val="TOC8"/>
        <w:rPr>
          <w:sz w:val="24"/>
          <w:szCs w:val="24"/>
        </w:rPr>
      </w:pPr>
      <w:r>
        <w:rPr>
          <w:szCs w:val="24"/>
        </w:rPr>
        <w:t>27.</w:t>
      </w:r>
      <w:r>
        <w:rPr>
          <w:szCs w:val="24"/>
        </w:rPr>
        <w:tab/>
        <w:t>Arrest warrant for a witness (CPA s. 159(2))</w:t>
      </w:r>
      <w:r>
        <w:tab/>
      </w:r>
      <w:r>
        <w:fldChar w:fldCharType="begin"/>
      </w:r>
      <w:r>
        <w:instrText xml:space="preserve"> PAGEREF _Toc135120769 \h </w:instrText>
      </w:r>
      <w:r>
        <w:fldChar w:fldCharType="separate"/>
      </w:r>
      <w:r>
        <w:t>14</w:t>
      </w:r>
      <w:r>
        <w:fldChar w:fldCharType="end"/>
      </w:r>
    </w:p>
    <w:p>
      <w:pPr>
        <w:pStyle w:val="TOC8"/>
        <w:rPr>
          <w:sz w:val="24"/>
          <w:szCs w:val="24"/>
        </w:rPr>
      </w:pPr>
      <w:r>
        <w:rPr>
          <w:szCs w:val="24"/>
        </w:rPr>
        <w:t>28.</w:t>
      </w:r>
      <w:r>
        <w:rPr>
          <w:szCs w:val="24"/>
        </w:rPr>
        <w:tab/>
        <w:t>Warrant to imprison a witness (CPA Sch. 4 cl. 2)</w:t>
      </w:r>
      <w:r>
        <w:tab/>
      </w:r>
      <w:r>
        <w:fldChar w:fldCharType="begin"/>
      </w:r>
      <w:r>
        <w:instrText xml:space="preserve"> PAGEREF _Toc135120770 \h </w:instrText>
      </w:r>
      <w:r>
        <w:fldChar w:fldCharType="separate"/>
      </w:r>
      <w:r>
        <w:t>14</w:t>
      </w:r>
      <w:r>
        <w:fldChar w:fldCharType="end"/>
      </w:r>
    </w:p>
    <w:p>
      <w:pPr>
        <w:pStyle w:val="TOC2"/>
        <w:tabs>
          <w:tab w:val="right" w:pos="7086"/>
        </w:tabs>
        <w:rPr>
          <w:b w:val="0"/>
          <w:sz w:val="24"/>
          <w:szCs w:val="24"/>
        </w:rPr>
      </w:pPr>
      <w:r>
        <w:rPr>
          <w:szCs w:val="30"/>
        </w:rPr>
        <w:t>Part 6 — CPA Part 6 regulations</w:t>
      </w:r>
    </w:p>
    <w:p>
      <w:pPr>
        <w:pStyle w:val="TOC8"/>
        <w:rPr>
          <w:sz w:val="24"/>
          <w:szCs w:val="24"/>
        </w:rPr>
      </w:pPr>
      <w:r>
        <w:rPr>
          <w:szCs w:val="24"/>
        </w:rPr>
        <w:t>29.</w:t>
      </w:r>
      <w:r>
        <w:rPr>
          <w:szCs w:val="24"/>
        </w:rPr>
        <w:tab/>
        <w:t>Application to correct court record (CPA s. 179)</w:t>
      </w:r>
      <w:r>
        <w:tab/>
      </w:r>
      <w:r>
        <w:fldChar w:fldCharType="begin"/>
      </w:r>
      <w:r>
        <w:instrText xml:space="preserve"> PAGEREF _Toc135120772 \h </w:instrText>
      </w:r>
      <w:r>
        <w:fldChar w:fldCharType="separate"/>
      </w:r>
      <w:r>
        <w:t>15</w:t>
      </w:r>
      <w:r>
        <w:fldChar w:fldCharType="end"/>
      </w:r>
    </w:p>
    <w:p>
      <w:pPr>
        <w:pStyle w:val="TOC8"/>
        <w:rPr>
          <w:sz w:val="24"/>
          <w:szCs w:val="24"/>
        </w:rPr>
      </w:pPr>
      <w:r>
        <w:rPr>
          <w:szCs w:val="24"/>
        </w:rPr>
        <w:t>30.</w:t>
      </w:r>
      <w:r>
        <w:rPr>
          <w:szCs w:val="24"/>
        </w:rPr>
        <w:tab/>
        <w:t>Application for review of court officer’s decision (CPA s. 184)</w:t>
      </w:r>
      <w:r>
        <w:tab/>
      </w:r>
      <w:r>
        <w:fldChar w:fldCharType="begin"/>
      </w:r>
      <w:r>
        <w:instrText xml:space="preserve"> PAGEREF _Toc135120773 \h </w:instrText>
      </w:r>
      <w:r>
        <w:fldChar w:fldCharType="separate"/>
      </w:r>
      <w:r>
        <w:t>15</w:t>
      </w:r>
      <w:r>
        <w:fldChar w:fldCharType="end"/>
      </w:r>
    </w:p>
    <w:p>
      <w:pPr>
        <w:pStyle w:val="TOC2"/>
        <w:tabs>
          <w:tab w:val="right" w:pos="7086"/>
        </w:tabs>
        <w:rPr>
          <w:b w:val="0"/>
          <w:sz w:val="24"/>
          <w:szCs w:val="24"/>
        </w:rPr>
      </w:pPr>
      <w:r>
        <w:rPr>
          <w:szCs w:val="30"/>
        </w:rPr>
        <w:t>Part 7 — CPA Schedule 3 regulations</w:t>
      </w:r>
    </w:p>
    <w:p>
      <w:pPr>
        <w:pStyle w:val="TOC8"/>
        <w:rPr>
          <w:sz w:val="24"/>
          <w:szCs w:val="24"/>
        </w:rPr>
      </w:pPr>
      <w:r>
        <w:rPr>
          <w:szCs w:val="24"/>
        </w:rPr>
        <w:t>31.</w:t>
      </w:r>
      <w:r>
        <w:rPr>
          <w:szCs w:val="24"/>
        </w:rPr>
        <w:tab/>
        <w:t>Transcripts, certification of (CPA Sch. 3 cl. 6)</w:t>
      </w:r>
      <w:r>
        <w:tab/>
      </w:r>
      <w:r>
        <w:fldChar w:fldCharType="begin"/>
      </w:r>
      <w:r>
        <w:instrText xml:space="preserve"> PAGEREF _Toc135120775 \h </w:instrText>
      </w:r>
      <w:r>
        <w:fldChar w:fldCharType="separate"/>
      </w:r>
      <w:r>
        <w:t>16</w:t>
      </w:r>
      <w:r>
        <w:fldChar w:fldCharType="end"/>
      </w:r>
    </w:p>
    <w:p>
      <w:pPr>
        <w:pStyle w:val="TOC2"/>
        <w:tabs>
          <w:tab w:val="right" w:pos="7086"/>
        </w:tabs>
        <w:rPr>
          <w:b w:val="0"/>
          <w:sz w:val="24"/>
          <w:szCs w:val="24"/>
        </w:rPr>
      </w:pPr>
      <w:r>
        <w:rPr>
          <w:szCs w:val="28"/>
        </w:rPr>
        <w:t>Schedule 1</w:t>
      </w:r>
      <w:r>
        <w:rPr>
          <w:sz w:val="24"/>
          <w:szCs w:val="28"/>
        </w:rPr>
        <w:t> </w:t>
      </w:r>
      <w:r>
        <w:rPr>
          <w:szCs w:val="28"/>
        </w:rPr>
        <w:t>—</w:t>
      </w:r>
      <w:r>
        <w:rPr>
          <w:sz w:val="24"/>
          <w:szCs w:val="28"/>
        </w:rPr>
        <w:t> </w:t>
      </w:r>
      <w:r>
        <w:rPr>
          <w:szCs w:val="28"/>
        </w:rPr>
        <w:t>Forms</w:t>
      </w:r>
    </w:p>
    <w:p>
      <w:pPr>
        <w:pStyle w:val="TOC8"/>
        <w:rPr>
          <w:sz w:val="24"/>
          <w:szCs w:val="24"/>
        </w:rPr>
      </w:pPr>
      <w:r>
        <w:rPr>
          <w:szCs w:val="22"/>
        </w:rPr>
        <w:t>1.</w:t>
      </w:r>
      <w:r>
        <w:rPr>
          <w:szCs w:val="22"/>
        </w:rPr>
        <w:tab/>
        <w:t>Arrest warrant</w:t>
      </w:r>
      <w:r>
        <w:tab/>
      </w:r>
      <w:r>
        <w:fldChar w:fldCharType="begin"/>
      </w:r>
      <w:r>
        <w:instrText xml:space="preserve"> PAGEREF _Toc135120777 \h </w:instrText>
      </w:r>
      <w:r>
        <w:fldChar w:fldCharType="separate"/>
      </w:r>
      <w:r>
        <w:t>17</w:t>
      </w:r>
      <w:r>
        <w:fldChar w:fldCharType="end"/>
      </w:r>
    </w:p>
    <w:p>
      <w:pPr>
        <w:pStyle w:val="TOC8"/>
        <w:rPr>
          <w:sz w:val="24"/>
          <w:szCs w:val="24"/>
        </w:rPr>
      </w:pPr>
      <w:r>
        <w:rPr>
          <w:szCs w:val="22"/>
        </w:rPr>
        <w:t>2.</w:t>
      </w:r>
      <w:r>
        <w:rPr>
          <w:szCs w:val="22"/>
        </w:rPr>
        <w:tab/>
        <w:t>Remand warrant</w:t>
      </w:r>
      <w:r>
        <w:tab/>
      </w:r>
      <w:r>
        <w:fldChar w:fldCharType="begin"/>
      </w:r>
      <w:r>
        <w:instrText xml:space="preserve"> PAGEREF _Toc135120778 \h </w:instrText>
      </w:r>
      <w:r>
        <w:fldChar w:fldCharType="separate"/>
      </w:r>
      <w:r>
        <w:t>19</w:t>
      </w:r>
      <w:r>
        <w:fldChar w:fldCharType="end"/>
      </w:r>
    </w:p>
    <w:p>
      <w:pPr>
        <w:pStyle w:val="TOC8"/>
        <w:rPr>
          <w:sz w:val="24"/>
          <w:szCs w:val="24"/>
        </w:rPr>
      </w:pPr>
      <w:r>
        <w:rPr>
          <w:szCs w:val="22"/>
        </w:rPr>
        <w:t>3.</w:t>
      </w:r>
      <w:r>
        <w:rPr>
          <w:szCs w:val="22"/>
        </w:rPr>
        <w:tab/>
        <w:t>Prosecution notice (r. 8)</w:t>
      </w:r>
      <w:r>
        <w:tab/>
      </w:r>
      <w:r>
        <w:fldChar w:fldCharType="begin"/>
      </w:r>
      <w:r>
        <w:instrText xml:space="preserve"> PAGEREF _Toc135120779 \h </w:instrText>
      </w:r>
      <w:r>
        <w:fldChar w:fldCharType="separate"/>
      </w:r>
      <w:r>
        <w:t>20</w:t>
      </w:r>
      <w:r>
        <w:fldChar w:fldCharType="end"/>
      </w:r>
    </w:p>
    <w:p>
      <w:pPr>
        <w:pStyle w:val="TOC8"/>
        <w:rPr>
          <w:sz w:val="24"/>
          <w:szCs w:val="24"/>
        </w:rPr>
      </w:pPr>
      <w:r>
        <w:rPr>
          <w:szCs w:val="22"/>
        </w:rPr>
        <w:t>4.</w:t>
      </w:r>
      <w:r>
        <w:rPr>
          <w:szCs w:val="22"/>
        </w:rPr>
        <w:tab/>
        <w:t>Summons to an accused</w:t>
      </w:r>
      <w:r>
        <w:tab/>
      </w:r>
      <w:r>
        <w:fldChar w:fldCharType="begin"/>
      </w:r>
      <w:r>
        <w:instrText xml:space="preserve"> PAGEREF _Toc135120780 \h </w:instrText>
      </w:r>
      <w:r>
        <w:fldChar w:fldCharType="separate"/>
      </w:r>
      <w:r>
        <w:t>21</w:t>
      </w:r>
      <w:r>
        <w:fldChar w:fldCharType="end"/>
      </w:r>
    </w:p>
    <w:p>
      <w:pPr>
        <w:pStyle w:val="TOC8"/>
        <w:rPr>
          <w:sz w:val="24"/>
          <w:szCs w:val="24"/>
        </w:rPr>
      </w:pPr>
      <w:r>
        <w:rPr>
          <w:szCs w:val="22"/>
        </w:rPr>
        <w:t>5.</w:t>
      </w:r>
      <w:r>
        <w:rPr>
          <w:szCs w:val="22"/>
        </w:rPr>
        <w:tab/>
        <w:t>Court hearing notice</w:t>
      </w:r>
      <w:r>
        <w:tab/>
      </w:r>
      <w:r>
        <w:fldChar w:fldCharType="begin"/>
      </w:r>
      <w:r>
        <w:instrText xml:space="preserve"> PAGEREF _Toc135120781 \h </w:instrText>
      </w:r>
      <w:r>
        <w:fldChar w:fldCharType="separate"/>
      </w:r>
      <w:r>
        <w:t>22</w:t>
      </w:r>
      <w:r>
        <w:fldChar w:fldCharType="end"/>
      </w:r>
    </w:p>
    <w:p>
      <w:pPr>
        <w:pStyle w:val="TOC8"/>
        <w:rPr>
          <w:sz w:val="24"/>
          <w:szCs w:val="24"/>
        </w:rPr>
      </w:pPr>
      <w:r>
        <w:rPr>
          <w:szCs w:val="22"/>
        </w:rPr>
        <w:t>6.</w:t>
      </w:r>
      <w:r>
        <w:rPr>
          <w:szCs w:val="22"/>
        </w:rPr>
        <w:tab/>
        <w:t>Application in a prosecution (r. 14)</w:t>
      </w:r>
      <w:r>
        <w:tab/>
      </w:r>
      <w:r>
        <w:fldChar w:fldCharType="begin"/>
      </w:r>
      <w:r>
        <w:instrText xml:space="preserve"> PAGEREF _Toc135120782 \h </w:instrText>
      </w:r>
      <w:r>
        <w:fldChar w:fldCharType="separate"/>
      </w:r>
      <w:r>
        <w:t>25</w:t>
      </w:r>
      <w:r>
        <w:fldChar w:fldCharType="end"/>
      </w:r>
    </w:p>
    <w:p>
      <w:pPr>
        <w:pStyle w:val="TOC8"/>
        <w:rPr>
          <w:sz w:val="24"/>
          <w:szCs w:val="24"/>
        </w:rPr>
      </w:pPr>
      <w:r>
        <w:rPr>
          <w:szCs w:val="22"/>
        </w:rPr>
        <w:t>7.</w:t>
      </w:r>
      <w:r>
        <w:rPr>
          <w:szCs w:val="22"/>
        </w:rPr>
        <w:tab/>
        <w:t>Application to set aside decision made in absence of a party (r. 18)</w:t>
      </w:r>
      <w:r>
        <w:tab/>
      </w:r>
      <w:r>
        <w:fldChar w:fldCharType="begin"/>
      </w:r>
      <w:r>
        <w:instrText xml:space="preserve"> PAGEREF _Toc135120783 \h </w:instrText>
      </w:r>
      <w:r>
        <w:fldChar w:fldCharType="separate"/>
      </w:r>
      <w:r>
        <w:t>26</w:t>
      </w:r>
      <w:r>
        <w:fldChar w:fldCharType="end"/>
      </w:r>
    </w:p>
    <w:p>
      <w:pPr>
        <w:pStyle w:val="TOC8"/>
        <w:rPr>
          <w:sz w:val="24"/>
          <w:szCs w:val="24"/>
        </w:rPr>
      </w:pPr>
      <w:r>
        <w:rPr>
          <w:szCs w:val="22"/>
        </w:rPr>
        <w:t>8.</w:t>
      </w:r>
      <w:r>
        <w:rPr>
          <w:szCs w:val="22"/>
        </w:rPr>
        <w:tab/>
        <w:t>Request that person in custody be present to give evidence (r. 24)</w:t>
      </w:r>
      <w:r>
        <w:tab/>
      </w:r>
      <w:r>
        <w:fldChar w:fldCharType="begin"/>
      </w:r>
      <w:r>
        <w:instrText xml:space="preserve"> PAGEREF _Toc135120784 \h </w:instrText>
      </w:r>
      <w:r>
        <w:fldChar w:fldCharType="separate"/>
      </w:r>
      <w:r>
        <w:t>27</w:t>
      </w:r>
      <w:r>
        <w:fldChar w:fldCharType="end"/>
      </w:r>
    </w:p>
    <w:p>
      <w:pPr>
        <w:pStyle w:val="TOC8"/>
        <w:rPr>
          <w:sz w:val="24"/>
          <w:szCs w:val="24"/>
        </w:rPr>
      </w:pPr>
      <w:r>
        <w:rPr>
          <w:szCs w:val="22"/>
        </w:rPr>
        <w:t>9.</w:t>
      </w:r>
      <w:r>
        <w:rPr>
          <w:szCs w:val="22"/>
        </w:rPr>
        <w:tab/>
        <w:t>Application for witness summons (r. 25(1))</w:t>
      </w:r>
      <w:r>
        <w:tab/>
      </w:r>
      <w:r>
        <w:fldChar w:fldCharType="begin"/>
      </w:r>
      <w:r>
        <w:instrText xml:space="preserve"> PAGEREF _Toc135120785 \h </w:instrText>
      </w:r>
      <w:r>
        <w:fldChar w:fldCharType="separate"/>
      </w:r>
      <w:r>
        <w:t>27</w:t>
      </w:r>
      <w:r>
        <w:fldChar w:fldCharType="end"/>
      </w:r>
    </w:p>
    <w:p>
      <w:pPr>
        <w:pStyle w:val="TOC8"/>
        <w:rPr>
          <w:sz w:val="24"/>
          <w:szCs w:val="24"/>
        </w:rPr>
      </w:pPr>
      <w:r>
        <w:rPr>
          <w:szCs w:val="22"/>
        </w:rPr>
        <w:t>10.</w:t>
      </w:r>
      <w:r>
        <w:rPr>
          <w:szCs w:val="22"/>
        </w:rPr>
        <w:tab/>
        <w:t>Witness summons to give oral evidence (r. 25(1)(a))</w:t>
      </w:r>
      <w:r>
        <w:tab/>
      </w:r>
      <w:r>
        <w:fldChar w:fldCharType="begin"/>
      </w:r>
      <w:r>
        <w:instrText xml:space="preserve"> PAGEREF _Toc135120786 \h </w:instrText>
      </w:r>
      <w:r>
        <w:fldChar w:fldCharType="separate"/>
      </w:r>
      <w:r>
        <w:t>28</w:t>
      </w:r>
      <w:r>
        <w:fldChar w:fldCharType="end"/>
      </w:r>
    </w:p>
    <w:p>
      <w:pPr>
        <w:pStyle w:val="TOC8"/>
        <w:rPr>
          <w:sz w:val="24"/>
          <w:szCs w:val="24"/>
        </w:rPr>
      </w:pPr>
      <w:r>
        <w:rPr>
          <w:szCs w:val="22"/>
        </w:rPr>
        <w:t>11.</w:t>
      </w:r>
      <w:r>
        <w:rPr>
          <w:szCs w:val="22"/>
        </w:rPr>
        <w:tab/>
        <w:t>Witness summons to produce a record or thing (r. 25(1)(b))</w:t>
      </w:r>
      <w:r>
        <w:tab/>
      </w:r>
      <w:r>
        <w:fldChar w:fldCharType="begin"/>
      </w:r>
      <w:r>
        <w:instrText xml:space="preserve"> PAGEREF _Toc135120787 \h </w:instrText>
      </w:r>
      <w:r>
        <w:fldChar w:fldCharType="separate"/>
      </w:r>
      <w:r>
        <w:t>29</w:t>
      </w:r>
      <w:r>
        <w:fldChar w:fldCharType="end"/>
      </w:r>
    </w:p>
    <w:p>
      <w:pPr>
        <w:pStyle w:val="TOC8"/>
        <w:rPr>
          <w:sz w:val="24"/>
          <w:szCs w:val="24"/>
        </w:rPr>
      </w:pPr>
      <w:r>
        <w:rPr>
          <w:szCs w:val="22"/>
        </w:rPr>
        <w:t>12.</w:t>
      </w:r>
      <w:r>
        <w:rPr>
          <w:szCs w:val="22"/>
        </w:rPr>
        <w:tab/>
        <w:t>Arrest warrant for a witness (r. 27)</w:t>
      </w:r>
      <w:r>
        <w:tab/>
      </w:r>
      <w:r>
        <w:fldChar w:fldCharType="begin"/>
      </w:r>
      <w:r>
        <w:instrText xml:space="preserve"> PAGEREF _Toc135120788 \h </w:instrText>
      </w:r>
      <w:r>
        <w:fldChar w:fldCharType="separate"/>
      </w:r>
      <w:r>
        <w:t>30</w:t>
      </w:r>
      <w:r>
        <w:fldChar w:fldCharType="end"/>
      </w:r>
    </w:p>
    <w:p>
      <w:pPr>
        <w:pStyle w:val="TOC8"/>
        <w:rPr>
          <w:sz w:val="24"/>
          <w:szCs w:val="24"/>
        </w:rPr>
      </w:pPr>
      <w:r>
        <w:rPr>
          <w:szCs w:val="22"/>
        </w:rPr>
        <w:t>13.</w:t>
      </w:r>
      <w:r>
        <w:rPr>
          <w:szCs w:val="22"/>
        </w:rPr>
        <w:tab/>
        <w:t>Warrant to imprison a witness (r. 28)</w:t>
      </w:r>
      <w:r>
        <w:tab/>
      </w:r>
      <w:r>
        <w:fldChar w:fldCharType="begin"/>
      </w:r>
      <w:r>
        <w:instrText xml:space="preserve"> PAGEREF _Toc135120789 \h </w:instrText>
      </w:r>
      <w:r>
        <w:fldChar w:fldCharType="separate"/>
      </w:r>
      <w:r>
        <w:t>31</w:t>
      </w:r>
      <w:r>
        <w:fldChar w:fldCharType="end"/>
      </w:r>
    </w:p>
    <w:p>
      <w:pPr>
        <w:pStyle w:val="TOC8"/>
        <w:rPr>
          <w:sz w:val="24"/>
          <w:szCs w:val="24"/>
        </w:rPr>
      </w:pPr>
      <w:r>
        <w:rPr>
          <w:szCs w:val="22"/>
        </w:rPr>
        <w:t>14.</w:t>
      </w:r>
      <w:r>
        <w:rPr>
          <w:szCs w:val="22"/>
        </w:rPr>
        <w:tab/>
        <w:t>Application for review of court officer’s decision (r. 30)</w:t>
      </w:r>
      <w:r>
        <w:tab/>
      </w:r>
      <w:r>
        <w:fldChar w:fldCharType="begin"/>
      </w:r>
      <w:r>
        <w:instrText xml:space="preserve"> PAGEREF _Toc135120790 \h </w:instrText>
      </w:r>
      <w:r>
        <w:fldChar w:fldCharType="separate"/>
      </w:r>
      <w:r>
        <w:t>32</w:t>
      </w:r>
      <w:r>
        <w:fldChar w:fldCharType="end"/>
      </w:r>
    </w:p>
    <w:p>
      <w:pPr>
        <w:pStyle w:val="TOC2"/>
        <w:tabs>
          <w:tab w:val="right" w:pos="7086"/>
        </w:tabs>
        <w:rPr>
          <w:b w:val="0"/>
          <w:sz w:val="24"/>
          <w:szCs w:val="24"/>
        </w:rPr>
      </w:pPr>
      <w:r>
        <w:rPr>
          <w:szCs w:val="28"/>
        </w:rPr>
        <w:t>Schedule 2</w:t>
      </w:r>
      <w:r>
        <w:rPr>
          <w:sz w:val="24"/>
          <w:szCs w:val="28"/>
        </w:rPr>
        <w:t> </w:t>
      </w:r>
      <w:r>
        <w:rPr>
          <w:szCs w:val="28"/>
        </w:rPr>
        <w:t>—</w:t>
      </w:r>
      <w:r>
        <w:rPr>
          <w:sz w:val="24"/>
          <w:szCs w:val="28"/>
        </w:rPr>
        <w:t> </w:t>
      </w:r>
      <w:r>
        <w:rPr>
          <w:szCs w:val="28"/>
        </w:rPr>
        <w:t>Information for witnesses</w:t>
      </w:r>
    </w:p>
    <w:p>
      <w:pPr>
        <w:pStyle w:val="TOC2"/>
        <w:tabs>
          <w:tab w:val="right" w:pos="7086"/>
        </w:tabs>
        <w:rPr>
          <w:b w:val="0"/>
          <w:sz w:val="24"/>
          <w:szCs w:val="24"/>
        </w:rPr>
      </w:pPr>
      <w:r>
        <w:rPr>
          <w:szCs w:val="28"/>
        </w:rPr>
        <w:t>Schedule 3</w:t>
      </w:r>
      <w:r>
        <w:rPr>
          <w:sz w:val="24"/>
          <w:szCs w:val="28"/>
        </w:rPr>
        <w:t> </w:t>
      </w:r>
      <w:r>
        <w:rPr>
          <w:szCs w:val="28"/>
        </w:rPr>
        <w:t>—</w:t>
      </w:r>
      <w:r>
        <w:rPr>
          <w:sz w:val="24"/>
          <w:szCs w:val="28"/>
        </w:rPr>
        <w:t> </w:t>
      </w:r>
      <w:r>
        <w:rPr>
          <w:szCs w:val="28"/>
        </w:rPr>
        <w:t>Prescribed simple offences</w:t>
      </w:r>
    </w:p>
    <w:p>
      <w:pPr>
        <w:pStyle w:val="TOC8"/>
        <w:rPr>
          <w:sz w:val="24"/>
          <w:szCs w:val="24"/>
        </w:rPr>
      </w:pPr>
      <w:r>
        <w:rPr>
          <w:szCs w:val="22"/>
        </w:rPr>
        <w:t>1.</w:t>
      </w:r>
      <w:r>
        <w:rPr>
          <w:szCs w:val="22"/>
        </w:rPr>
        <w:tab/>
      </w:r>
      <w:r>
        <w:rPr>
          <w:i/>
          <w:szCs w:val="22"/>
        </w:rPr>
        <w:t xml:space="preserve">Criminal Code </w:t>
      </w:r>
      <w:r>
        <w:rPr>
          <w:szCs w:val="22"/>
        </w:rPr>
        <w:t>offence</w:t>
      </w:r>
      <w:r>
        <w:tab/>
      </w:r>
      <w:r>
        <w:fldChar w:fldCharType="begin"/>
      </w:r>
      <w:r>
        <w:instrText xml:space="preserve"> PAGEREF _Toc135120793 \h </w:instrText>
      </w:r>
      <w:r>
        <w:fldChar w:fldCharType="separate"/>
      </w:r>
      <w:r>
        <w:t>35</w:t>
      </w:r>
      <w:r>
        <w:fldChar w:fldCharType="end"/>
      </w:r>
    </w:p>
    <w:p>
      <w:pPr>
        <w:pStyle w:val="TOC8"/>
        <w:rPr>
          <w:sz w:val="24"/>
          <w:szCs w:val="24"/>
        </w:rPr>
      </w:pPr>
      <w:r>
        <w:rPr>
          <w:szCs w:val="22"/>
        </w:rPr>
        <w:t>2.</w:t>
      </w:r>
      <w:r>
        <w:rPr>
          <w:szCs w:val="22"/>
        </w:rPr>
        <w:tab/>
      </w:r>
      <w:r>
        <w:rPr>
          <w:i/>
          <w:szCs w:val="22"/>
        </w:rPr>
        <w:t>Prostitution Act 2000</w:t>
      </w:r>
      <w:r>
        <w:rPr>
          <w:szCs w:val="22"/>
        </w:rPr>
        <w:t xml:space="preserve"> offence</w:t>
      </w:r>
      <w:r>
        <w:tab/>
      </w:r>
      <w:r>
        <w:fldChar w:fldCharType="begin"/>
      </w:r>
      <w:r>
        <w:instrText xml:space="preserve"> PAGEREF _Toc135120794 \h </w:instrText>
      </w:r>
      <w:r>
        <w:fldChar w:fldCharType="separate"/>
      </w:r>
      <w:r>
        <w:t>35</w:t>
      </w:r>
      <w:r>
        <w:fldChar w:fldCharType="end"/>
      </w:r>
    </w:p>
    <w:p>
      <w:pPr>
        <w:pStyle w:val="TOC8"/>
        <w:rPr>
          <w:sz w:val="24"/>
          <w:szCs w:val="24"/>
        </w:rPr>
      </w:pPr>
      <w:r>
        <w:rPr>
          <w:szCs w:val="22"/>
        </w:rPr>
        <w:t>3.</w:t>
      </w:r>
      <w:r>
        <w:rPr>
          <w:szCs w:val="22"/>
        </w:rPr>
        <w:tab/>
      </w:r>
      <w:r>
        <w:rPr>
          <w:i/>
          <w:szCs w:val="22"/>
        </w:rPr>
        <w:t xml:space="preserve">Restraining Orders Act 1997 </w:t>
      </w:r>
      <w:r>
        <w:rPr>
          <w:szCs w:val="22"/>
        </w:rPr>
        <w:t>offences</w:t>
      </w:r>
      <w:r>
        <w:tab/>
      </w:r>
      <w:r>
        <w:fldChar w:fldCharType="begin"/>
      </w:r>
      <w:r>
        <w:instrText xml:space="preserve"> PAGEREF _Toc135120795 \h </w:instrText>
      </w:r>
      <w:r>
        <w:fldChar w:fldCharType="separate"/>
      </w:r>
      <w:r>
        <w:t>35</w:t>
      </w:r>
      <w:r>
        <w:fldChar w:fldCharType="end"/>
      </w:r>
    </w:p>
    <w:p>
      <w:pPr>
        <w:pStyle w:val="TOC8"/>
        <w:rPr>
          <w:sz w:val="24"/>
          <w:szCs w:val="24"/>
        </w:rPr>
      </w:pPr>
      <w:r>
        <w:rPr>
          <w:szCs w:val="22"/>
        </w:rPr>
        <w:t>4.</w:t>
      </w:r>
      <w:r>
        <w:rPr>
          <w:szCs w:val="22"/>
        </w:rPr>
        <w:tab/>
      </w:r>
      <w:r>
        <w:rPr>
          <w:i/>
          <w:szCs w:val="22"/>
        </w:rPr>
        <w:t>Road Traffic Act 1974</w:t>
      </w:r>
      <w:r>
        <w:rPr>
          <w:szCs w:val="22"/>
        </w:rPr>
        <w:t xml:space="preserve"> offence</w:t>
      </w:r>
      <w:r>
        <w:tab/>
      </w:r>
      <w:r>
        <w:fldChar w:fldCharType="begin"/>
      </w:r>
      <w:r>
        <w:instrText xml:space="preserve"> PAGEREF _Toc135120796 \h </w:instrText>
      </w:r>
      <w:r>
        <w:fldChar w:fldCharType="separate"/>
      </w:r>
      <w:r>
        <w:t>35</w:t>
      </w:r>
      <w:r>
        <w:fldChar w:fldCharType="end"/>
      </w:r>
    </w:p>
    <w:p>
      <w:pPr>
        <w:pStyle w:val="TOC2"/>
        <w:tabs>
          <w:tab w:val="right" w:pos="7086"/>
        </w:tabs>
        <w:rPr>
          <w:b w:val="0"/>
          <w:sz w:val="24"/>
          <w:szCs w:val="24"/>
        </w:rPr>
      </w:pPr>
      <w:r>
        <w:rPr>
          <w:szCs w:val="28"/>
        </w:rPr>
        <w:t>Schedule 4</w:t>
      </w:r>
      <w:r>
        <w:rPr>
          <w:sz w:val="24"/>
          <w:szCs w:val="28"/>
        </w:rPr>
        <w:t> </w:t>
      </w:r>
      <w:r>
        <w:rPr>
          <w:szCs w:val="28"/>
        </w:rPr>
        <w:t>—</w:t>
      </w:r>
      <w:r>
        <w:rPr>
          <w:sz w:val="24"/>
          <w:szCs w:val="28"/>
        </w:rPr>
        <w:t> </w:t>
      </w:r>
      <w:r>
        <w:rPr>
          <w:szCs w:val="28"/>
        </w:rPr>
        <w:t>Listed simple offences</w:t>
      </w:r>
    </w:p>
    <w:p>
      <w:pPr>
        <w:pStyle w:val="TOC8"/>
        <w:rPr>
          <w:sz w:val="24"/>
          <w:szCs w:val="24"/>
        </w:rPr>
      </w:pPr>
      <w:r>
        <w:rPr>
          <w:szCs w:val="22"/>
        </w:rPr>
        <w:t>1.</w:t>
      </w:r>
      <w:r>
        <w:rPr>
          <w:szCs w:val="22"/>
        </w:rPr>
        <w:tab/>
      </w:r>
      <w:r>
        <w:rPr>
          <w:i/>
          <w:szCs w:val="22"/>
        </w:rPr>
        <w:t xml:space="preserve">Criminal Code </w:t>
      </w:r>
      <w:r>
        <w:rPr>
          <w:szCs w:val="22"/>
        </w:rPr>
        <w:t>offence</w:t>
      </w:r>
      <w:r>
        <w:tab/>
      </w:r>
      <w:r>
        <w:fldChar w:fldCharType="begin"/>
      </w:r>
      <w:r>
        <w:instrText xml:space="preserve"> PAGEREF _Toc135120798 \h </w:instrText>
      </w:r>
      <w:r>
        <w:fldChar w:fldCharType="separate"/>
      </w:r>
      <w:r>
        <w:t>36</w:t>
      </w:r>
      <w:r>
        <w:fldChar w:fldCharType="end"/>
      </w:r>
    </w:p>
    <w:p>
      <w:pPr>
        <w:pStyle w:val="TOC8"/>
        <w:rPr>
          <w:sz w:val="24"/>
          <w:szCs w:val="24"/>
        </w:rPr>
      </w:pPr>
      <w:r>
        <w:rPr>
          <w:szCs w:val="22"/>
        </w:rPr>
        <w:t>2.</w:t>
      </w:r>
      <w:r>
        <w:rPr>
          <w:szCs w:val="22"/>
        </w:rPr>
        <w:tab/>
      </w:r>
      <w:r>
        <w:rPr>
          <w:i/>
          <w:szCs w:val="22"/>
        </w:rPr>
        <w:t>Prostitution Act 2000</w:t>
      </w:r>
      <w:r>
        <w:rPr>
          <w:szCs w:val="22"/>
        </w:rPr>
        <w:t xml:space="preserve"> offence</w:t>
      </w:r>
      <w:r>
        <w:tab/>
      </w:r>
      <w:r>
        <w:fldChar w:fldCharType="begin"/>
      </w:r>
      <w:r>
        <w:instrText xml:space="preserve"> PAGEREF _Toc135120799 \h </w:instrText>
      </w:r>
      <w:r>
        <w:fldChar w:fldCharType="separate"/>
      </w:r>
      <w:r>
        <w:t>36</w:t>
      </w:r>
      <w:r>
        <w:fldChar w:fldCharType="end"/>
      </w:r>
    </w:p>
    <w:p>
      <w:pPr>
        <w:pStyle w:val="TOC8"/>
        <w:rPr>
          <w:sz w:val="24"/>
          <w:szCs w:val="24"/>
        </w:rPr>
      </w:pPr>
      <w:r>
        <w:rPr>
          <w:szCs w:val="22"/>
        </w:rPr>
        <w:t>3.</w:t>
      </w:r>
      <w:r>
        <w:rPr>
          <w:szCs w:val="22"/>
        </w:rPr>
        <w:tab/>
      </w:r>
      <w:r>
        <w:rPr>
          <w:i/>
          <w:szCs w:val="22"/>
        </w:rPr>
        <w:t xml:space="preserve">Restraining Orders Act 1997 </w:t>
      </w:r>
      <w:r>
        <w:rPr>
          <w:szCs w:val="22"/>
        </w:rPr>
        <w:t>offences</w:t>
      </w:r>
      <w:r>
        <w:tab/>
      </w:r>
      <w:r>
        <w:fldChar w:fldCharType="begin"/>
      </w:r>
      <w:r>
        <w:instrText xml:space="preserve"> PAGEREF _Toc135120800 \h </w:instrText>
      </w:r>
      <w:r>
        <w:fldChar w:fldCharType="separate"/>
      </w:r>
      <w:r>
        <w:t>36</w:t>
      </w:r>
      <w:r>
        <w:fldChar w:fldCharType="end"/>
      </w:r>
    </w:p>
    <w:p>
      <w:pPr>
        <w:pStyle w:val="TOC8"/>
        <w:rPr>
          <w:sz w:val="24"/>
          <w:szCs w:val="24"/>
        </w:rPr>
      </w:pPr>
      <w:r>
        <w:rPr>
          <w:szCs w:val="22"/>
        </w:rPr>
        <w:t>4.</w:t>
      </w:r>
      <w:r>
        <w:rPr>
          <w:szCs w:val="22"/>
        </w:rPr>
        <w:tab/>
      </w:r>
      <w:r>
        <w:rPr>
          <w:i/>
          <w:szCs w:val="22"/>
        </w:rPr>
        <w:t>Road Traffic Act 1974</w:t>
      </w:r>
      <w:r>
        <w:rPr>
          <w:szCs w:val="22"/>
        </w:rPr>
        <w:t xml:space="preserve"> offence</w:t>
      </w:r>
      <w:r>
        <w:tab/>
      </w:r>
      <w:r>
        <w:fldChar w:fldCharType="begin"/>
      </w:r>
      <w:r>
        <w:instrText xml:space="preserve"> PAGEREF _Toc135120801 \h </w:instrText>
      </w:r>
      <w:r>
        <w:fldChar w:fldCharType="separate"/>
      </w:r>
      <w:r>
        <w:t>36</w:t>
      </w:r>
      <w:r>
        <w:fldChar w:fldCharType="end"/>
      </w:r>
    </w:p>
    <w:p>
      <w:pPr>
        <w:pStyle w:val="TOC2"/>
        <w:tabs>
          <w:tab w:val="righ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_Toc135120803 \h </w:instrText>
      </w:r>
      <w:r>
        <w:fldChar w:fldCharType="separate"/>
      </w:r>
      <w:r>
        <w:t>37</w:t>
      </w:r>
      <w:r>
        <w:fldChar w:fldCharType="end"/>
      </w:r>
    </w:p>
    <w:p>
      <w:pPr>
        <w:pStyle w:val="TOC8"/>
        <w:rPr>
          <w:sz w:val="24"/>
          <w:szCs w:val="24"/>
        </w:rPr>
      </w:pPr>
      <w:r>
        <w:rPr>
          <w:snapToGrid w:val="0"/>
          <w:szCs w:val="24"/>
        </w:rPr>
        <w:tab/>
        <w:t>Provisions that have not come into operation</w:t>
      </w:r>
      <w:r>
        <w:tab/>
      </w:r>
      <w:r>
        <w:fldChar w:fldCharType="begin"/>
      </w:r>
      <w:r>
        <w:instrText xml:space="preserve"> PAGEREF _Toc135120804 \h </w:instrText>
      </w:r>
      <w:r>
        <w:fldChar w:fldCharType="separate"/>
      </w:r>
      <w:r>
        <w:t>37</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Criminal Procedure Act 2004</w:t>
      </w:r>
    </w:p>
    <w:p>
      <w:pPr>
        <w:pStyle w:val="NameofActReg"/>
      </w:pPr>
      <w:r>
        <w:t>Criminal Procedure Regulations 2005</w:t>
      </w:r>
    </w:p>
    <w:p>
      <w:pPr>
        <w:pStyle w:val="Heading2"/>
        <w:pageBreakBefore w:val="0"/>
      </w:pPr>
      <w:bookmarkStart w:id="1" w:name="_Toc99247281"/>
      <w:bookmarkStart w:id="2" w:name="_Toc99247449"/>
      <w:bookmarkStart w:id="3" w:name="_Toc99247759"/>
      <w:bookmarkStart w:id="4" w:name="_Toc99248173"/>
      <w:bookmarkStart w:id="5" w:name="_Toc99262821"/>
      <w:bookmarkStart w:id="6" w:name="_Toc99262887"/>
      <w:bookmarkStart w:id="7" w:name="_Toc99276304"/>
      <w:bookmarkStart w:id="8" w:name="_Toc99367020"/>
      <w:bookmarkStart w:id="9" w:name="_Toc99444506"/>
      <w:bookmarkStart w:id="10" w:name="_Toc99444714"/>
      <w:bookmarkStart w:id="11" w:name="_Toc99445102"/>
      <w:bookmarkStart w:id="12" w:name="_Toc99852863"/>
      <w:bookmarkStart w:id="13" w:name="_Toc99853286"/>
      <w:bookmarkStart w:id="14" w:name="_Toc100132761"/>
      <w:bookmarkStart w:id="15" w:name="_Toc100562056"/>
      <w:bookmarkStart w:id="16" w:name="_Toc100564334"/>
      <w:bookmarkStart w:id="17" w:name="_Toc100566472"/>
      <w:bookmarkStart w:id="18" w:name="_Toc100649113"/>
      <w:bookmarkStart w:id="19" w:name="_Toc100649580"/>
      <w:bookmarkStart w:id="20" w:name="_Toc100649643"/>
      <w:bookmarkStart w:id="21" w:name="_Toc100656727"/>
      <w:bookmarkStart w:id="22" w:name="_Toc100713407"/>
      <w:bookmarkStart w:id="23" w:name="_Toc100713896"/>
      <w:bookmarkStart w:id="24" w:name="_Toc101233760"/>
      <w:bookmarkStart w:id="25" w:name="_Toc101234200"/>
      <w:bookmarkStart w:id="26" w:name="_Toc101235224"/>
      <w:bookmarkStart w:id="27" w:name="_Toc101254367"/>
      <w:bookmarkStart w:id="28" w:name="_Toc101255263"/>
      <w:bookmarkStart w:id="29" w:name="_Toc101583426"/>
      <w:bookmarkStart w:id="30" w:name="_Toc101583629"/>
      <w:bookmarkStart w:id="31" w:name="_Toc101589583"/>
      <w:bookmarkStart w:id="32" w:name="_Toc101591051"/>
      <w:bookmarkStart w:id="33" w:name="_Toc101591153"/>
      <w:bookmarkStart w:id="34" w:name="_Toc102447968"/>
      <w:bookmarkStart w:id="35" w:name="_Toc135120667"/>
      <w:bookmarkStart w:id="36" w:name="_Toc13512073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p>
    <w:p>
      <w:pPr>
        <w:pStyle w:val="Heading5"/>
      </w:pPr>
      <w:bookmarkStart w:id="37" w:name="_Toc423332722"/>
      <w:bookmarkStart w:id="38" w:name="_Toc425219441"/>
      <w:bookmarkStart w:id="39" w:name="_Toc426249308"/>
      <w:bookmarkStart w:id="40" w:name="_Toc449924704"/>
      <w:bookmarkStart w:id="41" w:name="_Toc449947722"/>
      <w:bookmarkStart w:id="42" w:name="_Toc454185713"/>
      <w:bookmarkStart w:id="43" w:name="_Toc101591154"/>
      <w:bookmarkStart w:id="44" w:name="_Toc135120668"/>
      <w:bookmarkStart w:id="45" w:name="_Toc135120737"/>
      <w:r>
        <w:rPr>
          <w:rStyle w:val="CharSectno"/>
        </w:rPr>
        <w:t>1</w:t>
      </w:r>
      <w:r>
        <w:t>.</w:t>
      </w:r>
      <w:r>
        <w:tab/>
        <w:t>Citation</w:t>
      </w:r>
      <w:bookmarkEnd w:id="37"/>
      <w:bookmarkEnd w:id="38"/>
      <w:bookmarkEnd w:id="39"/>
      <w:bookmarkEnd w:id="40"/>
      <w:bookmarkEnd w:id="41"/>
      <w:bookmarkEnd w:id="42"/>
      <w:bookmarkEnd w:id="43"/>
      <w:bookmarkEnd w:id="44"/>
      <w:bookmarkEnd w:id="45"/>
    </w:p>
    <w:p>
      <w:pPr>
        <w:pStyle w:val="Subsection"/>
        <w:rPr>
          <w:i/>
        </w:rPr>
      </w:pPr>
      <w:r>
        <w:tab/>
      </w:r>
      <w:r>
        <w:tab/>
      </w:r>
      <w:r>
        <w:rPr>
          <w:spacing w:val="-2"/>
        </w:rPr>
        <w:t>These</w:t>
      </w:r>
      <w:r>
        <w:t xml:space="preserve"> </w:t>
      </w:r>
      <w:r>
        <w:rPr>
          <w:spacing w:val="-2"/>
        </w:rPr>
        <w:t>regulations</w:t>
      </w:r>
      <w:r>
        <w:t xml:space="preserve"> are the </w:t>
      </w:r>
      <w:r>
        <w:rPr>
          <w:i/>
        </w:rPr>
        <w:t>Criminal Procedure Regulations 2005</w:t>
      </w:r>
      <w:r>
        <w:t>.</w:t>
      </w:r>
    </w:p>
    <w:p>
      <w:pPr>
        <w:pStyle w:val="Heading5"/>
        <w:rPr>
          <w:spacing w:val="-2"/>
        </w:rPr>
      </w:pPr>
      <w:bookmarkStart w:id="46" w:name="_Toc423332723"/>
      <w:bookmarkStart w:id="47" w:name="_Toc425219442"/>
      <w:bookmarkStart w:id="48" w:name="_Toc426249309"/>
      <w:bookmarkStart w:id="49" w:name="_Toc449924705"/>
      <w:bookmarkStart w:id="50" w:name="_Toc449947723"/>
      <w:bookmarkStart w:id="51" w:name="_Toc454185714"/>
      <w:bookmarkStart w:id="52" w:name="_Toc101591155"/>
      <w:bookmarkStart w:id="53" w:name="_Toc135120669"/>
      <w:bookmarkStart w:id="54" w:name="_Toc135120738"/>
      <w:r>
        <w:rPr>
          <w:rStyle w:val="CharSectno"/>
        </w:rPr>
        <w:t>2</w:t>
      </w:r>
      <w:r>
        <w:rPr>
          <w:spacing w:val="-2"/>
        </w:rPr>
        <w:t>.</w:t>
      </w:r>
      <w:r>
        <w:rPr>
          <w:spacing w:val="-2"/>
        </w:rPr>
        <w:tab/>
        <w:t>Commencement</w:t>
      </w:r>
      <w:bookmarkEnd w:id="46"/>
      <w:bookmarkEnd w:id="47"/>
      <w:bookmarkEnd w:id="48"/>
      <w:bookmarkEnd w:id="49"/>
      <w:bookmarkEnd w:id="50"/>
      <w:bookmarkEnd w:id="51"/>
      <w:bookmarkEnd w:id="52"/>
      <w:bookmarkEnd w:id="53"/>
      <w:bookmarkEnd w:id="54"/>
    </w:p>
    <w:p>
      <w:pPr>
        <w:pStyle w:val="Subsection"/>
      </w:pPr>
      <w:r>
        <w:rPr>
          <w:spacing w:val="-2"/>
        </w:rPr>
        <w:tab/>
      </w:r>
      <w:r>
        <w:rPr>
          <w:spacing w:val="-2"/>
        </w:rPr>
        <w:tab/>
        <w:t>These regulations come into operation on 2 May 2005.</w:t>
      </w:r>
    </w:p>
    <w:p>
      <w:pPr>
        <w:pStyle w:val="Heading5"/>
      </w:pPr>
      <w:bookmarkStart w:id="55" w:name="_Toc98738008"/>
      <w:bookmarkStart w:id="56" w:name="_Toc101591156"/>
      <w:bookmarkStart w:id="57" w:name="_Toc135120670"/>
      <w:bookmarkStart w:id="58" w:name="_Toc135120739"/>
      <w:r>
        <w:rPr>
          <w:rStyle w:val="CharSectno"/>
        </w:rPr>
        <w:t>3</w:t>
      </w:r>
      <w:r>
        <w:t>.</w:t>
      </w:r>
      <w:r>
        <w:tab/>
        <w:t>Interpretation</w:t>
      </w:r>
      <w:bookmarkEnd w:id="55"/>
      <w:bookmarkEnd w:id="56"/>
      <w:bookmarkEnd w:id="57"/>
      <w:bookmarkEnd w:id="58"/>
    </w:p>
    <w:p>
      <w:pPr>
        <w:pStyle w:val="Subsection"/>
      </w:pPr>
      <w:r>
        <w:tab/>
        <w:t>(1)</w:t>
      </w:r>
      <w:r>
        <w:tab/>
        <w:t xml:space="preserve">In these regulations, unless the contrary intention appears — </w:t>
      </w:r>
    </w:p>
    <w:p>
      <w:pPr>
        <w:pStyle w:val="Defstart"/>
      </w:pPr>
      <w:r>
        <w:rPr>
          <w:b/>
        </w:rPr>
        <w:tab/>
        <w:t>“</w:t>
      </w:r>
      <w:r>
        <w:rPr>
          <w:rStyle w:val="CharDefText"/>
        </w:rPr>
        <w:t>CPA</w:t>
      </w:r>
      <w:r>
        <w:rPr>
          <w:b/>
        </w:rPr>
        <w:t>”</w:t>
      </w:r>
      <w:r>
        <w:t xml:space="preserve"> means the </w:t>
      </w:r>
      <w:r>
        <w:rPr>
          <w:i/>
        </w:rPr>
        <w:t>Criminal Procedure Act 2004</w:t>
      </w:r>
      <w:r>
        <w:t>;</w:t>
      </w:r>
    </w:p>
    <w:p>
      <w:pPr>
        <w:pStyle w:val="Defstart"/>
      </w:pPr>
      <w:r>
        <w:tab/>
      </w:r>
      <w:r>
        <w:rPr>
          <w:b/>
        </w:rPr>
        <w:t>“</w:t>
      </w:r>
      <w:r>
        <w:rPr>
          <w:rStyle w:val="CharDefText"/>
        </w:rPr>
        <w:t>Form</w:t>
      </w:r>
      <w:r>
        <w:rPr>
          <w:b/>
        </w:rPr>
        <w:t>”</w:t>
      </w:r>
      <w:r>
        <w:t>, if followed by a number, means the form of that number in Schedule 1;</w:t>
      </w:r>
    </w:p>
    <w:p>
      <w:pPr>
        <w:pStyle w:val="Defstart"/>
      </w:pPr>
      <w:r>
        <w:rPr>
          <w:b/>
        </w:rPr>
        <w:tab/>
        <w:t>“</w:t>
      </w:r>
      <w:r>
        <w:rPr>
          <w:rStyle w:val="CharDefText"/>
        </w:rPr>
        <w:t>lodge</w:t>
      </w:r>
      <w:r>
        <w:rPr>
          <w:b/>
        </w:rPr>
        <w:t>”</w:t>
      </w:r>
      <w:r>
        <w:t xml:space="preserve"> a document, means to lodge it with the court concerned at the registry where the prosecution concerned is being conducted together with any fee required to be paid under —</w:t>
      </w:r>
    </w:p>
    <w:p>
      <w:pPr>
        <w:pStyle w:val="Defpara"/>
      </w:pPr>
      <w:r>
        <w:tab/>
        <w:t>(a)</w:t>
      </w:r>
      <w:r>
        <w:tab/>
        <w:t xml:space="preserve">the </w:t>
      </w:r>
      <w:r>
        <w:rPr>
          <w:i/>
        </w:rPr>
        <w:t>Magistrates Court (Fees) Regulations 2005</w:t>
      </w:r>
      <w:r>
        <w:t>; or</w:t>
      </w:r>
    </w:p>
    <w:p>
      <w:pPr>
        <w:pStyle w:val="Defpara"/>
      </w:pPr>
      <w:r>
        <w:tab/>
        <w:t>(b)</w:t>
      </w:r>
      <w:r>
        <w:tab/>
        <w:t xml:space="preserve">the </w:t>
      </w:r>
      <w:r>
        <w:rPr>
          <w:i/>
        </w:rPr>
        <w:t>Children’s Court (Fees) Regulations 2005</w:t>
      </w:r>
      <w:r>
        <w:t>,</w:t>
      </w:r>
    </w:p>
    <w:p>
      <w:pPr>
        <w:pStyle w:val="Defstart"/>
      </w:pPr>
      <w:r>
        <w:tab/>
      </w:r>
      <w:r>
        <w:tab/>
        <w:t>as the case requires;</w:t>
      </w:r>
    </w:p>
    <w:p>
      <w:pPr>
        <w:pStyle w:val="Defstart"/>
      </w:pPr>
      <w:r>
        <w:rPr>
          <w:b/>
        </w:rPr>
        <w:tab/>
        <w:t>“</w:t>
      </w:r>
      <w:r>
        <w:rPr>
          <w:rStyle w:val="CharDefText"/>
        </w:rPr>
        <w:t>working day</w:t>
      </w:r>
      <w:r>
        <w:rPr>
          <w:b/>
        </w:rPr>
        <w:t>”</w:t>
      </w:r>
      <w:r>
        <w:t xml:space="preserve"> means a day other than a Saturday, a Sunday, or a public holiday.</w:t>
      </w:r>
    </w:p>
    <w:p>
      <w:pPr>
        <w:pStyle w:val="Subsection"/>
      </w:pPr>
      <w:r>
        <w:tab/>
        <w:t>(2)</w:t>
      </w:r>
      <w:r>
        <w:tab/>
        <w:t>Examples in these regulations do not form part of them and are provided to assist understanding.</w:t>
      </w:r>
    </w:p>
    <w:p>
      <w:pPr>
        <w:pStyle w:val="Heading2"/>
      </w:pPr>
      <w:bookmarkStart w:id="59" w:name="_Toc95904157"/>
      <w:bookmarkStart w:id="60" w:name="_Toc95904207"/>
      <w:bookmarkStart w:id="61" w:name="_Toc96135085"/>
      <w:bookmarkStart w:id="62" w:name="_Toc96139241"/>
      <w:bookmarkStart w:id="63" w:name="_Toc96141906"/>
      <w:bookmarkStart w:id="64" w:name="_Toc96144939"/>
      <w:bookmarkStart w:id="65" w:name="_Toc96147108"/>
      <w:bookmarkStart w:id="66" w:name="_Toc96147245"/>
      <w:bookmarkStart w:id="67" w:name="_Toc96147370"/>
      <w:bookmarkStart w:id="68" w:name="_Toc96147696"/>
      <w:bookmarkStart w:id="69" w:name="_Toc96148208"/>
      <w:bookmarkStart w:id="70" w:name="_Toc96148285"/>
      <w:bookmarkStart w:id="71" w:name="_Toc96148363"/>
      <w:bookmarkStart w:id="72" w:name="_Toc96149118"/>
      <w:bookmarkStart w:id="73" w:name="_Toc96149669"/>
      <w:bookmarkStart w:id="74" w:name="_Toc96150003"/>
      <w:bookmarkStart w:id="75" w:name="_Toc96150183"/>
      <w:bookmarkStart w:id="76" w:name="_Toc96158234"/>
      <w:bookmarkStart w:id="77" w:name="_Toc96158822"/>
      <w:bookmarkStart w:id="78" w:name="_Toc96158882"/>
      <w:bookmarkStart w:id="79" w:name="_Toc96159673"/>
      <w:bookmarkStart w:id="80" w:name="_Toc96164634"/>
      <w:bookmarkStart w:id="81" w:name="_Toc96224059"/>
      <w:bookmarkStart w:id="82" w:name="_Toc96225310"/>
      <w:bookmarkStart w:id="83" w:name="_Toc96225593"/>
      <w:bookmarkStart w:id="84" w:name="_Toc96225654"/>
      <w:bookmarkStart w:id="85" w:name="_Toc96225769"/>
      <w:bookmarkStart w:id="86" w:name="_Toc96226659"/>
      <w:bookmarkStart w:id="87" w:name="_Toc96338474"/>
      <w:bookmarkStart w:id="88" w:name="_Toc96762089"/>
      <w:bookmarkStart w:id="89" w:name="_Toc96762153"/>
      <w:bookmarkStart w:id="90" w:name="_Toc96764517"/>
      <w:bookmarkStart w:id="91" w:name="_Toc96765188"/>
      <w:bookmarkStart w:id="92" w:name="_Toc96765588"/>
      <w:bookmarkStart w:id="93" w:name="_Toc96769697"/>
      <w:bookmarkStart w:id="94" w:name="_Toc98732293"/>
      <w:bookmarkStart w:id="95" w:name="_Toc98738010"/>
      <w:bookmarkStart w:id="96" w:name="_Toc99247454"/>
      <w:bookmarkStart w:id="97" w:name="_Toc99247764"/>
      <w:bookmarkStart w:id="98" w:name="_Toc99248178"/>
      <w:bookmarkStart w:id="99" w:name="_Toc99262826"/>
      <w:bookmarkStart w:id="100" w:name="_Toc99262892"/>
      <w:bookmarkStart w:id="101" w:name="_Toc99276309"/>
      <w:bookmarkStart w:id="102" w:name="_Toc99367025"/>
      <w:bookmarkStart w:id="103" w:name="_Toc99444510"/>
      <w:bookmarkStart w:id="104" w:name="_Toc99444718"/>
      <w:bookmarkStart w:id="105" w:name="_Toc99445106"/>
      <w:bookmarkStart w:id="106" w:name="_Toc99852867"/>
      <w:bookmarkStart w:id="107" w:name="_Toc99853290"/>
      <w:bookmarkStart w:id="108" w:name="_Toc100132765"/>
      <w:bookmarkStart w:id="109" w:name="_Toc100562060"/>
      <w:bookmarkStart w:id="110" w:name="_Toc100564338"/>
      <w:bookmarkStart w:id="111" w:name="_Toc100566476"/>
      <w:bookmarkStart w:id="112" w:name="_Toc100649117"/>
      <w:bookmarkStart w:id="113" w:name="_Toc100649584"/>
      <w:bookmarkStart w:id="114" w:name="_Toc100649647"/>
      <w:bookmarkStart w:id="115" w:name="_Toc100656731"/>
      <w:bookmarkStart w:id="116" w:name="_Toc100713411"/>
      <w:bookmarkStart w:id="117" w:name="_Toc100713900"/>
      <w:bookmarkStart w:id="118" w:name="_Toc101233764"/>
      <w:bookmarkStart w:id="119" w:name="_Toc101234204"/>
      <w:bookmarkStart w:id="120" w:name="_Toc101235228"/>
      <w:bookmarkStart w:id="121" w:name="_Toc101254371"/>
      <w:bookmarkStart w:id="122" w:name="_Toc101255267"/>
      <w:bookmarkStart w:id="123" w:name="_Toc101583430"/>
      <w:bookmarkStart w:id="124" w:name="_Toc101583633"/>
      <w:bookmarkStart w:id="125" w:name="_Toc101589587"/>
      <w:bookmarkStart w:id="126" w:name="_Toc101591055"/>
      <w:bookmarkStart w:id="127" w:name="_Toc101591157"/>
      <w:bookmarkStart w:id="128" w:name="_Toc102447972"/>
      <w:bookmarkStart w:id="129" w:name="_Toc135120671"/>
      <w:bookmarkStart w:id="130" w:name="_Toc135120740"/>
      <w:r>
        <w:rPr>
          <w:rStyle w:val="CharPartNo"/>
        </w:rPr>
        <w:t>Part 2</w:t>
      </w:r>
      <w:r>
        <w:t> — </w:t>
      </w:r>
      <w:r>
        <w:rPr>
          <w:rStyle w:val="CharPartText"/>
        </w:rPr>
        <w:t>General</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pPr>
        <w:pStyle w:val="Heading5"/>
      </w:pPr>
      <w:bookmarkStart w:id="131" w:name="_Toc98738011"/>
      <w:bookmarkStart w:id="132" w:name="_Toc101591158"/>
      <w:bookmarkStart w:id="133" w:name="_Toc135120672"/>
      <w:bookmarkStart w:id="134" w:name="_Toc135120741"/>
      <w:r>
        <w:rPr>
          <w:rStyle w:val="CharSectno"/>
        </w:rPr>
        <w:t>4</w:t>
      </w:r>
      <w:r>
        <w:t>.</w:t>
      </w:r>
      <w:r>
        <w:tab/>
        <w:t>Forms prescribed</w:t>
      </w:r>
      <w:bookmarkEnd w:id="131"/>
      <w:bookmarkEnd w:id="132"/>
      <w:bookmarkEnd w:id="133"/>
      <w:bookmarkEnd w:id="134"/>
    </w:p>
    <w:p>
      <w:pPr>
        <w:pStyle w:val="Subsection"/>
      </w:pPr>
      <w:r>
        <w:tab/>
      </w:r>
      <w:r>
        <w:tab/>
        <w:t>Each form in Schedule 1 is prescribed for the purposes for which it is applicable, whether under the CPA or another Act referred to in the form.</w:t>
      </w:r>
    </w:p>
    <w:p>
      <w:pPr>
        <w:pStyle w:val="Heading5"/>
      </w:pPr>
      <w:bookmarkStart w:id="135" w:name="_Toc98738012"/>
      <w:bookmarkStart w:id="136" w:name="_Toc101591159"/>
      <w:bookmarkStart w:id="137" w:name="_Toc135120673"/>
      <w:bookmarkStart w:id="138" w:name="_Toc135120742"/>
      <w:r>
        <w:rPr>
          <w:rStyle w:val="CharSectno"/>
        </w:rPr>
        <w:t>5</w:t>
      </w:r>
      <w:r>
        <w:t>.</w:t>
      </w:r>
      <w:r>
        <w:tab/>
        <w:t>Forms, completion of</w:t>
      </w:r>
      <w:bookmarkEnd w:id="135"/>
      <w:bookmarkEnd w:id="136"/>
      <w:bookmarkEnd w:id="137"/>
      <w:bookmarkEnd w:id="138"/>
    </w:p>
    <w:p>
      <w:pPr>
        <w:pStyle w:val="Subsection"/>
      </w:pPr>
      <w:r>
        <w:tab/>
        <w:t>(1)</w:t>
      </w:r>
      <w:r>
        <w:tab/>
        <w:t>When completing a form in Schedule 1 —</w:t>
      </w:r>
    </w:p>
    <w:p>
      <w:pPr>
        <w:pStyle w:val="Indenta"/>
      </w:pPr>
      <w:r>
        <w:tab/>
        <w:t>(a)</w:t>
      </w:r>
      <w:r>
        <w:tab/>
        <w:t>the name of a party must be capitalised according to the preference of the party; and</w:t>
      </w:r>
    </w:p>
    <w:p>
      <w:pPr>
        <w:pStyle w:val="Indenta"/>
        <w:keepNext/>
      </w:pPr>
      <w:r>
        <w:tab/>
        <w:t>(b)</w:t>
      </w:r>
      <w:r>
        <w:tab/>
        <w:t>the family name of a party must be underlined.</w:t>
      </w:r>
    </w:p>
    <w:p>
      <w:pPr>
        <w:pStyle w:val="Subsection"/>
        <w:rPr>
          <w:i/>
        </w:rPr>
      </w:pPr>
      <w:r>
        <w:tab/>
      </w:r>
      <w:r>
        <w:tab/>
      </w:r>
      <w:r>
        <w:rPr>
          <w:i/>
        </w:rPr>
        <w:t xml:space="preserve">Examples: Vincent </w:t>
      </w:r>
      <w:r>
        <w:rPr>
          <w:i/>
          <w:u w:val="single"/>
        </w:rPr>
        <w:t>van Gogh</w:t>
      </w:r>
      <w:r>
        <w:rPr>
          <w:i/>
        </w:rPr>
        <w:t xml:space="preserve">; </w:t>
      </w:r>
      <w:r>
        <w:rPr>
          <w:i/>
          <w:u w:val="single"/>
        </w:rPr>
        <w:t>Wong</w:t>
      </w:r>
      <w:r>
        <w:rPr>
          <w:i/>
        </w:rPr>
        <w:t xml:space="preserve"> Hei; Mary Jane </w:t>
      </w:r>
      <w:r>
        <w:rPr>
          <w:i/>
          <w:u w:val="single"/>
        </w:rPr>
        <w:t>Citizen</w:t>
      </w:r>
      <w:r>
        <w:rPr>
          <w:i/>
        </w:rPr>
        <w:t>.</w:t>
      </w:r>
    </w:p>
    <w:p>
      <w:pPr>
        <w:pStyle w:val="Subsection"/>
      </w:pPr>
      <w:r>
        <w:tab/>
        <w:t>(2)</w:t>
      </w:r>
      <w:r>
        <w:tab/>
        <w:t>A person completing a form in Schedule 1 must adapt the form to the circumstances of the prosecution concerned, such as where there is more than one accused.</w:t>
      </w:r>
    </w:p>
    <w:p>
      <w:pPr>
        <w:pStyle w:val="Subsection"/>
      </w:pPr>
      <w:r>
        <w:tab/>
        <w:t>(3)</w:t>
      </w:r>
      <w:r>
        <w:tab/>
        <w:t xml:space="preserve">If an item in a form in Schedule 1 does not have enough space to complete it, the person completing it must — </w:t>
      </w:r>
    </w:p>
    <w:p>
      <w:pPr>
        <w:pStyle w:val="Indenta"/>
      </w:pPr>
      <w:r>
        <w:tab/>
        <w:t>(a)</w:t>
      </w:r>
      <w:r>
        <w:tab/>
        <w:t>insert in the item “See attachment [</w:t>
      </w:r>
      <w:r>
        <w:rPr>
          <w:i/>
        </w:rPr>
        <w:t>number</w:t>
      </w:r>
      <w:r>
        <w:t>]”; and</w:t>
      </w:r>
    </w:p>
    <w:p>
      <w:pPr>
        <w:pStyle w:val="Indenta"/>
      </w:pPr>
      <w:r>
        <w:tab/>
        <w:t>(b)</w:t>
      </w:r>
      <w:r>
        <w:tab/>
        <w:t>attach to the form a separate document titled “Attachment [</w:t>
      </w:r>
      <w:r>
        <w:rPr>
          <w:i/>
        </w:rPr>
        <w:t>number</w:t>
      </w:r>
      <w:r>
        <w:t>] — [</w:t>
      </w:r>
      <w:r>
        <w:rPr>
          <w:i/>
        </w:rPr>
        <w:t>name of the item</w:t>
      </w:r>
      <w:r>
        <w:t>]”.</w:t>
      </w:r>
    </w:p>
    <w:p>
      <w:pPr>
        <w:pStyle w:val="Heading5"/>
      </w:pPr>
      <w:bookmarkStart w:id="139" w:name="_Toc98738013"/>
      <w:bookmarkStart w:id="140" w:name="_Toc101591160"/>
      <w:bookmarkStart w:id="141" w:name="_Toc135120674"/>
      <w:bookmarkStart w:id="142" w:name="_Toc135120743"/>
      <w:r>
        <w:rPr>
          <w:rStyle w:val="CharSectno"/>
        </w:rPr>
        <w:t>6</w:t>
      </w:r>
      <w:r>
        <w:t>.</w:t>
      </w:r>
      <w:r>
        <w:tab/>
        <w:t>Service information</w:t>
      </w:r>
      <w:bookmarkEnd w:id="139"/>
      <w:bookmarkEnd w:id="140"/>
      <w:bookmarkEnd w:id="141"/>
      <w:bookmarkEnd w:id="142"/>
    </w:p>
    <w:p>
      <w:pPr>
        <w:pStyle w:val="Subsection"/>
      </w:pPr>
      <w:r>
        <w:tab/>
      </w:r>
      <w:r>
        <w:tab/>
        <w:t>Unless a form in Schedule 1 provides otherwise, the following information is the service information that must be included in the service certificate on a document that is served on a person under the CPA Schedule 2 —</w:t>
      </w:r>
    </w:p>
    <w:p>
      <w:pPr>
        <w:pStyle w:val="Indenta"/>
      </w:pPr>
      <w:r>
        <w:tab/>
        <w:t>(a)</w:t>
      </w:r>
      <w:r>
        <w:tab/>
        <w:t>the name of the person who served the document;</w:t>
      </w:r>
    </w:p>
    <w:p>
      <w:pPr>
        <w:pStyle w:val="Indenta"/>
      </w:pPr>
      <w:r>
        <w:tab/>
        <w:t>(b)</w:t>
      </w:r>
      <w:r>
        <w:tab/>
        <w:t>the name of the person served with the document;</w:t>
      </w:r>
    </w:p>
    <w:p>
      <w:pPr>
        <w:pStyle w:val="Indenta"/>
      </w:pPr>
      <w:r>
        <w:tab/>
        <w:t>(c)</w:t>
      </w:r>
      <w:r>
        <w:tab/>
        <w:t>how the document was served;</w:t>
      </w:r>
    </w:p>
    <w:p>
      <w:pPr>
        <w:pStyle w:val="Indenta"/>
      </w:pPr>
      <w:r>
        <w:tab/>
        <w:t>(d)</w:t>
      </w:r>
      <w:r>
        <w:tab/>
        <w:t>if the document was served under the CPA Schedule 2 clause 2 — the date on which, and the time and place at which, it was served;</w:t>
      </w:r>
    </w:p>
    <w:p>
      <w:pPr>
        <w:pStyle w:val="Indenta"/>
      </w:pPr>
      <w:r>
        <w:tab/>
        <w:t>(e)</w:t>
      </w:r>
      <w:r>
        <w:tab/>
        <w:t>if the document was served under the CPA Schedule 2 clause 3 —</w:t>
      </w:r>
    </w:p>
    <w:p>
      <w:pPr>
        <w:pStyle w:val="Indenti"/>
      </w:pPr>
      <w:r>
        <w:tab/>
        <w:t>(i)</w:t>
      </w:r>
      <w:r>
        <w:tab/>
        <w:t>the date on which it was posted;</w:t>
      </w:r>
    </w:p>
    <w:p>
      <w:pPr>
        <w:pStyle w:val="Indenti"/>
      </w:pPr>
      <w:r>
        <w:tab/>
        <w:t>(ii)</w:t>
      </w:r>
      <w:r>
        <w:tab/>
        <w:t>the address to which it was posted; and</w:t>
      </w:r>
    </w:p>
    <w:p>
      <w:pPr>
        <w:pStyle w:val="Indenti"/>
      </w:pPr>
      <w:r>
        <w:tab/>
        <w:t>(iii)</w:t>
      </w:r>
      <w:r>
        <w:tab/>
        <w:t>if the CPA Schedule 2 clause 3(4) or (5) applies, a statement as to how the person who served the document is qualified to serve it.</w:t>
      </w:r>
    </w:p>
    <w:p>
      <w:pPr>
        <w:pStyle w:val="Heading2"/>
      </w:pPr>
      <w:bookmarkStart w:id="143" w:name="_Toc95646386"/>
      <w:bookmarkStart w:id="144" w:name="_Toc95795453"/>
      <w:bookmarkStart w:id="145" w:name="_Toc95816359"/>
      <w:bookmarkStart w:id="146" w:name="_Toc95818889"/>
      <w:bookmarkStart w:id="147" w:name="_Toc95823783"/>
      <w:bookmarkStart w:id="148" w:name="_Toc95877579"/>
      <w:bookmarkStart w:id="149" w:name="_Toc95879479"/>
      <w:bookmarkStart w:id="150" w:name="_Toc95879512"/>
      <w:bookmarkStart w:id="151" w:name="_Toc95880416"/>
      <w:bookmarkStart w:id="152" w:name="_Toc95880500"/>
      <w:bookmarkStart w:id="153" w:name="_Toc95884123"/>
      <w:bookmarkStart w:id="154" w:name="_Toc95885478"/>
      <w:bookmarkStart w:id="155" w:name="_Toc95888743"/>
      <w:bookmarkStart w:id="156" w:name="_Toc95888903"/>
      <w:bookmarkStart w:id="157" w:name="_Toc95901828"/>
      <w:bookmarkStart w:id="158" w:name="_Toc95904162"/>
      <w:bookmarkStart w:id="159" w:name="_Toc95904212"/>
      <w:bookmarkStart w:id="160" w:name="_Toc96135090"/>
      <w:bookmarkStart w:id="161" w:name="_Toc96139243"/>
      <w:bookmarkStart w:id="162" w:name="_Toc96141908"/>
      <w:bookmarkStart w:id="163" w:name="_Toc96144941"/>
      <w:bookmarkStart w:id="164" w:name="_Toc96147110"/>
      <w:bookmarkStart w:id="165" w:name="_Toc96147247"/>
      <w:bookmarkStart w:id="166" w:name="_Toc96147372"/>
      <w:bookmarkStart w:id="167" w:name="_Toc96147698"/>
      <w:bookmarkStart w:id="168" w:name="_Toc96148210"/>
      <w:bookmarkStart w:id="169" w:name="_Toc96148287"/>
      <w:bookmarkStart w:id="170" w:name="_Toc96148365"/>
      <w:bookmarkStart w:id="171" w:name="_Toc96149120"/>
      <w:bookmarkStart w:id="172" w:name="_Toc96149671"/>
      <w:bookmarkStart w:id="173" w:name="_Toc96150005"/>
      <w:bookmarkStart w:id="174" w:name="_Toc96150185"/>
      <w:bookmarkStart w:id="175" w:name="_Toc96158236"/>
      <w:bookmarkStart w:id="176" w:name="_Toc96158824"/>
      <w:bookmarkStart w:id="177" w:name="_Toc96158884"/>
      <w:bookmarkStart w:id="178" w:name="_Toc96159676"/>
      <w:bookmarkStart w:id="179" w:name="_Toc96164637"/>
      <w:bookmarkStart w:id="180" w:name="_Toc96224062"/>
      <w:bookmarkStart w:id="181" w:name="_Toc96225313"/>
      <w:bookmarkStart w:id="182" w:name="_Toc96225596"/>
      <w:bookmarkStart w:id="183" w:name="_Toc96225657"/>
      <w:bookmarkStart w:id="184" w:name="_Toc96225772"/>
      <w:bookmarkStart w:id="185" w:name="_Toc96226662"/>
      <w:bookmarkStart w:id="186" w:name="_Toc96338477"/>
      <w:bookmarkStart w:id="187" w:name="_Toc96762092"/>
      <w:bookmarkStart w:id="188" w:name="_Toc96762156"/>
      <w:bookmarkStart w:id="189" w:name="_Toc96764520"/>
      <w:bookmarkStart w:id="190" w:name="_Toc96765191"/>
      <w:bookmarkStart w:id="191" w:name="_Toc96765591"/>
      <w:bookmarkStart w:id="192" w:name="_Toc96769700"/>
      <w:bookmarkStart w:id="193" w:name="_Toc98732297"/>
      <w:bookmarkStart w:id="194" w:name="_Toc98738014"/>
      <w:bookmarkStart w:id="195" w:name="_Toc99247458"/>
      <w:bookmarkStart w:id="196" w:name="_Toc99247768"/>
      <w:bookmarkStart w:id="197" w:name="_Toc99248182"/>
      <w:bookmarkStart w:id="198" w:name="_Toc99262830"/>
      <w:bookmarkStart w:id="199" w:name="_Toc99262896"/>
      <w:bookmarkStart w:id="200" w:name="_Toc99276313"/>
      <w:bookmarkStart w:id="201" w:name="_Toc99367029"/>
      <w:bookmarkStart w:id="202" w:name="_Toc99444514"/>
      <w:bookmarkStart w:id="203" w:name="_Toc99444722"/>
      <w:bookmarkStart w:id="204" w:name="_Toc99445110"/>
      <w:bookmarkStart w:id="205" w:name="_Toc99852871"/>
      <w:bookmarkStart w:id="206" w:name="_Toc99853294"/>
      <w:bookmarkStart w:id="207" w:name="_Toc100132769"/>
      <w:bookmarkStart w:id="208" w:name="_Toc100562064"/>
      <w:bookmarkStart w:id="209" w:name="_Toc100564342"/>
      <w:bookmarkStart w:id="210" w:name="_Toc100566480"/>
      <w:bookmarkStart w:id="211" w:name="_Toc100649121"/>
      <w:bookmarkStart w:id="212" w:name="_Toc100649588"/>
      <w:bookmarkStart w:id="213" w:name="_Toc100649651"/>
      <w:bookmarkStart w:id="214" w:name="_Toc100656735"/>
      <w:bookmarkStart w:id="215" w:name="_Toc100713415"/>
      <w:bookmarkStart w:id="216" w:name="_Toc100713904"/>
      <w:bookmarkStart w:id="217" w:name="_Toc101233768"/>
      <w:bookmarkStart w:id="218" w:name="_Toc101234208"/>
      <w:bookmarkStart w:id="219" w:name="_Toc101235232"/>
      <w:bookmarkStart w:id="220" w:name="_Toc101254375"/>
      <w:bookmarkStart w:id="221" w:name="_Toc101255271"/>
      <w:bookmarkStart w:id="222" w:name="_Toc101583434"/>
      <w:bookmarkStart w:id="223" w:name="_Toc101583637"/>
      <w:bookmarkStart w:id="224" w:name="_Toc101589591"/>
      <w:bookmarkStart w:id="225" w:name="_Toc101591059"/>
      <w:bookmarkStart w:id="226" w:name="_Toc101591161"/>
      <w:bookmarkStart w:id="227" w:name="_Toc102447976"/>
      <w:bookmarkStart w:id="228" w:name="_Toc135120675"/>
      <w:bookmarkStart w:id="229" w:name="_Toc135120744"/>
      <w:r>
        <w:rPr>
          <w:rStyle w:val="CharPartNo"/>
        </w:rPr>
        <w:t>Part 3</w:t>
      </w:r>
      <w:r>
        <w:rPr>
          <w:rStyle w:val="CharDivNo"/>
        </w:rPr>
        <w:t> </w:t>
      </w:r>
      <w:r>
        <w:t>—</w:t>
      </w:r>
      <w:r>
        <w:rPr>
          <w:rStyle w:val="CharDivText"/>
        </w:rPr>
        <w:t> </w:t>
      </w:r>
      <w:r>
        <w:rPr>
          <w:rStyle w:val="CharPartText"/>
        </w:rPr>
        <w:t>CPA Part 2</w:t>
      </w:r>
      <w:bookmarkEnd w:id="143"/>
      <w:r>
        <w:rPr>
          <w:rStyle w:val="CharPartText"/>
        </w:rPr>
        <w:t xml:space="preserve"> regulations</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p>
      <w:pPr>
        <w:pStyle w:val="Heading5"/>
      </w:pPr>
      <w:bookmarkStart w:id="230" w:name="_Toc98738015"/>
      <w:bookmarkStart w:id="231" w:name="_Toc101591162"/>
      <w:bookmarkStart w:id="232" w:name="_Toc135120676"/>
      <w:bookmarkStart w:id="233" w:name="_Toc135120745"/>
      <w:r>
        <w:rPr>
          <w:rStyle w:val="CharSectno"/>
        </w:rPr>
        <w:t>7</w:t>
      </w:r>
      <w:r>
        <w:t>.</w:t>
      </w:r>
      <w:r>
        <w:tab/>
        <w:t>Corresponding laws prescribed (CPA s. 11)</w:t>
      </w:r>
      <w:bookmarkEnd w:id="230"/>
      <w:bookmarkEnd w:id="231"/>
      <w:bookmarkEnd w:id="232"/>
      <w:bookmarkEnd w:id="233"/>
    </w:p>
    <w:p>
      <w:pPr>
        <w:pStyle w:val="Subsection"/>
      </w:pPr>
      <w:r>
        <w:tab/>
      </w:r>
      <w:r>
        <w:tab/>
        <w:t xml:space="preserve">For the purposes of the definition of “corresponding law” in the CPA section 11, each law of each jurisdiction listed in the Table to this regulation is prescribed to be a law that corresponds with the </w:t>
      </w:r>
      <w:r>
        <w:rPr>
          <w:i/>
        </w:rPr>
        <w:t>Road Traffic Act 1974</w:t>
      </w:r>
      <w:r>
        <w:t xml:space="preserve"> or the </w:t>
      </w:r>
      <w:r>
        <w:rPr>
          <w:i/>
        </w:rPr>
        <w:t>Control of Vehicles (Off</w:t>
      </w:r>
      <w:r>
        <w:rPr>
          <w:i/>
        </w:rPr>
        <w:noBreakHyphen/>
        <w:t>road Areas) Act 1978</w:t>
      </w:r>
      <w:r>
        <w:t>.</w:t>
      </w:r>
    </w:p>
    <w:p>
      <w:pPr>
        <w:pStyle w:val="MiscellaneousHeading"/>
        <w:spacing w:after="120"/>
        <w:rPr>
          <w:b/>
        </w:rPr>
      </w:pPr>
      <w:r>
        <w:rPr>
          <w:b/>
        </w:rPr>
        <w:t>Table</w:t>
      </w:r>
    </w:p>
    <w:tbl>
      <w:tblPr>
        <w:tblW w:w="0" w:type="auto"/>
        <w:tblInd w:w="916" w:type="dxa"/>
        <w:tblLayout w:type="fixed"/>
        <w:tblLook w:val="0000" w:firstRow="0" w:lastRow="0" w:firstColumn="0" w:lastColumn="0" w:noHBand="0" w:noVBand="0"/>
      </w:tblPr>
      <w:tblGrid>
        <w:gridCol w:w="1476"/>
        <w:gridCol w:w="4936"/>
      </w:tblGrid>
      <w:tr>
        <w:trPr>
          <w:tblHeader/>
        </w:trPr>
        <w:tc>
          <w:tcPr>
            <w:tcW w:w="1476" w:type="dxa"/>
            <w:tcBorders>
              <w:top w:val="single" w:sz="4" w:space="0" w:color="auto"/>
              <w:bottom w:val="single" w:sz="4" w:space="0" w:color="auto"/>
            </w:tcBorders>
          </w:tcPr>
          <w:p>
            <w:pPr>
              <w:pStyle w:val="Table"/>
              <w:spacing w:before="0" w:line="240" w:lineRule="auto"/>
              <w:rPr>
                <w:b/>
              </w:rPr>
            </w:pPr>
            <w:r>
              <w:rPr>
                <w:b/>
              </w:rPr>
              <w:t>Jurisdiction</w:t>
            </w:r>
          </w:p>
        </w:tc>
        <w:tc>
          <w:tcPr>
            <w:tcW w:w="4936" w:type="dxa"/>
            <w:tcBorders>
              <w:top w:val="single" w:sz="4" w:space="0" w:color="auto"/>
              <w:bottom w:val="single" w:sz="4" w:space="0" w:color="auto"/>
            </w:tcBorders>
          </w:tcPr>
          <w:p>
            <w:pPr>
              <w:pStyle w:val="Table"/>
              <w:spacing w:before="0" w:line="240" w:lineRule="auto"/>
              <w:rPr>
                <w:b/>
              </w:rPr>
            </w:pPr>
            <w:r>
              <w:rPr>
                <w:b/>
              </w:rPr>
              <w:t>Corresponding law</w:t>
            </w:r>
          </w:p>
        </w:tc>
      </w:tr>
      <w:tr>
        <w:tc>
          <w:tcPr>
            <w:tcW w:w="1476" w:type="dxa"/>
          </w:tcPr>
          <w:p>
            <w:pPr>
              <w:pStyle w:val="Table"/>
              <w:spacing w:before="0"/>
            </w:pPr>
            <w:r>
              <w:t>Australian Capital Territory</w:t>
            </w:r>
          </w:p>
        </w:tc>
        <w:tc>
          <w:tcPr>
            <w:tcW w:w="4936" w:type="dxa"/>
          </w:tcPr>
          <w:p>
            <w:pPr>
              <w:pStyle w:val="Table"/>
              <w:spacing w:before="0"/>
              <w:rPr>
                <w:i/>
              </w:rPr>
            </w:pPr>
            <w:r>
              <w:rPr>
                <w:i/>
              </w:rPr>
              <w:t>Road Transport (General) Act 1999</w:t>
            </w:r>
          </w:p>
          <w:p>
            <w:pPr>
              <w:pStyle w:val="Table"/>
              <w:spacing w:before="0"/>
              <w:rPr>
                <w:i/>
              </w:rPr>
            </w:pPr>
            <w:r>
              <w:rPr>
                <w:i/>
              </w:rPr>
              <w:t>Road Transport (Driver Licensing) Act 1999</w:t>
            </w:r>
          </w:p>
          <w:p>
            <w:pPr>
              <w:pStyle w:val="Table"/>
              <w:spacing w:before="0"/>
              <w:rPr>
                <w:i/>
              </w:rPr>
            </w:pPr>
            <w:r>
              <w:rPr>
                <w:i/>
              </w:rPr>
              <w:t>Road Transport (Vehicle Registration) Act 1999</w:t>
            </w:r>
          </w:p>
        </w:tc>
      </w:tr>
      <w:tr>
        <w:tc>
          <w:tcPr>
            <w:tcW w:w="1476" w:type="dxa"/>
          </w:tcPr>
          <w:p>
            <w:pPr>
              <w:pStyle w:val="Table"/>
              <w:spacing w:before="0"/>
            </w:pPr>
            <w:r>
              <w:t>New South Wales</w:t>
            </w:r>
          </w:p>
        </w:tc>
        <w:tc>
          <w:tcPr>
            <w:tcW w:w="4936" w:type="dxa"/>
          </w:tcPr>
          <w:p>
            <w:pPr>
              <w:pStyle w:val="Table"/>
              <w:spacing w:before="0"/>
              <w:rPr>
                <w:i/>
              </w:rPr>
            </w:pPr>
            <w:r>
              <w:rPr>
                <w:i/>
              </w:rPr>
              <w:t>Road Transport (General) Act 1999</w:t>
            </w:r>
          </w:p>
          <w:p>
            <w:pPr>
              <w:pStyle w:val="Table"/>
              <w:spacing w:before="0"/>
              <w:rPr>
                <w:i/>
              </w:rPr>
            </w:pPr>
            <w:r>
              <w:rPr>
                <w:i/>
              </w:rPr>
              <w:t>Road Transport (Driver Licensing) Act 1998</w:t>
            </w:r>
          </w:p>
          <w:p>
            <w:pPr>
              <w:pStyle w:val="Table"/>
              <w:spacing w:before="0"/>
              <w:rPr>
                <w:i/>
              </w:rPr>
            </w:pPr>
            <w:r>
              <w:rPr>
                <w:i/>
              </w:rPr>
              <w:t>Road Transport (Vehicle Registration) Act 1997</w:t>
            </w:r>
          </w:p>
        </w:tc>
      </w:tr>
      <w:tr>
        <w:tc>
          <w:tcPr>
            <w:tcW w:w="1476" w:type="dxa"/>
          </w:tcPr>
          <w:p>
            <w:pPr>
              <w:pStyle w:val="Table"/>
              <w:spacing w:before="0"/>
            </w:pPr>
            <w:r>
              <w:t>Northern Territory</w:t>
            </w:r>
          </w:p>
        </w:tc>
        <w:tc>
          <w:tcPr>
            <w:tcW w:w="4936" w:type="dxa"/>
          </w:tcPr>
          <w:p>
            <w:pPr>
              <w:pStyle w:val="Table"/>
              <w:spacing w:before="0"/>
              <w:rPr>
                <w:i/>
              </w:rPr>
            </w:pPr>
            <w:r>
              <w:rPr>
                <w:i/>
              </w:rPr>
              <w:t>Motor Vehicles Act 2004</w:t>
            </w:r>
          </w:p>
        </w:tc>
      </w:tr>
      <w:tr>
        <w:tc>
          <w:tcPr>
            <w:tcW w:w="1476" w:type="dxa"/>
          </w:tcPr>
          <w:p>
            <w:pPr>
              <w:pStyle w:val="Table"/>
              <w:spacing w:before="0"/>
            </w:pPr>
            <w:r>
              <w:t>Queensland</w:t>
            </w:r>
          </w:p>
        </w:tc>
        <w:tc>
          <w:tcPr>
            <w:tcW w:w="4936" w:type="dxa"/>
          </w:tcPr>
          <w:p>
            <w:pPr>
              <w:pStyle w:val="Table"/>
              <w:spacing w:before="0"/>
              <w:rPr>
                <w:i/>
              </w:rPr>
            </w:pPr>
            <w:r>
              <w:rPr>
                <w:i/>
              </w:rPr>
              <w:t>Transport Operations Road Use Management Act 1995</w:t>
            </w:r>
          </w:p>
        </w:tc>
      </w:tr>
      <w:tr>
        <w:tc>
          <w:tcPr>
            <w:tcW w:w="1476" w:type="dxa"/>
          </w:tcPr>
          <w:p>
            <w:pPr>
              <w:pStyle w:val="Table"/>
              <w:spacing w:before="0"/>
            </w:pPr>
            <w:r>
              <w:t>South Australia</w:t>
            </w:r>
          </w:p>
        </w:tc>
        <w:tc>
          <w:tcPr>
            <w:tcW w:w="4936" w:type="dxa"/>
          </w:tcPr>
          <w:p>
            <w:pPr>
              <w:pStyle w:val="Table"/>
              <w:spacing w:before="0"/>
              <w:rPr>
                <w:i/>
              </w:rPr>
            </w:pPr>
            <w:r>
              <w:rPr>
                <w:i/>
              </w:rPr>
              <w:t>Motor Vehicles Act 1959</w:t>
            </w:r>
          </w:p>
        </w:tc>
      </w:tr>
      <w:tr>
        <w:tc>
          <w:tcPr>
            <w:tcW w:w="1476" w:type="dxa"/>
          </w:tcPr>
          <w:p>
            <w:pPr>
              <w:pStyle w:val="Table"/>
              <w:spacing w:before="0"/>
            </w:pPr>
            <w:r>
              <w:t>Tasmania</w:t>
            </w:r>
          </w:p>
        </w:tc>
        <w:tc>
          <w:tcPr>
            <w:tcW w:w="4936" w:type="dxa"/>
          </w:tcPr>
          <w:p>
            <w:pPr>
              <w:pStyle w:val="Table"/>
              <w:spacing w:before="0"/>
              <w:rPr>
                <w:i/>
              </w:rPr>
            </w:pPr>
            <w:r>
              <w:rPr>
                <w:i/>
              </w:rPr>
              <w:t>Vehicle and Traffic Act 1999</w:t>
            </w:r>
          </w:p>
        </w:tc>
      </w:tr>
      <w:tr>
        <w:tc>
          <w:tcPr>
            <w:tcW w:w="1476" w:type="dxa"/>
            <w:tcBorders>
              <w:bottom w:val="single" w:sz="4" w:space="0" w:color="auto"/>
            </w:tcBorders>
          </w:tcPr>
          <w:p>
            <w:pPr>
              <w:pStyle w:val="Table"/>
              <w:spacing w:before="0"/>
            </w:pPr>
            <w:r>
              <w:t>Victoria</w:t>
            </w:r>
          </w:p>
        </w:tc>
        <w:tc>
          <w:tcPr>
            <w:tcW w:w="4936" w:type="dxa"/>
            <w:tcBorders>
              <w:bottom w:val="single" w:sz="4" w:space="0" w:color="auto"/>
            </w:tcBorders>
          </w:tcPr>
          <w:p>
            <w:pPr>
              <w:pStyle w:val="Table"/>
              <w:spacing w:before="0"/>
              <w:rPr>
                <w:i/>
              </w:rPr>
            </w:pPr>
            <w:r>
              <w:rPr>
                <w:i/>
              </w:rPr>
              <w:t>Road Safety Act 1986</w:t>
            </w:r>
          </w:p>
        </w:tc>
      </w:tr>
    </w:tbl>
    <w:p>
      <w:pPr>
        <w:pStyle w:val="Heading2"/>
      </w:pPr>
      <w:bookmarkStart w:id="234" w:name="_Toc95646388"/>
      <w:bookmarkStart w:id="235" w:name="_Toc95795455"/>
      <w:bookmarkStart w:id="236" w:name="_Toc95816361"/>
      <w:bookmarkStart w:id="237" w:name="_Toc95818891"/>
      <w:bookmarkStart w:id="238" w:name="_Toc95823785"/>
      <w:bookmarkStart w:id="239" w:name="_Toc95877581"/>
      <w:bookmarkStart w:id="240" w:name="_Toc95879481"/>
      <w:bookmarkStart w:id="241" w:name="_Toc95879514"/>
      <w:bookmarkStart w:id="242" w:name="_Toc95880418"/>
      <w:bookmarkStart w:id="243" w:name="_Toc95880502"/>
      <w:bookmarkStart w:id="244" w:name="_Toc95884125"/>
      <w:bookmarkStart w:id="245" w:name="_Toc95885480"/>
      <w:bookmarkStart w:id="246" w:name="_Toc95888745"/>
      <w:bookmarkStart w:id="247" w:name="_Toc95888905"/>
      <w:bookmarkStart w:id="248" w:name="_Toc95901830"/>
      <w:bookmarkStart w:id="249" w:name="_Toc95904164"/>
      <w:bookmarkStart w:id="250" w:name="_Toc95904214"/>
      <w:bookmarkStart w:id="251" w:name="_Toc96135092"/>
      <w:bookmarkStart w:id="252" w:name="_Toc96139245"/>
      <w:bookmarkStart w:id="253" w:name="_Toc96141910"/>
      <w:bookmarkStart w:id="254" w:name="_Toc96144943"/>
      <w:bookmarkStart w:id="255" w:name="_Toc96147112"/>
      <w:bookmarkStart w:id="256" w:name="_Toc96147249"/>
      <w:bookmarkStart w:id="257" w:name="_Toc96147374"/>
      <w:bookmarkStart w:id="258" w:name="_Toc96147700"/>
      <w:bookmarkStart w:id="259" w:name="_Toc96148212"/>
      <w:bookmarkStart w:id="260" w:name="_Toc96148289"/>
      <w:bookmarkStart w:id="261" w:name="_Toc96148367"/>
      <w:bookmarkStart w:id="262" w:name="_Toc96149122"/>
      <w:bookmarkStart w:id="263" w:name="_Toc96149673"/>
      <w:bookmarkStart w:id="264" w:name="_Toc96150007"/>
      <w:bookmarkStart w:id="265" w:name="_Toc96150187"/>
      <w:bookmarkStart w:id="266" w:name="_Toc96158238"/>
      <w:bookmarkStart w:id="267" w:name="_Toc96158826"/>
      <w:bookmarkStart w:id="268" w:name="_Toc96158886"/>
      <w:bookmarkStart w:id="269" w:name="_Toc96159678"/>
      <w:bookmarkStart w:id="270" w:name="_Toc96164639"/>
      <w:bookmarkStart w:id="271" w:name="_Toc96224064"/>
      <w:bookmarkStart w:id="272" w:name="_Toc96225315"/>
      <w:bookmarkStart w:id="273" w:name="_Toc96225598"/>
      <w:bookmarkStart w:id="274" w:name="_Toc96225659"/>
      <w:bookmarkStart w:id="275" w:name="_Toc96225774"/>
      <w:bookmarkStart w:id="276" w:name="_Toc96226664"/>
      <w:bookmarkStart w:id="277" w:name="_Toc96338479"/>
      <w:bookmarkStart w:id="278" w:name="_Toc96762094"/>
      <w:bookmarkStart w:id="279" w:name="_Toc96762158"/>
      <w:bookmarkStart w:id="280" w:name="_Toc96764522"/>
      <w:bookmarkStart w:id="281" w:name="_Toc96765193"/>
      <w:bookmarkStart w:id="282" w:name="_Toc96765593"/>
      <w:bookmarkStart w:id="283" w:name="_Toc96769702"/>
      <w:bookmarkStart w:id="284" w:name="_Toc98732299"/>
      <w:bookmarkStart w:id="285" w:name="_Toc98738016"/>
      <w:bookmarkStart w:id="286" w:name="_Toc99247460"/>
      <w:bookmarkStart w:id="287" w:name="_Toc99247770"/>
      <w:bookmarkStart w:id="288" w:name="_Toc99248184"/>
      <w:bookmarkStart w:id="289" w:name="_Toc99262832"/>
      <w:bookmarkStart w:id="290" w:name="_Toc99262898"/>
      <w:bookmarkStart w:id="291" w:name="_Toc99276315"/>
      <w:bookmarkStart w:id="292" w:name="_Toc99367031"/>
      <w:bookmarkStart w:id="293" w:name="_Toc99444516"/>
      <w:bookmarkStart w:id="294" w:name="_Toc99444724"/>
      <w:bookmarkStart w:id="295" w:name="_Toc99445112"/>
      <w:bookmarkStart w:id="296" w:name="_Toc99852873"/>
      <w:bookmarkStart w:id="297" w:name="_Toc99853296"/>
      <w:bookmarkStart w:id="298" w:name="_Toc100132771"/>
      <w:bookmarkStart w:id="299" w:name="_Toc100562066"/>
      <w:bookmarkStart w:id="300" w:name="_Toc100564344"/>
      <w:bookmarkStart w:id="301" w:name="_Toc100566482"/>
      <w:bookmarkStart w:id="302" w:name="_Toc100649123"/>
      <w:bookmarkStart w:id="303" w:name="_Toc100649590"/>
      <w:bookmarkStart w:id="304" w:name="_Toc100649653"/>
      <w:bookmarkStart w:id="305" w:name="_Toc100656737"/>
      <w:bookmarkStart w:id="306" w:name="_Toc100713417"/>
      <w:bookmarkStart w:id="307" w:name="_Toc100713906"/>
      <w:bookmarkStart w:id="308" w:name="_Toc101233770"/>
      <w:bookmarkStart w:id="309" w:name="_Toc101234210"/>
      <w:bookmarkStart w:id="310" w:name="_Toc101235234"/>
      <w:bookmarkStart w:id="311" w:name="_Toc101254377"/>
      <w:bookmarkStart w:id="312" w:name="_Toc101255273"/>
      <w:bookmarkStart w:id="313" w:name="_Toc101583436"/>
      <w:bookmarkStart w:id="314" w:name="_Toc101583639"/>
      <w:bookmarkStart w:id="315" w:name="_Toc101589593"/>
      <w:bookmarkStart w:id="316" w:name="_Toc101591061"/>
      <w:bookmarkStart w:id="317" w:name="_Toc101591163"/>
      <w:bookmarkStart w:id="318" w:name="_Toc102447978"/>
      <w:bookmarkStart w:id="319" w:name="_Toc135120677"/>
      <w:bookmarkStart w:id="320" w:name="_Toc135120746"/>
      <w:r>
        <w:rPr>
          <w:rStyle w:val="CharPartNo"/>
        </w:rPr>
        <w:t>Part 4</w:t>
      </w:r>
      <w:r>
        <w:t> — </w:t>
      </w:r>
      <w:r>
        <w:rPr>
          <w:rStyle w:val="CharPartText"/>
        </w:rPr>
        <w:t>CPA Part 3</w:t>
      </w:r>
      <w:bookmarkEnd w:id="234"/>
      <w:r>
        <w:rPr>
          <w:rStyle w:val="CharPartText"/>
        </w:rPr>
        <w:t xml:space="preserve"> regulations</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p>
    <w:p>
      <w:pPr>
        <w:pStyle w:val="Heading3"/>
      </w:pPr>
      <w:bookmarkStart w:id="321" w:name="_Toc96139246"/>
      <w:bookmarkStart w:id="322" w:name="_Toc96141911"/>
      <w:bookmarkStart w:id="323" w:name="_Toc96144944"/>
      <w:bookmarkStart w:id="324" w:name="_Toc96147113"/>
      <w:bookmarkStart w:id="325" w:name="_Toc96147250"/>
      <w:bookmarkStart w:id="326" w:name="_Toc96147375"/>
      <w:bookmarkStart w:id="327" w:name="_Toc96147701"/>
      <w:bookmarkStart w:id="328" w:name="_Toc96148213"/>
      <w:bookmarkStart w:id="329" w:name="_Toc96148290"/>
      <w:bookmarkStart w:id="330" w:name="_Toc96148368"/>
      <w:bookmarkStart w:id="331" w:name="_Toc96149123"/>
      <w:bookmarkStart w:id="332" w:name="_Toc96149674"/>
      <w:bookmarkStart w:id="333" w:name="_Toc96150008"/>
      <w:bookmarkStart w:id="334" w:name="_Toc96150188"/>
      <w:bookmarkStart w:id="335" w:name="_Toc96158239"/>
      <w:bookmarkStart w:id="336" w:name="_Toc96158827"/>
      <w:bookmarkStart w:id="337" w:name="_Toc96158887"/>
      <w:bookmarkStart w:id="338" w:name="_Toc96159679"/>
      <w:bookmarkStart w:id="339" w:name="_Toc96164640"/>
      <w:bookmarkStart w:id="340" w:name="_Toc96224065"/>
      <w:bookmarkStart w:id="341" w:name="_Toc96225316"/>
      <w:bookmarkStart w:id="342" w:name="_Toc96225599"/>
      <w:bookmarkStart w:id="343" w:name="_Toc96225660"/>
      <w:bookmarkStart w:id="344" w:name="_Toc96225775"/>
      <w:bookmarkStart w:id="345" w:name="_Toc96226665"/>
      <w:bookmarkStart w:id="346" w:name="_Toc96338480"/>
      <w:bookmarkStart w:id="347" w:name="_Toc96762095"/>
      <w:bookmarkStart w:id="348" w:name="_Toc96762159"/>
      <w:bookmarkStart w:id="349" w:name="_Toc96764523"/>
      <w:bookmarkStart w:id="350" w:name="_Toc96765194"/>
      <w:bookmarkStart w:id="351" w:name="_Toc96765594"/>
      <w:bookmarkStart w:id="352" w:name="_Toc96769703"/>
      <w:bookmarkStart w:id="353" w:name="_Toc98732300"/>
      <w:bookmarkStart w:id="354" w:name="_Toc98738017"/>
      <w:bookmarkStart w:id="355" w:name="_Toc99247461"/>
      <w:bookmarkStart w:id="356" w:name="_Toc99247771"/>
      <w:bookmarkStart w:id="357" w:name="_Toc99248185"/>
      <w:bookmarkStart w:id="358" w:name="_Toc99262833"/>
      <w:bookmarkStart w:id="359" w:name="_Toc99262899"/>
      <w:bookmarkStart w:id="360" w:name="_Toc99276316"/>
      <w:bookmarkStart w:id="361" w:name="_Toc99367032"/>
      <w:bookmarkStart w:id="362" w:name="_Toc99444517"/>
      <w:bookmarkStart w:id="363" w:name="_Toc99444725"/>
      <w:bookmarkStart w:id="364" w:name="_Toc99445113"/>
      <w:bookmarkStart w:id="365" w:name="_Toc99852874"/>
      <w:bookmarkStart w:id="366" w:name="_Toc99853297"/>
      <w:bookmarkStart w:id="367" w:name="_Toc100132772"/>
      <w:bookmarkStart w:id="368" w:name="_Toc100562067"/>
      <w:bookmarkStart w:id="369" w:name="_Toc100564345"/>
      <w:bookmarkStart w:id="370" w:name="_Toc100566483"/>
      <w:bookmarkStart w:id="371" w:name="_Toc100649124"/>
      <w:bookmarkStart w:id="372" w:name="_Toc100649591"/>
      <w:bookmarkStart w:id="373" w:name="_Toc100649654"/>
      <w:bookmarkStart w:id="374" w:name="_Toc100656738"/>
      <w:bookmarkStart w:id="375" w:name="_Toc100713418"/>
      <w:bookmarkStart w:id="376" w:name="_Toc100713907"/>
      <w:bookmarkStart w:id="377" w:name="_Toc101233771"/>
      <w:bookmarkStart w:id="378" w:name="_Toc101234211"/>
      <w:bookmarkStart w:id="379" w:name="_Toc101235235"/>
      <w:bookmarkStart w:id="380" w:name="_Toc101254378"/>
      <w:bookmarkStart w:id="381" w:name="_Toc101255274"/>
      <w:bookmarkStart w:id="382" w:name="_Toc101583437"/>
      <w:bookmarkStart w:id="383" w:name="_Toc101583640"/>
      <w:bookmarkStart w:id="384" w:name="_Toc101589594"/>
      <w:bookmarkStart w:id="385" w:name="_Toc101591062"/>
      <w:bookmarkStart w:id="386" w:name="_Toc101591164"/>
      <w:bookmarkStart w:id="387" w:name="_Toc102447979"/>
      <w:bookmarkStart w:id="388" w:name="_Toc135120678"/>
      <w:bookmarkStart w:id="389" w:name="_Toc135120747"/>
      <w:r>
        <w:rPr>
          <w:rStyle w:val="CharDivNo"/>
        </w:rPr>
        <w:t>Division 1</w:t>
      </w:r>
      <w:r>
        <w:t> — </w:t>
      </w:r>
      <w:r>
        <w:rPr>
          <w:rStyle w:val="CharDivText"/>
        </w:rPr>
        <w:t>General</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p>
    <w:p>
      <w:pPr>
        <w:pStyle w:val="Heading5"/>
      </w:pPr>
      <w:bookmarkStart w:id="390" w:name="_Toc98738018"/>
      <w:bookmarkStart w:id="391" w:name="_Toc101591165"/>
      <w:bookmarkStart w:id="392" w:name="_Toc135120679"/>
      <w:bookmarkStart w:id="393" w:name="_Toc135120748"/>
      <w:r>
        <w:rPr>
          <w:rStyle w:val="CharSectno"/>
        </w:rPr>
        <w:t>8</w:t>
      </w:r>
      <w:r>
        <w:t>.</w:t>
      </w:r>
      <w:r>
        <w:tab/>
        <w:t>Prosecution notice</w:t>
      </w:r>
      <w:bookmarkEnd w:id="390"/>
      <w:bookmarkEnd w:id="391"/>
      <w:bookmarkEnd w:id="392"/>
      <w:bookmarkEnd w:id="393"/>
    </w:p>
    <w:p>
      <w:pPr>
        <w:pStyle w:val="Subsection"/>
      </w:pPr>
      <w:r>
        <w:tab/>
        <w:t>(1)</w:t>
      </w:r>
      <w:r>
        <w:tab/>
        <w:t>A prosecution notice must be in the form of Form 3.</w:t>
      </w:r>
    </w:p>
    <w:p>
      <w:pPr>
        <w:pStyle w:val="Subsection"/>
      </w:pPr>
      <w:r>
        <w:tab/>
        <w:t>(2)</w:t>
      </w:r>
      <w:r>
        <w:tab/>
        <w:t>Any attachment to a prosecution notice must be signed by the person or persons who sign the notice.</w:t>
      </w:r>
    </w:p>
    <w:p>
      <w:pPr>
        <w:pStyle w:val="Subsection"/>
      </w:pPr>
      <w:r>
        <w:tab/>
        <w:t>(3)</w:t>
      </w:r>
      <w:r>
        <w:tab/>
        <w:t>A prosecution notice must not allege both an either way charge and an indictable charge that is not an either way charge.</w:t>
      </w:r>
    </w:p>
    <w:p>
      <w:pPr>
        <w:pStyle w:val="Subsection"/>
      </w:pPr>
      <w:r>
        <w:tab/>
        <w:t>(4)</w:t>
      </w:r>
      <w:r>
        <w:tab/>
        <w:t xml:space="preserve">If a prosecution notice alleges more than one offence — </w:t>
      </w:r>
    </w:p>
    <w:p>
      <w:pPr>
        <w:pStyle w:val="Indenta"/>
      </w:pPr>
      <w:r>
        <w:tab/>
        <w:t>(a)</w:t>
      </w:r>
      <w:r>
        <w:tab/>
        <w:t>the item in Form 3 that requires the details of the alleged offence must contain “See attachment 1 — Charges”;</w:t>
      </w:r>
    </w:p>
    <w:p>
      <w:pPr>
        <w:pStyle w:val="Indenta"/>
      </w:pPr>
      <w:r>
        <w:tab/>
        <w:t>(b)</w:t>
      </w:r>
      <w:r>
        <w:tab/>
        <w:t xml:space="preserve">in the attachment — </w:t>
      </w:r>
    </w:p>
    <w:p>
      <w:pPr>
        <w:pStyle w:val="Indenti"/>
      </w:pPr>
      <w:r>
        <w:tab/>
        <w:t>(i)</w:t>
      </w:r>
      <w:r>
        <w:tab/>
        <w:t>each alleged offence must be numbered consecutively as “Charge No. 1 of 2” and “Charge No. 2 of 2” as the case requires; and</w:t>
      </w:r>
    </w:p>
    <w:p>
      <w:pPr>
        <w:pStyle w:val="Indenti"/>
      </w:pPr>
      <w:r>
        <w:tab/>
        <w:t>(ii)</w:t>
      </w:r>
      <w:r>
        <w:tab/>
        <w:t>the details of each alleged offence, as required by Form 3, must be stated.</w:t>
      </w:r>
    </w:p>
    <w:p>
      <w:pPr>
        <w:pStyle w:val="Subsection"/>
      </w:pPr>
      <w:r>
        <w:tab/>
        <w:t>(5)</w:t>
      </w:r>
      <w:r>
        <w:tab/>
        <w:t xml:space="preserve">If a prosecution notice alleges that more than one person committed an offence — </w:t>
      </w:r>
    </w:p>
    <w:p>
      <w:pPr>
        <w:pStyle w:val="Indenta"/>
      </w:pPr>
      <w:r>
        <w:tab/>
        <w:t>(a)</w:t>
      </w:r>
      <w:r>
        <w:tab/>
        <w:t>the item in Form 3 that requires the accused’s details must contain “See attachment [</w:t>
      </w:r>
      <w:r>
        <w:rPr>
          <w:i/>
        </w:rPr>
        <w:t>number</w:t>
      </w:r>
      <w:r>
        <w:t>] — Accused”;</w:t>
      </w:r>
    </w:p>
    <w:p>
      <w:pPr>
        <w:pStyle w:val="Indenta"/>
      </w:pPr>
      <w:r>
        <w:tab/>
        <w:t>(b)</w:t>
      </w:r>
      <w:r>
        <w:tab/>
        <w:t xml:space="preserve">in the attachment — </w:t>
      </w:r>
    </w:p>
    <w:p>
      <w:pPr>
        <w:pStyle w:val="Indenti"/>
      </w:pPr>
      <w:r>
        <w:tab/>
        <w:t>(i)</w:t>
      </w:r>
      <w:r>
        <w:tab/>
        <w:t>each of the accused must be numbered consecutively as “Accused No. 1 of 2” and “Accused No. 2 of 2” as the case requires; and</w:t>
      </w:r>
    </w:p>
    <w:p>
      <w:pPr>
        <w:pStyle w:val="Indenti"/>
      </w:pPr>
      <w:r>
        <w:tab/>
        <w:t>(ii)</w:t>
      </w:r>
      <w:r>
        <w:tab/>
        <w:t>the name of each accused, and the accused’s details, as required by Form 3, must be stated;</w:t>
      </w:r>
    </w:p>
    <w:p>
      <w:pPr>
        <w:pStyle w:val="Indenta"/>
      </w:pPr>
      <w:r>
        <w:tab/>
        <w:t>(c)</w:t>
      </w:r>
      <w:r>
        <w:tab/>
        <w:t>on the original of the notice that is lodged, in the item in Form 3 that requires the details of the alleged offence, the name of the first accused in the item must be marked with an asterisk; and</w:t>
      </w:r>
    </w:p>
    <w:p>
      <w:pPr>
        <w:pStyle w:val="Indenta"/>
      </w:pPr>
      <w:r>
        <w:tab/>
        <w:t>(d)</w:t>
      </w:r>
      <w:r>
        <w:tab/>
        <w:t>for each of the other accused the prosecutor must lodge a copy of the original of the notice (together with its attachment or attachments) on which, in the item in Form 3 that requires the details of the alleged offence, the name of the accused to which the copy relates is marked with an asterisk.</w:t>
      </w:r>
    </w:p>
    <w:p>
      <w:pPr>
        <w:pStyle w:val="Heading5"/>
      </w:pPr>
      <w:bookmarkStart w:id="394" w:name="_Toc101591166"/>
      <w:bookmarkStart w:id="395" w:name="_Toc135120680"/>
      <w:bookmarkStart w:id="396" w:name="_Toc135120749"/>
      <w:r>
        <w:rPr>
          <w:rStyle w:val="CharSectno"/>
        </w:rPr>
        <w:t>9</w:t>
      </w:r>
      <w:r>
        <w:t>.</w:t>
      </w:r>
      <w:r>
        <w:tab/>
        <w:t>Warrant in the first instance, applying for</w:t>
      </w:r>
      <w:bookmarkEnd w:id="394"/>
      <w:bookmarkEnd w:id="395"/>
      <w:bookmarkEnd w:id="396"/>
    </w:p>
    <w:p>
      <w:pPr>
        <w:pStyle w:val="Subsection"/>
        <w:keepNext/>
      </w:pPr>
      <w:r>
        <w:tab/>
        <w:t>(1)</w:t>
      </w:r>
      <w:r>
        <w:tab/>
        <w:t xml:space="preserve">In this regulation — </w:t>
      </w:r>
    </w:p>
    <w:p>
      <w:pPr>
        <w:pStyle w:val="Defstart"/>
      </w:pPr>
      <w:r>
        <w:rPr>
          <w:b/>
        </w:rPr>
        <w:tab/>
        <w:t>“</w:t>
      </w:r>
      <w:r>
        <w:rPr>
          <w:rStyle w:val="CharDefText"/>
        </w:rPr>
        <w:t>remote communication</w:t>
      </w:r>
      <w:r>
        <w:rPr>
          <w:b/>
        </w:rPr>
        <w:t>”</w:t>
      </w:r>
      <w:r>
        <w:t xml:space="preserve"> means any way of communicating at a distance including by telephone, fax, email and radio.</w:t>
      </w:r>
    </w:p>
    <w:p>
      <w:pPr>
        <w:pStyle w:val="Subsection"/>
      </w:pPr>
      <w:r>
        <w:tab/>
        <w:t>(2)</w:t>
      </w:r>
      <w:r>
        <w:tab/>
        <w:t>A reference in this regulation to making an application includes a reference to giving information in support of the application.</w:t>
      </w:r>
    </w:p>
    <w:p>
      <w:pPr>
        <w:pStyle w:val="Subsection"/>
      </w:pPr>
      <w:r>
        <w:tab/>
        <w:t>(3)</w:t>
      </w:r>
      <w:r>
        <w:tab/>
        <w:t>This regulation applies to and in respect of an application to a magistrate under the CPA section 28 for an arrest warrant for an accused.</w:t>
      </w:r>
    </w:p>
    <w:p>
      <w:pPr>
        <w:pStyle w:val="Subsection"/>
      </w:pPr>
      <w:r>
        <w:tab/>
        <w:t>(4)</w:t>
      </w:r>
      <w:r>
        <w:tab/>
        <w:t xml:space="preserve">The application must be made in person before the magistrate unless — </w:t>
      </w:r>
    </w:p>
    <w:p>
      <w:pPr>
        <w:pStyle w:val="Indenta"/>
      </w:pPr>
      <w:r>
        <w:tab/>
        <w:t>(a)</w:t>
      </w:r>
      <w:r>
        <w:tab/>
        <w:t>the warrant is needed urgently; and</w:t>
      </w:r>
    </w:p>
    <w:p>
      <w:pPr>
        <w:pStyle w:val="Indenta"/>
      </w:pPr>
      <w:r>
        <w:tab/>
        <w:t>(b)</w:t>
      </w:r>
      <w:r>
        <w:tab/>
        <w:t>the applicant reasonably believes that a magistrate is not available within a reasonable distance of the applicant,</w:t>
      </w:r>
    </w:p>
    <w:p>
      <w:pPr>
        <w:pStyle w:val="Subsection"/>
      </w:pPr>
      <w:r>
        <w:tab/>
      </w:r>
      <w:r>
        <w:tab/>
        <w:t xml:space="preserve">in which case — </w:t>
      </w:r>
    </w:p>
    <w:p>
      <w:pPr>
        <w:pStyle w:val="Indenta"/>
      </w:pPr>
      <w:r>
        <w:tab/>
        <w:t>(c)</w:t>
      </w:r>
      <w:r>
        <w:tab/>
        <w:t>it may be made to a magistrate by remote communication; and</w:t>
      </w:r>
    </w:p>
    <w:p>
      <w:pPr>
        <w:pStyle w:val="Indenta"/>
      </w:pPr>
      <w:r>
        <w:tab/>
        <w:t>(d)</w:t>
      </w:r>
      <w:r>
        <w:tab/>
        <w:t>the magistrate must not grant it unless satisfied about the matters in paragraphs (a) and (b).</w:t>
      </w:r>
    </w:p>
    <w:p>
      <w:pPr>
        <w:pStyle w:val="Subsection"/>
      </w:pPr>
      <w:r>
        <w:tab/>
        <w:t>(5)</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magistrate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magistrate must make a written record of the application and any information given in support of it.</w:t>
      </w:r>
    </w:p>
    <w:p>
      <w:pPr>
        <w:pStyle w:val="Subsection"/>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magistrate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magistrate issues a warrant, the applicant must as soon as practicable send the magistrate an affidavit verifying the application and any information given in support of it.</w:t>
      </w:r>
    </w:p>
    <w:p>
      <w:pPr>
        <w:pStyle w:val="Subsection"/>
      </w:pPr>
      <w:r>
        <w:tab/>
        <w:t>(7)</w:t>
      </w:r>
      <w:r>
        <w:tab/>
        <w:t xml:space="preserve">If on an application made by remote communication a magistrate issues a warrant, the magistrate must, if practicable, send a copy of the original warrant to the applicant by remote communication, but otherwise — </w:t>
      </w:r>
    </w:p>
    <w:p>
      <w:pPr>
        <w:pStyle w:val="Indenta"/>
      </w:pPr>
      <w:r>
        <w:tab/>
        <w:t>(a)</w:t>
      </w:r>
      <w:r>
        <w:tab/>
        <w:t>the magistrate must give the applicant by remote communication any information that must be set out in the warrant;</w:t>
      </w:r>
    </w:p>
    <w:p>
      <w:pPr>
        <w:pStyle w:val="Indenta"/>
      </w:pPr>
      <w:r>
        <w:tab/>
        <w:t>(b)</w:t>
      </w:r>
      <w:r>
        <w:tab/>
        <w:t>the applicant must complete a form of a warrant with the information received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to the applicant.</w:t>
      </w:r>
    </w:p>
    <w:p>
      <w:pPr>
        <w:pStyle w:val="Subsection"/>
      </w:pPr>
      <w:r>
        <w:tab/>
        <w:t>(8)</w:t>
      </w:r>
      <w:r>
        <w:tab/>
        <w:t>The copy of the original warrant sent, or the form of the warrant completed, as the case may be, under subregulation (7) has the same force and effect as the original warrant.</w:t>
      </w:r>
    </w:p>
    <w:p>
      <w:pPr>
        <w:pStyle w:val="Subsection"/>
      </w:pPr>
      <w:r>
        <w:tab/>
        <w:t>(9)</w:t>
      </w:r>
      <w:r>
        <w:tab/>
        <w:t>If an applicant contravenes subregulation (6)(d) or (7)(b) any evidence obtained under the warrant is not admissible in proceedings in a court unless the court is satisfied that the desirability of admitting the evidence outweighs the undesirability of admitting the evidence.</w:t>
      </w:r>
    </w:p>
    <w:p>
      <w:pPr>
        <w:pStyle w:val="Heading5"/>
      </w:pPr>
      <w:bookmarkStart w:id="397" w:name="_Toc98738019"/>
      <w:bookmarkStart w:id="398" w:name="_Toc101591167"/>
      <w:bookmarkStart w:id="399" w:name="_Toc135120681"/>
      <w:bookmarkStart w:id="400" w:name="_Toc135120750"/>
      <w:r>
        <w:rPr>
          <w:rStyle w:val="CharSectno"/>
        </w:rPr>
        <w:t>10</w:t>
      </w:r>
      <w:r>
        <w:t>.</w:t>
      </w:r>
      <w:r>
        <w:tab/>
        <w:t>Prescribed simple offences (CPA s. 35)</w:t>
      </w:r>
      <w:bookmarkEnd w:id="397"/>
      <w:bookmarkEnd w:id="398"/>
      <w:bookmarkEnd w:id="399"/>
      <w:bookmarkEnd w:id="400"/>
    </w:p>
    <w:p>
      <w:pPr>
        <w:pStyle w:val="Subsection"/>
      </w:pPr>
      <w:r>
        <w:tab/>
      </w:r>
      <w:r>
        <w:tab/>
        <w:t>For the purposes of the CPA section 35, the offences listed in Schedule 3 are prescribed as prescribed simple offences.</w:t>
      </w:r>
    </w:p>
    <w:p>
      <w:pPr>
        <w:pStyle w:val="Heading5"/>
      </w:pPr>
      <w:bookmarkStart w:id="401" w:name="_Toc98738020"/>
      <w:bookmarkStart w:id="402" w:name="_Toc101591168"/>
      <w:bookmarkStart w:id="403" w:name="_Toc135120682"/>
      <w:bookmarkStart w:id="404" w:name="_Toc135120751"/>
      <w:r>
        <w:rPr>
          <w:rStyle w:val="CharSectno"/>
        </w:rPr>
        <w:t>11</w:t>
      </w:r>
      <w:r>
        <w:t>.</w:t>
      </w:r>
      <w:r>
        <w:tab/>
        <w:t>Committal, prescribed periods after (CPA s. 45)</w:t>
      </w:r>
      <w:bookmarkEnd w:id="401"/>
      <w:bookmarkEnd w:id="402"/>
      <w:bookmarkEnd w:id="403"/>
      <w:bookmarkEnd w:id="404"/>
    </w:p>
    <w:p>
      <w:pPr>
        <w:pStyle w:val="Subsection"/>
      </w:pPr>
      <w:r>
        <w:tab/>
        <w:t>(1)</w:t>
      </w:r>
      <w:r>
        <w:tab/>
        <w:t>For the purposes of the CPA section 45(2), the prescribed period is 21 days.</w:t>
      </w:r>
    </w:p>
    <w:p>
      <w:pPr>
        <w:pStyle w:val="Subsection"/>
      </w:pPr>
      <w:r>
        <w:tab/>
        <w:t>(2)</w:t>
      </w:r>
      <w:r>
        <w:tab/>
        <w:t>For the purposes of the CPA section 45(3), the prescribed period is 21 days.</w:t>
      </w:r>
    </w:p>
    <w:p>
      <w:pPr>
        <w:pStyle w:val="Heading5"/>
      </w:pPr>
      <w:bookmarkStart w:id="405" w:name="_Toc98738022"/>
      <w:bookmarkStart w:id="406" w:name="_Toc101591169"/>
      <w:bookmarkStart w:id="407" w:name="_Toc135120683"/>
      <w:bookmarkStart w:id="408" w:name="_Toc135120752"/>
      <w:r>
        <w:rPr>
          <w:rStyle w:val="CharSectno"/>
        </w:rPr>
        <w:t>12</w:t>
      </w:r>
      <w:r>
        <w:t>.</w:t>
      </w:r>
      <w:r>
        <w:tab/>
        <w:t>Listed simple offences (CPA s. 60)</w:t>
      </w:r>
      <w:bookmarkEnd w:id="405"/>
      <w:bookmarkEnd w:id="406"/>
      <w:bookmarkEnd w:id="407"/>
      <w:bookmarkEnd w:id="408"/>
    </w:p>
    <w:p>
      <w:pPr>
        <w:pStyle w:val="Subsection"/>
      </w:pPr>
      <w:bookmarkStart w:id="409" w:name="_Toc90174892"/>
      <w:bookmarkStart w:id="410" w:name="_Toc90175582"/>
      <w:bookmarkStart w:id="411" w:name="_Toc90175601"/>
      <w:bookmarkStart w:id="412" w:name="_Toc90175656"/>
      <w:bookmarkStart w:id="413" w:name="_Toc90175726"/>
      <w:bookmarkStart w:id="414" w:name="_Toc95641490"/>
      <w:bookmarkStart w:id="415" w:name="_Toc95646390"/>
      <w:bookmarkStart w:id="416" w:name="_Toc95795457"/>
      <w:bookmarkStart w:id="417" w:name="_Toc95816363"/>
      <w:bookmarkStart w:id="418" w:name="_Toc95818893"/>
      <w:bookmarkStart w:id="419" w:name="_Toc95823787"/>
      <w:bookmarkStart w:id="420" w:name="_Toc95877583"/>
      <w:bookmarkStart w:id="421" w:name="_Toc95879484"/>
      <w:bookmarkStart w:id="422" w:name="_Toc95879517"/>
      <w:bookmarkStart w:id="423" w:name="_Toc95880421"/>
      <w:bookmarkStart w:id="424" w:name="_Toc95880505"/>
      <w:r>
        <w:tab/>
      </w:r>
      <w:r>
        <w:tab/>
        <w:t>For the purposes of the CPA section 60, the offences listed in Schedule 4 are prescribed as listed simple offences.</w:t>
      </w:r>
    </w:p>
    <w:p>
      <w:pPr>
        <w:pStyle w:val="Heading3"/>
      </w:pPr>
      <w:bookmarkStart w:id="425" w:name="_Toc96147381"/>
      <w:bookmarkStart w:id="426" w:name="_Toc96147707"/>
      <w:bookmarkStart w:id="427" w:name="_Toc96148219"/>
      <w:bookmarkStart w:id="428" w:name="_Toc96148296"/>
      <w:bookmarkStart w:id="429" w:name="_Toc96148374"/>
      <w:bookmarkStart w:id="430" w:name="_Toc96149129"/>
      <w:bookmarkStart w:id="431" w:name="_Toc96149680"/>
      <w:bookmarkStart w:id="432" w:name="_Toc96150014"/>
      <w:bookmarkStart w:id="433" w:name="_Toc96150194"/>
      <w:bookmarkStart w:id="434" w:name="_Toc96158245"/>
      <w:bookmarkStart w:id="435" w:name="_Toc96158833"/>
      <w:bookmarkStart w:id="436" w:name="_Toc96158893"/>
      <w:bookmarkStart w:id="437" w:name="_Toc96159685"/>
      <w:bookmarkStart w:id="438" w:name="_Toc96164646"/>
      <w:bookmarkStart w:id="439" w:name="_Toc96224071"/>
      <w:bookmarkStart w:id="440" w:name="_Toc96225322"/>
      <w:bookmarkStart w:id="441" w:name="_Toc96225605"/>
      <w:bookmarkStart w:id="442" w:name="_Toc96225666"/>
      <w:bookmarkStart w:id="443" w:name="_Toc96225781"/>
      <w:bookmarkStart w:id="444" w:name="_Toc96226671"/>
      <w:bookmarkStart w:id="445" w:name="_Toc96338486"/>
      <w:bookmarkStart w:id="446" w:name="_Toc96762101"/>
      <w:bookmarkStart w:id="447" w:name="_Toc96762165"/>
      <w:bookmarkStart w:id="448" w:name="_Toc96764529"/>
      <w:bookmarkStart w:id="449" w:name="_Toc96765200"/>
      <w:bookmarkStart w:id="450" w:name="_Toc96765600"/>
      <w:bookmarkStart w:id="451" w:name="_Toc96769709"/>
      <w:bookmarkStart w:id="452" w:name="_Toc98732306"/>
      <w:bookmarkStart w:id="453" w:name="_Toc98738023"/>
      <w:bookmarkStart w:id="454" w:name="_Toc99247467"/>
      <w:bookmarkStart w:id="455" w:name="_Toc99247777"/>
      <w:bookmarkStart w:id="456" w:name="_Toc99248191"/>
      <w:bookmarkStart w:id="457" w:name="_Toc99262840"/>
      <w:bookmarkStart w:id="458" w:name="_Toc99262906"/>
      <w:bookmarkStart w:id="459" w:name="_Toc99276323"/>
      <w:bookmarkStart w:id="460" w:name="_Toc99367038"/>
      <w:bookmarkStart w:id="461" w:name="_Toc99444523"/>
      <w:bookmarkStart w:id="462" w:name="_Toc99444731"/>
      <w:bookmarkStart w:id="463" w:name="_Toc99445119"/>
      <w:bookmarkStart w:id="464" w:name="_Toc99852880"/>
      <w:bookmarkStart w:id="465" w:name="_Toc99853303"/>
      <w:bookmarkStart w:id="466" w:name="_Toc100132778"/>
      <w:bookmarkStart w:id="467" w:name="_Toc100562073"/>
      <w:bookmarkStart w:id="468" w:name="_Toc100564351"/>
      <w:bookmarkStart w:id="469" w:name="_Toc100566489"/>
      <w:bookmarkStart w:id="470" w:name="_Toc100649130"/>
      <w:bookmarkStart w:id="471" w:name="_Toc100649597"/>
      <w:bookmarkStart w:id="472" w:name="_Toc100649660"/>
      <w:bookmarkStart w:id="473" w:name="_Toc100656744"/>
      <w:bookmarkStart w:id="474" w:name="_Toc100713424"/>
      <w:bookmarkStart w:id="475" w:name="_Toc100713913"/>
      <w:bookmarkStart w:id="476" w:name="_Toc101233777"/>
      <w:bookmarkStart w:id="477" w:name="_Toc101234217"/>
      <w:bookmarkStart w:id="478" w:name="_Toc101235241"/>
      <w:bookmarkStart w:id="479" w:name="_Toc101254384"/>
      <w:bookmarkStart w:id="480" w:name="_Toc101255280"/>
      <w:bookmarkStart w:id="481" w:name="_Toc101583443"/>
      <w:bookmarkStart w:id="482" w:name="_Toc101583646"/>
      <w:bookmarkStart w:id="483" w:name="_Toc101589600"/>
      <w:bookmarkStart w:id="484" w:name="_Toc101591068"/>
      <w:bookmarkStart w:id="485" w:name="_Toc101591170"/>
      <w:bookmarkStart w:id="486" w:name="_Toc102447985"/>
      <w:bookmarkStart w:id="487" w:name="_Toc135120684"/>
      <w:bookmarkStart w:id="488" w:name="_Toc135120753"/>
      <w:r>
        <w:rPr>
          <w:rStyle w:val="CharDivNo"/>
        </w:rPr>
        <w:t>Division 2</w:t>
      </w:r>
      <w:r>
        <w:t> — </w:t>
      </w:r>
      <w:r>
        <w:rPr>
          <w:rStyle w:val="CharDivText"/>
        </w:rPr>
        <w:t>Applications to courts of summary jurisdiction</w:t>
      </w:r>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p>
    <w:p>
      <w:pPr>
        <w:pStyle w:val="Heading5"/>
      </w:pPr>
      <w:bookmarkStart w:id="489" w:name="_Toc98738024"/>
      <w:bookmarkStart w:id="490" w:name="_Toc101591171"/>
      <w:bookmarkStart w:id="491" w:name="_Toc135120685"/>
      <w:bookmarkStart w:id="492" w:name="_Toc135120754"/>
      <w:r>
        <w:rPr>
          <w:rStyle w:val="CharSectno"/>
        </w:rPr>
        <w:t>13</w:t>
      </w:r>
      <w:r>
        <w:t>.</w:t>
      </w:r>
      <w:r>
        <w:tab/>
        <w:t>Application of this Division</w:t>
      </w:r>
      <w:bookmarkEnd w:id="489"/>
      <w:bookmarkEnd w:id="490"/>
      <w:bookmarkEnd w:id="491"/>
      <w:bookmarkEnd w:id="492"/>
    </w:p>
    <w:p>
      <w:pPr>
        <w:pStyle w:val="Subsection"/>
      </w:pPr>
      <w:r>
        <w:tab/>
        <w:t>(1)</w:t>
      </w:r>
      <w:r>
        <w:tab/>
        <w:t>This Division applies to and in respect of any application that may be made to a court of summary jurisdiction in a prosecution.</w:t>
      </w:r>
    </w:p>
    <w:p>
      <w:pPr>
        <w:pStyle w:val="Subsection"/>
      </w:pPr>
      <w:r>
        <w:tab/>
        <w:t>(2)</w:t>
      </w:r>
      <w:r>
        <w:tab/>
        <w:t>This Division does not apply to or in respect of an application that may be made to a superior court in a prosecution.</w:t>
      </w:r>
    </w:p>
    <w:p>
      <w:pPr>
        <w:pStyle w:val="Heading5"/>
      </w:pPr>
      <w:bookmarkStart w:id="493" w:name="_Toc98738025"/>
      <w:bookmarkStart w:id="494" w:name="_Toc101591172"/>
      <w:bookmarkStart w:id="495" w:name="_Toc135120686"/>
      <w:bookmarkStart w:id="496" w:name="_Toc135120755"/>
      <w:r>
        <w:rPr>
          <w:rStyle w:val="CharSectno"/>
        </w:rPr>
        <w:t>14</w:t>
      </w:r>
      <w:r>
        <w:t>.</w:t>
      </w:r>
      <w:r>
        <w:tab/>
        <w:t>Applications, general provisions about</w:t>
      </w:r>
      <w:bookmarkEnd w:id="493"/>
      <w:bookmarkEnd w:id="494"/>
      <w:bookmarkEnd w:id="495"/>
      <w:bookmarkEnd w:id="496"/>
    </w:p>
    <w:p>
      <w:pPr>
        <w:pStyle w:val="Subsection"/>
      </w:pPr>
      <w:r>
        <w:tab/>
        <w:t>(1)</w:t>
      </w:r>
      <w:r>
        <w:tab/>
        <w:t>This regulation applies to and in respect of an application except to the extent that —</w:t>
      </w:r>
    </w:p>
    <w:p>
      <w:pPr>
        <w:pStyle w:val="Indenta"/>
      </w:pPr>
      <w:r>
        <w:tab/>
        <w:t>(a)</w:t>
      </w:r>
      <w:r>
        <w:tab/>
        <w:t>another regulation provides otherwise;</w:t>
      </w:r>
    </w:p>
    <w:p>
      <w:pPr>
        <w:pStyle w:val="Indenta"/>
      </w:pPr>
      <w:r>
        <w:tab/>
        <w:t>(b)</w:t>
      </w:r>
      <w:r>
        <w:tab/>
        <w:t>the CPA or a written law provides otherwise; or</w:t>
      </w:r>
    </w:p>
    <w:p>
      <w:pPr>
        <w:pStyle w:val="Indenta"/>
      </w:pPr>
      <w:r>
        <w:tab/>
        <w:t>(c)</w:t>
      </w:r>
      <w:r>
        <w:tab/>
        <w:t>a court, in a particular case, permits otherwise.</w:t>
      </w:r>
    </w:p>
    <w:p>
      <w:pPr>
        <w:pStyle w:val="Subsection"/>
      </w:pPr>
      <w:r>
        <w:tab/>
        <w:t>(2)</w:t>
      </w:r>
      <w:r>
        <w:tab/>
      </w:r>
      <w:bookmarkStart w:id="497" w:name="_Hlt500847864"/>
      <w:bookmarkEnd w:id="497"/>
      <w:r>
        <w:t>The application must be made by lodging a Form 6.</w:t>
      </w:r>
    </w:p>
    <w:p>
      <w:pPr>
        <w:pStyle w:val="Subsection"/>
      </w:pPr>
      <w:r>
        <w:tab/>
        <w:t>(3)</w:t>
      </w:r>
      <w:r>
        <w:tab/>
        <w:t>The application and any affidavit in support of it must be lodged and served at least 3 clear working days before the date on which it is to be heard, unless the court orders otherwise.</w:t>
      </w:r>
    </w:p>
    <w:p>
      <w:pPr>
        <w:pStyle w:val="Subsection"/>
      </w:pPr>
      <w:r>
        <w:tab/>
        <w:t>(4)</w:t>
      </w:r>
      <w:r>
        <w:tab/>
        <w:t>The application must be served on each other party in accordance with the CPA Schedule 2 clause 2 or 3.</w:t>
      </w:r>
    </w:p>
    <w:p>
      <w:pPr>
        <w:pStyle w:val="Subsection"/>
      </w:pPr>
      <w:r>
        <w:tab/>
        <w:t>(5)</w:t>
      </w:r>
      <w:r>
        <w:tab/>
        <w:t>The application must be heard in court and not in chambers.</w:t>
      </w:r>
    </w:p>
    <w:p>
      <w:pPr>
        <w:pStyle w:val="Heading5"/>
      </w:pPr>
      <w:bookmarkStart w:id="498" w:name="_Toc94349664"/>
      <w:bookmarkStart w:id="499" w:name="_Toc98738026"/>
      <w:bookmarkStart w:id="500" w:name="_Toc101591173"/>
      <w:bookmarkStart w:id="501" w:name="_Toc135120687"/>
      <w:bookmarkStart w:id="502" w:name="_Toc135120756"/>
      <w:r>
        <w:rPr>
          <w:rStyle w:val="CharSectno"/>
        </w:rPr>
        <w:t>15</w:t>
      </w:r>
      <w:r>
        <w:t>.</w:t>
      </w:r>
      <w:r>
        <w:tab/>
        <w:t>Applications that can be made orally</w:t>
      </w:r>
      <w:bookmarkEnd w:id="498"/>
      <w:bookmarkEnd w:id="499"/>
      <w:bookmarkEnd w:id="500"/>
      <w:bookmarkEnd w:id="501"/>
      <w:bookmarkEnd w:id="502"/>
    </w:p>
    <w:p>
      <w:pPr>
        <w:pStyle w:val="Subsection"/>
      </w:pPr>
      <w:r>
        <w:tab/>
      </w:r>
      <w:r>
        <w:tab/>
        <w:t xml:space="preserve">Despite regulation 14(2) and (3), these applications may be made orally unless the court in any particular case orders otherwise — </w:t>
      </w:r>
    </w:p>
    <w:p>
      <w:pPr>
        <w:pStyle w:val="Indenta"/>
      </w:pPr>
      <w:r>
        <w:tab/>
        <w:t>(a)</w:t>
      </w:r>
      <w:r>
        <w:tab/>
        <w:t>an application for bail;</w:t>
      </w:r>
    </w:p>
    <w:p>
      <w:pPr>
        <w:pStyle w:val="Indenta"/>
      </w:pPr>
      <w:r>
        <w:tab/>
        <w:t>(b)</w:t>
      </w:r>
      <w:r>
        <w:tab/>
        <w:t>an application to vary a condition of bail;</w:t>
      </w:r>
    </w:p>
    <w:p>
      <w:pPr>
        <w:pStyle w:val="Indenta"/>
      </w:pPr>
      <w:r>
        <w:tab/>
        <w:t>(c)</w:t>
      </w:r>
      <w:r>
        <w:tab/>
        <w:t xml:space="preserve">an application made under the </w:t>
      </w:r>
      <w:r>
        <w:rPr>
          <w:i/>
        </w:rPr>
        <w:t>Bail Act 1982</w:t>
      </w:r>
      <w:r>
        <w:t xml:space="preserve"> section 20, 48 or 54;</w:t>
      </w:r>
    </w:p>
    <w:p>
      <w:pPr>
        <w:pStyle w:val="Indenta"/>
      </w:pPr>
      <w:r>
        <w:tab/>
        <w:t>(d)</w:t>
      </w:r>
      <w:r>
        <w:tab/>
        <w:t xml:space="preserve">an application for the issue of a warrant under the </w:t>
      </w:r>
      <w:r>
        <w:rPr>
          <w:i/>
        </w:rPr>
        <w:t>Bail Act 1982</w:t>
      </w:r>
      <w:r>
        <w:t xml:space="preserve"> section 56;</w:t>
      </w:r>
    </w:p>
    <w:p>
      <w:pPr>
        <w:pStyle w:val="Indenta"/>
      </w:pPr>
      <w:r>
        <w:tab/>
        <w:t>(e)</w:t>
      </w:r>
      <w:r>
        <w:tab/>
        <w:t>an application under the CPA to a prescribed court officer, other than an application under the CPA section 159;</w:t>
      </w:r>
    </w:p>
    <w:p>
      <w:pPr>
        <w:pStyle w:val="Indenta"/>
      </w:pPr>
      <w:r>
        <w:tab/>
        <w:t>(f)</w:t>
      </w:r>
      <w:r>
        <w:tab/>
        <w:t>an application to adjourn a prosecution, other than an application made under the CPA section 63(2);</w:t>
      </w:r>
    </w:p>
    <w:p>
      <w:pPr>
        <w:pStyle w:val="Indenta"/>
      </w:pPr>
      <w:r>
        <w:tab/>
        <w:t>(g)</w:t>
      </w:r>
      <w:r>
        <w:tab/>
        <w:t>an application for the use of a video link or audio link at the hearing of any proceedings in a prosecution;</w:t>
      </w:r>
    </w:p>
    <w:p>
      <w:pPr>
        <w:pStyle w:val="Indenta"/>
      </w:pPr>
      <w:r>
        <w:tab/>
        <w:t>(h)</w:t>
      </w:r>
      <w:r>
        <w:tab/>
        <w:t>an application for a directions hearing;</w:t>
      </w:r>
    </w:p>
    <w:p>
      <w:pPr>
        <w:pStyle w:val="Indenta"/>
      </w:pPr>
      <w:r>
        <w:tab/>
        <w:t>(i)</w:t>
      </w:r>
      <w:r>
        <w:tab/>
        <w:t>an application for costs;</w:t>
      </w:r>
    </w:p>
    <w:p>
      <w:pPr>
        <w:pStyle w:val="Indenta"/>
      </w:pPr>
      <w:r>
        <w:tab/>
        <w:t>(j)</w:t>
      </w:r>
      <w:r>
        <w:tab/>
        <w:t>an application for forfeiture.</w:t>
      </w:r>
    </w:p>
    <w:p>
      <w:pPr>
        <w:pStyle w:val="Heading5"/>
      </w:pPr>
      <w:bookmarkStart w:id="503" w:name="_Toc98738027"/>
      <w:bookmarkStart w:id="504" w:name="_Toc101591174"/>
      <w:bookmarkStart w:id="505" w:name="_Toc135120688"/>
      <w:bookmarkStart w:id="506" w:name="_Toc135120757"/>
      <w:r>
        <w:rPr>
          <w:rStyle w:val="CharSectno"/>
        </w:rPr>
        <w:t>16</w:t>
      </w:r>
      <w:r>
        <w:t>.</w:t>
      </w:r>
      <w:r>
        <w:tab/>
        <w:t>Application for arrest warrant for accused (CPA s. 28)</w:t>
      </w:r>
      <w:bookmarkEnd w:id="503"/>
      <w:bookmarkEnd w:id="504"/>
      <w:bookmarkEnd w:id="505"/>
      <w:bookmarkEnd w:id="506"/>
    </w:p>
    <w:p>
      <w:pPr>
        <w:pStyle w:val="Subsection"/>
      </w:pPr>
      <w:r>
        <w:tab/>
      </w:r>
      <w:r>
        <w:tab/>
        <w:t xml:space="preserve">An application under the CPA section 28(3) or (4) to a magistrate for an arrest warrant for an accused must be lodged together with — </w:t>
      </w:r>
    </w:p>
    <w:p>
      <w:pPr>
        <w:pStyle w:val="Indenta"/>
      </w:pPr>
      <w:r>
        <w:tab/>
        <w:t>(a)</w:t>
      </w:r>
      <w:r>
        <w:tab/>
        <w:t>the prosecution notice that alleges one or more charges against the accused; and</w:t>
      </w:r>
    </w:p>
    <w:p>
      <w:pPr>
        <w:pStyle w:val="Indenta"/>
      </w:pPr>
      <w:r>
        <w:tab/>
        <w:t>(b)</w:t>
      </w:r>
      <w:r>
        <w:tab/>
        <w:t>a draft arrest warrant for the accused.</w:t>
      </w:r>
    </w:p>
    <w:p>
      <w:pPr>
        <w:pStyle w:val="Heading5"/>
      </w:pPr>
      <w:bookmarkStart w:id="507" w:name="_Toc98738028"/>
      <w:bookmarkStart w:id="508" w:name="_Toc101591175"/>
      <w:bookmarkStart w:id="509" w:name="_Toc135120689"/>
      <w:bookmarkStart w:id="510" w:name="_Toc135120758"/>
      <w:r>
        <w:rPr>
          <w:rStyle w:val="CharSectno"/>
        </w:rPr>
        <w:t>17</w:t>
      </w:r>
      <w:r>
        <w:t>.</w:t>
      </w:r>
      <w:r>
        <w:tab/>
        <w:t>Application for an adjournment due to non-disclosure (CPA s. 63)</w:t>
      </w:r>
      <w:bookmarkEnd w:id="507"/>
      <w:bookmarkEnd w:id="508"/>
      <w:bookmarkEnd w:id="509"/>
      <w:bookmarkEnd w:id="510"/>
    </w:p>
    <w:p>
      <w:pPr>
        <w:pStyle w:val="Subsection"/>
      </w:pPr>
      <w:r>
        <w:tab/>
      </w:r>
      <w:r>
        <w:tab/>
        <w:t>An application under the CPA section 63(2) must be lodged and served at least 5 clear working days before the date on which the trial is listed to begin, unless the court orders otherwise.</w:t>
      </w:r>
    </w:p>
    <w:p>
      <w:pPr>
        <w:pStyle w:val="Heading5"/>
      </w:pPr>
      <w:bookmarkStart w:id="511" w:name="_Toc98738029"/>
      <w:bookmarkStart w:id="512" w:name="_Toc101591176"/>
      <w:bookmarkStart w:id="513" w:name="_Toc135120690"/>
      <w:bookmarkStart w:id="514" w:name="_Toc135120759"/>
      <w:r>
        <w:rPr>
          <w:rStyle w:val="CharSectno"/>
        </w:rPr>
        <w:t>18</w:t>
      </w:r>
      <w:r>
        <w:t>.</w:t>
      </w:r>
      <w:r>
        <w:tab/>
        <w:t>Application to set aside decision made in absence of a party (CPA s. 71)</w:t>
      </w:r>
      <w:bookmarkEnd w:id="511"/>
      <w:bookmarkEnd w:id="512"/>
      <w:bookmarkEnd w:id="513"/>
      <w:bookmarkEnd w:id="514"/>
    </w:p>
    <w:p>
      <w:pPr>
        <w:pStyle w:val="Subsection"/>
      </w:pPr>
      <w:r>
        <w:tab/>
      </w:r>
      <w:r>
        <w:tab/>
        <w:t>An application under the CPA section 71 must be made by lodging a Form 7 together with an affidavit verifying the grounds for the application.</w:t>
      </w:r>
    </w:p>
    <w:p>
      <w:pPr>
        <w:pStyle w:val="Heading5"/>
      </w:pPr>
      <w:bookmarkStart w:id="515" w:name="_Toc98738030"/>
      <w:bookmarkStart w:id="516" w:name="_Toc101591177"/>
      <w:bookmarkStart w:id="517" w:name="_Toc135120691"/>
      <w:bookmarkStart w:id="518" w:name="_Toc135120760"/>
      <w:r>
        <w:rPr>
          <w:rStyle w:val="CharSectno"/>
        </w:rPr>
        <w:t>19</w:t>
      </w:r>
      <w:r>
        <w:t>.</w:t>
      </w:r>
      <w:r>
        <w:tab/>
        <w:t>Application for use of video link (CPA s. 77)</w:t>
      </w:r>
      <w:bookmarkEnd w:id="515"/>
      <w:bookmarkEnd w:id="516"/>
      <w:bookmarkEnd w:id="517"/>
      <w:bookmarkEnd w:id="518"/>
    </w:p>
    <w:p>
      <w:pPr>
        <w:pStyle w:val="Subsection"/>
      </w:pPr>
      <w:r>
        <w:tab/>
      </w:r>
      <w:r>
        <w:tab/>
        <w:t>An application for an order under the CPA section 77(2) or (3) may be dealt with in chambers.</w:t>
      </w:r>
    </w:p>
    <w:p>
      <w:pPr>
        <w:pStyle w:val="Heading5"/>
      </w:pPr>
      <w:bookmarkStart w:id="519" w:name="_Toc98738031"/>
      <w:bookmarkStart w:id="520" w:name="_Toc101591178"/>
      <w:bookmarkStart w:id="521" w:name="_Toc135120692"/>
      <w:bookmarkStart w:id="522" w:name="_Toc135120761"/>
      <w:r>
        <w:rPr>
          <w:rStyle w:val="CharSectno"/>
        </w:rPr>
        <w:t>20</w:t>
      </w:r>
      <w:r>
        <w:t>.</w:t>
      </w:r>
      <w:r>
        <w:tab/>
        <w:t>Applications, non-appearance at hearing of</w:t>
      </w:r>
      <w:bookmarkEnd w:id="519"/>
      <w:bookmarkEnd w:id="520"/>
      <w:bookmarkEnd w:id="521"/>
      <w:bookmarkEnd w:id="522"/>
    </w:p>
    <w:p>
      <w:pPr>
        <w:pStyle w:val="Subsection"/>
      </w:pPr>
      <w:r>
        <w:tab/>
      </w:r>
      <w:r>
        <w:tab/>
        <w:t>If a court is satisfied that a party who does not appear at the hearing of an application has had adequate notice of the hearing, the court may deal with the application in the absence of the party.</w:t>
      </w:r>
    </w:p>
    <w:p>
      <w:pPr>
        <w:pStyle w:val="Heading2"/>
      </w:pPr>
      <w:bookmarkStart w:id="523" w:name="_Toc95884131"/>
      <w:bookmarkStart w:id="524" w:name="_Toc95885486"/>
      <w:bookmarkStart w:id="525" w:name="_Toc95888751"/>
      <w:bookmarkStart w:id="526" w:name="_Toc95888911"/>
      <w:bookmarkStart w:id="527" w:name="_Toc95901837"/>
      <w:bookmarkStart w:id="528" w:name="_Toc95904171"/>
      <w:bookmarkStart w:id="529" w:name="_Toc95904221"/>
      <w:bookmarkStart w:id="530" w:name="_Toc96135099"/>
      <w:bookmarkStart w:id="531" w:name="_Toc96139260"/>
      <w:bookmarkStart w:id="532" w:name="_Toc96141925"/>
      <w:bookmarkStart w:id="533" w:name="_Toc96144958"/>
      <w:bookmarkStart w:id="534" w:name="_Toc96147128"/>
      <w:bookmarkStart w:id="535" w:name="_Toc96147266"/>
      <w:bookmarkStart w:id="536" w:name="_Toc96147391"/>
      <w:bookmarkStart w:id="537" w:name="_Toc96147717"/>
      <w:bookmarkStart w:id="538" w:name="_Toc96148229"/>
      <w:bookmarkStart w:id="539" w:name="_Toc96148306"/>
      <w:bookmarkStart w:id="540" w:name="_Toc96148384"/>
      <w:bookmarkStart w:id="541" w:name="_Toc96149139"/>
      <w:bookmarkStart w:id="542" w:name="_Toc96149690"/>
      <w:bookmarkStart w:id="543" w:name="_Toc96150024"/>
      <w:bookmarkStart w:id="544" w:name="_Toc96150204"/>
      <w:bookmarkStart w:id="545" w:name="_Toc96158255"/>
      <w:bookmarkStart w:id="546" w:name="_Toc96158843"/>
      <w:bookmarkStart w:id="547" w:name="_Toc96158903"/>
      <w:bookmarkStart w:id="548" w:name="_Toc96159695"/>
      <w:bookmarkStart w:id="549" w:name="_Toc96164656"/>
      <w:bookmarkStart w:id="550" w:name="_Toc96224081"/>
      <w:bookmarkStart w:id="551" w:name="_Toc96225332"/>
      <w:bookmarkStart w:id="552" w:name="_Toc96225615"/>
      <w:bookmarkStart w:id="553" w:name="_Toc96225676"/>
      <w:bookmarkStart w:id="554" w:name="_Toc96225791"/>
      <w:bookmarkStart w:id="555" w:name="_Toc96226681"/>
      <w:bookmarkStart w:id="556" w:name="_Toc96338496"/>
      <w:bookmarkStart w:id="557" w:name="_Toc96762111"/>
      <w:bookmarkStart w:id="558" w:name="_Toc96762175"/>
      <w:bookmarkStart w:id="559" w:name="_Toc96764538"/>
      <w:bookmarkStart w:id="560" w:name="_Toc96765209"/>
      <w:bookmarkStart w:id="561" w:name="_Toc96765609"/>
      <w:bookmarkStart w:id="562" w:name="_Toc96769718"/>
      <w:bookmarkStart w:id="563" w:name="_Toc98732315"/>
      <w:bookmarkStart w:id="564" w:name="_Toc98738032"/>
      <w:bookmarkStart w:id="565" w:name="_Toc99247476"/>
      <w:bookmarkStart w:id="566" w:name="_Toc99247786"/>
      <w:bookmarkStart w:id="567" w:name="_Toc99248200"/>
      <w:bookmarkStart w:id="568" w:name="_Toc99262849"/>
      <w:bookmarkStart w:id="569" w:name="_Toc99262915"/>
      <w:bookmarkStart w:id="570" w:name="_Toc99276332"/>
      <w:bookmarkStart w:id="571" w:name="_Toc99367047"/>
      <w:bookmarkStart w:id="572" w:name="_Toc99444532"/>
      <w:bookmarkStart w:id="573" w:name="_Toc99444740"/>
      <w:bookmarkStart w:id="574" w:name="_Toc99445128"/>
      <w:bookmarkStart w:id="575" w:name="_Toc99852889"/>
      <w:bookmarkStart w:id="576" w:name="_Toc99853312"/>
      <w:bookmarkStart w:id="577" w:name="_Toc100132787"/>
      <w:bookmarkStart w:id="578" w:name="_Toc100562082"/>
      <w:bookmarkStart w:id="579" w:name="_Toc100564360"/>
      <w:bookmarkStart w:id="580" w:name="_Toc100566498"/>
      <w:bookmarkStart w:id="581" w:name="_Toc100649139"/>
      <w:bookmarkStart w:id="582" w:name="_Toc100649606"/>
      <w:bookmarkStart w:id="583" w:name="_Toc100649669"/>
      <w:bookmarkStart w:id="584" w:name="_Toc100656753"/>
      <w:bookmarkStart w:id="585" w:name="_Toc100713433"/>
      <w:bookmarkStart w:id="586" w:name="_Toc100713922"/>
      <w:bookmarkStart w:id="587" w:name="_Toc101233786"/>
      <w:bookmarkStart w:id="588" w:name="_Toc101234226"/>
      <w:bookmarkStart w:id="589" w:name="_Toc101235250"/>
      <w:bookmarkStart w:id="590" w:name="_Toc101254393"/>
      <w:bookmarkStart w:id="591" w:name="_Toc101255289"/>
      <w:bookmarkStart w:id="592" w:name="_Toc101583452"/>
      <w:bookmarkStart w:id="593" w:name="_Toc101583655"/>
      <w:bookmarkStart w:id="594" w:name="_Toc101589609"/>
      <w:bookmarkStart w:id="595" w:name="_Toc101591077"/>
      <w:bookmarkStart w:id="596" w:name="_Toc101591179"/>
      <w:bookmarkStart w:id="597" w:name="_Toc102447994"/>
      <w:bookmarkStart w:id="598" w:name="_Toc135120693"/>
      <w:bookmarkStart w:id="599" w:name="_Toc135120762"/>
      <w:r>
        <w:rPr>
          <w:rStyle w:val="CharPartNo"/>
        </w:rPr>
        <w:t>Part 5</w:t>
      </w:r>
      <w:r>
        <w:rPr>
          <w:rStyle w:val="CharDivNo"/>
        </w:rPr>
        <w:t> </w:t>
      </w:r>
      <w:r>
        <w:t>—</w:t>
      </w:r>
      <w:r>
        <w:rPr>
          <w:rStyle w:val="CharDivText"/>
        </w:rPr>
        <w:t> </w:t>
      </w:r>
      <w:r>
        <w:rPr>
          <w:rStyle w:val="CharPartText"/>
        </w:rPr>
        <w:t>Witnesses</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p>
    <w:p>
      <w:pPr>
        <w:pStyle w:val="Heading5"/>
      </w:pPr>
      <w:bookmarkStart w:id="600" w:name="_Toc98738033"/>
      <w:bookmarkStart w:id="601" w:name="_Toc101591180"/>
      <w:bookmarkStart w:id="602" w:name="_Toc135120694"/>
      <w:bookmarkStart w:id="603" w:name="_Toc135120763"/>
      <w:r>
        <w:rPr>
          <w:rStyle w:val="CharSectno"/>
        </w:rPr>
        <w:t>21</w:t>
      </w:r>
      <w:r>
        <w:t>.</w:t>
      </w:r>
      <w:r>
        <w:tab/>
        <w:t>Interpretation</w:t>
      </w:r>
      <w:bookmarkEnd w:id="600"/>
      <w:bookmarkEnd w:id="601"/>
      <w:bookmarkEnd w:id="602"/>
      <w:bookmarkEnd w:id="603"/>
    </w:p>
    <w:p>
      <w:pPr>
        <w:pStyle w:val="Subsection"/>
      </w:pPr>
      <w:r>
        <w:tab/>
      </w:r>
      <w:r>
        <w:tab/>
        <w:t>In this Part —</w:t>
      </w:r>
    </w:p>
    <w:p>
      <w:pPr>
        <w:pStyle w:val="Defstart"/>
      </w:pPr>
      <w:r>
        <w:rPr>
          <w:b/>
        </w:rPr>
        <w:tab/>
        <w:t>“</w:t>
      </w:r>
      <w:r>
        <w:rPr>
          <w:rStyle w:val="CharDefText"/>
        </w:rPr>
        <w:t>trial date</w:t>
      </w:r>
      <w:r>
        <w:rPr>
          <w:b/>
        </w:rPr>
        <w:t>”</w:t>
      </w:r>
      <w:r>
        <w:t>, in relation to a trial, means the date the trial is listed to begin.</w:t>
      </w:r>
    </w:p>
    <w:p>
      <w:pPr>
        <w:pStyle w:val="Heading5"/>
      </w:pPr>
      <w:bookmarkStart w:id="604" w:name="_Toc101591181"/>
      <w:bookmarkStart w:id="605" w:name="_Toc135120695"/>
      <w:bookmarkStart w:id="606" w:name="_Toc135120764"/>
      <w:r>
        <w:rPr>
          <w:rStyle w:val="CharSectno"/>
        </w:rPr>
        <w:t>22</w:t>
      </w:r>
      <w:r>
        <w:t>.</w:t>
      </w:r>
      <w:r>
        <w:tab/>
        <w:t>Application of this Part</w:t>
      </w:r>
      <w:bookmarkEnd w:id="604"/>
      <w:bookmarkEnd w:id="605"/>
      <w:bookmarkEnd w:id="606"/>
    </w:p>
    <w:p>
      <w:pPr>
        <w:pStyle w:val="Subsection"/>
      </w:pPr>
      <w:r>
        <w:tab/>
      </w:r>
      <w:r>
        <w:tab/>
        <w:t>This Part does not apply to or in respect of a prosecution in a superior court.</w:t>
      </w:r>
    </w:p>
    <w:p>
      <w:pPr>
        <w:pStyle w:val="Heading5"/>
      </w:pPr>
      <w:bookmarkStart w:id="607" w:name="_Toc101591182"/>
      <w:bookmarkStart w:id="608" w:name="_Toc135120696"/>
      <w:bookmarkStart w:id="609" w:name="_Toc135120765"/>
      <w:r>
        <w:rPr>
          <w:rStyle w:val="CharSectno"/>
        </w:rPr>
        <w:t>23</w:t>
      </w:r>
      <w:r>
        <w:t>.</w:t>
      </w:r>
      <w:r>
        <w:tab/>
        <w:t>Prescribed court officers (CPA s. 159)</w:t>
      </w:r>
      <w:bookmarkEnd w:id="607"/>
      <w:bookmarkEnd w:id="608"/>
      <w:bookmarkEnd w:id="609"/>
    </w:p>
    <w:p>
      <w:pPr>
        <w:pStyle w:val="Subsection"/>
      </w:pPr>
      <w:r>
        <w:tab/>
      </w:r>
      <w:r>
        <w:tab/>
        <w:t>For the purposes of the CPA section 159 the prescribed court officers for a court are as follows —</w:t>
      </w:r>
    </w:p>
    <w:p>
      <w:pPr>
        <w:pStyle w:val="Indenta"/>
      </w:pPr>
      <w:r>
        <w:tab/>
        <w:t>(a)</w:t>
      </w:r>
      <w:r>
        <w:tab/>
        <w:t>for the Magistrates Court, any registrar;</w:t>
      </w:r>
    </w:p>
    <w:p>
      <w:pPr>
        <w:pStyle w:val="Indenta"/>
      </w:pPr>
      <w:r>
        <w:tab/>
        <w:t>(b)</w:t>
      </w:r>
      <w:r>
        <w:tab/>
        <w:t>for the Children’s Court, any registrar;</w:t>
      </w:r>
    </w:p>
    <w:p>
      <w:pPr>
        <w:pStyle w:val="Indenta"/>
      </w:pPr>
      <w:r>
        <w:tab/>
        <w:t>(c)</w:t>
      </w:r>
      <w:r>
        <w:tab/>
        <w:t xml:space="preserve">for an industrial magistrate’s court established under the </w:t>
      </w:r>
      <w:r>
        <w:rPr>
          <w:i/>
        </w:rPr>
        <w:t>Industrial Relations Act 1979</w:t>
      </w:r>
      <w:r>
        <w:t>, the clerk of the court;</w:t>
      </w:r>
    </w:p>
    <w:p>
      <w:pPr>
        <w:pStyle w:val="Indenta"/>
      </w:pPr>
      <w:r>
        <w:tab/>
        <w:t>(d)</w:t>
      </w:r>
      <w:r>
        <w:tab/>
        <w:t xml:space="preserve">for a compensation magistrate’s court established under the </w:t>
      </w:r>
      <w:r>
        <w:rPr>
          <w:i/>
        </w:rPr>
        <w:t>Workers’ Compensation and Injury Management Act 1981</w:t>
      </w:r>
      <w:r>
        <w:t>, the clerk of the court.</w:t>
      </w:r>
    </w:p>
    <w:p>
      <w:pPr>
        <w:pStyle w:val="Heading5"/>
      </w:pPr>
      <w:bookmarkStart w:id="610" w:name="_Toc90119857"/>
      <w:bookmarkStart w:id="611" w:name="_Toc98738034"/>
      <w:bookmarkStart w:id="612" w:name="_Toc101591183"/>
      <w:bookmarkStart w:id="613" w:name="_Toc135120697"/>
      <w:bookmarkStart w:id="614" w:name="_Toc135120766"/>
      <w:r>
        <w:rPr>
          <w:rStyle w:val="CharSectno"/>
        </w:rPr>
        <w:t>24</w:t>
      </w:r>
      <w:r>
        <w:t>.</w:t>
      </w:r>
      <w:r>
        <w:tab/>
        <w:t>Witness in custody, request for presence of</w:t>
      </w:r>
      <w:bookmarkEnd w:id="610"/>
      <w:bookmarkEnd w:id="611"/>
      <w:bookmarkEnd w:id="612"/>
      <w:bookmarkEnd w:id="613"/>
      <w:bookmarkEnd w:id="614"/>
    </w:p>
    <w:p>
      <w:pPr>
        <w:pStyle w:val="Subsection"/>
      </w:pPr>
      <w:r>
        <w:tab/>
      </w:r>
      <w:r>
        <w:tab/>
        <w:t>If a party or other person wants a person who is in legal custody to be present to give oral evidence in a case, he or she must lodge a Form 8.</w:t>
      </w:r>
    </w:p>
    <w:p>
      <w:pPr>
        <w:pStyle w:val="Heading5"/>
      </w:pPr>
      <w:bookmarkStart w:id="615" w:name="_Toc90119858"/>
      <w:bookmarkStart w:id="616" w:name="_Toc98738035"/>
      <w:bookmarkStart w:id="617" w:name="_Toc101591184"/>
      <w:bookmarkStart w:id="618" w:name="_Toc135120698"/>
      <w:bookmarkStart w:id="619" w:name="_Toc135120767"/>
      <w:r>
        <w:rPr>
          <w:rStyle w:val="CharSectno"/>
        </w:rPr>
        <w:t>25</w:t>
      </w:r>
      <w:r>
        <w:t>.</w:t>
      </w:r>
      <w:r>
        <w:tab/>
        <w:t>Witness summons, application for (CPA s. 159)</w:t>
      </w:r>
      <w:bookmarkEnd w:id="615"/>
      <w:bookmarkEnd w:id="616"/>
      <w:bookmarkEnd w:id="617"/>
      <w:bookmarkEnd w:id="618"/>
      <w:bookmarkEnd w:id="619"/>
    </w:p>
    <w:p>
      <w:pPr>
        <w:pStyle w:val="Subsection"/>
      </w:pPr>
      <w:r>
        <w:tab/>
        <w:t>(1)</w:t>
      </w:r>
      <w:r>
        <w:tab/>
        <w:t xml:space="preserve">To make an application under the CPA section 159 a party must lodge a Form 9 to which is attached one or both of the following — </w:t>
      </w:r>
    </w:p>
    <w:p>
      <w:pPr>
        <w:pStyle w:val="Indenta"/>
      </w:pPr>
      <w:r>
        <w:tab/>
        <w:t>(a)</w:t>
      </w:r>
      <w:r>
        <w:tab/>
        <w:t>a draft witness summons, in the form of Form 10, that requires the witness to attend the court to give oral evidence in the case;</w:t>
      </w:r>
    </w:p>
    <w:p>
      <w:pPr>
        <w:pStyle w:val="Indenta"/>
      </w:pPr>
      <w:r>
        <w:tab/>
        <w:t>(b)</w:t>
      </w:r>
      <w:r>
        <w:tab/>
        <w:t>a draft witness summons, in the form of Form 11, that requires the witness to attend the court and produce to the court a record or thing that is relevant to the case.</w:t>
      </w:r>
    </w:p>
    <w:p>
      <w:pPr>
        <w:pStyle w:val="Subsection"/>
      </w:pPr>
      <w:r>
        <w:tab/>
        <w:t>(2)</w:t>
      </w:r>
      <w:r>
        <w:tab/>
        <w:t>The attendance date in a witness summons to produce a record or thing must be —</w:t>
      </w:r>
    </w:p>
    <w:p>
      <w:pPr>
        <w:pStyle w:val="Indenta"/>
      </w:pPr>
      <w:r>
        <w:tab/>
        <w:t>(a)</w:t>
      </w:r>
      <w:r>
        <w:tab/>
        <w:t>if the person who applied for the issue of the summons so requests, a date before the trial date; or</w:t>
      </w:r>
    </w:p>
    <w:p>
      <w:pPr>
        <w:pStyle w:val="Indenta"/>
      </w:pPr>
      <w:r>
        <w:tab/>
        <w:t>(b)</w:t>
      </w:r>
      <w:r>
        <w:tab/>
        <w:t>otherwise, the trial date.</w:t>
      </w:r>
    </w:p>
    <w:p>
      <w:pPr>
        <w:pStyle w:val="Subsection"/>
      </w:pPr>
      <w:r>
        <w:tab/>
        <w:t>(3)</w:t>
      </w:r>
      <w:r>
        <w:tab/>
        <w:t>A witness summons must be issued under the seal of the court concerned.</w:t>
      </w:r>
    </w:p>
    <w:p>
      <w:pPr>
        <w:pStyle w:val="Subsection"/>
      </w:pPr>
      <w:r>
        <w:tab/>
        <w:t>(4)</w:t>
      </w:r>
      <w:r>
        <w:tab/>
        <w:t>A witness summons must contain or be accompanied by the information to the witness in Schedule 2.</w:t>
      </w:r>
    </w:p>
    <w:p>
      <w:pPr>
        <w:pStyle w:val="Heading5"/>
      </w:pPr>
      <w:bookmarkStart w:id="620" w:name="_Toc98738036"/>
      <w:bookmarkStart w:id="621" w:name="_Toc101591185"/>
      <w:bookmarkStart w:id="622" w:name="_Toc135120699"/>
      <w:bookmarkStart w:id="623" w:name="_Toc135120768"/>
      <w:r>
        <w:rPr>
          <w:rStyle w:val="CharSectno"/>
        </w:rPr>
        <w:t>26</w:t>
      </w:r>
      <w:r>
        <w:t>.</w:t>
      </w:r>
      <w:r>
        <w:tab/>
        <w:t>Early compliance with summons to produce</w:t>
      </w:r>
      <w:bookmarkEnd w:id="620"/>
      <w:r>
        <w:t xml:space="preserve"> in court of summary jurisdiction</w:t>
      </w:r>
      <w:bookmarkEnd w:id="621"/>
      <w:bookmarkEnd w:id="622"/>
      <w:bookmarkEnd w:id="623"/>
    </w:p>
    <w:p>
      <w:pPr>
        <w:pStyle w:val="Subsection"/>
        <w:keepNext/>
      </w:pPr>
      <w:r>
        <w:tab/>
        <w:t>(1)</w:t>
      </w:r>
      <w:r>
        <w:tab/>
        <w:t xml:space="preserve">This regulation applies in the case of a witness summons to produce a record or thing if — </w:t>
      </w:r>
    </w:p>
    <w:p>
      <w:pPr>
        <w:pStyle w:val="Indenta"/>
      </w:pPr>
      <w:r>
        <w:tab/>
        <w:t>(a)</w:t>
      </w:r>
      <w:r>
        <w:tab/>
        <w:t>the summons requires the witness to produce the record or thing to the court on a date before the trial date; or</w:t>
      </w:r>
    </w:p>
    <w:p>
      <w:pPr>
        <w:pStyle w:val="Indenta"/>
      </w:pPr>
      <w:r>
        <w:tab/>
        <w:t>(b)</w:t>
      </w:r>
      <w:r>
        <w:tab/>
        <w:t>under the CPA section 163 the witness wishes to produce the record or thing to the court on a date before the trial date.</w:t>
      </w:r>
    </w:p>
    <w:p>
      <w:pPr>
        <w:pStyle w:val="Subsection"/>
      </w:pPr>
      <w:r>
        <w:tab/>
        <w:t>(2)</w:t>
      </w:r>
      <w:r>
        <w:tab/>
        <w:t>The witness may produce the record or thing in person or may send it to the court by post or a courier.</w:t>
      </w:r>
    </w:p>
    <w:p>
      <w:pPr>
        <w:pStyle w:val="Subsection"/>
      </w:pPr>
      <w:r>
        <w:tab/>
        <w:t>(3)</w:t>
      </w:r>
      <w:r>
        <w:tab/>
        <w:t>If the witness produces more than one record or thing to the court, the witness must give the court a list of whatever is produced.</w:t>
      </w:r>
    </w:p>
    <w:p>
      <w:pPr>
        <w:pStyle w:val="Subsection"/>
      </w:pPr>
      <w:r>
        <w:tab/>
        <w:t>(4)</w:t>
      </w:r>
      <w:r>
        <w:tab/>
        <w:t xml:space="preserve">If the witness claims that any record or thing to which the summons relates is privileged, the witness — </w:t>
      </w:r>
    </w:p>
    <w:p>
      <w:pPr>
        <w:pStyle w:val="Indenta"/>
      </w:pPr>
      <w:r>
        <w:tab/>
        <w:t>(a)</w:t>
      </w:r>
      <w:r>
        <w:tab/>
        <w:t>must apply for an order that the record or thing is privileged; and</w:t>
      </w:r>
    </w:p>
    <w:p>
      <w:pPr>
        <w:pStyle w:val="Indenta"/>
      </w:pPr>
      <w:r>
        <w:tab/>
        <w:t>(b)</w:t>
      </w:r>
      <w:r>
        <w:tab/>
        <w:t>must produce the record or thing to the court at the hearing of the application.</w:t>
      </w:r>
    </w:p>
    <w:p>
      <w:pPr>
        <w:pStyle w:val="Subsection"/>
      </w:pPr>
      <w:r>
        <w:tab/>
        <w:t>(5)</w:t>
      </w:r>
      <w:r>
        <w:tab/>
        <w:t>An application under subregulation (4)(a) must be lodged as soon as practicable after the witness is served with the witness summons and in any event on or before the attendance date in the witness summons.</w:t>
      </w:r>
    </w:p>
    <w:p>
      <w:pPr>
        <w:pStyle w:val="Subsection"/>
      </w:pPr>
      <w:r>
        <w:tab/>
        <w:t>(6)</w:t>
      </w:r>
      <w:r>
        <w:tab/>
        <w:t xml:space="preserve">On receiving the record or thing produced, a registrar must — </w:t>
      </w:r>
    </w:p>
    <w:p>
      <w:pPr>
        <w:pStyle w:val="Indenta"/>
      </w:pPr>
      <w:r>
        <w:tab/>
        <w:t>(a)</w:t>
      </w:r>
      <w:r>
        <w:tab/>
        <w:t>issue a receipt to the witness for the record or thing; and</w:t>
      </w:r>
    </w:p>
    <w:p>
      <w:pPr>
        <w:pStyle w:val="Indenta"/>
      </w:pPr>
      <w:r>
        <w:tab/>
        <w:t>(b)</w:t>
      </w:r>
      <w:r>
        <w:tab/>
        <w:t>keep the record or thing in safe custody until any application for an order under the CPA section 163(3) is decided and, subject to any order made on such an application, until the trial date.</w:t>
      </w:r>
    </w:p>
    <w:p>
      <w:pPr>
        <w:pStyle w:val="Heading5"/>
      </w:pPr>
      <w:bookmarkStart w:id="624" w:name="_Toc90119859"/>
      <w:bookmarkStart w:id="625" w:name="_Toc98738039"/>
      <w:bookmarkStart w:id="626" w:name="_Toc101591186"/>
      <w:bookmarkStart w:id="627" w:name="_Toc135120700"/>
      <w:bookmarkStart w:id="628" w:name="_Toc135120769"/>
      <w:r>
        <w:rPr>
          <w:rStyle w:val="CharSectno"/>
        </w:rPr>
        <w:t>27</w:t>
      </w:r>
      <w:r>
        <w:t>.</w:t>
      </w:r>
      <w:r>
        <w:tab/>
        <w:t>Arrest warrant for a witness (CPA s. 159(2))</w:t>
      </w:r>
      <w:bookmarkEnd w:id="624"/>
      <w:bookmarkEnd w:id="625"/>
      <w:bookmarkEnd w:id="626"/>
      <w:bookmarkEnd w:id="627"/>
      <w:bookmarkEnd w:id="628"/>
    </w:p>
    <w:p>
      <w:pPr>
        <w:pStyle w:val="Subsection"/>
      </w:pPr>
      <w:r>
        <w:tab/>
      </w:r>
      <w:r>
        <w:tab/>
        <w:t xml:space="preserve">A warrant to arrest a witness (whether issued under the CPA section 159(3) or under the </w:t>
      </w:r>
      <w:r>
        <w:rPr>
          <w:i/>
        </w:rPr>
        <w:t>Evidence Act 1906</w:t>
      </w:r>
      <w:r>
        <w:t xml:space="preserve"> section 16(1)(b)) must be in the form of Form 12.</w:t>
      </w:r>
    </w:p>
    <w:p>
      <w:pPr>
        <w:pStyle w:val="Heading5"/>
      </w:pPr>
      <w:bookmarkStart w:id="629" w:name="_Toc101591187"/>
      <w:bookmarkStart w:id="630" w:name="_Toc135120701"/>
      <w:bookmarkStart w:id="631" w:name="_Toc135120770"/>
      <w:r>
        <w:rPr>
          <w:rStyle w:val="CharSectno"/>
        </w:rPr>
        <w:t>28</w:t>
      </w:r>
      <w:r>
        <w:t>.</w:t>
      </w:r>
      <w:r>
        <w:tab/>
        <w:t>Warrant to imprison a witness (CPA Sch. 4 cl. 2)</w:t>
      </w:r>
      <w:bookmarkEnd w:id="629"/>
      <w:bookmarkEnd w:id="630"/>
      <w:bookmarkEnd w:id="631"/>
    </w:p>
    <w:p>
      <w:pPr>
        <w:pStyle w:val="Subsection"/>
      </w:pPr>
      <w:r>
        <w:tab/>
      </w:r>
      <w:r>
        <w:tab/>
        <w:t>A warrant to imprison a witness under the CPA Schedule 4 clause 2 must be in the form of Form 13.</w:t>
      </w:r>
    </w:p>
    <w:p>
      <w:pPr>
        <w:pStyle w:val="Heading2"/>
      </w:pPr>
      <w:bookmarkStart w:id="632" w:name="_Toc96147723"/>
      <w:bookmarkStart w:id="633" w:name="_Toc96148235"/>
      <w:bookmarkStart w:id="634" w:name="_Toc96148312"/>
      <w:bookmarkStart w:id="635" w:name="_Toc96148390"/>
      <w:bookmarkStart w:id="636" w:name="_Toc96149144"/>
      <w:bookmarkStart w:id="637" w:name="_Toc96149695"/>
      <w:bookmarkStart w:id="638" w:name="_Toc96150029"/>
      <w:bookmarkStart w:id="639" w:name="_Toc96150209"/>
      <w:bookmarkStart w:id="640" w:name="_Toc96158260"/>
      <w:bookmarkStart w:id="641" w:name="_Toc96158848"/>
      <w:bookmarkStart w:id="642" w:name="_Toc96158908"/>
      <w:bookmarkStart w:id="643" w:name="_Toc96159700"/>
      <w:bookmarkStart w:id="644" w:name="_Toc96164661"/>
      <w:bookmarkStart w:id="645" w:name="_Toc96224086"/>
      <w:bookmarkStart w:id="646" w:name="_Toc96225337"/>
      <w:bookmarkStart w:id="647" w:name="_Toc96225620"/>
      <w:bookmarkStart w:id="648" w:name="_Toc96225681"/>
      <w:bookmarkStart w:id="649" w:name="_Toc96225796"/>
      <w:bookmarkStart w:id="650" w:name="_Toc96226686"/>
      <w:bookmarkStart w:id="651" w:name="_Toc96338501"/>
      <w:bookmarkStart w:id="652" w:name="_Toc96762119"/>
      <w:bookmarkStart w:id="653" w:name="_Toc96762183"/>
      <w:bookmarkStart w:id="654" w:name="_Toc96764546"/>
      <w:bookmarkStart w:id="655" w:name="_Toc96765217"/>
      <w:bookmarkStart w:id="656" w:name="_Toc96765617"/>
      <w:bookmarkStart w:id="657" w:name="_Toc96769726"/>
      <w:bookmarkStart w:id="658" w:name="_Toc98732323"/>
      <w:bookmarkStart w:id="659" w:name="_Toc98738040"/>
      <w:bookmarkStart w:id="660" w:name="_Toc99247484"/>
      <w:bookmarkStart w:id="661" w:name="_Toc99247794"/>
      <w:bookmarkStart w:id="662" w:name="_Toc99248208"/>
      <w:bookmarkStart w:id="663" w:name="_Toc99262857"/>
      <w:bookmarkStart w:id="664" w:name="_Toc99262923"/>
      <w:bookmarkStart w:id="665" w:name="_Toc99276340"/>
      <w:bookmarkStart w:id="666" w:name="_Toc99367055"/>
      <w:bookmarkStart w:id="667" w:name="_Toc99444538"/>
      <w:bookmarkStart w:id="668" w:name="_Toc99444746"/>
      <w:bookmarkStart w:id="669" w:name="_Toc99445134"/>
      <w:bookmarkStart w:id="670" w:name="_Toc99852895"/>
      <w:bookmarkStart w:id="671" w:name="_Toc99853318"/>
      <w:bookmarkStart w:id="672" w:name="_Toc100132793"/>
      <w:bookmarkStart w:id="673" w:name="_Toc100562088"/>
      <w:bookmarkStart w:id="674" w:name="_Toc100564367"/>
      <w:bookmarkStart w:id="675" w:name="_Toc100566505"/>
      <w:bookmarkStart w:id="676" w:name="_Toc100649146"/>
      <w:bookmarkStart w:id="677" w:name="_Toc100649613"/>
      <w:bookmarkStart w:id="678" w:name="_Toc100649676"/>
      <w:bookmarkStart w:id="679" w:name="_Toc100656760"/>
      <w:bookmarkStart w:id="680" w:name="_Toc100713440"/>
      <w:bookmarkStart w:id="681" w:name="_Toc100713929"/>
      <w:bookmarkStart w:id="682" w:name="_Toc101233794"/>
      <w:bookmarkStart w:id="683" w:name="_Toc101234234"/>
      <w:bookmarkStart w:id="684" w:name="_Toc101235258"/>
      <w:bookmarkStart w:id="685" w:name="_Toc101254401"/>
      <w:bookmarkStart w:id="686" w:name="_Toc101255297"/>
      <w:bookmarkStart w:id="687" w:name="_Toc101583461"/>
      <w:bookmarkStart w:id="688" w:name="_Toc101583664"/>
      <w:bookmarkStart w:id="689" w:name="_Toc101589618"/>
      <w:bookmarkStart w:id="690" w:name="_Toc101591086"/>
      <w:bookmarkStart w:id="691" w:name="_Toc101591188"/>
      <w:bookmarkStart w:id="692" w:name="_Toc102448003"/>
      <w:bookmarkStart w:id="693" w:name="_Toc135120702"/>
      <w:bookmarkStart w:id="694" w:name="_Toc135120771"/>
      <w:r>
        <w:rPr>
          <w:rStyle w:val="CharPartNo"/>
        </w:rPr>
        <w:t>Part 6</w:t>
      </w:r>
      <w:r>
        <w:rPr>
          <w:rStyle w:val="CharDivNo"/>
        </w:rPr>
        <w:t> </w:t>
      </w:r>
      <w:r>
        <w:t>—</w:t>
      </w:r>
      <w:r>
        <w:rPr>
          <w:rStyle w:val="CharDivText"/>
        </w:rPr>
        <w:t> </w:t>
      </w:r>
      <w:r>
        <w:rPr>
          <w:rStyle w:val="CharPartText"/>
        </w:rPr>
        <w:t>CPA Part 6 regulations</w:t>
      </w:r>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p>
    <w:p>
      <w:pPr>
        <w:pStyle w:val="Heading5"/>
      </w:pPr>
      <w:bookmarkStart w:id="695" w:name="_Toc98738041"/>
      <w:bookmarkStart w:id="696" w:name="_Toc101591189"/>
      <w:bookmarkStart w:id="697" w:name="_Toc135120703"/>
      <w:bookmarkStart w:id="698" w:name="_Toc135120772"/>
      <w:r>
        <w:rPr>
          <w:rStyle w:val="CharSectno"/>
        </w:rPr>
        <w:t>29</w:t>
      </w:r>
      <w:r>
        <w:t>.</w:t>
      </w:r>
      <w:r>
        <w:tab/>
        <w:t>Application to correct court record (CPA s. 179)</w:t>
      </w:r>
      <w:bookmarkEnd w:id="695"/>
      <w:bookmarkEnd w:id="696"/>
      <w:bookmarkEnd w:id="697"/>
      <w:bookmarkEnd w:id="698"/>
    </w:p>
    <w:p>
      <w:pPr>
        <w:pStyle w:val="Subsection"/>
      </w:pPr>
      <w:r>
        <w:tab/>
        <w:t>(1)</w:t>
      </w:r>
      <w:r>
        <w:tab/>
        <w:t xml:space="preserve">If an application made under the CPA section 179 to correct a record of a court in respect of an accused is made by or on behalf of the prosecutor in the relevant prosecution against the accused, the application — </w:t>
      </w:r>
    </w:p>
    <w:p>
      <w:pPr>
        <w:pStyle w:val="Indenta"/>
      </w:pPr>
      <w:r>
        <w:tab/>
        <w:t>(a)</w:t>
      </w:r>
      <w:r>
        <w:tab/>
        <w:t>need not be served on the accused; and</w:t>
      </w:r>
    </w:p>
    <w:p>
      <w:pPr>
        <w:pStyle w:val="Indenta"/>
      </w:pPr>
      <w:r>
        <w:tab/>
        <w:t>(b)</w:t>
      </w:r>
      <w:r>
        <w:tab/>
        <w:t>may be dealt with in the absence of the accused,</w:t>
      </w:r>
    </w:p>
    <w:p>
      <w:pPr>
        <w:pStyle w:val="Subsection"/>
      </w:pPr>
      <w:r>
        <w:tab/>
      </w:r>
      <w:r>
        <w:tab/>
        <w:t>unless a court orders otherwise.</w:t>
      </w:r>
    </w:p>
    <w:p>
      <w:pPr>
        <w:pStyle w:val="Subsection"/>
      </w:pPr>
      <w:r>
        <w:tab/>
        <w:t>(2)</w:t>
      </w:r>
      <w:r>
        <w:tab/>
        <w:t>If an application made under the CPA section 179 to correct a record of a court in a prosecution is made by a person other than the prosecutor, the application —</w:t>
      </w:r>
    </w:p>
    <w:p>
      <w:pPr>
        <w:pStyle w:val="Indenta"/>
      </w:pPr>
      <w:r>
        <w:tab/>
        <w:t>(a)</w:t>
      </w:r>
      <w:r>
        <w:tab/>
        <w:t>must be served on the prosecutor; and</w:t>
      </w:r>
    </w:p>
    <w:p>
      <w:pPr>
        <w:pStyle w:val="Indenta"/>
      </w:pPr>
      <w:r>
        <w:tab/>
        <w:t>(b)</w:t>
      </w:r>
      <w:r>
        <w:tab/>
        <w:t>must not be dealt with in the absence of the prosecutor unless a court considers it is in the interests of justice to do so.</w:t>
      </w:r>
    </w:p>
    <w:p>
      <w:pPr>
        <w:pStyle w:val="Heading5"/>
      </w:pPr>
      <w:bookmarkStart w:id="699" w:name="_Toc98738042"/>
      <w:bookmarkStart w:id="700" w:name="_Toc101591190"/>
      <w:bookmarkStart w:id="701" w:name="_Toc135120704"/>
      <w:bookmarkStart w:id="702" w:name="_Toc135120773"/>
      <w:r>
        <w:rPr>
          <w:rStyle w:val="CharSectno"/>
        </w:rPr>
        <w:t>30</w:t>
      </w:r>
      <w:r>
        <w:t>.</w:t>
      </w:r>
      <w:r>
        <w:tab/>
        <w:t>Application for review of court officer’s decision (CPA s. 184)</w:t>
      </w:r>
      <w:bookmarkEnd w:id="699"/>
      <w:bookmarkEnd w:id="700"/>
      <w:bookmarkEnd w:id="701"/>
      <w:bookmarkEnd w:id="702"/>
    </w:p>
    <w:p>
      <w:pPr>
        <w:pStyle w:val="Subsection"/>
      </w:pPr>
      <w:r>
        <w:tab/>
        <w:t>(1)</w:t>
      </w:r>
      <w:r>
        <w:tab/>
        <w:t>To make an application under the CPA section 184 a person must lodge a Form 14.</w:t>
      </w:r>
    </w:p>
    <w:p>
      <w:pPr>
        <w:pStyle w:val="Subsection"/>
      </w:pPr>
      <w:r>
        <w:tab/>
        <w:t>(2)</w:t>
      </w:r>
      <w:r>
        <w:tab/>
        <w:t xml:space="preserve">The court may deal with the application either — </w:t>
      </w:r>
    </w:p>
    <w:p>
      <w:pPr>
        <w:pStyle w:val="Indenta"/>
      </w:pPr>
      <w:r>
        <w:tab/>
        <w:t>(a)</w:t>
      </w:r>
      <w:r>
        <w:tab/>
        <w:t>at a hearing of which notice has been given to the parties; or</w:t>
      </w:r>
    </w:p>
    <w:p>
      <w:pPr>
        <w:pStyle w:val="Indenta"/>
      </w:pPr>
      <w:r>
        <w:tab/>
        <w:t>(b)</w:t>
      </w:r>
      <w:r>
        <w:tab/>
        <w:t>without a hearing on the basis of the documents lodged with the court.</w:t>
      </w:r>
    </w:p>
    <w:p>
      <w:pPr>
        <w:pStyle w:val="Subsection"/>
      </w:pPr>
      <w:r>
        <w:tab/>
        <w:t>(3)</w:t>
      </w:r>
      <w:r>
        <w:tab/>
        <w:t>If the application is dealt with without a hearing, the court must notify the parties of the court’s decision on the application.</w:t>
      </w:r>
    </w:p>
    <w:p>
      <w:pPr>
        <w:pStyle w:val="Heading2"/>
      </w:pPr>
      <w:bookmarkStart w:id="703" w:name="_Toc96158850"/>
      <w:bookmarkStart w:id="704" w:name="_Toc96158910"/>
      <w:bookmarkStart w:id="705" w:name="_Toc96159702"/>
      <w:bookmarkStart w:id="706" w:name="_Toc96164663"/>
      <w:bookmarkStart w:id="707" w:name="_Toc96224088"/>
      <w:bookmarkStart w:id="708" w:name="_Toc96225339"/>
      <w:bookmarkStart w:id="709" w:name="_Toc96225622"/>
      <w:bookmarkStart w:id="710" w:name="_Toc96225683"/>
      <w:bookmarkStart w:id="711" w:name="_Toc96225798"/>
      <w:bookmarkStart w:id="712" w:name="_Toc96226688"/>
      <w:bookmarkStart w:id="713" w:name="_Toc96338503"/>
      <w:bookmarkStart w:id="714" w:name="_Toc96762121"/>
      <w:bookmarkStart w:id="715" w:name="_Toc96762185"/>
      <w:bookmarkStart w:id="716" w:name="_Toc96764549"/>
      <w:bookmarkStart w:id="717" w:name="_Toc96765220"/>
      <w:bookmarkStart w:id="718" w:name="_Toc96765620"/>
      <w:bookmarkStart w:id="719" w:name="_Toc96769729"/>
      <w:bookmarkStart w:id="720" w:name="_Toc98732326"/>
      <w:bookmarkStart w:id="721" w:name="_Toc98738043"/>
      <w:bookmarkStart w:id="722" w:name="_Toc99247487"/>
      <w:bookmarkStart w:id="723" w:name="_Toc99247797"/>
      <w:bookmarkStart w:id="724" w:name="_Toc99248211"/>
      <w:bookmarkStart w:id="725" w:name="_Toc99262860"/>
      <w:bookmarkStart w:id="726" w:name="_Toc99262926"/>
      <w:bookmarkStart w:id="727" w:name="_Toc99276343"/>
      <w:bookmarkStart w:id="728" w:name="_Toc99367058"/>
      <w:bookmarkStart w:id="729" w:name="_Toc99444541"/>
      <w:bookmarkStart w:id="730" w:name="_Toc99444749"/>
      <w:bookmarkStart w:id="731" w:name="_Toc99445137"/>
      <w:bookmarkStart w:id="732" w:name="_Toc99852898"/>
      <w:bookmarkStart w:id="733" w:name="_Toc99853321"/>
      <w:bookmarkStart w:id="734" w:name="_Toc100132796"/>
      <w:bookmarkStart w:id="735" w:name="_Toc100562091"/>
      <w:bookmarkStart w:id="736" w:name="_Toc100564370"/>
      <w:bookmarkStart w:id="737" w:name="_Toc100566508"/>
      <w:bookmarkStart w:id="738" w:name="_Toc100649149"/>
      <w:bookmarkStart w:id="739" w:name="_Toc100649616"/>
      <w:bookmarkStart w:id="740" w:name="_Toc100649679"/>
      <w:bookmarkStart w:id="741" w:name="_Toc100656763"/>
      <w:bookmarkStart w:id="742" w:name="_Toc100713443"/>
      <w:bookmarkStart w:id="743" w:name="_Toc100713932"/>
      <w:bookmarkStart w:id="744" w:name="_Toc101233797"/>
      <w:bookmarkStart w:id="745" w:name="_Toc101234237"/>
      <w:bookmarkStart w:id="746" w:name="_Toc101235261"/>
      <w:bookmarkStart w:id="747" w:name="_Toc101254404"/>
      <w:bookmarkStart w:id="748" w:name="_Toc101255300"/>
      <w:bookmarkStart w:id="749" w:name="_Toc101583464"/>
      <w:bookmarkStart w:id="750" w:name="_Toc101583667"/>
      <w:bookmarkStart w:id="751" w:name="_Toc101589621"/>
      <w:bookmarkStart w:id="752" w:name="_Toc101591089"/>
      <w:bookmarkStart w:id="753" w:name="_Toc101591191"/>
      <w:bookmarkStart w:id="754" w:name="_Toc102448006"/>
      <w:bookmarkStart w:id="755" w:name="_Toc135120705"/>
      <w:bookmarkStart w:id="756" w:name="_Toc135120774"/>
      <w:r>
        <w:rPr>
          <w:rStyle w:val="CharPartNo"/>
        </w:rPr>
        <w:t>Part 7</w:t>
      </w:r>
      <w:r>
        <w:rPr>
          <w:rStyle w:val="CharDivNo"/>
        </w:rPr>
        <w:t> </w:t>
      </w:r>
      <w:r>
        <w:t>—</w:t>
      </w:r>
      <w:r>
        <w:rPr>
          <w:rStyle w:val="CharDivText"/>
        </w:rPr>
        <w:t> </w:t>
      </w:r>
      <w:r>
        <w:rPr>
          <w:rStyle w:val="CharPartText"/>
        </w:rPr>
        <w:t>CPA Schedule 3 regulations</w:t>
      </w:r>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p>
    <w:p>
      <w:pPr>
        <w:pStyle w:val="Heading5"/>
      </w:pPr>
      <w:bookmarkStart w:id="757" w:name="_Toc98738044"/>
      <w:bookmarkStart w:id="758" w:name="_Toc101591192"/>
      <w:bookmarkStart w:id="759" w:name="_Toc135120706"/>
      <w:bookmarkStart w:id="760" w:name="_Toc135120775"/>
      <w:r>
        <w:rPr>
          <w:rStyle w:val="CharSectno"/>
        </w:rPr>
        <w:t>31</w:t>
      </w:r>
      <w:r>
        <w:t>.</w:t>
      </w:r>
      <w:r>
        <w:tab/>
        <w:t>Transcripts, certification of (CPA Sch. 3 cl. 6)</w:t>
      </w:r>
      <w:bookmarkEnd w:id="757"/>
      <w:bookmarkEnd w:id="758"/>
      <w:bookmarkEnd w:id="759"/>
      <w:bookmarkEnd w:id="760"/>
    </w:p>
    <w:p>
      <w:pPr>
        <w:pStyle w:val="Subsection"/>
      </w:pPr>
      <w:r>
        <w:tab/>
        <w:t>(1)</w:t>
      </w:r>
      <w:r>
        <w:tab/>
        <w:t xml:space="preserve">For the purposes of the CPA Schedule 3 clause 6(5), a certificate that a transcript of a witness’s evidence is correct must comply with the </w:t>
      </w:r>
      <w:r>
        <w:rPr>
          <w:i/>
        </w:rPr>
        <w:t xml:space="preserve">Evidence Act 1906 </w:t>
      </w:r>
      <w:r>
        <w:t>section 50A(2).</w:t>
      </w:r>
    </w:p>
    <w:p>
      <w:pPr>
        <w:pStyle w:val="Subsection"/>
      </w:pPr>
      <w:r>
        <w:tab/>
        <w:t>(2)</w:t>
      </w:r>
      <w:r>
        <w:tab/>
        <w:t>A person who signs a certificate required by the CPA Schedule 3 clause 6(5) knowing that it is false in a material particular commits an offence.</w:t>
      </w:r>
    </w:p>
    <w:p>
      <w:pPr>
        <w:pStyle w:val="Penstart"/>
      </w:pPr>
      <w:r>
        <w:tab/>
        <w:t>Penalty: $1 000.</w:t>
      </w:r>
    </w:p>
    <w:p>
      <w:pPr>
        <w:pStyle w:val="Defpara"/>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761" w:name="_Toc101591193"/>
    </w:p>
    <w:p>
      <w:pPr>
        <w:pStyle w:val="yScheduleHeading"/>
      </w:pPr>
      <w:bookmarkStart w:id="762" w:name="_Toc135120707"/>
      <w:bookmarkStart w:id="763" w:name="_Toc135120776"/>
      <w:r>
        <w:rPr>
          <w:rStyle w:val="CharSchNo"/>
        </w:rPr>
        <w:t>Schedule 1</w:t>
      </w:r>
      <w:r>
        <w:rPr>
          <w:rStyle w:val="CharSDivNo"/>
        </w:rPr>
        <w:t> </w:t>
      </w:r>
      <w:r>
        <w:t>—</w:t>
      </w:r>
      <w:r>
        <w:rPr>
          <w:rStyle w:val="CharSDivText"/>
        </w:rPr>
        <w:t> </w:t>
      </w:r>
      <w:r>
        <w:rPr>
          <w:rStyle w:val="CharSchText"/>
        </w:rPr>
        <w:t>Forms</w:t>
      </w:r>
      <w:bookmarkEnd w:id="761"/>
      <w:bookmarkEnd w:id="762"/>
      <w:bookmarkEnd w:id="763"/>
    </w:p>
    <w:p>
      <w:pPr>
        <w:pStyle w:val="yShoulderClause"/>
      </w:pPr>
      <w:r>
        <w:t>[r. 4]</w:t>
      </w:r>
    </w:p>
    <w:p>
      <w:pPr>
        <w:pStyle w:val="yHeading5"/>
        <w:spacing w:before="0" w:after="240"/>
      </w:pPr>
      <w:bookmarkStart w:id="764" w:name="_Toc101591194"/>
      <w:bookmarkStart w:id="765" w:name="_Toc135120708"/>
      <w:bookmarkStart w:id="766" w:name="_Toc135120777"/>
      <w:r>
        <w:rPr>
          <w:rStyle w:val="CharSClsNo"/>
        </w:rPr>
        <w:t>1</w:t>
      </w:r>
      <w:r>
        <w:t>.</w:t>
      </w:r>
      <w:r>
        <w:tab/>
        <w:t>Arrest warrant</w:t>
      </w:r>
      <w:bookmarkEnd w:id="764"/>
      <w:bookmarkEnd w:id="765"/>
      <w:bookmarkEnd w:id="76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183"/>
        <w:gridCol w:w="709"/>
        <w:gridCol w:w="1427"/>
      </w:tblGrid>
      <w:tr>
        <w:tc>
          <w:tcPr>
            <w:tcW w:w="3593" w:type="dxa"/>
            <w:gridSpan w:val="4"/>
            <w:tcBorders>
              <w:bottom w:val="nil"/>
            </w:tcBorders>
          </w:tcPr>
          <w:p>
            <w:pPr>
              <w:pStyle w:val="yTable"/>
              <w:spacing w:before="0" w:after="80"/>
              <w:rPr>
                <w:i/>
                <w:sz w:val="20"/>
              </w:rPr>
            </w:pPr>
            <w:r>
              <w:rPr>
                <w:sz w:val="20"/>
              </w:rPr>
              <w:t>Western Australia</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95" w:type="dxa"/>
            <w:gridSpan w:val="4"/>
            <w:tcBorders>
              <w:bottom w:val="nil"/>
            </w:tcBorders>
          </w:tcPr>
          <w:p>
            <w:pPr>
              <w:pStyle w:val="yTable"/>
              <w:spacing w:before="0" w:after="80"/>
              <w:rPr>
                <w:b/>
              </w:rPr>
            </w:pPr>
            <w:r>
              <w:rPr>
                <w:b/>
              </w:rPr>
              <w:t>Arrest warrant for an accused or an offender</w:t>
            </w:r>
          </w:p>
          <w:p>
            <w:pPr>
              <w:pStyle w:val="yTable"/>
              <w:spacing w:before="0"/>
              <w:rPr>
                <w:sz w:val="20"/>
              </w:rPr>
            </w:pPr>
            <w:r>
              <w:rPr>
                <w:sz w:val="20"/>
              </w:rPr>
              <w:t>CWI Warrant No.</w:t>
            </w:r>
          </w:p>
        </w:tc>
      </w:tr>
      <w:tr>
        <w:trPr>
          <w:cantSplit/>
        </w:trPr>
        <w:tc>
          <w:tcPr>
            <w:tcW w:w="1418" w:type="dxa"/>
          </w:tcPr>
          <w:p>
            <w:pPr>
              <w:pStyle w:val="yTable"/>
              <w:spacing w:before="0"/>
              <w:rPr>
                <w:b/>
                <w:sz w:val="20"/>
              </w:rPr>
            </w:pPr>
            <w:r>
              <w:rPr>
                <w:b/>
                <w:sz w:val="20"/>
              </w:rPr>
              <w:t>To</w:t>
            </w:r>
          </w:p>
        </w:tc>
        <w:tc>
          <w:tcPr>
            <w:tcW w:w="5670" w:type="dxa"/>
            <w:gridSpan w:val="7"/>
          </w:tcPr>
          <w:p>
            <w:pPr>
              <w:pStyle w:val="yTable"/>
              <w:spacing w:before="0"/>
              <w:rPr>
                <w:b/>
                <w:sz w:val="20"/>
              </w:rPr>
            </w:pPr>
            <w:r>
              <w:rPr>
                <w:b/>
                <w:sz w:val="20"/>
              </w:rPr>
              <w:t>All police officers.</w:t>
            </w:r>
          </w:p>
          <w:p>
            <w:pPr>
              <w:pStyle w:val="yTable"/>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
              <w:spacing w:before="0"/>
              <w:rPr>
                <w:sz w:val="20"/>
              </w:rPr>
            </w:pPr>
            <w:r>
              <w:rPr>
                <w:sz w:val="20"/>
              </w:rPr>
              <w:t>Person to be arrested</w:t>
            </w:r>
          </w:p>
        </w:tc>
        <w:tc>
          <w:tcPr>
            <w:tcW w:w="1366" w:type="dxa"/>
          </w:tcPr>
          <w:p>
            <w:pPr>
              <w:pStyle w:val="yTable"/>
              <w:spacing w:before="0"/>
              <w:rPr>
                <w:sz w:val="20"/>
              </w:rPr>
            </w:pPr>
            <w:r>
              <w:rPr>
                <w:sz w:val="20"/>
              </w:rPr>
              <w:t>Full name</w:t>
            </w:r>
          </w:p>
        </w:tc>
        <w:tc>
          <w:tcPr>
            <w:tcW w:w="4304" w:type="dxa"/>
            <w:gridSpan w:val="6"/>
          </w:tcPr>
          <w:p>
            <w:pPr>
              <w:pStyle w:val="yTable"/>
              <w:spacing w:before="0"/>
              <w:rPr>
                <w:sz w:val="20"/>
              </w:rPr>
            </w:pPr>
          </w:p>
        </w:tc>
      </w:tr>
      <w:tr>
        <w:trPr>
          <w:cantSplit/>
          <w:trHeight w:val="87"/>
        </w:trPr>
        <w:tc>
          <w:tcPr>
            <w:tcW w:w="1418" w:type="dxa"/>
            <w:vMerge/>
          </w:tcPr>
          <w:p>
            <w:pPr>
              <w:pStyle w:val="yTable"/>
              <w:spacing w:before="0"/>
              <w:rPr>
                <w:sz w:val="20"/>
              </w:rPr>
            </w:pPr>
          </w:p>
        </w:tc>
        <w:tc>
          <w:tcPr>
            <w:tcW w:w="1366" w:type="dxa"/>
          </w:tcPr>
          <w:p>
            <w:pPr>
              <w:pStyle w:val="yTable"/>
              <w:spacing w:before="0"/>
              <w:rPr>
                <w:sz w:val="20"/>
              </w:rPr>
            </w:pPr>
            <w:r>
              <w:rPr>
                <w:sz w:val="20"/>
              </w:rPr>
              <w:t>Date of birth</w:t>
            </w:r>
          </w:p>
        </w:tc>
        <w:tc>
          <w:tcPr>
            <w:tcW w:w="1985" w:type="dxa"/>
            <w:gridSpan w:val="3"/>
          </w:tcPr>
          <w:p>
            <w:pPr>
              <w:pStyle w:val="yTable"/>
              <w:spacing w:before="0"/>
              <w:rPr>
                <w:sz w:val="20"/>
              </w:rPr>
            </w:pPr>
          </w:p>
        </w:tc>
        <w:tc>
          <w:tcPr>
            <w:tcW w:w="2319" w:type="dxa"/>
            <w:gridSpan w:val="3"/>
          </w:tcPr>
          <w:p>
            <w:pPr>
              <w:pStyle w:val="yTable"/>
              <w:spacing w:before="0"/>
              <w:rPr>
                <w:sz w:val="20"/>
              </w:rPr>
            </w:pPr>
            <w:r>
              <w:rPr>
                <w:sz w:val="20"/>
              </w:rPr>
              <w:t>Male/Female</w:t>
            </w:r>
          </w:p>
        </w:tc>
      </w:tr>
      <w:tr>
        <w:trPr>
          <w:cantSplit/>
          <w:trHeight w:val="87"/>
        </w:trPr>
        <w:tc>
          <w:tcPr>
            <w:tcW w:w="1418" w:type="dxa"/>
            <w:vMerge/>
          </w:tcPr>
          <w:p>
            <w:pPr>
              <w:pStyle w:val="yTable"/>
              <w:spacing w:before="0"/>
              <w:rPr>
                <w:sz w:val="20"/>
              </w:rPr>
            </w:pPr>
          </w:p>
        </w:tc>
        <w:tc>
          <w:tcPr>
            <w:tcW w:w="1366" w:type="dxa"/>
          </w:tcPr>
          <w:p>
            <w:pPr>
              <w:pStyle w:val="yTable"/>
              <w:spacing w:before="0"/>
              <w:rPr>
                <w:sz w:val="20"/>
              </w:rPr>
            </w:pPr>
            <w:r>
              <w:rPr>
                <w:sz w:val="20"/>
              </w:rPr>
              <w:t>Address</w:t>
            </w:r>
          </w:p>
        </w:tc>
        <w:tc>
          <w:tcPr>
            <w:tcW w:w="4304" w:type="dxa"/>
            <w:gridSpan w:val="6"/>
          </w:tcPr>
          <w:p>
            <w:pPr>
              <w:pStyle w:val="yTable"/>
              <w:spacing w:before="0"/>
              <w:rPr>
                <w:sz w:val="20"/>
              </w:rPr>
            </w:pPr>
          </w:p>
        </w:tc>
      </w:tr>
      <w:tr>
        <w:trPr>
          <w:cantSplit/>
        </w:trPr>
        <w:tc>
          <w:tcPr>
            <w:tcW w:w="1418" w:type="dxa"/>
          </w:tcPr>
          <w:p>
            <w:pPr>
              <w:pStyle w:val="yTable"/>
              <w:spacing w:before="0"/>
              <w:rPr>
                <w:b/>
                <w:sz w:val="20"/>
              </w:rPr>
            </w:pPr>
            <w:r>
              <w:rPr>
                <w:b/>
                <w:sz w:val="20"/>
              </w:rPr>
              <w:t>Command</w:t>
            </w:r>
          </w:p>
        </w:tc>
        <w:tc>
          <w:tcPr>
            <w:tcW w:w="5670" w:type="dxa"/>
            <w:gridSpan w:val="7"/>
          </w:tcPr>
          <w:p>
            <w:pPr>
              <w:pStyle w:val="yTable"/>
              <w:spacing w:before="0"/>
              <w:rPr>
                <w:b/>
                <w:sz w:val="20"/>
              </w:rPr>
            </w:pPr>
            <w:r>
              <w:rPr>
                <w:b/>
                <w:sz w:val="20"/>
              </w:rPr>
              <w:t>This warrant authorises and commands you to arrest the above person and bring him or her before the above court to be dealt with according to law.</w:t>
            </w:r>
          </w:p>
          <w:p>
            <w:pPr>
              <w:pStyle w:val="yTable"/>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vMerge w:val="restart"/>
          </w:tcPr>
          <w:p>
            <w:pPr>
              <w:pStyle w:val="yTable"/>
              <w:spacing w:before="0"/>
              <w:rPr>
                <w:sz w:val="20"/>
              </w:rPr>
            </w:pPr>
            <w:r>
              <w:rPr>
                <w:sz w:val="20"/>
              </w:rPr>
              <w:t>Reason for issue of warrant</w:t>
            </w:r>
          </w:p>
        </w:tc>
        <w:tc>
          <w:tcPr>
            <w:tcW w:w="5670" w:type="dxa"/>
            <w:gridSpan w:val="7"/>
          </w:tcPr>
          <w:p>
            <w:pPr>
              <w:pStyle w:val="yTable"/>
              <w:spacing w:before="0"/>
              <w:rPr>
                <w:sz w:val="20"/>
              </w:rPr>
            </w:pPr>
            <w:r>
              <w:rPr>
                <w:sz w:val="20"/>
              </w:rPr>
              <w:t xml:space="preserve">Under the </w:t>
            </w:r>
            <w:r>
              <w:rPr>
                <w:i/>
                <w:sz w:val="20"/>
              </w:rPr>
              <w:t xml:space="preserve">Bail Act 1982 — </w:t>
            </w:r>
          </w:p>
          <w:p>
            <w:pPr>
              <w:pStyle w:val="yTable"/>
              <w:spacing w:before="0"/>
              <w:ind w:left="227" w:hanging="227"/>
              <w:rPr>
                <w:sz w:val="20"/>
              </w:rPr>
            </w:pPr>
            <w:r>
              <w:rPr>
                <w:sz w:val="20"/>
              </w:rPr>
              <w:tab/>
              <w:t>Person required at application to cancel surety undertaking (s. 48).</w:t>
            </w:r>
          </w:p>
          <w:p>
            <w:pPr>
              <w:pStyle w:val="yTable"/>
              <w:spacing w:before="0"/>
              <w:ind w:left="227" w:hanging="227"/>
              <w:rPr>
                <w:sz w:val="20"/>
              </w:rPr>
            </w:pPr>
            <w:r>
              <w:rPr>
                <w:sz w:val="20"/>
              </w:rPr>
              <w:tab/>
              <w:t>Person required at application to vary or revoke bail (s. 54).</w:t>
            </w:r>
          </w:p>
          <w:p>
            <w:pPr>
              <w:pStyle w:val="yTable"/>
              <w:spacing w:before="0"/>
              <w:ind w:left="227" w:hanging="227"/>
              <w:rPr>
                <w:sz w:val="20"/>
              </w:rPr>
            </w:pPr>
            <w:r>
              <w:rPr>
                <w:sz w:val="20"/>
              </w:rPr>
              <w:tab/>
              <w:t>Person did not obey bail undertaking (s. 56).</w:t>
            </w:r>
          </w:p>
        </w:tc>
      </w:tr>
      <w:tr>
        <w:trPr>
          <w:cantSplit/>
        </w:trPr>
        <w:tc>
          <w:tcPr>
            <w:tcW w:w="1418" w:type="dxa"/>
            <w:vMerge/>
          </w:tcPr>
          <w:p>
            <w:pPr>
              <w:pStyle w:val="yTable"/>
              <w:spacing w:before="0"/>
              <w:rPr>
                <w:sz w:val="20"/>
              </w:rPr>
            </w:pPr>
          </w:p>
        </w:tc>
        <w:tc>
          <w:tcPr>
            <w:tcW w:w="5670" w:type="dxa"/>
            <w:gridSpan w:val="7"/>
          </w:tcPr>
          <w:p>
            <w:pPr>
              <w:pStyle w:val="yTable"/>
              <w:spacing w:before="0"/>
              <w:rPr>
                <w:sz w:val="20"/>
              </w:rPr>
            </w:pPr>
            <w:r>
              <w:rPr>
                <w:sz w:val="20"/>
              </w:rPr>
              <w:t xml:space="preserve">Under the </w:t>
            </w:r>
            <w:r>
              <w:rPr>
                <w:i/>
                <w:sz w:val="20"/>
              </w:rPr>
              <w:t>Criminal Procedure Act 2004</w:t>
            </w:r>
            <w:r>
              <w:rPr>
                <w:sz w:val="20"/>
              </w:rPr>
              <w:t> —</w:t>
            </w:r>
          </w:p>
          <w:p>
            <w:pPr>
              <w:pStyle w:val="yTable"/>
              <w:spacing w:before="0"/>
              <w:ind w:left="227" w:hanging="227"/>
              <w:rPr>
                <w:sz w:val="20"/>
              </w:rPr>
            </w:pPr>
            <w:r>
              <w:rPr>
                <w:sz w:val="20"/>
              </w:rPr>
              <w:tab/>
              <w:t>Issued in the first instance to accompany a prosecution notice or indictment charging the person (s. 28, 86).</w:t>
            </w:r>
          </w:p>
          <w:p>
            <w:pPr>
              <w:pStyle w:val="yTable"/>
              <w:spacing w:before="0"/>
              <w:ind w:left="227" w:hanging="227"/>
              <w:rPr>
                <w:sz w:val="20"/>
              </w:rPr>
            </w:pPr>
            <w:r>
              <w:rPr>
                <w:sz w:val="20"/>
              </w:rPr>
              <w:tab/>
              <w:t>Person did not obey summons (s. 38).</w:t>
            </w:r>
          </w:p>
          <w:p>
            <w:pPr>
              <w:pStyle w:val="yTable"/>
              <w:spacing w:before="0"/>
              <w:ind w:left="227" w:hanging="227"/>
              <w:rPr>
                <w:sz w:val="20"/>
              </w:rPr>
            </w:pPr>
            <w:r>
              <w:rPr>
                <w:sz w:val="20"/>
              </w:rPr>
              <w:tab/>
              <w:t>Person required to appear on a charge (s. 139).</w:t>
            </w:r>
          </w:p>
        </w:tc>
      </w:tr>
      <w:tr>
        <w:trPr>
          <w:cantSplit/>
        </w:trPr>
        <w:tc>
          <w:tcPr>
            <w:tcW w:w="1418" w:type="dxa"/>
            <w:vMerge/>
          </w:tcPr>
          <w:p>
            <w:pPr>
              <w:pStyle w:val="yTable"/>
              <w:spacing w:before="0"/>
              <w:rPr>
                <w:sz w:val="20"/>
              </w:rPr>
            </w:pPr>
          </w:p>
        </w:tc>
        <w:tc>
          <w:tcPr>
            <w:tcW w:w="5670" w:type="dxa"/>
            <w:gridSpan w:val="7"/>
          </w:tcPr>
          <w:p>
            <w:pPr>
              <w:pStyle w:val="yTable"/>
              <w:spacing w:before="0"/>
              <w:rPr>
                <w:sz w:val="20"/>
              </w:rPr>
            </w:pPr>
            <w:r>
              <w:rPr>
                <w:sz w:val="20"/>
              </w:rPr>
              <w:t xml:space="preserve">Under the </w:t>
            </w:r>
            <w:r>
              <w:rPr>
                <w:i/>
                <w:sz w:val="20"/>
              </w:rPr>
              <w:t>Young Offenders Act 1994</w:t>
            </w:r>
            <w:r>
              <w:rPr>
                <w:sz w:val="20"/>
              </w:rPr>
              <w:t> —</w:t>
            </w:r>
          </w:p>
          <w:p>
            <w:pPr>
              <w:pStyle w:val="yTable"/>
              <w:spacing w:before="0"/>
              <w:ind w:left="227" w:hanging="227"/>
              <w:rPr>
                <w:sz w:val="20"/>
              </w:rPr>
            </w:pPr>
            <w:r>
              <w:rPr>
                <w:sz w:val="20"/>
              </w:rPr>
              <w:tab/>
              <w:t>Person did not obey notice to attend court (s. 43).</w:t>
            </w:r>
          </w:p>
        </w:tc>
      </w:tr>
      <w:tr>
        <w:trPr>
          <w:cantSplit/>
        </w:trPr>
        <w:tc>
          <w:tcPr>
            <w:tcW w:w="1418" w:type="dxa"/>
            <w:vMerge/>
          </w:tcPr>
          <w:p>
            <w:pPr>
              <w:pStyle w:val="yTable"/>
              <w:spacing w:before="0"/>
              <w:rPr>
                <w:sz w:val="20"/>
              </w:rPr>
            </w:pPr>
          </w:p>
        </w:tc>
        <w:tc>
          <w:tcPr>
            <w:tcW w:w="5670" w:type="dxa"/>
            <w:gridSpan w:val="7"/>
          </w:tcPr>
          <w:p>
            <w:pPr>
              <w:pStyle w:val="yTable"/>
              <w:spacing w:before="0"/>
              <w:rPr>
                <w:sz w:val="20"/>
              </w:rPr>
            </w:pPr>
            <w:r>
              <w:rPr>
                <w:sz w:val="20"/>
              </w:rPr>
              <w:t xml:space="preserve">Under the </w:t>
            </w:r>
            <w:r>
              <w:rPr>
                <w:i/>
                <w:sz w:val="20"/>
              </w:rPr>
              <w:t>Sentencing Act 1995</w:t>
            </w:r>
            <w:r>
              <w:rPr>
                <w:sz w:val="20"/>
              </w:rPr>
              <w:t xml:space="preserve"> — </w:t>
            </w:r>
          </w:p>
          <w:p>
            <w:pPr>
              <w:pStyle w:val="yTable"/>
              <w:spacing w:before="0"/>
              <w:ind w:left="227" w:hanging="227"/>
              <w:rPr>
                <w:sz w:val="20"/>
              </w:rPr>
            </w:pPr>
            <w:r>
              <w:rPr>
                <w:sz w:val="20"/>
              </w:rPr>
              <w:tab/>
              <w:t>Person required for sentencing (s. 14, 33J).</w:t>
            </w:r>
          </w:p>
          <w:p>
            <w:pPr>
              <w:pStyle w:val="yTable"/>
              <w:spacing w:before="0"/>
              <w:ind w:left="227" w:hanging="227"/>
              <w:rPr>
                <w:sz w:val="20"/>
              </w:rPr>
            </w:pPr>
            <w:r>
              <w:rPr>
                <w:sz w:val="20"/>
              </w:rPr>
              <w:tab/>
              <w:t>Person required so the court can ascertain if he or she has complied with a pre-sentence order (PSO) or conditional release order (CRO) (s. 33P, 50).</w:t>
            </w:r>
          </w:p>
          <w:p>
            <w:pPr>
              <w:pStyle w:val="yTable"/>
              <w:spacing w:before="0"/>
              <w:ind w:left="227" w:hanging="227"/>
              <w:rPr>
                <w:sz w:val="20"/>
              </w:rPr>
            </w:pPr>
            <w:r>
              <w:rPr>
                <w:sz w:val="20"/>
              </w:rPr>
              <w:tab/>
              <w:t>Person required at application to amend or cancel a conditional release order (CRO), a community based order (CBO), or an intensive supervision order (ISO) (s. 129).</w:t>
            </w:r>
          </w:p>
          <w:p>
            <w:pPr>
              <w:pStyle w:val="yTable"/>
              <w:spacing w:before="0"/>
              <w:ind w:left="227" w:hanging="227"/>
              <w:rPr>
                <w:sz w:val="20"/>
              </w:rPr>
            </w:pPr>
            <w:r>
              <w:rPr>
                <w:sz w:val="20"/>
              </w:rPr>
              <w:tab/>
              <w:t>Person required to answer allegation of re-offending while subject to a CRO, CBO or ISO or to suspended imprisonment (s. 79, 84E, 129).</w:t>
            </w:r>
          </w:p>
        </w:tc>
      </w:tr>
      <w:tr>
        <w:trPr>
          <w:cantSplit/>
        </w:trPr>
        <w:tc>
          <w:tcPr>
            <w:tcW w:w="1418" w:type="dxa"/>
            <w:vMerge/>
            <w:tcBorders>
              <w:bottom w:val="single" w:sz="4" w:space="0" w:color="auto"/>
            </w:tcBorders>
          </w:tcPr>
          <w:p>
            <w:pPr>
              <w:pStyle w:val="yTable"/>
              <w:spacing w:before="0"/>
              <w:rPr>
                <w:sz w:val="20"/>
              </w:rPr>
            </w:pPr>
          </w:p>
        </w:tc>
        <w:tc>
          <w:tcPr>
            <w:tcW w:w="5670" w:type="dxa"/>
            <w:gridSpan w:val="7"/>
            <w:tcBorders>
              <w:bottom w:val="single" w:sz="4" w:space="0" w:color="auto"/>
            </w:tcBorders>
          </w:tcPr>
          <w:p>
            <w:pPr>
              <w:pStyle w:val="yTable"/>
              <w:spacing w:before="0"/>
              <w:rPr>
                <w:sz w:val="20"/>
              </w:rPr>
            </w:pPr>
            <w:r>
              <w:rPr>
                <w:sz w:val="20"/>
              </w:rPr>
              <w:t xml:space="preserve">Other (specify) — </w:t>
            </w:r>
          </w:p>
        </w:tc>
      </w:tr>
      <w:tr>
        <w:trPr>
          <w:cantSplit/>
          <w:trHeight w:val="230"/>
        </w:trPr>
        <w:tc>
          <w:tcPr>
            <w:tcW w:w="1418" w:type="dxa"/>
            <w:vMerge w:val="restart"/>
          </w:tcPr>
          <w:p>
            <w:pPr>
              <w:pStyle w:val="yTable"/>
              <w:spacing w:before="0"/>
              <w:rPr>
                <w:sz w:val="20"/>
              </w:rPr>
            </w:pPr>
            <w:r>
              <w:rPr>
                <w:sz w:val="20"/>
              </w:rPr>
              <w:t>Relevant charges</w:t>
            </w:r>
          </w:p>
        </w:tc>
        <w:tc>
          <w:tcPr>
            <w:tcW w:w="1701" w:type="dxa"/>
            <w:gridSpan w:val="2"/>
            <w:tcBorders>
              <w:bottom w:val="single" w:sz="4" w:space="0" w:color="auto"/>
            </w:tcBorders>
          </w:tcPr>
          <w:p>
            <w:pPr>
              <w:pStyle w:val="yTable"/>
              <w:spacing w:before="0"/>
              <w:rPr>
                <w:sz w:val="20"/>
              </w:rPr>
            </w:pPr>
            <w:r>
              <w:rPr>
                <w:sz w:val="20"/>
              </w:rPr>
              <w:t>Prosecution notice/</w:t>
            </w:r>
          </w:p>
          <w:p>
            <w:pPr>
              <w:pStyle w:val="yTable"/>
              <w:spacing w:before="0"/>
              <w:rPr>
                <w:sz w:val="20"/>
              </w:rPr>
            </w:pPr>
            <w:r>
              <w:rPr>
                <w:sz w:val="20"/>
              </w:rPr>
              <w:t>Indictment No.</w:t>
            </w:r>
          </w:p>
        </w:tc>
        <w:tc>
          <w:tcPr>
            <w:tcW w:w="3969" w:type="dxa"/>
            <w:gridSpan w:val="5"/>
            <w:tcBorders>
              <w:bottom w:val="single" w:sz="4" w:space="0" w:color="auto"/>
            </w:tcBorders>
          </w:tcPr>
          <w:p>
            <w:pPr>
              <w:pStyle w:val="yTable"/>
              <w:spacing w:before="0"/>
              <w:rPr>
                <w:sz w:val="20"/>
              </w:rPr>
            </w:pPr>
            <w:r>
              <w:rPr>
                <w:sz w:val="20"/>
              </w:rPr>
              <w:t>Description of offence</w:t>
            </w:r>
          </w:p>
        </w:tc>
      </w:tr>
      <w:tr>
        <w:trPr>
          <w:cantSplit/>
          <w:trHeight w:val="228"/>
        </w:trPr>
        <w:tc>
          <w:tcPr>
            <w:tcW w:w="1418" w:type="dxa"/>
            <w:vMerge/>
          </w:tcPr>
          <w:p>
            <w:pPr>
              <w:pStyle w:val="yTable"/>
              <w:spacing w:before="0"/>
              <w:rPr>
                <w:sz w:val="20"/>
              </w:rPr>
            </w:pPr>
          </w:p>
        </w:tc>
        <w:tc>
          <w:tcPr>
            <w:tcW w:w="1701" w:type="dxa"/>
            <w:gridSpan w:val="2"/>
            <w:tcBorders>
              <w:bottom w:val="single" w:sz="4" w:space="0" w:color="auto"/>
            </w:tcBorders>
          </w:tcPr>
          <w:p>
            <w:pPr>
              <w:pStyle w:val="yTable"/>
              <w:spacing w:before="0"/>
              <w:rPr>
                <w:sz w:val="20"/>
              </w:rPr>
            </w:pPr>
          </w:p>
        </w:tc>
        <w:tc>
          <w:tcPr>
            <w:tcW w:w="3969" w:type="dxa"/>
            <w:gridSpan w:val="5"/>
            <w:tcBorders>
              <w:bottom w:val="single" w:sz="4" w:space="0" w:color="auto"/>
            </w:tcBorders>
          </w:tcPr>
          <w:p>
            <w:pPr>
              <w:pStyle w:val="yTable"/>
              <w:spacing w:before="0"/>
              <w:rPr>
                <w:sz w:val="20"/>
              </w:rPr>
            </w:pPr>
          </w:p>
        </w:tc>
      </w:tr>
      <w:tr>
        <w:trPr>
          <w:cantSplit/>
          <w:trHeight w:val="228"/>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p>
        </w:tc>
        <w:tc>
          <w:tcPr>
            <w:tcW w:w="3969" w:type="dxa"/>
            <w:gridSpan w:val="5"/>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Warrant issued by</w:t>
            </w:r>
          </w:p>
        </w:tc>
        <w:tc>
          <w:tcPr>
            <w:tcW w:w="3534" w:type="dxa"/>
            <w:gridSpan w:val="5"/>
            <w:tcBorders>
              <w:bottom w:val="single" w:sz="4" w:space="0" w:color="auto"/>
            </w:tcBorders>
          </w:tcPr>
          <w:p>
            <w:pPr>
              <w:pStyle w:val="yTable"/>
              <w:spacing w:before="0"/>
              <w:rPr>
                <w:sz w:val="20"/>
              </w:rPr>
            </w:pPr>
            <w:r>
              <w:rPr>
                <w:sz w:val="20"/>
              </w:rPr>
              <w:t>Signature:</w:t>
            </w:r>
          </w:p>
          <w:p>
            <w:pPr>
              <w:pStyle w:val="yTable"/>
              <w:spacing w:before="0"/>
              <w:rPr>
                <w:sz w:val="20"/>
              </w:rPr>
            </w:pPr>
          </w:p>
          <w:p>
            <w:pPr>
              <w:pStyle w:val="yTable"/>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
              <w:spacing w:before="0"/>
              <w:rPr>
                <w:sz w:val="20"/>
              </w:rPr>
            </w:pPr>
            <w:r>
              <w:rPr>
                <w:sz w:val="20"/>
              </w:rPr>
              <w:t>Date</w:t>
            </w:r>
          </w:p>
        </w:tc>
        <w:tc>
          <w:tcPr>
            <w:tcW w:w="1427"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Execution details</w:t>
            </w:r>
          </w:p>
        </w:tc>
        <w:tc>
          <w:tcPr>
            <w:tcW w:w="5670" w:type="dxa"/>
            <w:gridSpan w:val="7"/>
            <w:tcBorders>
              <w:bottom w:val="single" w:sz="4" w:space="0" w:color="auto"/>
            </w:tcBorders>
          </w:tcPr>
          <w:p>
            <w:pPr>
              <w:pStyle w:val="yTable"/>
              <w:spacing w:before="0"/>
              <w:rPr>
                <w:sz w:val="20"/>
              </w:rPr>
            </w:pPr>
            <w:r>
              <w:rPr>
                <w:sz w:val="20"/>
              </w:rPr>
              <w:t>Person arrested on           20  at      hours at</w:t>
            </w:r>
          </w:p>
          <w:p>
            <w:pPr>
              <w:pStyle w:val="yTable"/>
              <w:tabs>
                <w:tab w:val="left" w:pos="3062"/>
              </w:tabs>
              <w:spacing w:before="0"/>
              <w:rPr>
                <w:sz w:val="20"/>
              </w:rPr>
            </w:pPr>
            <w:r>
              <w:rPr>
                <w:sz w:val="20"/>
              </w:rPr>
              <w:t>by:</w:t>
            </w:r>
            <w:r>
              <w:rPr>
                <w:sz w:val="20"/>
              </w:rPr>
              <w:tab/>
              <w:t>Registered No.:</w:t>
            </w:r>
          </w:p>
          <w:p>
            <w:pPr>
              <w:pStyle w:val="yTable"/>
              <w:tabs>
                <w:tab w:val="left" w:pos="3062"/>
              </w:tabs>
              <w:spacing w:before="0"/>
              <w:rPr>
                <w:sz w:val="20"/>
              </w:rPr>
            </w:pPr>
            <w:r>
              <w:rPr>
                <w:sz w:val="20"/>
              </w:rPr>
              <w:t>of:</w:t>
            </w:r>
            <w:r>
              <w:rPr>
                <w:sz w:val="20"/>
              </w:rPr>
              <w:tab/>
              <w:t>Station:</w:t>
            </w:r>
          </w:p>
          <w:p>
            <w:pPr>
              <w:pStyle w:val="yTable"/>
              <w:tabs>
                <w:tab w:val="left" w:pos="3062"/>
              </w:tabs>
              <w:spacing w:before="0"/>
              <w:rPr>
                <w:sz w:val="20"/>
              </w:rPr>
            </w:pPr>
            <w:r>
              <w:rPr>
                <w:sz w:val="20"/>
              </w:rPr>
              <w:t>Signature:</w:t>
            </w:r>
            <w:r>
              <w:rPr>
                <w:sz w:val="20"/>
              </w:rPr>
              <w:tab/>
              <w:t>Date:</w:t>
            </w:r>
          </w:p>
        </w:tc>
      </w:tr>
    </w:tbl>
    <w:p>
      <w:pPr>
        <w:pStyle w:val="yHeading5"/>
        <w:pageBreakBefore/>
        <w:spacing w:before="120" w:after="240"/>
      </w:pPr>
      <w:bookmarkStart w:id="767" w:name="_Toc98738047"/>
      <w:bookmarkStart w:id="768" w:name="_Toc101591195"/>
      <w:bookmarkStart w:id="769" w:name="_Toc135120709"/>
      <w:bookmarkStart w:id="770" w:name="_Toc135120778"/>
      <w:r>
        <w:rPr>
          <w:rStyle w:val="CharSClsNo"/>
        </w:rPr>
        <w:t>2.</w:t>
      </w:r>
      <w:r>
        <w:tab/>
        <w:t>Remand warrant</w:t>
      </w:r>
      <w:bookmarkEnd w:id="767"/>
      <w:bookmarkEnd w:id="768"/>
      <w:bookmarkEnd w:id="769"/>
      <w:bookmarkEnd w:id="77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51"/>
        <w:gridCol w:w="709"/>
        <w:gridCol w:w="1559"/>
      </w:tblGrid>
      <w:tr>
        <w:tc>
          <w:tcPr>
            <w:tcW w:w="3593" w:type="dxa"/>
            <w:gridSpan w:val="4"/>
            <w:tcBorders>
              <w:bottom w:val="nil"/>
            </w:tcBorders>
          </w:tcPr>
          <w:p>
            <w:pPr>
              <w:pStyle w:val="yTable"/>
              <w:spacing w:before="0" w:after="80"/>
              <w:rPr>
                <w:i/>
                <w:sz w:val="20"/>
              </w:rPr>
            </w:pPr>
            <w:r>
              <w:rPr>
                <w:sz w:val="20"/>
              </w:rPr>
              <w:t>Western Australia</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95" w:type="dxa"/>
            <w:gridSpan w:val="4"/>
            <w:tcBorders>
              <w:bottom w:val="nil"/>
            </w:tcBorders>
          </w:tcPr>
          <w:p>
            <w:pPr>
              <w:pStyle w:val="yTable"/>
              <w:spacing w:before="0"/>
              <w:rPr>
                <w:b/>
              </w:rPr>
            </w:pPr>
            <w:r>
              <w:rPr>
                <w:b/>
              </w:rPr>
              <w:t>Remand warrant</w:t>
            </w:r>
          </w:p>
        </w:tc>
      </w:tr>
      <w:tr>
        <w:trPr>
          <w:cantSplit/>
        </w:trPr>
        <w:tc>
          <w:tcPr>
            <w:tcW w:w="1418" w:type="dxa"/>
          </w:tcPr>
          <w:p>
            <w:pPr>
              <w:pStyle w:val="yTable"/>
              <w:spacing w:before="0"/>
              <w:rPr>
                <w:b/>
                <w:sz w:val="20"/>
              </w:rPr>
            </w:pPr>
            <w:r>
              <w:rPr>
                <w:b/>
                <w:sz w:val="20"/>
              </w:rPr>
              <w:t>To</w:t>
            </w:r>
          </w:p>
        </w:tc>
        <w:tc>
          <w:tcPr>
            <w:tcW w:w="5670" w:type="dxa"/>
            <w:gridSpan w:val="7"/>
          </w:tcPr>
          <w:p>
            <w:pPr>
              <w:pStyle w:val="yTable"/>
              <w:spacing w:before="0"/>
              <w:rPr>
                <w:b/>
                <w:sz w:val="20"/>
              </w:rPr>
            </w:pPr>
            <w:r>
              <w:rPr>
                <w:b/>
                <w:sz w:val="20"/>
              </w:rPr>
              <w:t>All police officers.</w:t>
            </w:r>
          </w:p>
          <w:p>
            <w:pPr>
              <w:pStyle w:val="yTable"/>
              <w:spacing w:before="0"/>
              <w:rPr>
                <w:b/>
                <w:sz w:val="20"/>
              </w:rPr>
            </w:pPr>
            <w:r>
              <w:rPr>
                <w:b/>
                <w:sz w:val="20"/>
              </w:rPr>
              <w:t xml:space="preserve">Chief executive officer under the </w:t>
            </w:r>
            <w:r>
              <w:rPr>
                <w:b/>
                <w:i/>
                <w:sz w:val="20"/>
              </w:rPr>
              <w:t>Prisons Act 1981</w:t>
            </w:r>
            <w:r>
              <w:rPr>
                <w:b/>
                <w:sz w:val="20"/>
              </w:rPr>
              <w:t>.</w:t>
            </w:r>
          </w:p>
          <w:p>
            <w:pPr>
              <w:pStyle w:val="yTable"/>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
              <w:spacing w:before="0"/>
              <w:rPr>
                <w:sz w:val="20"/>
              </w:rPr>
            </w:pPr>
            <w:r>
              <w:rPr>
                <w:sz w:val="20"/>
              </w:rPr>
              <w:t>Person remanded</w:t>
            </w:r>
          </w:p>
        </w:tc>
        <w:tc>
          <w:tcPr>
            <w:tcW w:w="1366" w:type="dxa"/>
          </w:tcPr>
          <w:p>
            <w:pPr>
              <w:pStyle w:val="yTable"/>
              <w:spacing w:before="0"/>
              <w:rPr>
                <w:sz w:val="20"/>
              </w:rPr>
            </w:pPr>
            <w:r>
              <w:rPr>
                <w:sz w:val="20"/>
              </w:rPr>
              <w:t>Full name</w:t>
            </w:r>
          </w:p>
        </w:tc>
        <w:tc>
          <w:tcPr>
            <w:tcW w:w="4304" w:type="dxa"/>
            <w:gridSpan w:val="6"/>
          </w:tcPr>
          <w:p>
            <w:pPr>
              <w:pStyle w:val="yTable"/>
              <w:spacing w:before="0"/>
              <w:rPr>
                <w:sz w:val="20"/>
              </w:rPr>
            </w:pPr>
          </w:p>
        </w:tc>
      </w:tr>
      <w:tr>
        <w:trPr>
          <w:cantSplit/>
          <w:trHeight w:val="87"/>
        </w:trPr>
        <w:tc>
          <w:tcPr>
            <w:tcW w:w="1418" w:type="dxa"/>
            <w:vMerge/>
          </w:tcPr>
          <w:p>
            <w:pPr>
              <w:pStyle w:val="yTable"/>
              <w:spacing w:before="0"/>
              <w:rPr>
                <w:sz w:val="20"/>
              </w:rPr>
            </w:pPr>
          </w:p>
        </w:tc>
        <w:tc>
          <w:tcPr>
            <w:tcW w:w="1366" w:type="dxa"/>
          </w:tcPr>
          <w:p>
            <w:pPr>
              <w:pStyle w:val="yTable"/>
              <w:spacing w:before="0"/>
              <w:rPr>
                <w:sz w:val="20"/>
              </w:rPr>
            </w:pPr>
            <w:r>
              <w:rPr>
                <w:sz w:val="20"/>
              </w:rPr>
              <w:t>Date of birth</w:t>
            </w:r>
          </w:p>
        </w:tc>
        <w:tc>
          <w:tcPr>
            <w:tcW w:w="1985" w:type="dxa"/>
            <w:gridSpan w:val="3"/>
          </w:tcPr>
          <w:p>
            <w:pPr>
              <w:pStyle w:val="yTable"/>
              <w:spacing w:before="0"/>
              <w:rPr>
                <w:sz w:val="20"/>
              </w:rPr>
            </w:pPr>
          </w:p>
        </w:tc>
        <w:tc>
          <w:tcPr>
            <w:tcW w:w="2319" w:type="dxa"/>
            <w:gridSpan w:val="3"/>
          </w:tcPr>
          <w:p>
            <w:pPr>
              <w:pStyle w:val="yTable"/>
              <w:spacing w:before="0"/>
              <w:rPr>
                <w:sz w:val="20"/>
              </w:rPr>
            </w:pPr>
            <w:r>
              <w:rPr>
                <w:sz w:val="20"/>
              </w:rPr>
              <w:t>Male/Female</w:t>
            </w:r>
          </w:p>
        </w:tc>
      </w:tr>
      <w:tr>
        <w:trPr>
          <w:cantSplit/>
          <w:trHeight w:val="87"/>
        </w:trPr>
        <w:tc>
          <w:tcPr>
            <w:tcW w:w="1418" w:type="dxa"/>
            <w:vMerge/>
            <w:tcBorders>
              <w:bottom w:val="single" w:sz="4" w:space="0" w:color="auto"/>
            </w:tcBorders>
          </w:tcPr>
          <w:p>
            <w:pPr>
              <w:pStyle w:val="yTable"/>
              <w:spacing w:before="0"/>
              <w:rPr>
                <w:sz w:val="20"/>
              </w:rPr>
            </w:pPr>
          </w:p>
        </w:tc>
        <w:tc>
          <w:tcPr>
            <w:tcW w:w="1366" w:type="dxa"/>
            <w:tcBorders>
              <w:bottom w:val="single" w:sz="4" w:space="0" w:color="auto"/>
            </w:tcBorders>
          </w:tcPr>
          <w:p>
            <w:pPr>
              <w:pStyle w:val="yTable"/>
              <w:spacing w:before="0"/>
              <w:rPr>
                <w:sz w:val="20"/>
              </w:rPr>
            </w:pPr>
            <w:r>
              <w:rPr>
                <w:sz w:val="20"/>
              </w:rPr>
              <w:t>Address</w:t>
            </w:r>
          </w:p>
        </w:tc>
        <w:tc>
          <w:tcPr>
            <w:tcW w:w="4304" w:type="dxa"/>
            <w:gridSpan w:val="6"/>
            <w:tcBorders>
              <w:bottom w:val="single" w:sz="4" w:space="0" w:color="auto"/>
            </w:tcBorders>
          </w:tcPr>
          <w:p>
            <w:pPr>
              <w:pStyle w:val="yTable"/>
              <w:spacing w:before="0"/>
              <w:rPr>
                <w:sz w:val="20"/>
              </w:rPr>
            </w:pPr>
          </w:p>
        </w:tc>
      </w:tr>
      <w:tr>
        <w:trPr>
          <w:cantSplit/>
        </w:trPr>
        <w:tc>
          <w:tcPr>
            <w:tcW w:w="1418" w:type="dxa"/>
          </w:tcPr>
          <w:p>
            <w:pPr>
              <w:pStyle w:val="yTable"/>
              <w:spacing w:before="0"/>
              <w:rPr>
                <w:b/>
                <w:sz w:val="20"/>
              </w:rPr>
            </w:pPr>
            <w:r>
              <w:rPr>
                <w:b/>
                <w:sz w:val="20"/>
              </w:rPr>
              <w:t>Reason for warrant</w:t>
            </w:r>
          </w:p>
          <w:p>
            <w:pPr>
              <w:pStyle w:val="yTable"/>
              <w:rPr>
                <w:b/>
                <w:sz w:val="20"/>
              </w:rPr>
            </w:pPr>
            <w:r>
              <w:rPr>
                <w:b/>
                <w:sz w:val="20"/>
              </w:rPr>
              <w:t>Command</w:t>
            </w:r>
          </w:p>
        </w:tc>
        <w:tc>
          <w:tcPr>
            <w:tcW w:w="5670" w:type="dxa"/>
            <w:gridSpan w:val="7"/>
          </w:tcPr>
          <w:p>
            <w:pPr>
              <w:pStyle w:val="yTable"/>
              <w:spacing w:before="0"/>
              <w:rPr>
                <w:b/>
                <w:sz w:val="20"/>
              </w:rPr>
            </w:pPr>
            <w:r>
              <w:rPr>
                <w:b/>
                <w:sz w:val="20"/>
              </w:rPr>
              <w:t>The above person appeared before this court in relation to these offences and the proceedings were adjourned.</w:t>
            </w:r>
          </w:p>
          <w:p>
            <w:pPr>
              <w:pStyle w:val="yTable"/>
              <w:rPr>
                <w:b/>
                <w:sz w:val="20"/>
              </w:rPr>
            </w:pPr>
            <w:r>
              <w:rPr>
                <w:b/>
                <w:sz w:val="20"/>
              </w:rPr>
              <w:t>This warrant authorises and commands you to keep the person in custody until the new court date stated below, when you shall bring the person to the court at the place stated below, unless</w:t>
            </w:r>
          </w:p>
          <w:p>
            <w:pPr>
              <w:pStyle w:val="yTable"/>
              <w:spacing w:before="0"/>
              <w:rPr>
                <w:b/>
                <w:sz w:val="20"/>
              </w:rPr>
            </w:pPr>
            <w:r>
              <w:rPr>
                <w:b/>
                <w:sz w:val="20"/>
              </w:rPr>
              <w:t xml:space="preserve">before then bail, if granted, is entered into under the </w:t>
            </w:r>
            <w:r>
              <w:rPr>
                <w:b/>
                <w:i/>
                <w:sz w:val="20"/>
              </w:rPr>
              <w:t xml:space="preserve">Bail Act 1982 </w:t>
            </w:r>
            <w:r>
              <w:rPr>
                <w:b/>
                <w:sz w:val="20"/>
              </w:rPr>
              <w:t>in accordance with the conditions below.</w:t>
            </w:r>
          </w:p>
        </w:tc>
      </w:tr>
      <w:tr>
        <w:trPr>
          <w:cantSplit/>
          <w:trHeight w:val="230"/>
        </w:trPr>
        <w:tc>
          <w:tcPr>
            <w:tcW w:w="1418" w:type="dxa"/>
            <w:vMerge w:val="restart"/>
          </w:tcPr>
          <w:p>
            <w:pPr>
              <w:pStyle w:val="yTable"/>
              <w:spacing w:before="0"/>
              <w:rPr>
                <w:sz w:val="20"/>
              </w:rPr>
            </w:pPr>
            <w:r>
              <w:rPr>
                <w:sz w:val="20"/>
              </w:rPr>
              <w:t>Offences charged</w:t>
            </w:r>
          </w:p>
        </w:tc>
        <w:tc>
          <w:tcPr>
            <w:tcW w:w="1701" w:type="dxa"/>
            <w:gridSpan w:val="2"/>
            <w:tcBorders>
              <w:bottom w:val="single" w:sz="4" w:space="0" w:color="auto"/>
            </w:tcBorders>
          </w:tcPr>
          <w:p>
            <w:pPr>
              <w:pStyle w:val="yTable"/>
              <w:spacing w:before="0"/>
              <w:rPr>
                <w:sz w:val="20"/>
              </w:rPr>
            </w:pPr>
            <w:r>
              <w:rPr>
                <w:sz w:val="20"/>
              </w:rPr>
              <w:t>Prosecution notice/</w:t>
            </w:r>
          </w:p>
          <w:p>
            <w:pPr>
              <w:pStyle w:val="yTable"/>
              <w:spacing w:before="0"/>
              <w:rPr>
                <w:sz w:val="20"/>
              </w:rPr>
            </w:pPr>
            <w:r>
              <w:rPr>
                <w:sz w:val="20"/>
              </w:rPr>
              <w:t>Indictment No.</w:t>
            </w:r>
          </w:p>
        </w:tc>
        <w:tc>
          <w:tcPr>
            <w:tcW w:w="3969" w:type="dxa"/>
            <w:gridSpan w:val="5"/>
            <w:tcBorders>
              <w:bottom w:val="single" w:sz="4" w:space="0" w:color="auto"/>
            </w:tcBorders>
          </w:tcPr>
          <w:p>
            <w:pPr>
              <w:pStyle w:val="yTable"/>
              <w:spacing w:before="0"/>
              <w:rPr>
                <w:sz w:val="20"/>
              </w:rPr>
            </w:pPr>
            <w:r>
              <w:rPr>
                <w:sz w:val="20"/>
              </w:rPr>
              <w:t>Description of offence</w:t>
            </w:r>
          </w:p>
        </w:tc>
      </w:tr>
      <w:tr>
        <w:trPr>
          <w:cantSplit/>
          <w:trHeight w:val="228"/>
        </w:trPr>
        <w:tc>
          <w:tcPr>
            <w:tcW w:w="1418" w:type="dxa"/>
            <w:vMerge/>
          </w:tcPr>
          <w:p>
            <w:pPr>
              <w:pStyle w:val="yTable"/>
              <w:spacing w:before="0"/>
              <w:rPr>
                <w:sz w:val="20"/>
              </w:rPr>
            </w:pPr>
          </w:p>
        </w:tc>
        <w:tc>
          <w:tcPr>
            <w:tcW w:w="1701" w:type="dxa"/>
            <w:gridSpan w:val="2"/>
            <w:tcBorders>
              <w:bottom w:val="single" w:sz="4" w:space="0" w:color="auto"/>
            </w:tcBorders>
          </w:tcPr>
          <w:p>
            <w:pPr>
              <w:pStyle w:val="yTable"/>
              <w:spacing w:before="0"/>
              <w:rPr>
                <w:sz w:val="20"/>
              </w:rPr>
            </w:pPr>
          </w:p>
        </w:tc>
        <w:tc>
          <w:tcPr>
            <w:tcW w:w="3969" w:type="dxa"/>
            <w:gridSpan w:val="5"/>
            <w:tcBorders>
              <w:bottom w:val="single" w:sz="4" w:space="0" w:color="auto"/>
            </w:tcBorders>
          </w:tcPr>
          <w:p>
            <w:pPr>
              <w:pStyle w:val="yTable"/>
              <w:spacing w:before="0"/>
              <w:rPr>
                <w:sz w:val="20"/>
              </w:rPr>
            </w:pPr>
          </w:p>
        </w:tc>
      </w:tr>
      <w:tr>
        <w:trPr>
          <w:cantSplit/>
          <w:trHeight w:val="228"/>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p>
        </w:tc>
        <w:tc>
          <w:tcPr>
            <w:tcW w:w="3969" w:type="dxa"/>
            <w:gridSpan w:val="5"/>
            <w:tcBorders>
              <w:bottom w:val="single" w:sz="4" w:space="0" w:color="auto"/>
            </w:tcBorders>
          </w:tcPr>
          <w:p>
            <w:pPr>
              <w:pStyle w:val="yTable"/>
              <w:spacing w:before="0"/>
              <w:rPr>
                <w:sz w:val="20"/>
              </w:rPr>
            </w:pPr>
          </w:p>
        </w:tc>
      </w:tr>
      <w:tr>
        <w:trPr>
          <w:cantSplit/>
        </w:trPr>
        <w:tc>
          <w:tcPr>
            <w:tcW w:w="1418" w:type="dxa"/>
          </w:tcPr>
          <w:p>
            <w:pPr>
              <w:pStyle w:val="yTable"/>
              <w:spacing w:before="0"/>
              <w:rPr>
                <w:sz w:val="20"/>
              </w:rPr>
            </w:pPr>
            <w:r>
              <w:rPr>
                <w:sz w:val="20"/>
              </w:rPr>
              <w:t>New court date</w:t>
            </w:r>
          </w:p>
          <w:p>
            <w:pPr>
              <w:pStyle w:val="yTable"/>
              <w:spacing w:before="0"/>
              <w:rPr>
                <w:sz w:val="20"/>
              </w:rPr>
            </w:pPr>
            <w:r>
              <w:rPr>
                <w:sz w:val="20"/>
              </w:rPr>
              <w:t>(if in custody)</w:t>
            </w:r>
          </w:p>
          <w:p>
            <w:pPr>
              <w:pStyle w:val="yTable"/>
              <w:spacing w:before="0"/>
              <w:rPr>
                <w:sz w:val="20"/>
              </w:rPr>
            </w:pPr>
          </w:p>
          <w:p>
            <w:pPr>
              <w:pStyle w:val="yTable"/>
              <w:spacing w:before="0"/>
              <w:rPr>
                <w:sz w:val="20"/>
              </w:rPr>
            </w:pPr>
          </w:p>
          <w:p>
            <w:pPr>
              <w:pStyle w:val="yTable"/>
              <w:spacing w:before="0"/>
              <w:rPr>
                <w:sz w:val="18"/>
              </w:rPr>
            </w:pPr>
            <w:r>
              <w:rPr>
                <w:sz w:val="18"/>
              </w:rPr>
              <w:t>[Tick one box]</w:t>
            </w:r>
          </w:p>
        </w:tc>
        <w:tc>
          <w:tcPr>
            <w:tcW w:w="5670" w:type="dxa"/>
            <w:gridSpan w:val="7"/>
          </w:tcPr>
          <w:p>
            <w:pPr>
              <w:pStyle w:val="yTable"/>
              <w:spacing w:before="0"/>
              <w:rPr>
                <w:sz w:val="20"/>
              </w:rPr>
            </w:pPr>
            <w:r>
              <w:rPr>
                <w:sz w:val="20"/>
              </w:rPr>
              <w:t>Date:</w:t>
            </w:r>
            <w:r>
              <w:rPr>
                <w:sz w:val="20"/>
              </w:rPr>
              <w:tab/>
            </w:r>
            <w:r>
              <w:rPr>
                <w:sz w:val="20"/>
              </w:rPr>
              <w:tab/>
            </w:r>
            <w:r>
              <w:rPr>
                <w:sz w:val="20"/>
              </w:rPr>
              <w:tab/>
              <w:t>Time:</w:t>
            </w:r>
          </w:p>
          <w:p>
            <w:pPr>
              <w:pStyle w:val="yTable"/>
              <w:spacing w:before="0"/>
              <w:rPr>
                <w:sz w:val="20"/>
              </w:rPr>
            </w:pPr>
            <w:r>
              <w:rPr>
                <w:sz w:val="20"/>
              </w:rPr>
              <w:t>Court:</w:t>
            </w:r>
          </w:p>
          <w:p>
            <w:pPr>
              <w:pStyle w:val="yTable"/>
              <w:spacing w:before="0"/>
              <w:rPr>
                <w:sz w:val="20"/>
              </w:rPr>
            </w:pPr>
            <w:r>
              <w:rPr>
                <w:sz w:val="20"/>
              </w:rPr>
              <w:t>Place:</w:t>
            </w:r>
          </w:p>
          <w:p>
            <w:pPr>
              <w:pStyle w:val="yTable"/>
              <w:spacing w:before="0"/>
              <w:rPr>
                <w:sz w:val="20"/>
              </w:rPr>
            </w:pPr>
            <w:r>
              <w:rPr>
                <w:sz w:val="20"/>
              </w:rPr>
              <w:t>Unless the court orders otherwise before that date, the accused must be brought before the court —</w:t>
            </w:r>
          </w:p>
          <w:p>
            <w:pPr>
              <w:pStyle w:val="yTable"/>
              <w:spacing w:before="0"/>
              <w:ind w:left="227" w:hanging="227"/>
              <w:rPr>
                <w:sz w:val="20"/>
              </w:rPr>
            </w:pPr>
            <w:r>
              <w:rPr>
                <w:sz w:val="20"/>
              </w:rPr>
              <w:tab/>
              <w:t>in person</w:t>
            </w:r>
          </w:p>
          <w:p>
            <w:pPr>
              <w:pStyle w:val="yTable"/>
              <w:spacing w:before="0"/>
              <w:ind w:left="227" w:hanging="227"/>
              <w:rPr>
                <w:sz w:val="20"/>
              </w:rPr>
            </w:pPr>
            <w:r>
              <w:rPr>
                <w:sz w:val="20"/>
              </w:rPr>
              <w:tab/>
              <w:t>by means of a video link or audio link</w:t>
            </w:r>
          </w:p>
        </w:tc>
      </w:tr>
      <w:tr>
        <w:trPr>
          <w:cantSplit/>
        </w:trPr>
        <w:tc>
          <w:tcPr>
            <w:tcW w:w="1418" w:type="dxa"/>
          </w:tcPr>
          <w:p>
            <w:pPr>
              <w:pStyle w:val="yTable"/>
              <w:spacing w:before="0"/>
              <w:rPr>
                <w:sz w:val="20"/>
              </w:rPr>
            </w:pPr>
            <w:r>
              <w:rPr>
                <w:sz w:val="20"/>
              </w:rPr>
              <w:t>New court date</w:t>
            </w:r>
          </w:p>
          <w:p>
            <w:pPr>
              <w:pStyle w:val="yTable"/>
              <w:spacing w:before="0"/>
              <w:rPr>
                <w:sz w:val="20"/>
              </w:rPr>
            </w:pPr>
            <w:r>
              <w:rPr>
                <w:sz w:val="20"/>
              </w:rPr>
              <w:t>(if bailed)</w:t>
            </w:r>
          </w:p>
        </w:tc>
        <w:tc>
          <w:tcPr>
            <w:tcW w:w="5670" w:type="dxa"/>
            <w:gridSpan w:val="7"/>
          </w:tcPr>
          <w:p>
            <w:pPr>
              <w:pStyle w:val="yTable"/>
              <w:spacing w:before="0"/>
              <w:rPr>
                <w:sz w:val="20"/>
              </w:rPr>
            </w:pPr>
            <w:r>
              <w:rPr>
                <w:sz w:val="20"/>
              </w:rPr>
              <w:t>Date:</w:t>
            </w:r>
            <w:r>
              <w:rPr>
                <w:sz w:val="20"/>
              </w:rPr>
              <w:tab/>
            </w:r>
            <w:r>
              <w:rPr>
                <w:sz w:val="20"/>
              </w:rPr>
              <w:tab/>
            </w:r>
            <w:r>
              <w:rPr>
                <w:sz w:val="20"/>
              </w:rPr>
              <w:tab/>
              <w:t>Time:</w:t>
            </w:r>
          </w:p>
          <w:p>
            <w:pPr>
              <w:pStyle w:val="yTable"/>
              <w:spacing w:before="0"/>
              <w:rPr>
                <w:sz w:val="20"/>
              </w:rPr>
            </w:pPr>
            <w:r>
              <w:rPr>
                <w:sz w:val="20"/>
              </w:rPr>
              <w:t>Court:</w:t>
            </w:r>
          </w:p>
          <w:p>
            <w:pPr>
              <w:pStyle w:val="yTable"/>
              <w:spacing w:before="0"/>
              <w:rPr>
                <w:sz w:val="20"/>
              </w:rPr>
            </w:pPr>
            <w:r>
              <w:rPr>
                <w:sz w:val="20"/>
              </w:rPr>
              <w:t>Place:</w:t>
            </w:r>
          </w:p>
        </w:tc>
      </w:tr>
      <w:tr>
        <w:trPr>
          <w:cantSplit/>
        </w:trPr>
        <w:tc>
          <w:tcPr>
            <w:tcW w:w="1418" w:type="dxa"/>
          </w:tcPr>
          <w:p>
            <w:pPr>
              <w:pStyle w:val="yTable"/>
              <w:spacing w:before="0"/>
              <w:rPr>
                <w:sz w:val="20"/>
              </w:rPr>
            </w:pPr>
            <w:r>
              <w:rPr>
                <w:sz w:val="20"/>
              </w:rPr>
              <w:t>Bail</w:t>
            </w:r>
          </w:p>
        </w:tc>
        <w:tc>
          <w:tcPr>
            <w:tcW w:w="5670" w:type="dxa"/>
            <w:gridSpan w:val="7"/>
          </w:tcPr>
          <w:p>
            <w:pPr>
              <w:pStyle w:val="yTable"/>
              <w:spacing w:before="0"/>
              <w:rPr>
                <w:sz w:val="20"/>
              </w:rPr>
            </w:pPr>
            <w:r>
              <w:rPr>
                <w:sz w:val="20"/>
              </w:rPr>
              <w:t xml:space="preserve"> Granted (see below)  Not granted</w:t>
            </w:r>
          </w:p>
        </w:tc>
      </w:tr>
      <w:tr>
        <w:trPr>
          <w:cantSplit/>
        </w:trPr>
        <w:tc>
          <w:tcPr>
            <w:tcW w:w="1418" w:type="dxa"/>
            <w:tcBorders>
              <w:bottom w:val="single" w:sz="4" w:space="0" w:color="auto"/>
            </w:tcBorders>
          </w:tcPr>
          <w:p>
            <w:pPr>
              <w:pStyle w:val="yTable"/>
              <w:spacing w:before="0"/>
              <w:rPr>
                <w:sz w:val="20"/>
              </w:rPr>
            </w:pPr>
            <w:r>
              <w:rPr>
                <w:sz w:val="20"/>
              </w:rPr>
              <w:t>Bail details</w:t>
            </w:r>
          </w:p>
          <w:p>
            <w:pPr>
              <w:pStyle w:val="yTable"/>
              <w:spacing w:before="0"/>
              <w:rPr>
                <w:sz w:val="20"/>
              </w:rPr>
            </w:pPr>
            <w:r>
              <w:rPr>
                <w:sz w:val="20"/>
              </w:rPr>
              <w:t>(if granted)</w:t>
            </w:r>
          </w:p>
        </w:tc>
        <w:tc>
          <w:tcPr>
            <w:tcW w:w="5670" w:type="dxa"/>
            <w:gridSpan w:val="7"/>
            <w:tcBorders>
              <w:bottom w:val="single" w:sz="4" w:space="0" w:color="auto"/>
            </w:tcBorders>
          </w:tcPr>
          <w:p>
            <w:pPr>
              <w:pStyle w:val="yTable"/>
              <w:spacing w:before="0"/>
              <w:rPr>
                <w:sz w:val="20"/>
              </w:rPr>
            </w:pPr>
            <w:r>
              <w:rPr>
                <w:sz w:val="20"/>
              </w:rPr>
              <w:t>Conditions:</w:t>
            </w:r>
          </w:p>
          <w:p>
            <w:pPr>
              <w:pStyle w:val="yTable"/>
              <w:spacing w:before="0"/>
              <w:rPr>
                <w:sz w:val="20"/>
              </w:rPr>
            </w:pPr>
          </w:p>
          <w:p>
            <w:pPr>
              <w:pStyle w:val="yTable"/>
              <w:spacing w:before="0"/>
              <w:rPr>
                <w:sz w:val="20"/>
              </w:rPr>
            </w:pPr>
            <w:r>
              <w:rPr>
                <w:sz w:val="20"/>
              </w:rPr>
              <w:t>Surety to be approved by  JP   Other (specify)</w:t>
            </w:r>
          </w:p>
        </w:tc>
      </w:tr>
      <w:tr>
        <w:trPr>
          <w:cantSplit/>
        </w:trPr>
        <w:tc>
          <w:tcPr>
            <w:tcW w:w="1418" w:type="dxa"/>
            <w:tcBorders>
              <w:bottom w:val="single" w:sz="4" w:space="0" w:color="auto"/>
            </w:tcBorders>
          </w:tcPr>
          <w:p>
            <w:pPr>
              <w:pStyle w:val="yTable"/>
              <w:spacing w:before="0"/>
              <w:rPr>
                <w:sz w:val="20"/>
              </w:rPr>
            </w:pPr>
            <w:r>
              <w:rPr>
                <w:sz w:val="20"/>
              </w:rPr>
              <w:t>Warrant issued by</w:t>
            </w:r>
          </w:p>
        </w:tc>
        <w:tc>
          <w:tcPr>
            <w:tcW w:w="3402" w:type="dxa"/>
            <w:gridSpan w:val="5"/>
            <w:tcBorders>
              <w:bottom w:val="single" w:sz="4" w:space="0" w:color="auto"/>
            </w:tcBorders>
          </w:tcPr>
          <w:p>
            <w:pPr>
              <w:pStyle w:val="yTable"/>
              <w:spacing w:before="0"/>
              <w:rPr>
                <w:sz w:val="20"/>
              </w:rPr>
            </w:pPr>
            <w:r>
              <w:rPr>
                <w:sz w:val="20"/>
              </w:rPr>
              <w:t>Signature:</w:t>
            </w:r>
          </w:p>
          <w:p>
            <w:pPr>
              <w:pStyle w:val="yTable"/>
              <w:spacing w:before="0"/>
              <w:rPr>
                <w:sz w:val="20"/>
              </w:rPr>
            </w:pPr>
          </w:p>
          <w:p>
            <w:pPr>
              <w:pStyle w:val="yTable"/>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bl>
    <w:p>
      <w:pPr>
        <w:pStyle w:val="yHeading5"/>
        <w:pageBreakBefore/>
        <w:spacing w:after="240"/>
      </w:pPr>
      <w:bookmarkStart w:id="771" w:name="_Toc98738048"/>
      <w:bookmarkStart w:id="772" w:name="_Toc101591196"/>
      <w:bookmarkStart w:id="773" w:name="_Toc135120710"/>
      <w:bookmarkStart w:id="774" w:name="_Toc135120779"/>
      <w:r>
        <w:rPr>
          <w:rStyle w:val="CharSClsNo"/>
        </w:rPr>
        <w:t>3.</w:t>
      </w:r>
      <w:r>
        <w:tab/>
        <w:t>Prosecution notice (r. 8)</w:t>
      </w:r>
      <w:bookmarkEnd w:id="771"/>
      <w:bookmarkEnd w:id="772"/>
      <w:bookmarkEnd w:id="773"/>
      <w:bookmarkEnd w:id="77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1176"/>
        <w:gridCol w:w="2268"/>
      </w:tblGrid>
      <w:tr>
        <w:tc>
          <w:tcPr>
            <w:tcW w:w="3644" w:type="dxa"/>
            <w:gridSpan w:val="3"/>
            <w:tcBorders>
              <w:bottom w:val="nil"/>
            </w:tcBorders>
          </w:tcPr>
          <w:p>
            <w:pPr>
              <w:pStyle w:val="yTable"/>
              <w:spacing w:before="0"/>
              <w:rPr>
                <w:sz w:val="20"/>
              </w:rPr>
            </w:pPr>
            <w:r>
              <w:rPr>
                <w:sz w:val="20"/>
              </w:rPr>
              <w:t>Western Australia</w:t>
            </w:r>
          </w:p>
          <w:p>
            <w:pPr>
              <w:pStyle w:val="yTable"/>
              <w:spacing w:before="0" w:after="8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44" w:type="dxa"/>
            <w:gridSpan w:val="2"/>
            <w:tcBorders>
              <w:bottom w:val="nil"/>
            </w:tcBorders>
          </w:tcPr>
          <w:p>
            <w:pPr>
              <w:pStyle w:val="yTable"/>
              <w:spacing w:before="0"/>
              <w:rPr>
                <w:b/>
              </w:rPr>
            </w:pPr>
            <w:r>
              <w:rPr>
                <w:b/>
              </w:rPr>
              <w:t>Prosecution notice</w:t>
            </w:r>
          </w:p>
        </w:tc>
      </w:tr>
      <w:tr>
        <w:trPr>
          <w:cantSplit/>
          <w:trHeight w:val="111"/>
        </w:trPr>
        <w:tc>
          <w:tcPr>
            <w:tcW w:w="1418" w:type="dxa"/>
            <w:vMerge w:val="restart"/>
          </w:tcPr>
          <w:p>
            <w:pPr>
              <w:pStyle w:val="yTable"/>
              <w:spacing w:before="0"/>
              <w:rPr>
                <w:sz w:val="20"/>
              </w:rPr>
            </w:pPr>
            <w:r>
              <w:rPr>
                <w:sz w:val="20"/>
              </w:rPr>
              <w:t>Details of alleged offence</w:t>
            </w:r>
            <w:r>
              <w:rPr>
                <w:rFonts w:ascii="Times" w:hAnsi="Times"/>
                <w:sz w:val="20"/>
                <w:vertAlign w:val="superscript"/>
              </w:rPr>
              <w:t>1</w:t>
            </w:r>
          </w:p>
        </w:tc>
        <w:tc>
          <w:tcPr>
            <w:tcW w:w="1417" w:type="dxa"/>
          </w:tcPr>
          <w:p>
            <w:pPr>
              <w:pStyle w:val="yTable"/>
              <w:spacing w:before="0"/>
              <w:rPr>
                <w:sz w:val="20"/>
              </w:rPr>
            </w:pPr>
            <w:r>
              <w:rPr>
                <w:sz w:val="20"/>
              </w:rPr>
              <w:t>Accused</w:t>
            </w:r>
          </w:p>
        </w:tc>
        <w:tc>
          <w:tcPr>
            <w:tcW w:w="4253" w:type="dxa"/>
            <w:gridSpan w:val="3"/>
          </w:tcPr>
          <w:p>
            <w:pPr>
              <w:pStyle w:val="yTable"/>
              <w:spacing w:before="0"/>
              <w:rPr>
                <w:sz w:val="20"/>
              </w:rPr>
            </w:pPr>
          </w:p>
        </w:tc>
      </w:tr>
      <w:tr>
        <w:trPr>
          <w:cantSplit/>
          <w:trHeight w:val="111"/>
        </w:trPr>
        <w:tc>
          <w:tcPr>
            <w:tcW w:w="1418" w:type="dxa"/>
            <w:vMerge/>
          </w:tcPr>
          <w:p>
            <w:pPr>
              <w:pStyle w:val="yTable"/>
              <w:spacing w:before="0"/>
              <w:rPr>
                <w:sz w:val="20"/>
              </w:rPr>
            </w:pPr>
          </w:p>
        </w:tc>
        <w:tc>
          <w:tcPr>
            <w:tcW w:w="1417" w:type="dxa"/>
          </w:tcPr>
          <w:p>
            <w:pPr>
              <w:pStyle w:val="yTable"/>
              <w:spacing w:before="0"/>
              <w:rPr>
                <w:sz w:val="20"/>
              </w:rPr>
            </w:pPr>
            <w:r>
              <w:rPr>
                <w:sz w:val="20"/>
              </w:rPr>
              <w:t>Date or period</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Place</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Description</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Written law</w:t>
            </w:r>
          </w:p>
        </w:tc>
        <w:tc>
          <w:tcPr>
            <w:tcW w:w="4253" w:type="dxa"/>
            <w:gridSpan w:val="3"/>
          </w:tcPr>
          <w:p>
            <w:pPr>
              <w:pStyle w:val="yTable"/>
              <w:spacing w:before="0"/>
              <w:rPr>
                <w:sz w:val="20"/>
              </w:rPr>
            </w:pPr>
          </w:p>
        </w:tc>
      </w:tr>
      <w:tr>
        <w:trPr>
          <w:cantSplit/>
        </w:trPr>
        <w:tc>
          <w:tcPr>
            <w:tcW w:w="1418" w:type="dxa"/>
          </w:tcPr>
          <w:p>
            <w:pPr>
              <w:pStyle w:val="yTable"/>
              <w:spacing w:before="0"/>
              <w:rPr>
                <w:b/>
                <w:sz w:val="20"/>
              </w:rPr>
            </w:pPr>
            <w:r>
              <w:rPr>
                <w:b/>
                <w:sz w:val="20"/>
              </w:rPr>
              <w:t>Notice to accused</w:t>
            </w:r>
          </w:p>
        </w:tc>
        <w:tc>
          <w:tcPr>
            <w:tcW w:w="5670" w:type="dxa"/>
            <w:gridSpan w:val="4"/>
          </w:tcPr>
          <w:p>
            <w:pPr>
              <w:pStyle w:val="yTable"/>
              <w:spacing w:before="0"/>
              <w:rPr>
                <w:b/>
                <w:sz w:val="20"/>
              </w:rPr>
            </w:pPr>
            <w:r>
              <w:rPr>
                <w:b/>
                <w:sz w:val="20"/>
              </w:rPr>
              <w:t>You are charged with the offence described above,</w:t>
            </w:r>
          </w:p>
          <w:p>
            <w:pPr>
              <w:pStyle w:val="yTable"/>
              <w:spacing w:before="0"/>
              <w:rPr>
                <w:b/>
                <w:sz w:val="20"/>
              </w:rPr>
            </w:pPr>
            <w:r>
              <w:rPr>
                <w:b/>
                <w:sz w:val="20"/>
              </w:rPr>
              <w:t>or the offences described in any attachment to this notice.</w:t>
            </w:r>
          </w:p>
          <w:p>
            <w:pPr>
              <w:pStyle w:val="yTable"/>
              <w:spacing w:before="0"/>
              <w:rPr>
                <w:b/>
                <w:sz w:val="20"/>
              </w:rPr>
            </w:pPr>
            <w:r>
              <w:rPr>
                <w:b/>
                <w:sz w:val="20"/>
              </w:rPr>
              <w:t>The charge(s) will be dealt with by the above court.</w:t>
            </w:r>
          </w:p>
        </w:tc>
      </w:tr>
      <w:tr>
        <w:trPr>
          <w:cantSplit/>
          <w:trHeight w:val="87"/>
        </w:trPr>
        <w:tc>
          <w:tcPr>
            <w:tcW w:w="1418" w:type="dxa"/>
            <w:vMerge w:val="restart"/>
          </w:tcPr>
          <w:p>
            <w:pPr>
              <w:pStyle w:val="yTable"/>
              <w:spacing w:before="0"/>
              <w:rPr>
                <w:sz w:val="20"/>
              </w:rPr>
            </w:pPr>
            <w:r>
              <w:rPr>
                <w:sz w:val="20"/>
              </w:rPr>
              <w:t>Accused’s details</w:t>
            </w:r>
            <w:r>
              <w:rPr>
                <w:rFonts w:ascii="Times" w:hAnsi="Times"/>
                <w:sz w:val="20"/>
                <w:vertAlign w:val="superscript"/>
              </w:rPr>
              <w:t>2</w:t>
            </w:r>
          </w:p>
        </w:tc>
        <w:tc>
          <w:tcPr>
            <w:tcW w:w="1417" w:type="dxa"/>
          </w:tcPr>
          <w:p>
            <w:pPr>
              <w:pStyle w:val="yTable"/>
              <w:spacing w:before="0"/>
              <w:rPr>
                <w:rFonts w:ascii="Times" w:hAnsi="Times"/>
                <w:sz w:val="20"/>
                <w:vertAlign w:val="superscript"/>
              </w:rPr>
            </w:pPr>
            <w:r>
              <w:rPr>
                <w:sz w:val="20"/>
              </w:rPr>
              <w:t>Date of birth</w:t>
            </w:r>
          </w:p>
        </w:tc>
        <w:tc>
          <w:tcPr>
            <w:tcW w:w="1985" w:type="dxa"/>
            <w:gridSpan w:val="2"/>
          </w:tcPr>
          <w:p>
            <w:pPr>
              <w:pStyle w:val="yTable"/>
              <w:spacing w:before="0"/>
              <w:rPr>
                <w:sz w:val="20"/>
              </w:rPr>
            </w:pPr>
          </w:p>
        </w:tc>
        <w:tc>
          <w:tcPr>
            <w:tcW w:w="2268" w:type="dxa"/>
          </w:tcPr>
          <w:p>
            <w:pPr>
              <w:pStyle w:val="yTable"/>
              <w:spacing w:before="0"/>
              <w:rPr>
                <w:sz w:val="20"/>
              </w:rPr>
            </w:pPr>
            <w:r>
              <w:rPr>
                <w:sz w:val="20"/>
              </w:rPr>
              <w:t>Male/Female</w:t>
            </w:r>
          </w:p>
        </w:tc>
      </w:tr>
      <w:tr>
        <w:trPr>
          <w:cantSplit/>
          <w:trHeight w:val="87"/>
        </w:trPr>
        <w:tc>
          <w:tcPr>
            <w:tcW w:w="1418" w:type="dxa"/>
            <w:vMerge/>
          </w:tcPr>
          <w:p>
            <w:pPr>
              <w:pStyle w:val="yTable"/>
              <w:spacing w:before="0"/>
              <w:rPr>
                <w:sz w:val="20"/>
              </w:rPr>
            </w:pPr>
          </w:p>
        </w:tc>
        <w:tc>
          <w:tcPr>
            <w:tcW w:w="1417" w:type="dxa"/>
          </w:tcPr>
          <w:p>
            <w:pPr>
              <w:pStyle w:val="yTable"/>
              <w:spacing w:before="0"/>
              <w:rPr>
                <w:sz w:val="20"/>
              </w:rPr>
            </w:pPr>
            <w:r>
              <w:rPr>
                <w:sz w:val="20"/>
              </w:rPr>
              <w:t>Address</w:t>
            </w:r>
          </w:p>
        </w:tc>
        <w:tc>
          <w:tcPr>
            <w:tcW w:w="4253" w:type="dxa"/>
            <w:gridSpan w:val="3"/>
          </w:tcPr>
          <w:p>
            <w:pPr>
              <w:pStyle w:val="yTable"/>
              <w:spacing w:before="0"/>
              <w:rPr>
                <w:sz w:val="20"/>
              </w:rPr>
            </w:pPr>
          </w:p>
        </w:tc>
      </w:tr>
      <w:tr>
        <w:trPr>
          <w:cantSplit/>
        </w:trPr>
        <w:tc>
          <w:tcPr>
            <w:tcW w:w="1418" w:type="dxa"/>
          </w:tcPr>
          <w:p>
            <w:pPr>
              <w:pStyle w:val="yTable"/>
              <w:spacing w:before="0"/>
              <w:rPr>
                <w:sz w:val="20"/>
              </w:rPr>
            </w:pPr>
            <w:r>
              <w:rPr>
                <w:sz w:val="20"/>
              </w:rPr>
              <w:t>Prosecutor</w:t>
            </w:r>
            <w:r>
              <w:rPr>
                <w:rFonts w:ascii="Times" w:hAnsi="Times"/>
                <w:sz w:val="20"/>
                <w:vertAlign w:val="superscript"/>
              </w:rPr>
              <w:t>3</w:t>
            </w:r>
          </w:p>
        </w:tc>
        <w:tc>
          <w:tcPr>
            <w:tcW w:w="5670" w:type="dxa"/>
            <w:gridSpan w:val="4"/>
          </w:tcPr>
          <w:p>
            <w:pPr>
              <w:pStyle w:val="yTable"/>
              <w:spacing w:before="0"/>
              <w:rPr>
                <w:sz w:val="20"/>
              </w:rPr>
            </w:pPr>
          </w:p>
        </w:tc>
      </w:tr>
      <w:tr>
        <w:trPr>
          <w:cantSplit/>
          <w:trHeight w:val="111"/>
        </w:trPr>
        <w:tc>
          <w:tcPr>
            <w:tcW w:w="1418" w:type="dxa"/>
            <w:vMerge w:val="restart"/>
          </w:tcPr>
          <w:p>
            <w:pPr>
              <w:pStyle w:val="yTable"/>
              <w:spacing w:before="0"/>
              <w:rPr>
                <w:sz w:val="20"/>
              </w:rPr>
            </w:pPr>
            <w:r>
              <w:rPr>
                <w:sz w:val="20"/>
              </w:rPr>
              <w:t>Person issuing this notice</w:t>
            </w:r>
          </w:p>
        </w:tc>
        <w:tc>
          <w:tcPr>
            <w:tcW w:w="1417" w:type="dxa"/>
          </w:tcPr>
          <w:p>
            <w:pPr>
              <w:pStyle w:val="yTable"/>
              <w:spacing w:before="0"/>
              <w:rPr>
                <w:sz w:val="20"/>
              </w:rPr>
            </w:pPr>
            <w:r>
              <w:rPr>
                <w:sz w:val="20"/>
              </w:rPr>
              <w:t>Full name</w:t>
            </w:r>
          </w:p>
        </w:tc>
        <w:tc>
          <w:tcPr>
            <w:tcW w:w="4253" w:type="dxa"/>
            <w:gridSpan w:val="3"/>
          </w:tcPr>
          <w:p>
            <w:pPr>
              <w:pStyle w:val="yTable"/>
              <w:spacing w:before="0"/>
              <w:rPr>
                <w:sz w:val="20"/>
              </w:rPr>
            </w:pPr>
          </w:p>
        </w:tc>
      </w:tr>
      <w:tr>
        <w:trPr>
          <w:cantSplit/>
          <w:trHeight w:val="111"/>
        </w:trPr>
        <w:tc>
          <w:tcPr>
            <w:tcW w:w="1418" w:type="dxa"/>
            <w:vMerge/>
          </w:tcPr>
          <w:p>
            <w:pPr>
              <w:pStyle w:val="yTable"/>
              <w:spacing w:before="0"/>
              <w:rPr>
                <w:sz w:val="20"/>
              </w:rPr>
            </w:pPr>
          </w:p>
        </w:tc>
        <w:tc>
          <w:tcPr>
            <w:tcW w:w="1417" w:type="dxa"/>
          </w:tcPr>
          <w:p>
            <w:pPr>
              <w:pStyle w:val="yTable"/>
              <w:spacing w:before="0"/>
              <w:rPr>
                <w:sz w:val="20"/>
              </w:rPr>
            </w:pPr>
            <w:r>
              <w:rPr>
                <w:sz w:val="20"/>
              </w:rPr>
              <w:t>Official title</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Work address</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Work telephone</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Signature</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Witness’s signature</w:t>
            </w:r>
            <w:r>
              <w:rPr>
                <w:rFonts w:ascii="Times" w:hAnsi="Times"/>
                <w:sz w:val="20"/>
                <w:vertAlign w:val="superscript"/>
              </w:rPr>
              <w:t>4</w:t>
            </w:r>
          </w:p>
        </w:tc>
        <w:tc>
          <w:tcPr>
            <w:tcW w:w="4253" w:type="dxa"/>
            <w:gridSpan w:val="3"/>
          </w:tcPr>
          <w:p>
            <w:pPr>
              <w:pStyle w:val="yTable"/>
              <w:spacing w:before="0"/>
              <w:rPr>
                <w:sz w:val="20"/>
              </w:rPr>
            </w:pPr>
          </w:p>
          <w:p>
            <w:pPr>
              <w:pStyle w:val="yTable"/>
              <w:spacing w:before="0"/>
              <w:rPr>
                <w:sz w:val="20"/>
              </w:rPr>
            </w:pPr>
            <w:r>
              <w:rPr>
                <w:sz w:val="20"/>
              </w:rPr>
              <w:t>JP/Prescribed court officer</w:t>
            </w:r>
          </w:p>
        </w:tc>
      </w:tr>
      <w:tr>
        <w:trPr>
          <w:cantSplit/>
        </w:trPr>
        <w:tc>
          <w:tcPr>
            <w:tcW w:w="1418" w:type="dxa"/>
            <w:tcBorders>
              <w:bottom w:val="single" w:sz="4" w:space="0" w:color="auto"/>
            </w:tcBorders>
          </w:tcPr>
          <w:p>
            <w:pPr>
              <w:pStyle w:val="yTable"/>
              <w:spacing w:before="0"/>
              <w:rPr>
                <w:sz w:val="20"/>
              </w:rPr>
            </w:pPr>
            <w:r>
              <w:rPr>
                <w:sz w:val="20"/>
              </w:rPr>
              <w:t>Date</w:t>
            </w:r>
          </w:p>
        </w:tc>
        <w:tc>
          <w:tcPr>
            <w:tcW w:w="5670" w:type="dxa"/>
            <w:gridSpan w:val="4"/>
            <w:tcBorders>
              <w:bottom w:val="single" w:sz="4" w:space="0" w:color="auto"/>
            </w:tcBorders>
          </w:tcPr>
          <w:p>
            <w:pPr>
              <w:pStyle w:val="yTable"/>
              <w:spacing w:before="0"/>
              <w:rPr>
                <w:sz w:val="20"/>
              </w:rPr>
            </w:pPr>
            <w:r>
              <w:rPr>
                <w:sz w:val="20"/>
              </w:rPr>
              <w:t>This prosecution notice is signed on</w:t>
            </w:r>
          </w:p>
        </w:tc>
      </w:tr>
    </w:tbl>
    <w:p>
      <w:pPr>
        <w:pStyle w:val="yMiscellaneousFootnotes"/>
        <w:spacing w:before="120"/>
      </w:pPr>
      <w:r>
        <w:t>Notes to Form 3 —</w:t>
      </w:r>
    </w:p>
    <w:p>
      <w:pPr>
        <w:pStyle w:val="yMiscellaneousFootnotes"/>
        <w:spacing w:before="0"/>
        <w:ind w:left="425" w:hanging="425"/>
      </w:pPr>
      <w:r>
        <w:t>1.</w:t>
      </w:r>
      <w:r>
        <w:tab/>
        <w:t>This description must comply with the CPA Schedule 1 clause 5.</w:t>
      </w:r>
    </w:p>
    <w:p>
      <w:pPr>
        <w:pStyle w:val="yMiscellaneousFootnotes"/>
        <w:spacing w:before="0"/>
        <w:ind w:left="425" w:hanging="425"/>
      </w:pPr>
      <w:r>
        <w:t>2.</w:t>
      </w:r>
      <w:r>
        <w:tab/>
        <w:t>This description must comply with the CPA Schedule 1 clause 4.</w:t>
      </w:r>
    </w:p>
    <w:p>
      <w:pPr>
        <w:pStyle w:val="yMiscellaneousFootnotes"/>
        <w:spacing w:before="0"/>
        <w:ind w:left="425" w:hanging="425"/>
      </w:pPr>
      <w:r>
        <w:t>3.</w:t>
      </w:r>
      <w:r>
        <w:tab/>
        <w:t>Identify the prosecutor in accordance with the CPA Schedule 1 clause 3.</w:t>
      </w:r>
    </w:p>
    <w:p>
      <w:pPr>
        <w:pStyle w:val="yMiscellaneousFootnotes"/>
        <w:spacing w:before="0"/>
        <w:ind w:left="425" w:hanging="425"/>
      </w:pPr>
      <w:r>
        <w:t>4.</w:t>
      </w:r>
      <w:r>
        <w:tab/>
        <w:t>A witness may not be needed. See the CPA section 23.</w:t>
      </w:r>
    </w:p>
    <w:p>
      <w:pPr>
        <w:pStyle w:val="yHeading5"/>
        <w:pageBreakBefore/>
        <w:spacing w:after="240"/>
      </w:pPr>
      <w:bookmarkStart w:id="775" w:name="_Toc98738049"/>
      <w:bookmarkStart w:id="776" w:name="_Toc101591197"/>
      <w:bookmarkStart w:id="777" w:name="_Toc135120711"/>
      <w:bookmarkStart w:id="778" w:name="_Toc135120780"/>
      <w:r>
        <w:rPr>
          <w:rStyle w:val="CharSClsNo"/>
        </w:rPr>
        <w:t>4.</w:t>
      </w:r>
      <w:r>
        <w:tab/>
        <w:t>Summons to an accused</w:t>
      </w:r>
      <w:bookmarkEnd w:id="775"/>
      <w:bookmarkEnd w:id="776"/>
      <w:bookmarkEnd w:id="777"/>
      <w:bookmarkEnd w:id="77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
              <w:spacing w:before="0"/>
              <w:rPr>
                <w:sz w:val="20"/>
              </w:rPr>
            </w:pPr>
            <w:r>
              <w:rPr>
                <w:sz w:val="20"/>
              </w:rPr>
              <w:t>Western Australia</w:t>
            </w:r>
          </w:p>
          <w:p>
            <w:pPr>
              <w:pStyle w:val="yTable"/>
              <w:spacing w:before="0" w:after="8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44" w:type="dxa"/>
            <w:tcBorders>
              <w:bottom w:val="nil"/>
            </w:tcBorders>
          </w:tcPr>
          <w:p>
            <w:pPr>
              <w:pStyle w:val="yTable"/>
              <w:spacing w:before="0"/>
              <w:rPr>
                <w:b/>
              </w:rPr>
            </w:pPr>
            <w:r>
              <w:rPr>
                <w:b/>
              </w:rPr>
              <w:t>Summons to an accused</w:t>
            </w:r>
          </w:p>
        </w:tc>
      </w:tr>
      <w:tr>
        <w:trPr>
          <w:cantSplit/>
          <w:trHeight w:val="90"/>
        </w:trPr>
        <w:tc>
          <w:tcPr>
            <w:tcW w:w="1418" w:type="dxa"/>
            <w:vMerge w:val="restart"/>
          </w:tcPr>
          <w:p>
            <w:pPr>
              <w:pStyle w:val="yTable"/>
              <w:spacing w:before="0"/>
              <w:rPr>
                <w:sz w:val="20"/>
              </w:rPr>
            </w:pPr>
            <w:r>
              <w:rPr>
                <w:sz w:val="20"/>
              </w:rPr>
              <w:t>Accused’s details</w:t>
            </w:r>
          </w:p>
        </w:tc>
        <w:tc>
          <w:tcPr>
            <w:tcW w:w="1417" w:type="dxa"/>
          </w:tcPr>
          <w:p>
            <w:pPr>
              <w:pStyle w:val="yTable"/>
              <w:spacing w:before="0"/>
              <w:rPr>
                <w:sz w:val="20"/>
              </w:rPr>
            </w:pPr>
            <w:r>
              <w:rPr>
                <w:sz w:val="20"/>
              </w:rPr>
              <w:t>Full name</w:t>
            </w:r>
          </w:p>
        </w:tc>
        <w:tc>
          <w:tcPr>
            <w:tcW w:w="4253" w:type="dxa"/>
            <w:gridSpan w:val="2"/>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417" w:type="dxa"/>
            <w:tcBorders>
              <w:bottom w:val="single" w:sz="4" w:space="0" w:color="auto"/>
            </w:tcBorders>
          </w:tcPr>
          <w:p>
            <w:pPr>
              <w:pStyle w:val="yTable"/>
              <w:spacing w:before="0"/>
              <w:rPr>
                <w:sz w:val="20"/>
              </w:rPr>
            </w:pPr>
            <w:r>
              <w:rPr>
                <w:sz w:val="20"/>
              </w:rPr>
              <w:t>Address</w:t>
            </w:r>
          </w:p>
        </w:tc>
        <w:tc>
          <w:tcPr>
            <w:tcW w:w="4253" w:type="dxa"/>
            <w:gridSpan w:val="2"/>
            <w:tcBorders>
              <w:bottom w:val="single" w:sz="4" w:space="0" w:color="auto"/>
            </w:tcBorders>
          </w:tcPr>
          <w:p>
            <w:pPr>
              <w:pStyle w:val="yTable"/>
              <w:spacing w:before="0"/>
              <w:rPr>
                <w:sz w:val="20"/>
              </w:rPr>
            </w:pPr>
          </w:p>
        </w:tc>
      </w:tr>
      <w:tr>
        <w:trPr>
          <w:cantSplit/>
        </w:trPr>
        <w:tc>
          <w:tcPr>
            <w:tcW w:w="1418" w:type="dxa"/>
          </w:tcPr>
          <w:p>
            <w:pPr>
              <w:pStyle w:val="yTable"/>
              <w:spacing w:before="0"/>
              <w:rPr>
                <w:sz w:val="20"/>
              </w:rPr>
            </w:pPr>
            <w:r>
              <w:rPr>
                <w:sz w:val="20"/>
              </w:rPr>
              <w:t xml:space="preserve">Hearing details </w:t>
            </w:r>
          </w:p>
        </w:tc>
        <w:tc>
          <w:tcPr>
            <w:tcW w:w="5670" w:type="dxa"/>
            <w:gridSpan w:val="3"/>
          </w:tcPr>
          <w:p>
            <w:pPr>
              <w:pStyle w:val="yTable"/>
              <w:tabs>
                <w:tab w:val="left" w:pos="3771"/>
              </w:tabs>
              <w:spacing w:before="0"/>
              <w:rPr>
                <w:sz w:val="20"/>
              </w:rPr>
            </w:pPr>
            <w:r>
              <w:rPr>
                <w:sz w:val="20"/>
              </w:rPr>
              <w:t xml:space="preserve">The charge(s) in the attached prosecution notice dated </w:t>
            </w:r>
          </w:p>
          <w:p>
            <w:pPr>
              <w:pStyle w:val="yTable"/>
              <w:tabs>
                <w:tab w:val="left" w:pos="4196"/>
                <w:tab w:val="left" w:pos="4763"/>
              </w:tabs>
              <w:spacing w:before="0"/>
              <w:rPr>
                <w:sz w:val="20"/>
              </w:rPr>
            </w:pPr>
            <w:r>
              <w:rPr>
                <w:sz w:val="20"/>
              </w:rPr>
              <w:t xml:space="preserve">will be dealt with by the above court on </w:t>
            </w:r>
            <w:r>
              <w:rPr>
                <w:sz w:val="20"/>
              </w:rPr>
              <w:tab/>
              <w:t>at</w:t>
            </w:r>
            <w:r>
              <w:rPr>
                <w:sz w:val="20"/>
              </w:rPr>
              <w:tab/>
              <w:t>a.m./p.m.</w:t>
            </w:r>
          </w:p>
          <w:p>
            <w:pPr>
              <w:pStyle w:val="yTable"/>
              <w:tabs>
                <w:tab w:val="left" w:pos="3771"/>
              </w:tabs>
              <w:spacing w:before="0"/>
              <w:rPr>
                <w:sz w:val="20"/>
              </w:rPr>
            </w:pPr>
            <w:r>
              <w:rPr>
                <w:sz w:val="20"/>
              </w:rPr>
              <w:t>at</w:t>
            </w:r>
          </w:p>
        </w:tc>
      </w:tr>
      <w:tr>
        <w:trPr>
          <w:cantSplit/>
        </w:trPr>
        <w:tc>
          <w:tcPr>
            <w:tcW w:w="1418" w:type="dxa"/>
            <w:tcBorders>
              <w:bottom w:val="single" w:sz="4" w:space="0" w:color="auto"/>
            </w:tcBorders>
          </w:tcPr>
          <w:p>
            <w:pPr>
              <w:pStyle w:val="Table"/>
              <w:spacing w:before="0" w:line="240" w:lineRule="auto"/>
              <w:rPr>
                <w:b/>
                <w:sz w:val="20"/>
              </w:rPr>
            </w:pPr>
            <w:r>
              <w:rPr>
                <w:b/>
                <w:sz w:val="20"/>
              </w:rPr>
              <w:t>Command</w:t>
            </w:r>
          </w:p>
        </w:tc>
        <w:tc>
          <w:tcPr>
            <w:tcW w:w="5670" w:type="dxa"/>
            <w:gridSpan w:val="3"/>
            <w:tcBorders>
              <w:bottom w:val="single" w:sz="4" w:space="0" w:color="auto"/>
            </w:tcBorders>
          </w:tcPr>
          <w:p>
            <w:pPr>
              <w:pStyle w:val="Table"/>
              <w:spacing w:before="0" w:line="240" w:lineRule="auto"/>
              <w:rPr>
                <w:b/>
                <w:sz w:val="20"/>
              </w:rPr>
            </w:pPr>
            <w:r>
              <w:rPr>
                <w:b/>
                <w:sz w:val="20"/>
              </w:rPr>
              <w:t>You are commanded to attend personally before the above court at the above hearing to be dealt with according to law.</w:t>
            </w:r>
          </w:p>
          <w:p>
            <w:pPr>
              <w:pStyle w:val="Table"/>
              <w:spacing w:before="0" w:line="240" w:lineRule="auto"/>
              <w:rPr>
                <w:b/>
                <w:sz w:val="20"/>
              </w:rPr>
            </w:pPr>
            <w:r>
              <w:rPr>
                <w:b/>
                <w:sz w:val="20"/>
              </w:rPr>
              <w:t>You must attend at the court until you are released by the court, not only on the above date but also on subsequent days.</w:t>
            </w:r>
          </w:p>
        </w:tc>
      </w:tr>
      <w:tr>
        <w:trPr>
          <w:cantSplit/>
        </w:trPr>
        <w:tc>
          <w:tcPr>
            <w:tcW w:w="1418" w:type="dxa"/>
            <w:tcBorders>
              <w:bottom w:val="nil"/>
            </w:tcBorders>
          </w:tcPr>
          <w:p>
            <w:pPr>
              <w:pStyle w:val="Table"/>
              <w:spacing w:before="0" w:line="240" w:lineRule="auto"/>
              <w:rPr>
                <w:b/>
                <w:sz w:val="20"/>
              </w:rPr>
            </w:pPr>
            <w:r>
              <w:rPr>
                <w:b/>
                <w:sz w:val="20"/>
              </w:rPr>
              <w:t>Warning</w:t>
            </w:r>
          </w:p>
        </w:tc>
        <w:tc>
          <w:tcPr>
            <w:tcW w:w="5670" w:type="dxa"/>
            <w:gridSpan w:val="3"/>
            <w:tcBorders>
              <w:bottom w:val="single" w:sz="4" w:space="0" w:color="auto"/>
            </w:tcBorders>
          </w:tcPr>
          <w:p>
            <w:pPr>
              <w:pStyle w:val="Table"/>
              <w:spacing w:before="0" w:line="240" w:lineRule="auto"/>
              <w:rPr>
                <w:b/>
                <w:sz w:val="20"/>
              </w:rPr>
            </w:pPr>
            <w:r>
              <w:rPr>
                <w:b/>
                <w:sz w:val="20"/>
              </w:rPr>
              <w:t>If you do not obey this summons you may be arrested.</w:t>
            </w:r>
          </w:p>
        </w:tc>
      </w:tr>
      <w:tr>
        <w:trPr>
          <w:cantSplit/>
        </w:trPr>
        <w:tc>
          <w:tcPr>
            <w:tcW w:w="1418" w:type="dxa"/>
            <w:tcBorders>
              <w:bottom w:val="nil"/>
            </w:tcBorders>
          </w:tcPr>
          <w:p>
            <w:pPr>
              <w:pStyle w:val="Table"/>
              <w:spacing w:before="0" w:line="240" w:lineRule="auto"/>
              <w:rPr>
                <w:sz w:val="20"/>
              </w:rPr>
            </w:pPr>
            <w:r>
              <w:rPr>
                <w:sz w:val="20"/>
              </w:rPr>
              <w:t>Notice</w:t>
            </w:r>
          </w:p>
        </w:tc>
        <w:tc>
          <w:tcPr>
            <w:tcW w:w="5670" w:type="dxa"/>
            <w:gridSpan w:val="3"/>
            <w:tcBorders>
              <w:bottom w:val="single" w:sz="4" w:space="0" w:color="auto"/>
            </w:tcBorders>
          </w:tcPr>
          <w:p>
            <w:pPr>
              <w:pStyle w:val="Table"/>
              <w:spacing w:before="0" w:line="240" w:lineRule="auto"/>
              <w:rPr>
                <w:sz w:val="20"/>
              </w:rPr>
            </w:pPr>
            <w:r>
              <w:rPr>
                <w:sz w:val="20"/>
              </w:rPr>
              <w:t>If you do not know what to do, you should get advice from a lawyer, the Legal Aid Commission or the Aboriginal Legal Service.</w:t>
            </w:r>
          </w:p>
          <w:p>
            <w:pPr>
              <w:pStyle w:val="Table"/>
              <w:spacing w:before="0" w:line="240" w:lineRule="auto"/>
              <w:rPr>
                <w:sz w:val="20"/>
              </w:rPr>
            </w:pPr>
            <w:r>
              <w:rPr>
                <w:sz w:val="20"/>
              </w:rPr>
              <w:t>If you will need an interpreter in court, please contact the court.</w:t>
            </w:r>
          </w:p>
        </w:tc>
      </w:tr>
      <w:tr>
        <w:trPr>
          <w:cantSplit/>
        </w:trPr>
        <w:tc>
          <w:tcPr>
            <w:tcW w:w="1418" w:type="dxa"/>
          </w:tcPr>
          <w:p>
            <w:pPr>
              <w:pStyle w:val="Table"/>
              <w:spacing w:before="0" w:line="240" w:lineRule="auto"/>
              <w:rPr>
                <w:sz w:val="20"/>
              </w:rPr>
            </w:pPr>
            <w:r>
              <w:rPr>
                <w:sz w:val="20"/>
              </w:rPr>
              <w:t>Issuing details</w:t>
            </w:r>
          </w:p>
        </w:tc>
        <w:tc>
          <w:tcPr>
            <w:tcW w:w="5670" w:type="dxa"/>
            <w:gridSpan w:val="3"/>
          </w:tcPr>
          <w:p>
            <w:pPr>
              <w:pStyle w:val="Table"/>
              <w:tabs>
                <w:tab w:val="left" w:pos="3152"/>
              </w:tabs>
              <w:spacing w:before="0" w:line="240" w:lineRule="auto"/>
              <w:rPr>
                <w:sz w:val="20"/>
              </w:rPr>
            </w:pPr>
            <w:r>
              <w:rPr>
                <w:sz w:val="20"/>
              </w:rPr>
              <w:t>This summons is issued on [</w:t>
            </w:r>
            <w:r>
              <w:rPr>
                <w:i/>
                <w:sz w:val="20"/>
              </w:rPr>
              <w:t>date</w:t>
            </w:r>
            <w:r>
              <w:rPr>
                <w:sz w:val="20"/>
              </w:rPr>
              <w:t>].</w:t>
            </w:r>
          </w:p>
          <w:p>
            <w:pPr>
              <w:pStyle w:val="Table"/>
              <w:tabs>
                <w:tab w:val="left" w:pos="3152"/>
              </w:tabs>
              <w:spacing w:before="0" w:line="240" w:lineRule="auto"/>
              <w:rPr>
                <w:sz w:val="20"/>
              </w:rPr>
            </w:pPr>
            <w:r>
              <w:rPr>
                <w:sz w:val="20"/>
              </w:rPr>
              <w:t>……………………………</w:t>
            </w:r>
          </w:p>
          <w:p>
            <w:pPr>
              <w:pStyle w:val="Table"/>
              <w:tabs>
                <w:tab w:val="left" w:pos="3152"/>
              </w:tabs>
              <w:spacing w:before="0" w:line="240" w:lineRule="auto"/>
              <w:rPr>
                <w:sz w:val="20"/>
              </w:rPr>
            </w:pPr>
            <w:r>
              <w:rPr>
                <w:sz w:val="20"/>
              </w:rPr>
              <w:t>[</w:t>
            </w:r>
            <w:r>
              <w:rPr>
                <w:i/>
                <w:sz w:val="20"/>
              </w:rPr>
              <w:t>Title of person issuing summons</w:t>
            </w:r>
            <w:r>
              <w:rPr>
                <w:sz w:val="20"/>
              </w:rPr>
              <w:t>]</w:t>
            </w:r>
          </w:p>
        </w:tc>
      </w:tr>
      <w:tr>
        <w:trPr>
          <w:cantSplit/>
        </w:trPr>
        <w:tc>
          <w:tcPr>
            <w:tcW w:w="1418" w:type="dxa"/>
            <w:tcBorders>
              <w:bottom w:val="single" w:sz="4" w:space="0" w:color="auto"/>
            </w:tcBorders>
          </w:tcPr>
          <w:p>
            <w:pPr>
              <w:pStyle w:val="Table"/>
              <w:spacing w:before="0" w:line="240" w:lineRule="auto"/>
              <w:rPr>
                <w:sz w:val="20"/>
              </w:rPr>
            </w:pPr>
            <w:r>
              <w:rPr>
                <w:sz w:val="20"/>
              </w:rPr>
              <w:t>Service details</w:t>
            </w:r>
          </w:p>
          <w:p>
            <w:pPr>
              <w:pStyle w:val="Table"/>
              <w:spacing w:before="0" w:line="240" w:lineRule="auto"/>
              <w:rPr>
                <w:sz w:val="20"/>
              </w:rPr>
            </w:pPr>
          </w:p>
          <w:p>
            <w:pPr>
              <w:pStyle w:val="Table"/>
              <w:spacing w:before="0" w:line="240" w:lineRule="auto"/>
              <w:rPr>
                <w:sz w:val="20"/>
              </w:rPr>
            </w:pPr>
            <w:r>
              <w:rPr>
                <w:sz w:val="16"/>
              </w:rPr>
              <w:t>[*Police only]</w:t>
            </w:r>
          </w:p>
        </w:tc>
        <w:tc>
          <w:tcPr>
            <w:tcW w:w="5670" w:type="dxa"/>
            <w:gridSpan w:val="3"/>
            <w:tcBorders>
              <w:bottom w:val="single" w:sz="4" w:space="0" w:color="auto"/>
            </w:tcBorders>
          </w:tcPr>
          <w:p>
            <w:pPr>
              <w:pStyle w:val="Table"/>
              <w:tabs>
                <w:tab w:val="left" w:pos="4055"/>
              </w:tabs>
              <w:spacing w:before="0" w:line="240" w:lineRule="auto"/>
              <w:rPr>
                <w:sz w:val="20"/>
              </w:rPr>
            </w:pPr>
            <w:r>
              <w:rPr>
                <w:sz w:val="20"/>
              </w:rPr>
              <w:t>I personally served a copy of this summons and the prosecution notice referred to above on the accused at [</w:t>
            </w:r>
            <w:r>
              <w:rPr>
                <w:i/>
                <w:sz w:val="20"/>
              </w:rPr>
              <w:t>place</w:t>
            </w:r>
            <w:r>
              <w:rPr>
                <w:sz w:val="20"/>
              </w:rPr>
              <w:t>]</w:t>
            </w:r>
            <w:r>
              <w:rPr>
                <w:sz w:val="20"/>
              </w:rPr>
              <w:tab/>
            </w:r>
            <w:r>
              <w:rPr>
                <w:sz w:val="20"/>
              </w:rPr>
              <w:tab/>
              <w:t>on [</w:t>
            </w:r>
            <w:r>
              <w:rPr>
                <w:i/>
                <w:sz w:val="20"/>
              </w:rPr>
              <w:t>date</w:t>
            </w:r>
            <w:r>
              <w:rPr>
                <w:sz w:val="20"/>
              </w:rPr>
              <w:t>].</w:t>
            </w:r>
          </w:p>
          <w:p>
            <w:pPr>
              <w:pStyle w:val="Table"/>
              <w:tabs>
                <w:tab w:val="left" w:pos="3488"/>
              </w:tabs>
              <w:spacing w:before="0" w:line="240" w:lineRule="auto"/>
              <w:rPr>
                <w:sz w:val="20"/>
              </w:rPr>
            </w:pPr>
            <w:r>
              <w:rPr>
                <w:sz w:val="20"/>
              </w:rPr>
              <w:t>Name of server:</w:t>
            </w:r>
            <w:r>
              <w:rPr>
                <w:sz w:val="20"/>
              </w:rPr>
              <w:tab/>
              <w:t>*Registered No:</w:t>
            </w:r>
          </w:p>
          <w:p>
            <w:pPr>
              <w:pStyle w:val="Table"/>
              <w:tabs>
                <w:tab w:val="left" w:pos="3488"/>
              </w:tabs>
              <w:spacing w:before="0" w:line="240" w:lineRule="auto"/>
              <w:rPr>
                <w:sz w:val="20"/>
              </w:rPr>
            </w:pPr>
            <w:r>
              <w:rPr>
                <w:sz w:val="20"/>
              </w:rPr>
              <w:t>Signature:</w:t>
            </w:r>
            <w:r>
              <w:rPr>
                <w:sz w:val="20"/>
              </w:rPr>
              <w:tab/>
              <w:t>Station:</w:t>
            </w:r>
          </w:p>
        </w:tc>
      </w:tr>
    </w:tbl>
    <w:p>
      <w:pPr>
        <w:pStyle w:val="yHeading5"/>
        <w:pageBreakBefore/>
        <w:spacing w:after="240"/>
      </w:pPr>
      <w:bookmarkStart w:id="779" w:name="_Toc98738050"/>
      <w:bookmarkStart w:id="780" w:name="_Toc101591198"/>
      <w:bookmarkStart w:id="781" w:name="_Toc135120712"/>
      <w:bookmarkStart w:id="782" w:name="_Toc135120781"/>
      <w:r>
        <w:rPr>
          <w:rStyle w:val="CharSClsNo"/>
        </w:rPr>
        <w:t>5.</w:t>
      </w:r>
      <w:r>
        <w:tab/>
        <w:t>Court hearing notice</w:t>
      </w:r>
      <w:bookmarkEnd w:id="779"/>
      <w:bookmarkEnd w:id="780"/>
      <w:bookmarkEnd w:id="781"/>
      <w:bookmarkEnd w:id="78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
              <w:spacing w:before="0"/>
              <w:rPr>
                <w:sz w:val="20"/>
              </w:rPr>
            </w:pPr>
            <w:r>
              <w:rPr>
                <w:sz w:val="20"/>
              </w:rPr>
              <w:t>Western Australia</w:t>
            </w:r>
          </w:p>
          <w:p>
            <w:pPr>
              <w:pStyle w:val="yTable"/>
              <w:spacing w:before="0" w:after="8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44" w:type="dxa"/>
            <w:tcBorders>
              <w:bottom w:val="nil"/>
            </w:tcBorders>
          </w:tcPr>
          <w:p>
            <w:pPr>
              <w:pStyle w:val="yTable"/>
              <w:spacing w:before="0"/>
              <w:rPr>
                <w:b/>
              </w:rPr>
            </w:pPr>
            <w:r>
              <w:rPr>
                <w:b/>
              </w:rPr>
              <w:t>Court hearing notice</w:t>
            </w:r>
          </w:p>
        </w:tc>
      </w:tr>
      <w:tr>
        <w:trPr>
          <w:cantSplit/>
          <w:trHeight w:val="90"/>
        </w:trPr>
        <w:tc>
          <w:tcPr>
            <w:tcW w:w="1418" w:type="dxa"/>
            <w:vMerge w:val="restart"/>
          </w:tcPr>
          <w:p>
            <w:pPr>
              <w:pStyle w:val="yTable"/>
              <w:spacing w:before="0"/>
              <w:rPr>
                <w:sz w:val="20"/>
              </w:rPr>
            </w:pPr>
            <w:r>
              <w:rPr>
                <w:sz w:val="20"/>
              </w:rPr>
              <w:t>Accused’s details</w:t>
            </w:r>
          </w:p>
        </w:tc>
        <w:tc>
          <w:tcPr>
            <w:tcW w:w="1417" w:type="dxa"/>
          </w:tcPr>
          <w:p>
            <w:pPr>
              <w:pStyle w:val="yTable"/>
              <w:spacing w:before="0"/>
              <w:rPr>
                <w:sz w:val="20"/>
              </w:rPr>
            </w:pPr>
            <w:r>
              <w:rPr>
                <w:sz w:val="20"/>
              </w:rPr>
              <w:t>Full name</w:t>
            </w:r>
          </w:p>
        </w:tc>
        <w:tc>
          <w:tcPr>
            <w:tcW w:w="4253" w:type="dxa"/>
            <w:gridSpan w:val="2"/>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417" w:type="dxa"/>
            <w:tcBorders>
              <w:bottom w:val="single" w:sz="4" w:space="0" w:color="auto"/>
            </w:tcBorders>
          </w:tcPr>
          <w:p>
            <w:pPr>
              <w:pStyle w:val="yTable"/>
              <w:spacing w:before="0"/>
              <w:rPr>
                <w:sz w:val="20"/>
              </w:rPr>
            </w:pPr>
            <w:r>
              <w:rPr>
                <w:sz w:val="20"/>
              </w:rPr>
              <w:t>Address</w:t>
            </w:r>
          </w:p>
        </w:tc>
        <w:tc>
          <w:tcPr>
            <w:tcW w:w="4253" w:type="dxa"/>
            <w:gridSpan w:val="2"/>
            <w:tcBorders>
              <w:bottom w:val="single" w:sz="4" w:space="0" w:color="auto"/>
            </w:tcBorders>
          </w:tcPr>
          <w:p>
            <w:pPr>
              <w:pStyle w:val="yTable"/>
              <w:spacing w:before="0"/>
              <w:rPr>
                <w:sz w:val="20"/>
              </w:rPr>
            </w:pPr>
          </w:p>
        </w:tc>
      </w:tr>
      <w:tr>
        <w:trPr>
          <w:cantSplit/>
        </w:trPr>
        <w:tc>
          <w:tcPr>
            <w:tcW w:w="1418" w:type="dxa"/>
          </w:tcPr>
          <w:p>
            <w:pPr>
              <w:pStyle w:val="yTable"/>
              <w:spacing w:before="0"/>
              <w:rPr>
                <w:sz w:val="20"/>
              </w:rPr>
            </w:pPr>
            <w:r>
              <w:rPr>
                <w:sz w:val="20"/>
              </w:rPr>
              <w:t xml:space="preserve">Hearing details </w:t>
            </w:r>
          </w:p>
        </w:tc>
        <w:tc>
          <w:tcPr>
            <w:tcW w:w="5670" w:type="dxa"/>
            <w:gridSpan w:val="3"/>
          </w:tcPr>
          <w:p>
            <w:pPr>
              <w:pStyle w:val="yTable"/>
              <w:tabs>
                <w:tab w:val="left" w:pos="3771"/>
              </w:tabs>
              <w:spacing w:before="0"/>
              <w:rPr>
                <w:sz w:val="20"/>
              </w:rPr>
            </w:pPr>
            <w:r>
              <w:rPr>
                <w:sz w:val="20"/>
              </w:rPr>
              <w:t xml:space="preserve">The charge(s) in the attached prosecution notice dated </w:t>
            </w:r>
          </w:p>
          <w:p>
            <w:pPr>
              <w:pStyle w:val="yTable"/>
              <w:tabs>
                <w:tab w:val="left" w:pos="4196"/>
                <w:tab w:val="left" w:pos="4763"/>
              </w:tabs>
              <w:spacing w:before="0"/>
              <w:rPr>
                <w:sz w:val="20"/>
              </w:rPr>
            </w:pPr>
            <w:r>
              <w:rPr>
                <w:sz w:val="20"/>
              </w:rPr>
              <w:t xml:space="preserve">will be first dealt with by the above court on </w:t>
            </w:r>
            <w:r>
              <w:rPr>
                <w:sz w:val="20"/>
              </w:rPr>
              <w:tab/>
              <w:t>at</w:t>
            </w:r>
            <w:r>
              <w:rPr>
                <w:sz w:val="20"/>
              </w:rPr>
              <w:tab/>
              <w:t>a.m./p.m.</w:t>
            </w:r>
          </w:p>
          <w:p>
            <w:pPr>
              <w:pStyle w:val="yTable"/>
              <w:tabs>
                <w:tab w:val="left" w:pos="3771"/>
              </w:tabs>
              <w:spacing w:before="0"/>
              <w:rPr>
                <w:sz w:val="20"/>
              </w:rPr>
            </w:pPr>
            <w:r>
              <w:rPr>
                <w:sz w:val="20"/>
              </w:rPr>
              <w:t>at</w:t>
            </w:r>
          </w:p>
        </w:tc>
      </w:tr>
      <w:tr>
        <w:trPr>
          <w:cantSplit/>
        </w:trPr>
        <w:tc>
          <w:tcPr>
            <w:tcW w:w="1418" w:type="dxa"/>
          </w:tcPr>
          <w:p>
            <w:pPr>
              <w:pStyle w:val="yTable"/>
              <w:spacing w:before="0"/>
              <w:rPr>
                <w:b/>
                <w:sz w:val="20"/>
              </w:rPr>
            </w:pPr>
            <w:r>
              <w:rPr>
                <w:b/>
                <w:sz w:val="20"/>
              </w:rPr>
              <w:t>Notice to accused</w:t>
            </w:r>
          </w:p>
        </w:tc>
        <w:tc>
          <w:tcPr>
            <w:tcW w:w="5670" w:type="dxa"/>
            <w:gridSpan w:val="3"/>
          </w:tcPr>
          <w:p>
            <w:pPr>
              <w:pStyle w:val="yTable"/>
              <w:spacing w:before="0"/>
              <w:rPr>
                <w:b/>
                <w:sz w:val="20"/>
              </w:rPr>
            </w:pPr>
            <w:r>
              <w:rPr>
                <w:b/>
                <w:sz w:val="20"/>
              </w:rPr>
              <w:t>Your options are set out below. You should read them carefully.</w:t>
            </w:r>
          </w:p>
          <w:p>
            <w:pPr>
              <w:pStyle w:val="yTable"/>
              <w:spacing w:before="0"/>
              <w:rPr>
                <w:sz w:val="20"/>
              </w:rPr>
            </w:pPr>
            <w:r>
              <w:rPr>
                <w:sz w:val="20"/>
              </w:rPr>
              <w:t>If you do not know what to do, you should get advice from a lawyer, the Legal Aid Commission or the Aboriginal Legal Service.</w:t>
            </w:r>
          </w:p>
          <w:p>
            <w:pPr>
              <w:pStyle w:val="yTable"/>
              <w:spacing w:before="0"/>
              <w:rPr>
                <w:sz w:val="20"/>
              </w:rPr>
            </w:pPr>
            <w:r>
              <w:rPr>
                <w:sz w:val="20"/>
              </w:rPr>
              <w:t>If you will need an interpreter in court, please contact the court.</w:t>
            </w:r>
          </w:p>
        </w:tc>
      </w:tr>
      <w:tr>
        <w:trPr>
          <w:cantSplit/>
        </w:trPr>
        <w:tc>
          <w:tcPr>
            <w:tcW w:w="1418" w:type="dxa"/>
            <w:tcBorders>
              <w:bottom w:val="single" w:sz="4" w:space="0" w:color="auto"/>
            </w:tcBorders>
          </w:tcPr>
          <w:p>
            <w:pPr>
              <w:pStyle w:val="yTable"/>
              <w:spacing w:before="0"/>
              <w:rPr>
                <w:sz w:val="20"/>
              </w:rPr>
            </w:pPr>
            <w:r>
              <w:rPr>
                <w:sz w:val="20"/>
              </w:rPr>
              <w:t>Options</w:t>
            </w:r>
          </w:p>
        </w:tc>
        <w:tc>
          <w:tcPr>
            <w:tcW w:w="5670" w:type="dxa"/>
            <w:gridSpan w:val="3"/>
            <w:tcBorders>
              <w:bottom w:val="single" w:sz="4" w:space="0" w:color="auto"/>
            </w:tcBorders>
          </w:tcPr>
          <w:p>
            <w:pPr>
              <w:pStyle w:val="yTable"/>
              <w:spacing w:before="0"/>
              <w:ind w:left="227" w:hanging="227"/>
              <w:rPr>
                <w:sz w:val="20"/>
              </w:rPr>
            </w:pPr>
            <w:r>
              <w:rPr>
                <w:sz w:val="20"/>
              </w:rPr>
              <w:t>1.</w:t>
            </w:r>
            <w:r>
              <w:rPr>
                <w:sz w:val="20"/>
              </w:rPr>
              <w:tab/>
              <w:t>You can attend the above hearing.</w:t>
            </w:r>
          </w:p>
          <w:p>
            <w:pPr>
              <w:pStyle w:val="yTable"/>
              <w:spacing w:before="0"/>
              <w:ind w:left="227" w:hanging="227"/>
              <w:rPr>
                <w:sz w:val="20"/>
              </w:rPr>
            </w:pPr>
            <w:r>
              <w:rPr>
                <w:sz w:val="20"/>
              </w:rPr>
              <w:t>2.</w:t>
            </w:r>
            <w:r>
              <w:rPr>
                <w:sz w:val="20"/>
              </w:rPr>
              <w:tab/>
              <w:t>You can do nothing.</w:t>
            </w:r>
          </w:p>
          <w:p>
            <w:pPr>
              <w:pStyle w:val="yTable"/>
              <w:spacing w:before="0"/>
              <w:ind w:left="227" w:hanging="227"/>
              <w:rPr>
                <w:sz w:val="20"/>
              </w:rPr>
            </w:pPr>
            <w:r>
              <w:rPr>
                <w:sz w:val="20"/>
              </w:rPr>
              <w:t>3.</w:t>
            </w:r>
            <w:r>
              <w:rPr>
                <w:sz w:val="20"/>
              </w:rPr>
              <w:tab/>
              <w:t xml:space="preserve">You can plead </w:t>
            </w:r>
            <w:r>
              <w:rPr>
                <w:sz w:val="20"/>
                <w:u w:val="single"/>
              </w:rPr>
              <w:t>not guilty</w:t>
            </w:r>
            <w:r>
              <w:rPr>
                <w:sz w:val="20"/>
              </w:rPr>
              <w:t xml:space="preserve"> in writing.</w:t>
            </w:r>
          </w:p>
          <w:p>
            <w:pPr>
              <w:pStyle w:val="yTable"/>
              <w:spacing w:before="0"/>
              <w:ind w:left="227" w:hanging="227"/>
              <w:rPr>
                <w:sz w:val="20"/>
              </w:rPr>
            </w:pPr>
            <w:r>
              <w:rPr>
                <w:sz w:val="20"/>
              </w:rPr>
              <w:t>4.</w:t>
            </w:r>
            <w:r>
              <w:rPr>
                <w:sz w:val="20"/>
              </w:rPr>
              <w:tab/>
              <w:t xml:space="preserve">You can plead </w:t>
            </w:r>
            <w:r>
              <w:rPr>
                <w:sz w:val="20"/>
                <w:u w:val="single"/>
              </w:rPr>
              <w:t>guilty</w:t>
            </w:r>
            <w:r>
              <w:rPr>
                <w:sz w:val="20"/>
              </w:rPr>
              <w:t xml:space="preserve"> in writing.</w:t>
            </w:r>
          </w:p>
          <w:p>
            <w:pPr>
              <w:pStyle w:val="yTable"/>
              <w:spacing w:before="0"/>
              <w:ind w:left="227" w:hanging="227"/>
              <w:rPr>
                <w:b/>
                <w:sz w:val="20"/>
              </w:rPr>
            </w:pPr>
            <w:r>
              <w:rPr>
                <w:b/>
                <w:sz w:val="20"/>
              </w:rPr>
              <w:t>Options 2, 3 and 4 are explained below.</w:t>
            </w:r>
          </w:p>
        </w:tc>
      </w:tr>
      <w:tr>
        <w:trPr>
          <w:cantSplit/>
        </w:trPr>
        <w:tc>
          <w:tcPr>
            <w:tcW w:w="1418" w:type="dxa"/>
            <w:tcBorders>
              <w:bottom w:val="single" w:sz="4" w:space="0" w:color="auto"/>
            </w:tcBorders>
          </w:tcPr>
          <w:p>
            <w:pPr>
              <w:pStyle w:val="yTable"/>
              <w:spacing w:before="0"/>
              <w:rPr>
                <w:sz w:val="20"/>
              </w:rPr>
            </w:pPr>
            <w:r>
              <w:rPr>
                <w:sz w:val="20"/>
              </w:rPr>
              <w:t>Doing nothing</w:t>
            </w:r>
          </w:p>
          <w:p>
            <w:pPr>
              <w:pStyle w:val="yTable"/>
              <w:spacing w:before="0"/>
              <w:rPr>
                <w:sz w:val="20"/>
              </w:rPr>
            </w:pPr>
            <w:r>
              <w:rPr>
                <w:sz w:val="18"/>
              </w:rPr>
              <w:t>[Option 2]</w:t>
            </w:r>
          </w:p>
        </w:tc>
        <w:tc>
          <w:tcPr>
            <w:tcW w:w="5670" w:type="dxa"/>
            <w:gridSpan w:val="3"/>
            <w:tcBorders>
              <w:bottom w:val="single" w:sz="4" w:space="0" w:color="auto"/>
            </w:tcBorders>
          </w:tcPr>
          <w:p>
            <w:pPr>
              <w:pStyle w:val="yTable"/>
              <w:spacing w:before="0"/>
              <w:rPr>
                <w:sz w:val="20"/>
              </w:rPr>
            </w:pPr>
            <w:r>
              <w:rPr>
                <w:sz w:val="20"/>
              </w:rPr>
              <w:t>If you do not appear at the above hearing and you do not send the court a written plea in time, the court may determine the charge(s) at the above hearing in your absence.</w:t>
            </w:r>
          </w:p>
          <w:p>
            <w:pPr>
              <w:pStyle w:val="yTable"/>
              <w:spacing w:before="0"/>
              <w:rPr>
                <w:sz w:val="20"/>
              </w:rPr>
            </w:pPr>
            <w:r>
              <w:rPr>
                <w:sz w:val="20"/>
              </w:rPr>
              <w:t>In some cases the court can take as proved any allegation in the attached prosecution notice without hearing evidence.</w:t>
            </w:r>
          </w:p>
          <w:p>
            <w:pPr>
              <w:pStyle w:val="yTable"/>
              <w:spacing w:before="0"/>
              <w:rPr>
                <w:sz w:val="20"/>
              </w:rPr>
            </w:pPr>
            <w:r>
              <w:rPr>
                <w:sz w:val="20"/>
              </w:rPr>
              <w:t>The court may decide to summons you to court or have you arrested and brought before the court.</w:t>
            </w:r>
          </w:p>
          <w:p>
            <w:pPr>
              <w:pStyle w:val="yTable"/>
              <w:spacing w:before="0"/>
              <w:rPr>
                <w:sz w:val="20"/>
              </w:rPr>
            </w:pPr>
            <w:r>
              <w:rPr>
                <w:sz w:val="20"/>
              </w:rPr>
              <w:t>If the court finds you guilty, it may fine you and order you to pay court costs and the prosecutor’s costs.</w:t>
            </w:r>
          </w:p>
        </w:tc>
      </w:tr>
      <w:tr>
        <w:trPr>
          <w:cantSplit/>
        </w:trPr>
        <w:tc>
          <w:tcPr>
            <w:tcW w:w="1418" w:type="dxa"/>
            <w:tcBorders>
              <w:bottom w:val="single" w:sz="4" w:space="0" w:color="auto"/>
            </w:tcBorders>
          </w:tcPr>
          <w:p>
            <w:pPr>
              <w:pStyle w:val="yTable"/>
              <w:spacing w:before="0"/>
              <w:rPr>
                <w:sz w:val="20"/>
              </w:rPr>
            </w:pPr>
            <w:r>
              <w:rPr>
                <w:sz w:val="20"/>
              </w:rPr>
              <w:t>Pleading not guilty in writing</w:t>
            </w:r>
          </w:p>
          <w:p>
            <w:pPr>
              <w:pStyle w:val="yTable"/>
              <w:spacing w:before="0"/>
              <w:rPr>
                <w:sz w:val="20"/>
              </w:rPr>
            </w:pPr>
            <w:r>
              <w:rPr>
                <w:sz w:val="18"/>
              </w:rPr>
              <w:t>[Option 3]</w:t>
            </w:r>
          </w:p>
        </w:tc>
        <w:tc>
          <w:tcPr>
            <w:tcW w:w="5670" w:type="dxa"/>
            <w:gridSpan w:val="3"/>
            <w:tcBorders>
              <w:bottom w:val="single" w:sz="4" w:space="0" w:color="auto"/>
            </w:tcBorders>
          </w:tcPr>
          <w:p>
            <w:pPr>
              <w:pStyle w:val="yTable"/>
              <w:spacing w:before="0"/>
              <w:rPr>
                <w:sz w:val="20"/>
              </w:rPr>
            </w:pPr>
            <w:r>
              <w:rPr>
                <w:sz w:val="20"/>
              </w:rPr>
              <w:t xml:space="preserve">Pleading </w:t>
            </w:r>
            <w:r>
              <w:rPr>
                <w:sz w:val="20"/>
                <w:u w:val="single"/>
              </w:rPr>
              <w:t>not guilty</w:t>
            </w:r>
            <w:r>
              <w:rPr>
                <w:sz w:val="20"/>
              </w:rPr>
              <w:t xml:space="preserve"> to a charge in the prosecution notice means you do not admit the charge.</w:t>
            </w:r>
          </w:p>
          <w:p>
            <w:pPr>
              <w:pStyle w:val="yTable"/>
              <w:spacing w:before="0"/>
              <w:rPr>
                <w:sz w:val="20"/>
              </w:rPr>
            </w:pPr>
            <w:r>
              <w:rPr>
                <w:sz w:val="20"/>
              </w:rPr>
              <w:t xml:space="preserve">If you send the court a written plea of </w:t>
            </w:r>
            <w:r>
              <w:rPr>
                <w:sz w:val="20"/>
                <w:u w:val="single"/>
              </w:rPr>
              <w:t>not guilty</w:t>
            </w:r>
            <w:r>
              <w:rPr>
                <w:sz w:val="20"/>
              </w:rPr>
              <w:t>, you need not attend the above hearing. If the court receives your written plea in time it will send you a notice of another hearing at which the court will deal with the charge(s) (in your absence if you are not there) and hear any evidence you wish to give and any witnesses you call.</w:t>
            </w:r>
          </w:p>
          <w:p>
            <w:pPr>
              <w:pStyle w:val="yTable"/>
              <w:spacing w:before="0"/>
              <w:rPr>
                <w:sz w:val="20"/>
              </w:rPr>
            </w:pPr>
            <w:r>
              <w:rPr>
                <w:sz w:val="20"/>
              </w:rPr>
              <w:t>To send the court a written plea of not guilty, fill out page 2 of this form and send page 2 to the address on it at least 3 days before the above hearing date.</w:t>
            </w:r>
          </w:p>
        </w:tc>
      </w:tr>
      <w:tr>
        <w:trPr>
          <w:cantSplit/>
        </w:trPr>
        <w:tc>
          <w:tcPr>
            <w:tcW w:w="1418" w:type="dxa"/>
            <w:tcBorders>
              <w:bottom w:val="single" w:sz="4" w:space="0" w:color="auto"/>
            </w:tcBorders>
          </w:tcPr>
          <w:p>
            <w:pPr>
              <w:pStyle w:val="Table"/>
              <w:spacing w:before="0" w:line="240" w:lineRule="auto"/>
              <w:rPr>
                <w:sz w:val="20"/>
              </w:rPr>
            </w:pPr>
            <w:r>
              <w:rPr>
                <w:sz w:val="20"/>
              </w:rPr>
              <w:t>Pleading guilty in writing</w:t>
            </w:r>
          </w:p>
          <w:p>
            <w:pPr>
              <w:pStyle w:val="Table"/>
              <w:spacing w:before="0" w:line="240" w:lineRule="auto"/>
              <w:rPr>
                <w:sz w:val="20"/>
              </w:rPr>
            </w:pPr>
            <w:r>
              <w:rPr>
                <w:sz w:val="18"/>
              </w:rPr>
              <w:t>[Option 4]</w:t>
            </w:r>
          </w:p>
        </w:tc>
        <w:tc>
          <w:tcPr>
            <w:tcW w:w="5670" w:type="dxa"/>
            <w:gridSpan w:val="3"/>
            <w:tcBorders>
              <w:bottom w:val="single" w:sz="4" w:space="0" w:color="auto"/>
            </w:tcBorders>
          </w:tcPr>
          <w:p>
            <w:pPr>
              <w:pStyle w:val="yTable"/>
              <w:spacing w:before="0"/>
              <w:rPr>
                <w:sz w:val="20"/>
              </w:rPr>
            </w:pPr>
            <w:r>
              <w:rPr>
                <w:sz w:val="20"/>
              </w:rPr>
              <w:t xml:space="preserve">Pleading </w:t>
            </w:r>
            <w:r>
              <w:rPr>
                <w:sz w:val="20"/>
                <w:u w:val="single"/>
              </w:rPr>
              <w:t>guilty</w:t>
            </w:r>
            <w:r>
              <w:rPr>
                <w:sz w:val="20"/>
              </w:rPr>
              <w:t xml:space="preserve"> to a charge in the prosecution notice means you admit the charge.</w:t>
            </w:r>
          </w:p>
          <w:p>
            <w:pPr>
              <w:pStyle w:val="yTable"/>
              <w:spacing w:before="0"/>
              <w:rPr>
                <w:sz w:val="20"/>
              </w:rPr>
            </w:pPr>
            <w:r>
              <w:rPr>
                <w:sz w:val="20"/>
              </w:rPr>
              <w:t xml:space="preserve">If you send the court a written plea of </w:t>
            </w:r>
            <w:r>
              <w:rPr>
                <w:sz w:val="20"/>
                <w:u w:val="single"/>
              </w:rPr>
              <w:t>guilty</w:t>
            </w:r>
            <w:r>
              <w:rPr>
                <w:sz w:val="20"/>
              </w:rPr>
              <w:t>, you need not attend the above hearing unless you want to tell the court something.</w:t>
            </w:r>
          </w:p>
          <w:p>
            <w:pPr>
              <w:pStyle w:val="yTable"/>
              <w:spacing w:before="0"/>
              <w:rPr>
                <w:sz w:val="20"/>
              </w:rPr>
            </w:pPr>
            <w:r>
              <w:rPr>
                <w:sz w:val="20"/>
              </w:rPr>
              <w:t>If the court receives your written plea in time it will deal with the charge(s) at the above hearing (in your absence if you are not there) and may fine you and order you to pay court costs and the prosecutor’s costs.</w:t>
            </w:r>
          </w:p>
          <w:p>
            <w:pPr>
              <w:pStyle w:val="yTable"/>
              <w:spacing w:before="0"/>
              <w:rPr>
                <w:sz w:val="20"/>
              </w:rPr>
            </w:pPr>
            <w:r>
              <w:rPr>
                <w:sz w:val="20"/>
              </w:rPr>
              <w:t>To send the court a written plea of guilty, fill out page 2 of this form, include any written explanation or information you want the court to consider, and send it all to the address on the form at least 3 days before the above hearing date.</w:t>
            </w:r>
          </w:p>
          <w:p>
            <w:pPr>
              <w:pStyle w:val="yTable"/>
              <w:spacing w:before="0"/>
              <w:rPr>
                <w:sz w:val="20"/>
              </w:rPr>
            </w:pPr>
            <w:r>
              <w:rPr>
                <w:sz w:val="20"/>
              </w:rPr>
              <w:t>The court might not accept your plea of guilty if what you tell the court suggests you do not admit the charge. If that happens you will be notified.</w:t>
            </w:r>
          </w:p>
        </w:tc>
      </w:tr>
      <w:tr>
        <w:trPr>
          <w:cantSplit/>
        </w:trPr>
        <w:tc>
          <w:tcPr>
            <w:tcW w:w="1418" w:type="dxa"/>
            <w:tcBorders>
              <w:bottom w:val="single" w:sz="4" w:space="0" w:color="auto"/>
            </w:tcBorders>
          </w:tcPr>
          <w:p>
            <w:pPr>
              <w:pStyle w:val="yTable"/>
              <w:spacing w:before="0"/>
              <w:rPr>
                <w:sz w:val="20"/>
              </w:rPr>
            </w:pPr>
            <w:r>
              <w:rPr>
                <w:sz w:val="20"/>
              </w:rPr>
              <w:t>Issuing details</w:t>
            </w:r>
          </w:p>
        </w:tc>
        <w:tc>
          <w:tcPr>
            <w:tcW w:w="5670" w:type="dxa"/>
            <w:gridSpan w:val="3"/>
            <w:tcBorders>
              <w:bottom w:val="single" w:sz="4" w:space="0" w:color="auto"/>
            </w:tcBorders>
          </w:tcPr>
          <w:p>
            <w:pPr>
              <w:pStyle w:val="yTable"/>
              <w:spacing w:before="0"/>
              <w:rPr>
                <w:sz w:val="20"/>
              </w:rPr>
            </w:pPr>
            <w:r>
              <w:rPr>
                <w:sz w:val="20"/>
              </w:rPr>
              <w:t>This notice is issued on [</w:t>
            </w:r>
            <w:r>
              <w:rPr>
                <w:i/>
                <w:sz w:val="20"/>
              </w:rPr>
              <w:t>date</w:t>
            </w:r>
            <w:r>
              <w:rPr>
                <w:sz w:val="20"/>
              </w:rPr>
              <w:t>].</w:t>
            </w:r>
          </w:p>
          <w:p>
            <w:pPr>
              <w:pStyle w:val="yTable"/>
              <w:spacing w:before="0"/>
              <w:rPr>
                <w:sz w:val="20"/>
              </w:rPr>
            </w:pPr>
            <w:r>
              <w:rPr>
                <w:sz w:val="20"/>
              </w:rPr>
              <w:t>……………………………</w:t>
            </w:r>
          </w:p>
          <w:p>
            <w:pPr>
              <w:pStyle w:val="yTable"/>
              <w:spacing w:before="0"/>
              <w:rPr>
                <w:sz w:val="20"/>
              </w:rPr>
            </w:pPr>
            <w:r>
              <w:rPr>
                <w:sz w:val="20"/>
              </w:rPr>
              <w:t>[</w:t>
            </w:r>
            <w:r>
              <w:rPr>
                <w:i/>
                <w:sz w:val="20"/>
              </w:rPr>
              <w:t>Title of person issuing notice</w:t>
            </w:r>
            <w:r>
              <w:rPr>
                <w:sz w:val="20"/>
              </w:rPr>
              <w:t>]</w:t>
            </w:r>
          </w:p>
        </w:tc>
      </w:tr>
      <w:tr>
        <w:trPr>
          <w:cantSplit/>
        </w:trPr>
        <w:tc>
          <w:tcPr>
            <w:tcW w:w="1418" w:type="dxa"/>
            <w:tcBorders>
              <w:bottom w:val="single" w:sz="4" w:space="0" w:color="auto"/>
            </w:tcBorders>
          </w:tcPr>
          <w:p>
            <w:pPr>
              <w:pStyle w:val="yTable"/>
              <w:spacing w:before="0"/>
              <w:rPr>
                <w:sz w:val="20"/>
                <w:vertAlign w:val="superscript"/>
              </w:rPr>
            </w:pPr>
            <w:r>
              <w:rPr>
                <w:sz w:val="20"/>
              </w:rPr>
              <w:t>Service details</w:t>
            </w:r>
            <w:r>
              <w:rPr>
                <w:sz w:val="20"/>
                <w:vertAlign w:val="superscript"/>
              </w:rPr>
              <w:t>1</w:t>
            </w:r>
          </w:p>
          <w:p>
            <w:pPr>
              <w:pStyle w:val="yTable"/>
              <w:spacing w:before="0"/>
              <w:rPr>
                <w:sz w:val="20"/>
              </w:rPr>
            </w:pPr>
          </w:p>
          <w:p>
            <w:pPr>
              <w:pStyle w:val="yTable"/>
              <w:spacing w:before="0"/>
              <w:rPr>
                <w:sz w:val="20"/>
              </w:rPr>
            </w:pPr>
          </w:p>
          <w:p>
            <w:pPr>
              <w:pStyle w:val="yTable"/>
              <w:spacing w:before="0"/>
              <w:rPr>
                <w:sz w:val="20"/>
              </w:rPr>
            </w:pPr>
            <w:r>
              <w:rPr>
                <w:sz w:val="18"/>
              </w:rPr>
              <w:t>[*Police only]</w:t>
            </w:r>
          </w:p>
        </w:tc>
        <w:tc>
          <w:tcPr>
            <w:tcW w:w="5670" w:type="dxa"/>
            <w:gridSpan w:val="3"/>
            <w:tcBorders>
              <w:bottom w:val="single" w:sz="4" w:space="0" w:color="auto"/>
            </w:tcBorders>
          </w:tcPr>
          <w:p>
            <w:pPr>
              <w:pStyle w:val="yTable"/>
              <w:spacing w:before="0"/>
              <w:rPr>
                <w:sz w:val="20"/>
              </w:rPr>
            </w:pPr>
            <w:r>
              <w:rPr>
                <w:sz w:val="20"/>
              </w:rPr>
              <w:t>On                20  , the accused was served with a copy of this notice and the prosecution notice referred to above in the following manner:</w:t>
            </w:r>
          </w:p>
          <w:p>
            <w:pPr>
              <w:pStyle w:val="yTable"/>
              <w:tabs>
                <w:tab w:val="left" w:pos="3629"/>
              </w:tabs>
              <w:spacing w:before="0"/>
              <w:rPr>
                <w:sz w:val="20"/>
              </w:rPr>
            </w:pPr>
            <w:r>
              <w:rPr>
                <w:sz w:val="20"/>
              </w:rPr>
              <w:t>Name of server:</w:t>
            </w:r>
            <w:r>
              <w:rPr>
                <w:sz w:val="20"/>
              </w:rPr>
              <w:tab/>
              <w:t>*Registered No:</w:t>
            </w:r>
          </w:p>
          <w:p>
            <w:pPr>
              <w:pStyle w:val="yTable"/>
              <w:tabs>
                <w:tab w:val="left" w:pos="3629"/>
              </w:tabs>
              <w:spacing w:before="0"/>
              <w:rPr>
                <w:sz w:val="20"/>
              </w:rPr>
            </w:pPr>
            <w:r>
              <w:rPr>
                <w:sz w:val="20"/>
              </w:rPr>
              <w:t>Signature:</w:t>
            </w:r>
            <w:r>
              <w:rPr>
                <w:sz w:val="20"/>
              </w:rPr>
              <w:tab/>
              <w:t>*Station:</w:t>
            </w:r>
          </w:p>
        </w:tc>
      </w:tr>
    </w:tbl>
    <w:p>
      <w:pPr>
        <w:pStyle w:val="yMiscellaneousFootnotes"/>
        <w:spacing w:before="120"/>
      </w:pPr>
      <w:r>
        <w:t>Notes to Form 5 page one —</w:t>
      </w:r>
    </w:p>
    <w:p>
      <w:pPr>
        <w:pStyle w:val="yMiscellaneousFootnotes"/>
        <w:spacing w:before="0"/>
        <w:ind w:left="425" w:hanging="425"/>
      </w:pPr>
      <w:r>
        <w:t>1.</w:t>
      </w:r>
      <w:r>
        <w:tab/>
        <w:t>Service must be in one of the manners in the CPA Schedule 2 clauses 2, 3 or 4 (see s. 33(3)). Insert here whichever manner of service was used.</w:t>
      </w:r>
    </w:p>
    <w:p>
      <w:pPr>
        <w:pStyle w:val="yMiscellaneousFootnotes"/>
        <w:spacing w:after="120"/>
      </w:pPr>
      <w:r>
        <w:t>Form 5 page 2</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809"/>
        <w:gridCol w:w="609"/>
        <w:gridCol w:w="567"/>
        <w:gridCol w:w="2268"/>
      </w:tblGrid>
      <w:tr>
        <w:tc>
          <w:tcPr>
            <w:tcW w:w="3644" w:type="dxa"/>
            <w:gridSpan w:val="3"/>
            <w:tcBorders>
              <w:bottom w:val="nil"/>
            </w:tcBorders>
          </w:tcPr>
          <w:p>
            <w:pPr>
              <w:pStyle w:val="yTable"/>
              <w:spacing w:before="0"/>
              <w:rPr>
                <w:sz w:val="20"/>
              </w:rPr>
            </w:pPr>
            <w:r>
              <w:rPr>
                <w:sz w:val="20"/>
              </w:rPr>
              <w:t>Western Australia</w:t>
            </w:r>
          </w:p>
          <w:p>
            <w:pPr>
              <w:pStyle w:val="yTable"/>
              <w:spacing w:before="0" w:after="8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44" w:type="dxa"/>
            <w:gridSpan w:val="3"/>
            <w:tcBorders>
              <w:bottom w:val="nil"/>
            </w:tcBorders>
          </w:tcPr>
          <w:p>
            <w:pPr>
              <w:pStyle w:val="yTable"/>
              <w:spacing w:before="0"/>
              <w:rPr>
                <w:b/>
              </w:rPr>
            </w:pPr>
            <w:r>
              <w:rPr>
                <w:b/>
              </w:rPr>
              <w:t>Written plea by accused</w:t>
            </w:r>
          </w:p>
        </w:tc>
      </w:tr>
      <w:tr>
        <w:trPr>
          <w:cantSplit/>
          <w:trHeight w:val="90"/>
        </w:trPr>
        <w:tc>
          <w:tcPr>
            <w:tcW w:w="1560" w:type="dxa"/>
            <w:vMerge w:val="restart"/>
          </w:tcPr>
          <w:p>
            <w:pPr>
              <w:pStyle w:val="yTable"/>
              <w:spacing w:before="0"/>
              <w:rPr>
                <w:sz w:val="20"/>
              </w:rPr>
            </w:pPr>
            <w:r>
              <w:rPr>
                <w:sz w:val="20"/>
              </w:rPr>
              <w:t>Accused’s details</w:t>
            </w:r>
          </w:p>
        </w:tc>
        <w:tc>
          <w:tcPr>
            <w:tcW w:w="1275" w:type="dxa"/>
          </w:tcPr>
          <w:p>
            <w:pPr>
              <w:pStyle w:val="yTable"/>
              <w:spacing w:before="0"/>
              <w:rPr>
                <w:sz w:val="20"/>
              </w:rPr>
            </w:pPr>
            <w:r>
              <w:rPr>
                <w:sz w:val="20"/>
              </w:rPr>
              <w:t>Full name</w:t>
            </w:r>
          </w:p>
        </w:tc>
        <w:tc>
          <w:tcPr>
            <w:tcW w:w="4253" w:type="dxa"/>
            <w:gridSpan w:val="4"/>
          </w:tcPr>
          <w:p>
            <w:pPr>
              <w:pStyle w:val="yTable"/>
              <w:spacing w:before="0"/>
              <w:rPr>
                <w:sz w:val="20"/>
              </w:rPr>
            </w:pPr>
          </w:p>
        </w:tc>
      </w:tr>
      <w:tr>
        <w:trPr>
          <w:cantSplit/>
          <w:trHeight w:val="87"/>
        </w:trPr>
        <w:tc>
          <w:tcPr>
            <w:tcW w:w="1560" w:type="dxa"/>
            <w:vMerge/>
            <w:tcBorders>
              <w:bottom w:val="single" w:sz="4" w:space="0" w:color="auto"/>
            </w:tcBorders>
          </w:tcPr>
          <w:p>
            <w:pPr>
              <w:pStyle w:val="yTable"/>
              <w:spacing w:before="0"/>
              <w:rPr>
                <w:sz w:val="20"/>
              </w:rPr>
            </w:pPr>
          </w:p>
        </w:tc>
        <w:tc>
          <w:tcPr>
            <w:tcW w:w="1275" w:type="dxa"/>
            <w:tcBorders>
              <w:bottom w:val="single" w:sz="4" w:space="0" w:color="auto"/>
            </w:tcBorders>
          </w:tcPr>
          <w:p>
            <w:pPr>
              <w:pStyle w:val="yTable"/>
              <w:spacing w:before="0"/>
              <w:rPr>
                <w:sz w:val="20"/>
              </w:rPr>
            </w:pPr>
            <w:r>
              <w:rPr>
                <w:sz w:val="20"/>
              </w:rPr>
              <w:t>Address</w:t>
            </w:r>
          </w:p>
        </w:tc>
        <w:tc>
          <w:tcPr>
            <w:tcW w:w="4253" w:type="dxa"/>
            <w:gridSpan w:val="4"/>
            <w:tcBorders>
              <w:bottom w:val="single" w:sz="4" w:space="0" w:color="auto"/>
            </w:tcBorders>
          </w:tcPr>
          <w:p>
            <w:pPr>
              <w:pStyle w:val="yTable"/>
              <w:spacing w:before="0"/>
              <w:rPr>
                <w:sz w:val="20"/>
              </w:rPr>
            </w:pPr>
          </w:p>
        </w:tc>
      </w:tr>
      <w:tr>
        <w:trPr>
          <w:cantSplit/>
        </w:trPr>
        <w:tc>
          <w:tcPr>
            <w:tcW w:w="1560" w:type="dxa"/>
            <w:tcBorders>
              <w:bottom w:val="single" w:sz="4" w:space="0" w:color="auto"/>
            </w:tcBorders>
          </w:tcPr>
          <w:p>
            <w:pPr>
              <w:pStyle w:val="yTable"/>
              <w:spacing w:before="0"/>
              <w:rPr>
                <w:sz w:val="20"/>
              </w:rPr>
            </w:pPr>
            <w:r>
              <w:rPr>
                <w:sz w:val="20"/>
              </w:rPr>
              <w:t>Accused’s plea</w:t>
            </w:r>
          </w:p>
        </w:tc>
        <w:tc>
          <w:tcPr>
            <w:tcW w:w="5528" w:type="dxa"/>
            <w:gridSpan w:val="5"/>
            <w:tcBorders>
              <w:bottom w:val="single" w:sz="4" w:space="0" w:color="auto"/>
            </w:tcBorders>
          </w:tcPr>
          <w:p>
            <w:pPr>
              <w:pStyle w:val="yTable"/>
              <w:spacing w:before="0"/>
              <w:rPr>
                <w:sz w:val="20"/>
              </w:rPr>
            </w:pPr>
            <w:r>
              <w:rPr>
                <w:sz w:val="20"/>
              </w:rPr>
              <w:t>I have received a prosecution notice dated</w:t>
            </w:r>
          </w:p>
          <w:p>
            <w:pPr>
              <w:pStyle w:val="yTable"/>
              <w:spacing w:before="0"/>
              <w:rPr>
                <w:sz w:val="20"/>
              </w:rPr>
            </w:pPr>
            <w:r>
              <w:rPr>
                <w:sz w:val="20"/>
              </w:rPr>
              <w:t>and a court hearing notice advising me of the hearing on [</w:t>
            </w:r>
            <w:r>
              <w:rPr>
                <w:i/>
                <w:sz w:val="20"/>
              </w:rPr>
              <w:t>date</w:t>
            </w:r>
            <w:r>
              <w:rPr>
                <w:sz w:val="20"/>
              </w:rPr>
              <w:t>].</w:t>
            </w:r>
          </w:p>
          <w:p>
            <w:pPr>
              <w:pStyle w:val="yTable"/>
              <w:spacing w:before="0"/>
              <w:rPr>
                <w:sz w:val="20"/>
              </w:rPr>
            </w:pPr>
            <w:r>
              <w:rPr>
                <w:sz w:val="20"/>
              </w:rPr>
              <w:t>I understand or have had explained to me the charge(s) in the prosecution notice and the contents of the court hearing notice and I understand the effect of this written plea I am sending to the court.</w:t>
            </w:r>
          </w:p>
        </w:tc>
      </w:tr>
      <w:tr>
        <w:trPr>
          <w:cantSplit/>
        </w:trPr>
        <w:tc>
          <w:tcPr>
            <w:tcW w:w="1560" w:type="dxa"/>
            <w:tcBorders>
              <w:bottom w:val="single" w:sz="4" w:space="0" w:color="auto"/>
            </w:tcBorders>
          </w:tcPr>
          <w:p>
            <w:pPr>
              <w:pStyle w:val="yTable"/>
              <w:spacing w:before="0"/>
              <w:rPr>
                <w:sz w:val="20"/>
              </w:rPr>
            </w:pPr>
            <w:r>
              <w:rPr>
                <w:sz w:val="20"/>
              </w:rPr>
              <w:t>Plea of guilty</w:t>
            </w:r>
          </w:p>
          <w:p>
            <w:pPr>
              <w:pStyle w:val="yTable"/>
              <w:spacing w:before="0"/>
              <w:rPr>
                <w:sz w:val="20"/>
              </w:rPr>
            </w:pPr>
            <w:r>
              <w:rPr>
                <w:sz w:val="18"/>
              </w:rPr>
              <w:t>[Tick one box]</w:t>
            </w:r>
          </w:p>
          <w:p>
            <w:pPr>
              <w:pStyle w:val="yTable"/>
              <w:spacing w:before="0"/>
              <w:rPr>
                <w:sz w:val="20"/>
              </w:rPr>
            </w:pPr>
          </w:p>
          <w:p>
            <w:pPr>
              <w:pStyle w:val="yTable"/>
              <w:spacing w:before="0"/>
              <w:rPr>
                <w:sz w:val="20"/>
              </w:rPr>
            </w:pPr>
            <w:r>
              <w:rPr>
                <w:sz w:val="18"/>
              </w:rPr>
              <w:t>[Tick one box]</w:t>
            </w:r>
          </w:p>
        </w:tc>
        <w:tc>
          <w:tcPr>
            <w:tcW w:w="5528" w:type="dxa"/>
            <w:gridSpan w:val="5"/>
            <w:tcBorders>
              <w:bottom w:val="single" w:sz="4" w:space="0" w:color="auto"/>
            </w:tcBorders>
          </w:tcPr>
          <w:p>
            <w:pPr>
              <w:pStyle w:val="yTable"/>
              <w:spacing w:before="0"/>
              <w:ind w:left="227" w:hanging="227"/>
              <w:rPr>
                <w:sz w:val="20"/>
              </w:rPr>
            </w:pPr>
            <w:r>
              <w:rPr>
                <w:sz w:val="20"/>
              </w:rPr>
              <w:tab/>
              <w:t xml:space="preserve">I plead </w:t>
            </w:r>
            <w:r>
              <w:rPr>
                <w:sz w:val="20"/>
                <w:u w:val="single"/>
              </w:rPr>
              <w:t>guilty</w:t>
            </w:r>
            <w:r>
              <w:rPr>
                <w:sz w:val="20"/>
              </w:rPr>
              <w:t xml:space="preserve"> to the charge(s) in the prosecution notice.</w:t>
            </w:r>
          </w:p>
          <w:p>
            <w:pPr>
              <w:pStyle w:val="yTable"/>
              <w:spacing w:before="0"/>
              <w:ind w:left="227" w:hanging="227"/>
              <w:rPr>
                <w:sz w:val="20"/>
              </w:rPr>
            </w:pPr>
            <w:r>
              <w:rPr>
                <w:sz w:val="20"/>
              </w:rPr>
              <w:tab/>
              <w:t xml:space="preserve">I plead </w:t>
            </w:r>
            <w:r>
              <w:rPr>
                <w:sz w:val="20"/>
                <w:u w:val="single"/>
              </w:rPr>
              <w:t>guilty</w:t>
            </w:r>
            <w:r>
              <w:rPr>
                <w:sz w:val="20"/>
              </w:rPr>
              <w:t xml:space="preserve"> to Charge No.</w:t>
            </w:r>
            <w:r>
              <w:rPr>
                <w:sz w:val="20"/>
                <w:vertAlign w:val="superscript"/>
              </w:rPr>
              <w:t xml:space="preserve"> 1</w:t>
            </w:r>
            <w:r>
              <w:rPr>
                <w:sz w:val="20"/>
              </w:rPr>
              <w:t xml:space="preserve">    in the prosecution notice.</w:t>
            </w:r>
          </w:p>
          <w:p>
            <w:pPr>
              <w:pStyle w:val="yTable"/>
              <w:spacing w:before="0"/>
              <w:rPr>
                <w:sz w:val="20"/>
              </w:rPr>
            </w:pPr>
            <w:r>
              <w:rPr>
                <w:sz w:val="20"/>
              </w:rPr>
              <w:t>Attendance at court:</w:t>
            </w:r>
          </w:p>
          <w:p>
            <w:pPr>
              <w:pStyle w:val="yTable"/>
              <w:spacing w:before="0"/>
              <w:ind w:left="227" w:hanging="227"/>
              <w:rPr>
                <w:sz w:val="20"/>
              </w:rPr>
            </w:pPr>
            <w:r>
              <w:rPr>
                <w:sz w:val="20"/>
              </w:rPr>
              <w:tab/>
              <w:t>I will be attending the hearing on the above date.</w:t>
            </w:r>
          </w:p>
          <w:p>
            <w:pPr>
              <w:pStyle w:val="yTable"/>
              <w:spacing w:before="0"/>
              <w:ind w:left="227" w:hanging="227"/>
              <w:rPr>
                <w:sz w:val="20"/>
              </w:rPr>
            </w:pPr>
            <w:r>
              <w:rPr>
                <w:sz w:val="20"/>
              </w:rPr>
              <w:tab/>
              <w:t>I will not be attending the hearing on the above date.</w:t>
            </w:r>
          </w:p>
          <w:p>
            <w:pPr>
              <w:pStyle w:val="yTable"/>
              <w:spacing w:before="0"/>
              <w:ind w:left="227" w:hanging="227"/>
              <w:rPr>
                <w:sz w:val="20"/>
              </w:rPr>
            </w:pPr>
            <w:r>
              <w:rPr>
                <w:sz w:val="20"/>
              </w:rPr>
              <w:t>I would like the court to take account of the following:</w:t>
            </w:r>
            <w:r>
              <w:rPr>
                <w:sz w:val="20"/>
                <w:vertAlign w:val="superscript"/>
              </w:rPr>
              <w:t xml:space="preserve"> 2</w:t>
            </w:r>
          </w:p>
          <w:p>
            <w:pPr>
              <w:pStyle w:val="yTable"/>
              <w:spacing w:before="0"/>
              <w:ind w:left="227" w:hanging="227"/>
              <w:rPr>
                <w:sz w:val="20"/>
              </w:rPr>
            </w:pPr>
          </w:p>
        </w:tc>
      </w:tr>
      <w:tr>
        <w:trPr>
          <w:cantSplit/>
        </w:trPr>
        <w:tc>
          <w:tcPr>
            <w:tcW w:w="1560" w:type="dxa"/>
            <w:tcBorders>
              <w:bottom w:val="single" w:sz="4" w:space="0" w:color="auto"/>
            </w:tcBorders>
          </w:tcPr>
          <w:p>
            <w:pPr>
              <w:pStyle w:val="yTable"/>
              <w:spacing w:before="0"/>
              <w:rPr>
                <w:sz w:val="20"/>
              </w:rPr>
            </w:pPr>
            <w:r>
              <w:rPr>
                <w:sz w:val="20"/>
              </w:rPr>
              <w:t>Plea of not guilty</w:t>
            </w:r>
          </w:p>
          <w:p>
            <w:pPr>
              <w:pStyle w:val="yTable"/>
              <w:spacing w:before="0"/>
              <w:rPr>
                <w:sz w:val="20"/>
              </w:rPr>
            </w:pPr>
            <w:r>
              <w:rPr>
                <w:sz w:val="18"/>
              </w:rPr>
              <w:t>[Tick one box]</w:t>
            </w:r>
          </w:p>
          <w:p>
            <w:pPr>
              <w:pStyle w:val="yTable"/>
              <w:spacing w:before="0"/>
              <w:rPr>
                <w:sz w:val="20"/>
              </w:rPr>
            </w:pPr>
          </w:p>
          <w:p>
            <w:pPr>
              <w:pStyle w:val="yTable"/>
              <w:spacing w:before="0"/>
              <w:rPr>
                <w:sz w:val="20"/>
              </w:rPr>
            </w:pPr>
            <w:r>
              <w:rPr>
                <w:sz w:val="18"/>
              </w:rPr>
              <w:t>[Tick one box]</w:t>
            </w:r>
          </w:p>
        </w:tc>
        <w:tc>
          <w:tcPr>
            <w:tcW w:w="5528" w:type="dxa"/>
            <w:gridSpan w:val="5"/>
            <w:tcBorders>
              <w:bottom w:val="single" w:sz="4" w:space="0" w:color="auto"/>
            </w:tcBorders>
          </w:tcPr>
          <w:p>
            <w:pPr>
              <w:pStyle w:val="yTable"/>
              <w:spacing w:before="0"/>
              <w:ind w:left="227" w:hanging="227"/>
              <w:rPr>
                <w:sz w:val="20"/>
              </w:rPr>
            </w:pPr>
            <w:r>
              <w:rPr>
                <w:sz w:val="20"/>
              </w:rPr>
              <w:tab/>
              <w:t xml:space="preserve">I plead </w:t>
            </w:r>
            <w:r>
              <w:rPr>
                <w:sz w:val="20"/>
                <w:u w:val="single"/>
              </w:rPr>
              <w:t>not guilty</w:t>
            </w:r>
            <w:r>
              <w:rPr>
                <w:sz w:val="20"/>
              </w:rPr>
              <w:t xml:space="preserve"> to the charge(s) in the prosecution notice.</w:t>
            </w:r>
          </w:p>
          <w:p>
            <w:pPr>
              <w:pStyle w:val="yTable"/>
              <w:spacing w:before="0"/>
              <w:ind w:left="227" w:hanging="227"/>
              <w:rPr>
                <w:sz w:val="20"/>
              </w:rPr>
            </w:pPr>
            <w:r>
              <w:rPr>
                <w:sz w:val="20"/>
              </w:rPr>
              <w:tab/>
              <w:t xml:space="preserve">I plead </w:t>
            </w:r>
            <w:r>
              <w:rPr>
                <w:sz w:val="20"/>
                <w:u w:val="single"/>
              </w:rPr>
              <w:t>not guilty</w:t>
            </w:r>
            <w:r>
              <w:rPr>
                <w:sz w:val="20"/>
              </w:rPr>
              <w:t xml:space="preserve"> to Charge No.</w:t>
            </w:r>
            <w:r>
              <w:rPr>
                <w:sz w:val="20"/>
                <w:vertAlign w:val="superscript"/>
              </w:rPr>
              <w:t>3</w:t>
            </w:r>
            <w:r>
              <w:rPr>
                <w:sz w:val="20"/>
              </w:rPr>
              <w:t xml:space="preserve">    in the prosecution notice.</w:t>
            </w:r>
          </w:p>
          <w:p>
            <w:pPr>
              <w:pStyle w:val="yTable"/>
              <w:spacing w:before="0"/>
              <w:rPr>
                <w:sz w:val="20"/>
              </w:rPr>
            </w:pPr>
            <w:r>
              <w:rPr>
                <w:sz w:val="20"/>
              </w:rPr>
              <w:t>Attendance at court:</w:t>
            </w:r>
          </w:p>
          <w:p>
            <w:pPr>
              <w:pStyle w:val="yTable"/>
              <w:spacing w:before="0"/>
              <w:ind w:left="227" w:hanging="227"/>
              <w:rPr>
                <w:sz w:val="20"/>
              </w:rPr>
            </w:pPr>
            <w:r>
              <w:rPr>
                <w:sz w:val="20"/>
              </w:rPr>
              <w:tab/>
              <w:t>I will be attending the hearing on the above date.</w:t>
            </w:r>
          </w:p>
          <w:p>
            <w:pPr>
              <w:pStyle w:val="yTable"/>
              <w:spacing w:before="0"/>
              <w:ind w:left="227" w:hanging="227"/>
              <w:rPr>
                <w:sz w:val="20"/>
              </w:rPr>
            </w:pPr>
            <w:r>
              <w:rPr>
                <w:sz w:val="20"/>
              </w:rPr>
              <w:tab/>
              <w:t>I will not be attending the hearing on the above date.</w:t>
            </w:r>
          </w:p>
          <w:p>
            <w:pPr>
              <w:pStyle w:val="yTable"/>
              <w:spacing w:before="0"/>
              <w:rPr>
                <w:sz w:val="20"/>
              </w:rPr>
            </w:pPr>
            <w:r>
              <w:rPr>
                <w:sz w:val="20"/>
              </w:rPr>
              <w:t>At the trial of the charge(s) I intend to call</w:t>
            </w:r>
            <w:r>
              <w:rPr>
                <w:sz w:val="20"/>
                <w:vertAlign w:val="superscript"/>
              </w:rPr>
              <w:t>4</w:t>
            </w:r>
            <w:r>
              <w:rPr>
                <w:sz w:val="20"/>
              </w:rPr>
              <w:t xml:space="preserve">     witnesses (including myself).</w:t>
            </w:r>
          </w:p>
          <w:p>
            <w:pPr>
              <w:pStyle w:val="yTable"/>
              <w:spacing w:before="0"/>
              <w:rPr>
                <w:sz w:val="20"/>
              </w:rPr>
            </w:pPr>
            <w:r>
              <w:rPr>
                <w:sz w:val="20"/>
              </w:rPr>
              <w:t>When setting a date for the trial please take account of the following:</w:t>
            </w:r>
            <w:r>
              <w:rPr>
                <w:sz w:val="20"/>
                <w:vertAlign w:val="superscript"/>
              </w:rPr>
              <w:t>5</w:t>
            </w:r>
          </w:p>
          <w:p>
            <w:pPr>
              <w:pStyle w:val="yTable"/>
              <w:spacing w:before="0"/>
              <w:rPr>
                <w:sz w:val="20"/>
              </w:rPr>
            </w:pPr>
          </w:p>
        </w:tc>
      </w:tr>
      <w:tr>
        <w:trPr>
          <w:cantSplit/>
        </w:trPr>
        <w:tc>
          <w:tcPr>
            <w:tcW w:w="1560" w:type="dxa"/>
            <w:tcBorders>
              <w:bottom w:val="single" w:sz="4" w:space="0" w:color="auto"/>
            </w:tcBorders>
          </w:tcPr>
          <w:p>
            <w:pPr>
              <w:pStyle w:val="yTable"/>
              <w:spacing w:before="0"/>
              <w:rPr>
                <w:sz w:val="20"/>
              </w:rPr>
            </w:pPr>
            <w:r>
              <w:rPr>
                <w:sz w:val="20"/>
              </w:rPr>
              <w:t>Contact details</w:t>
            </w:r>
          </w:p>
        </w:tc>
        <w:tc>
          <w:tcPr>
            <w:tcW w:w="5528" w:type="dxa"/>
            <w:gridSpan w:val="5"/>
            <w:tcBorders>
              <w:bottom w:val="single" w:sz="4" w:space="0" w:color="auto"/>
            </w:tcBorders>
          </w:tcPr>
          <w:p>
            <w:pPr>
              <w:pStyle w:val="yTable"/>
              <w:spacing w:before="0"/>
              <w:ind w:left="227" w:hanging="227"/>
              <w:rPr>
                <w:sz w:val="20"/>
              </w:rPr>
            </w:pPr>
            <w:r>
              <w:rPr>
                <w:sz w:val="20"/>
              </w:rPr>
              <w:t xml:space="preserve">My contact details are — </w:t>
            </w:r>
          </w:p>
          <w:p>
            <w:pPr>
              <w:pStyle w:val="yTable"/>
              <w:spacing w:before="0"/>
              <w:ind w:left="227" w:hanging="227"/>
              <w:rPr>
                <w:sz w:val="20"/>
              </w:rPr>
            </w:pPr>
            <w:r>
              <w:rPr>
                <w:sz w:val="20"/>
              </w:rPr>
              <w:t>Address (if different to the one above):</w:t>
            </w:r>
          </w:p>
          <w:p>
            <w:pPr>
              <w:pStyle w:val="yTable"/>
              <w:tabs>
                <w:tab w:val="left" w:pos="1928"/>
              </w:tabs>
              <w:spacing w:before="0"/>
              <w:ind w:left="227" w:hanging="227"/>
              <w:rPr>
                <w:sz w:val="20"/>
              </w:rPr>
            </w:pPr>
            <w:r>
              <w:rPr>
                <w:sz w:val="20"/>
              </w:rPr>
              <w:t>Telephone No.</w:t>
            </w:r>
            <w:r>
              <w:rPr>
                <w:sz w:val="20"/>
              </w:rPr>
              <w:tab/>
              <w:t>Fax No.</w:t>
            </w:r>
            <w:r>
              <w:rPr>
                <w:sz w:val="20"/>
              </w:rPr>
              <w:tab/>
              <w:t>Mobile No.</w:t>
            </w:r>
          </w:p>
        </w:tc>
      </w:tr>
      <w:tr>
        <w:trPr>
          <w:cantSplit/>
        </w:trPr>
        <w:tc>
          <w:tcPr>
            <w:tcW w:w="1560" w:type="dxa"/>
            <w:tcBorders>
              <w:bottom w:val="single" w:sz="4" w:space="0" w:color="auto"/>
            </w:tcBorders>
          </w:tcPr>
          <w:p>
            <w:pPr>
              <w:pStyle w:val="yTable"/>
              <w:spacing w:before="0"/>
              <w:rPr>
                <w:sz w:val="20"/>
              </w:rPr>
            </w:pPr>
            <w:r>
              <w:rPr>
                <w:sz w:val="20"/>
              </w:rPr>
              <w:t>Lawyer’s details</w:t>
            </w:r>
          </w:p>
          <w:p>
            <w:pPr>
              <w:pStyle w:val="yTable"/>
              <w:spacing w:before="0"/>
              <w:rPr>
                <w:sz w:val="20"/>
              </w:rPr>
            </w:pPr>
            <w:r>
              <w:rPr>
                <w:sz w:val="18"/>
              </w:rPr>
              <w:t>[If a lawyer will appear for you]</w:t>
            </w:r>
          </w:p>
        </w:tc>
        <w:tc>
          <w:tcPr>
            <w:tcW w:w="5528" w:type="dxa"/>
            <w:gridSpan w:val="5"/>
            <w:tcBorders>
              <w:bottom w:val="single" w:sz="4" w:space="0" w:color="auto"/>
            </w:tcBorders>
          </w:tcPr>
          <w:p>
            <w:pPr>
              <w:pStyle w:val="yTable"/>
              <w:spacing w:before="0"/>
              <w:ind w:left="227" w:hanging="227"/>
              <w:rPr>
                <w:sz w:val="20"/>
              </w:rPr>
            </w:pPr>
            <w:r>
              <w:rPr>
                <w:sz w:val="20"/>
              </w:rPr>
              <w:t>Name:</w:t>
            </w:r>
          </w:p>
          <w:p>
            <w:pPr>
              <w:pStyle w:val="yTable"/>
              <w:spacing w:before="0"/>
              <w:ind w:left="227" w:hanging="227"/>
              <w:rPr>
                <w:sz w:val="20"/>
              </w:rPr>
            </w:pPr>
            <w:r>
              <w:rPr>
                <w:sz w:val="20"/>
              </w:rPr>
              <w:t>Firm name:</w:t>
            </w:r>
          </w:p>
        </w:tc>
      </w:tr>
      <w:tr>
        <w:trPr>
          <w:cantSplit/>
        </w:trPr>
        <w:tc>
          <w:tcPr>
            <w:tcW w:w="1560" w:type="dxa"/>
            <w:tcBorders>
              <w:bottom w:val="single" w:sz="4" w:space="0" w:color="auto"/>
            </w:tcBorders>
          </w:tcPr>
          <w:p>
            <w:pPr>
              <w:pStyle w:val="yTable"/>
              <w:spacing w:before="0"/>
              <w:rPr>
                <w:sz w:val="20"/>
              </w:rPr>
            </w:pPr>
            <w:r>
              <w:rPr>
                <w:sz w:val="20"/>
              </w:rPr>
              <w:t>Accused’s signature</w:t>
            </w:r>
            <w:r>
              <w:rPr>
                <w:sz w:val="20"/>
                <w:vertAlign w:val="superscript"/>
              </w:rPr>
              <w:t>6</w:t>
            </w:r>
          </w:p>
        </w:tc>
        <w:tc>
          <w:tcPr>
            <w:tcW w:w="2693" w:type="dxa"/>
            <w:gridSpan w:val="3"/>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Date</w:t>
            </w:r>
          </w:p>
        </w:tc>
        <w:tc>
          <w:tcPr>
            <w:tcW w:w="2268" w:type="dxa"/>
            <w:tcBorders>
              <w:bottom w:val="single" w:sz="4" w:space="0" w:color="auto"/>
            </w:tcBorders>
          </w:tcPr>
          <w:p>
            <w:pPr>
              <w:pStyle w:val="yTable"/>
              <w:spacing w:before="0"/>
              <w:rPr>
                <w:sz w:val="20"/>
              </w:rPr>
            </w:pPr>
          </w:p>
        </w:tc>
      </w:tr>
      <w:tr>
        <w:trPr>
          <w:cantSplit/>
        </w:trPr>
        <w:tc>
          <w:tcPr>
            <w:tcW w:w="1560" w:type="dxa"/>
            <w:tcBorders>
              <w:bottom w:val="single" w:sz="4" w:space="0" w:color="auto"/>
            </w:tcBorders>
          </w:tcPr>
          <w:p>
            <w:pPr>
              <w:pStyle w:val="yTable"/>
              <w:spacing w:before="0"/>
              <w:rPr>
                <w:sz w:val="20"/>
              </w:rPr>
            </w:pPr>
            <w:r>
              <w:rPr>
                <w:sz w:val="20"/>
              </w:rPr>
              <w:t>Court address</w:t>
            </w:r>
          </w:p>
        </w:tc>
        <w:tc>
          <w:tcPr>
            <w:tcW w:w="5528" w:type="dxa"/>
            <w:gridSpan w:val="5"/>
            <w:tcBorders>
              <w:bottom w:val="single" w:sz="4" w:space="0" w:color="auto"/>
            </w:tcBorders>
          </w:tcPr>
          <w:p>
            <w:pPr>
              <w:pStyle w:val="yTable"/>
              <w:tabs>
                <w:tab w:val="left" w:pos="4338"/>
              </w:tabs>
              <w:spacing w:before="0"/>
              <w:rPr>
                <w:sz w:val="20"/>
              </w:rPr>
            </w:pPr>
            <w:r>
              <w:rPr>
                <w:sz w:val="20"/>
              </w:rPr>
              <w:t>Send this document to:</w:t>
            </w:r>
          </w:p>
          <w:p>
            <w:pPr>
              <w:pStyle w:val="yTable"/>
              <w:tabs>
                <w:tab w:val="left" w:pos="3771"/>
              </w:tabs>
              <w:spacing w:before="0"/>
              <w:rPr>
                <w:sz w:val="20"/>
              </w:rPr>
            </w:pPr>
            <w:r>
              <w:rPr>
                <w:sz w:val="20"/>
              </w:rPr>
              <w:t>at:</w:t>
            </w:r>
          </w:p>
        </w:tc>
      </w:tr>
    </w:tbl>
    <w:p>
      <w:pPr>
        <w:pStyle w:val="yMiscellaneousFootnotes"/>
        <w:spacing w:before="120"/>
      </w:pPr>
      <w:r>
        <w:t>Notes to Form 5 page 2 —</w:t>
      </w:r>
    </w:p>
    <w:p>
      <w:pPr>
        <w:pStyle w:val="yMiscellaneousFootnotes"/>
        <w:spacing w:before="0"/>
        <w:ind w:left="425" w:hanging="425"/>
      </w:pPr>
      <w:r>
        <w:t>1.</w:t>
      </w:r>
      <w:r>
        <w:tab/>
        <w:t>If the prosecution notice contains more than one charge and you want to plead guilty to only some of them, write the numbers of the charges here.</w:t>
      </w:r>
    </w:p>
    <w:p>
      <w:pPr>
        <w:pStyle w:val="yMiscellaneousFootnotes"/>
        <w:spacing w:before="0"/>
        <w:ind w:left="425" w:hanging="425"/>
      </w:pPr>
      <w:r>
        <w:t>2.</w:t>
      </w:r>
      <w:r>
        <w:tab/>
        <w:t>If you are pleading guilty you can (but need not) explain why you committed the offence(s) and give any information that you want the court to consider when deciding what sentence to impose on you.</w:t>
      </w:r>
    </w:p>
    <w:p>
      <w:pPr>
        <w:pStyle w:val="yMiscellaneousFootnotes"/>
        <w:spacing w:before="0"/>
        <w:ind w:left="425" w:hanging="425"/>
      </w:pPr>
      <w:r>
        <w:t>3.</w:t>
      </w:r>
      <w:r>
        <w:tab/>
        <w:t>If the prosecution notice contains more than one charge and you want to plead not guilty to only some of them, write the numbers of them here.</w:t>
      </w:r>
    </w:p>
    <w:p>
      <w:pPr>
        <w:pStyle w:val="yMiscellaneousFootnotes"/>
        <w:spacing w:before="0"/>
        <w:ind w:left="425" w:hanging="425"/>
      </w:pPr>
      <w:r>
        <w:t>4.</w:t>
      </w:r>
      <w:r>
        <w:tab/>
        <w:t>Please insert the number of witnesses to assist the court in deciding how long the trial might last.</w:t>
      </w:r>
    </w:p>
    <w:p>
      <w:pPr>
        <w:pStyle w:val="yMiscellaneousFootnotes"/>
        <w:spacing w:before="0"/>
        <w:ind w:left="425" w:hanging="425"/>
      </w:pPr>
      <w:r>
        <w:t>5.</w:t>
      </w:r>
      <w:r>
        <w:tab/>
        <w:t>Please provide any information that might assist the court when setting the date for the trial such as dates when you will be overseas or in hospital.</w:t>
      </w:r>
    </w:p>
    <w:p>
      <w:pPr>
        <w:pStyle w:val="yMiscellaneousFootnotes"/>
        <w:spacing w:before="0"/>
        <w:ind w:left="425" w:hanging="425"/>
      </w:pPr>
      <w:r>
        <w:t>6.</w:t>
      </w:r>
      <w:r>
        <w:tab/>
        <w:t xml:space="preserve">This may be signed by the accused’s lawyer or, if the accused is a corporation, made in accordance with the </w:t>
      </w:r>
      <w:r>
        <w:rPr>
          <w:i/>
        </w:rPr>
        <w:t xml:space="preserve">Criminal Procedure Act 2004 </w:t>
      </w:r>
      <w:r>
        <w:t>section 154(1).</w:t>
      </w:r>
    </w:p>
    <w:p>
      <w:pPr>
        <w:pStyle w:val="yHeading5"/>
        <w:spacing w:after="240"/>
      </w:pPr>
      <w:bookmarkStart w:id="783" w:name="_Toc94349709"/>
      <w:bookmarkStart w:id="784" w:name="_Toc98738051"/>
      <w:bookmarkStart w:id="785" w:name="_Toc101591199"/>
      <w:bookmarkStart w:id="786" w:name="_Toc135120713"/>
      <w:bookmarkStart w:id="787" w:name="_Toc135120782"/>
      <w:r>
        <w:rPr>
          <w:rStyle w:val="CharSClsNo"/>
        </w:rPr>
        <w:t>6.</w:t>
      </w:r>
      <w:r>
        <w:tab/>
        <w:t>Application in a prosecution (r. 14)</w:t>
      </w:r>
      <w:bookmarkEnd w:id="783"/>
      <w:bookmarkEnd w:id="784"/>
      <w:bookmarkEnd w:id="785"/>
      <w:bookmarkEnd w:id="786"/>
      <w:bookmarkEnd w:id="78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rPr>
          <w:cantSplit/>
        </w:trPr>
        <w:tc>
          <w:tcPr>
            <w:tcW w:w="3686" w:type="dxa"/>
            <w:gridSpan w:val="2"/>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Application in a prosecution</w:t>
            </w:r>
          </w:p>
        </w:tc>
      </w:tr>
      <w:tr>
        <w:trPr>
          <w:cantSplit/>
        </w:trPr>
        <w:tc>
          <w:tcPr>
            <w:tcW w:w="1418" w:type="dxa"/>
          </w:tcPr>
          <w:p>
            <w:pPr>
              <w:pStyle w:val="yTable"/>
              <w:spacing w:before="0"/>
              <w:rPr>
                <w:sz w:val="20"/>
              </w:rPr>
            </w:pPr>
            <w:r>
              <w:rPr>
                <w:sz w:val="20"/>
              </w:rPr>
              <w:t>Case</w:t>
            </w:r>
          </w:p>
        </w:tc>
        <w:tc>
          <w:tcPr>
            <w:tcW w:w="5670" w:type="dxa"/>
            <w:gridSpan w:val="4"/>
          </w:tcPr>
          <w:p>
            <w:pPr>
              <w:pStyle w:val="yTable"/>
              <w:spacing w:before="0"/>
              <w:rPr>
                <w:sz w:val="20"/>
              </w:rPr>
            </w:pPr>
            <w:r>
              <w:rPr>
                <w:sz w:val="20"/>
              </w:rPr>
              <w:t>[</w:t>
            </w:r>
            <w:r>
              <w:rPr>
                <w:i/>
                <w:sz w:val="20"/>
              </w:rPr>
              <w:t>Names of all parties</w:t>
            </w:r>
            <w:r>
              <w:rPr>
                <w:sz w:val="20"/>
              </w:rPr>
              <w:t>]</w:t>
            </w:r>
          </w:p>
        </w:tc>
      </w:tr>
      <w:tr>
        <w:trPr>
          <w:cantSplit/>
        </w:trPr>
        <w:tc>
          <w:tcPr>
            <w:tcW w:w="1418" w:type="dxa"/>
          </w:tcPr>
          <w:p>
            <w:pPr>
              <w:pStyle w:val="yTable"/>
              <w:spacing w:before="0"/>
              <w:rPr>
                <w:sz w:val="20"/>
              </w:rPr>
            </w:pPr>
            <w:r>
              <w:rPr>
                <w:sz w:val="20"/>
              </w:rPr>
              <w:t>Applicant</w:t>
            </w:r>
          </w:p>
        </w:tc>
        <w:tc>
          <w:tcPr>
            <w:tcW w:w="5670" w:type="dxa"/>
            <w:gridSpan w:val="4"/>
          </w:tcPr>
          <w:p>
            <w:pPr>
              <w:pStyle w:val="yTable"/>
              <w:spacing w:before="0"/>
              <w:rPr>
                <w:sz w:val="20"/>
              </w:rPr>
            </w:pPr>
            <w:r>
              <w:rPr>
                <w:sz w:val="20"/>
              </w:rPr>
              <w:t>[</w:t>
            </w:r>
            <w:r>
              <w:rPr>
                <w:i/>
                <w:sz w:val="20"/>
              </w:rPr>
              <w:t>Name of the party applying</w:t>
            </w:r>
            <w:r>
              <w:rPr>
                <w:sz w:val="20"/>
              </w:rPr>
              <w:t>]</w:t>
            </w:r>
          </w:p>
        </w:tc>
      </w:tr>
      <w:tr>
        <w:trPr>
          <w:cantSplit/>
        </w:trPr>
        <w:tc>
          <w:tcPr>
            <w:tcW w:w="1418" w:type="dxa"/>
            <w:tcBorders>
              <w:bottom w:val="nil"/>
            </w:tcBorders>
          </w:tcPr>
          <w:p>
            <w:pPr>
              <w:pStyle w:val="yTable"/>
              <w:spacing w:before="0"/>
              <w:rPr>
                <w:sz w:val="20"/>
              </w:rPr>
            </w:pPr>
            <w:r>
              <w:rPr>
                <w:sz w:val="20"/>
              </w:rPr>
              <w:t>Application details</w:t>
            </w:r>
          </w:p>
        </w:tc>
        <w:tc>
          <w:tcPr>
            <w:tcW w:w="5670" w:type="dxa"/>
            <w:gridSpan w:val="4"/>
            <w:tcBorders>
              <w:bottom w:val="nil"/>
            </w:tcBorders>
          </w:tcPr>
          <w:p>
            <w:pPr>
              <w:pStyle w:val="yTable"/>
              <w:spacing w:before="0"/>
              <w:rPr>
                <w:sz w:val="20"/>
              </w:rPr>
            </w:pPr>
            <w:r>
              <w:rPr>
                <w:sz w:val="20"/>
              </w:rPr>
              <w:t xml:space="preserve">The applicant applies for — </w:t>
            </w:r>
          </w:p>
          <w:p>
            <w:pPr>
              <w:pStyle w:val="yTable"/>
              <w:spacing w:before="0"/>
              <w:rPr>
                <w:sz w:val="20"/>
              </w:rPr>
            </w:pPr>
            <w:r>
              <w:rPr>
                <w:sz w:val="20"/>
              </w:rPr>
              <w:t>[</w:t>
            </w:r>
            <w:r>
              <w:rPr>
                <w:i/>
                <w:sz w:val="20"/>
              </w:rPr>
              <w:t>Set out the order or orders sought</w:t>
            </w:r>
            <w:r>
              <w:rPr>
                <w:sz w:val="20"/>
              </w:rPr>
              <w:t>]</w:t>
            </w:r>
          </w:p>
        </w:tc>
      </w:tr>
      <w:tr>
        <w:trPr>
          <w:cantSplit/>
        </w:trPr>
        <w:tc>
          <w:tcPr>
            <w:tcW w:w="1418" w:type="dxa"/>
            <w:tcBorders>
              <w:bottom w:val="single" w:sz="4" w:space="0" w:color="auto"/>
            </w:tcBorders>
          </w:tcPr>
          <w:p>
            <w:pPr>
              <w:pStyle w:val="yTable"/>
              <w:spacing w:before="0"/>
              <w:rPr>
                <w:sz w:val="20"/>
              </w:rPr>
            </w:pPr>
            <w:r>
              <w:rPr>
                <w:sz w:val="20"/>
              </w:rPr>
              <w:t>Signature of applicant or lawyer</w:t>
            </w:r>
          </w:p>
        </w:tc>
        <w:tc>
          <w:tcPr>
            <w:tcW w:w="3402" w:type="dxa"/>
            <w:gridSpan w:val="2"/>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Hearing details</w:t>
            </w:r>
          </w:p>
        </w:tc>
        <w:tc>
          <w:tcPr>
            <w:tcW w:w="5670" w:type="dxa"/>
            <w:gridSpan w:val="4"/>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Heading5"/>
        <w:pageBreakBefore/>
        <w:spacing w:after="240"/>
      </w:pPr>
      <w:bookmarkStart w:id="788" w:name="_Toc98738052"/>
      <w:bookmarkStart w:id="789" w:name="_Toc101591200"/>
      <w:bookmarkStart w:id="790" w:name="_Toc135120714"/>
      <w:bookmarkStart w:id="791" w:name="_Toc135120783"/>
      <w:r>
        <w:rPr>
          <w:rStyle w:val="CharSClsNo"/>
        </w:rPr>
        <w:t>7.</w:t>
      </w:r>
      <w:r>
        <w:tab/>
        <w:t>Application to set aside decision made in absence of a party (r. 18)</w:t>
      </w:r>
      <w:bookmarkEnd w:id="788"/>
      <w:bookmarkEnd w:id="789"/>
      <w:bookmarkEnd w:id="790"/>
      <w:bookmarkEnd w:id="79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709"/>
        <w:gridCol w:w="1559"/>
        <w:gridCol w:w="1134"/>
        <w:gridCol w:w="709"/>
        <w:gridCol w:w="1559"/>
      </w:tblGrid>
      <w:tr>
        <w:trPr>
          <w:cantSplit/>
        </w:trPr>
        <w:tc>
          <w:tcPr>
            <w:tcW w:w="3686" w:type="dxa"/>
            <w:gridSpan w:val="3"/>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Application to set aside decision made in absence of a party</w:t>
            </w:r>
          </w:p>
        </w:tc>
      </w:tr>
      <w:tr>
        <w:trPr>
          <w:cantSplit/>
        </w:trPr>
        <w:tc>
          <w:tcPr>
            <w:tcW w:w="1418" w:type="dxa"/>
          </w:tcPr>
          <w:p>
            <w:pPr>
              <w:pStyle w:val="yTable"/>
              <w:spacing w:before="0"/>
              <w:rPr>
                <w:sz w:val="20"/>
              </w:rPr>
            </w:pPr>
            <w:r>
              <w:rPr>
                <w:sz w:val="20"/>
              </w:rPr>
              <w:t>Case</w:t>
            </w:r>
          </w:p>
        </w:tc>
        <w:tc>
          <w:tcPr>
            <w:tcW w:w="5670" w:type="dxa"/>
            <w:gridSpan w:val="5"/>
          </w:tcPr>
          <w:p>
            <w:pPr>
              <w:pStyle w:val="yTable"/>
              <w:spacing w:before="0"/>
              <w:rPr>
                <w:sz w:val="20"/>
              </w:rPr>
            </w:pPr>
            <w:r>
              <w:rPr>
                <w:sz w:val="20"/>
              </w:rPr>
              <w:t>[</w:t>
            </w:r>
            <w:r>
              <w:rPr>
                <w:i/>
                <w:sz w:val="20"/>
              </w:rPr>
              <w:t>Names of all parties</w:t>
            </w:r>
            <w:r>
              <w:rPr>
                <w:sz w:val="20"/>
              </w:rPr>
              <w:t>]</w:t>
            </w:r>
          </w:p>
        </w:tc>
      </w:tr>
      <w:tr>
        <w:trPr>
          <w:cantSplit/>
        </w:trPr>
        <w:tc>
          <w:tcPr>
            <w:tcW w:w="1418" w:type="dxa"/>
          </w:tcPr>
          <w:p>
            <w:pPr>
              <w:pStyle w:val="yTable"/>
              <w:spacing w:before="0"/>
              <w:rPr>
                <w:sz w:val="20"/>
              </w:rPr>
            </w:pPr>
            <w:r>
              <w:rPr>
                <w:sz w:val="20"/>
              </w:rPr>
              <w:t>Applicant</w:t>
            </w:r>
          </w:p>
        </w:tc>
        <w:tc>
          <w:tcPr>
            <w:tcW w:w="5670" w:type="dxa"/>
            <w:gridSpan w:val="5"/>
          </w:tcPr>
          <w:p>
            <w:pPr>
              <w:pStyle w:val="yTable"/>
              <w:spacing w:before="0"/>
              <w:rPr>
                <w:sz w:val="20"/>
              </w:rPr>
            </w:pPr>
            <w:r>
              <w:rPr>
                <w:sz w:val="20"/>
              </w:rPr>
              <w:t>[</w:t>
            </w:r>
            <w:r>
              <w:rPr>
                <w:i/>
                <w:sz w:val="20"/>
              </w:rPr>
              <w:t>Name of the party applying</w:t>
            </w:r>
            <w:r>
              <w:rPr>
                <w:sz w:val="20"/>
              </w:rPr>
              <w:t>]</w:t>
            </w:r>
          </w:p>
        </w:tc>
      </w:tr>
      <w:tr>
        <w:trPr>
          <w:cantSplit/>
        </w:trPr>
        <w:tc>
          <w:tcPr>
            <w:tcW w:w="1418" w:type="dxa"/>
            <w:tcBorders>
              <w:bottom w:val="nil"/>
            </w:tcBorders>
          </w:tcPr>
          <w:p>
            <w:pPr>
              <w:pStyle w:val="yTable"/>
              <w:spacing w:before="0"/>
              <w:rPr>
                <w:sz w:val="20"/>
              </w:rPr>
            </w:pPr>
            <w:r>
              <w:rPr>
                <w:sz w:val="20"/>
              </w:rPr>
              <w:t>Application</w:t>
            </w:r>
          </w:p>
        </w:tc>
        <w:tc>
          <w:tcPr>
            <w:tcW w:w="5670" w:type="dxa"/>
            <w:gridSpan w:val="5"/>
            <w:tcBorders>
              <w:bottom w:val="nil"/>
            </w:tcBorders>
          </w:tcPr>
          <w:p>
            <w:pPr>
              <w:pStyle w:val="yTable"/>
              <w:spacing w:before="0"/>
              <w:rPr>
                <w:sz w:val="20"/>
              </w:rPr>
            </w:pPr>
            <w:r>
              <w:rPr>
                <w:sz w:val="20"/>
              </w:rPr>
              <w:t xml:space="preserve">Under the </w:t>
            </w:r>
            <w:r>
              <w:rPr>
                <w:i/>
                <w:sz w:val="20"/>
              </w:rPr>
              <w:t>Criminal Procedure Act 2004</w:t>
            </w:r>
            <w:r>
              <w:rPr>
                <w:sz w:val="20"/>
              </w:rPr>
              <w:t xml:space="preserve"> section 71, the applicant applies for an order that sets aside the decision specified below and that orders the charge specified below to be dealt with again.</w:t>
            </w:r>
          </w:p>
        </w:tc>
      </w:tr>
      <w:tr>
        <w:trPr>
          <w:cantSplit/>
        </w:trPr>
        <w:tc>
          <w:tcPr>
            <w:tcW w:w="1418" w:type="dxa"/>
            <w:tcBorders>
              <w:bottom w:val="nil"/>
            </w:tcBorders>
          </w:tcPr>
          <w:p>
            <w:pPr>
              <w:pStyle w:val="yTable"/>
              <w:spacing w:before="0"/>
              <w:rPr>
                <w:sz w:val="20"/>
              </w:rPr>
            </w:pPr>
            <w:r>
              <w:rPr>
                <w:sz w:val="20"/>
              </w:rPr>
              <w:t>Licence disqualification order, suspension of</w:t>
            </w:r>
            <w:r>
              <w:rPr>
                <w:sz w:val="20"/>
                <w:vertAlign w:val="superscript"/>
              </w:rPr>
              <w:t>1</w:t>
            </w:r>
          </w:p>
        </w:tc>
        <w:tc>
          <w:tcPr>
            <w:tcW w:w="5670" w:type="dxa"/>
            <w:gridSpan w:val="5"/>
            <w:tcBorders>
              <w:bottom w:val="nil"/>
            </w:tcBorders>
          </w:tcPr>
          <w:p>
            <w:pPr>
              <w:pStyle w:val="yTable"/>
              <w:spacing w:before="0"/>
              <w:ind w:left="227" w:hanging="227"/>
              <w:rPr>
                <w:sz w:val="20"/>
              </w:rPr>
            </w:pPr>
            <w:r>
              <w:rPr>
                <w:sz w:val="20"/>
              </w:rPr>
              <w:tab/>
              <w:t xml:space="preserve">Under the </w:t>
            </w:r>
            <w:r>
              <w:rPr>
                <w:i/>
                <w:sz w:val="20"/>
              </w:rPr>
              <w:t xml:space="preserve">Criminal Procedure Act 2004 </w:t>
            </w:r>
            <w:r>
              <w:rPr>
                <w:sz w:val="20"/>
              </w:rPr>
              <w:t>section 71(3) the applicant applies for an order that suspends the court’s order disqualifying the accused from holding or obtaining a licence under a written law until the above application is decided.</w:t>
            </w:r>
          </w:p>
        </w:tc>
      </w:tr>
      <w:tr>
        <w:trPr>
          <w:cantSplit/>
        </w:trPr>
        <w:tc>
          <w:tcPr>
            <w:tcW w:w="1418" w:type="dxa"/>
            <w:vMerge w:val="restart"/>
          </w:tcPr>
          <w:p>
            <w:pPr>
              <w:pStyle w:val="yTable"/>
              <w:spacing w:before="0"/>
              <w:rPr>
                <w:sz w:val="20"/>
              </w:rPr>
            </w:pPr>
            <w:r>
              <w:rPr>
                <w:sz w:val="20"/>
              </w:rPr>
              <w:t>Decision details</w:t>
            </w:r>
          </w:p>
        </w:tc>
        <w:tc>
          <w:tcPr>
            <w:tcW w:w="709" w:type="dxa"/>
            <w:tcBorders>
              <w:bottom w:val="nil"/>
            </w:tcBorders>
          </w:tcPr>
          <w:p>
            <w:pPr>
              <w:pStyle w:val="yTable"/>
              <w:spacing w:before="0"/>
              <w:rPr>
                <w:sz w:val="20"/>
              </w:rPr>
            </w:pPr>
            <w:r>
              <w:rPr>
                <w:sz w:val="20"/>
              </w:rPr>
              <w:t>Court</w:t>
            </w:r>
          </w:p>
        </w:tc>
        <w:tc>
          <w:tcPr>
            <w:tcW w:w="4961" w:type="dxa"/>
            <w:gridSpan w:val="4"/>
            <w:tcBorders>
              <w:bottom w:val="nil"/>
            </w:tcBorders>
          </w:tcPr>
          <w:p>
            <w:pPr>
              <w:pStyle w:val="yTable"/>
              <w:tabs>
                <w:tab w:val="left" w:pos="1928"/>
              </w:tabs>
              <w:spacing w:before="0"/>
              <w:rPr>
                <w:sz w:val="20"/>
              </w:rPr>
            </w:pPr>
            <w:r>
              <w:rPr>
                <w:sz w:val="20"/>
              </w:rPr>
              <w:tab/>
            </w:r>
            <w:r>
              <w:rPr>
                <w:sz w:val="20"/>
              </w:rPr>
              <w:tab/>
              <w:t>at</w:t>
            </w:r>
            <w:r>
              <w:rPr>
                <w:sz w:val="20"/>
              </w:rPr>
              <w:tab/>
              <w:t>No.</w:t>
            </w:r>
          </w:p>
        </w:tc>
      </w:tr>
      <w:tr>
        <w:trPr>
          <w:cantSplit/>
        </w:trPr>
        <w:tc>
          <w:tcPr>
            <w:tcW w:w="1418" w:type="dxa"/>
            <w:vMerge/>
            <w:tcBorders>
              <w:bottom w:val="nil"/>
            </w:tcBorders>
          </w:tcPr>
          <w:p>
            <w:pPr>
              <w:pStyle w:val="yTable"/>
              <w:spacing w:before="0"/>
              <w:rPr>
                <w:sz w:val="20"/>
              </w:rPr>
            </w:pPr>
          </w:p>
        </w:tc>
        <w:tc>
          <w:tcPr>
            <w:tcW w:w="709" w:type="dxa"/>
            <w:tcBorders>
              <w:bottom w:val="nil"/>
            </w:tcBorders>
          </w:tcPr>
          <w:p>
            <w:pPr>
              <w:pStyle w:val="yTable"/>
              <w:spacing w:before="0"/>
              <w:rPr>
                <w:sz w:val="20"/>
              </w:rPr>
            </w:pPr>
            <w:r>
              <w:rPr>
                <w:sz w:val="20"/>
              </w:rPr>
              <w:t>Date</w:t>
            </w:r>
          </w:p>
        </w:tc>
        <w:tc>
          <w:tcPr>
            <w:tcW w:w="4961" w:type="dxa"/>
            <w:gridSpan w:val="4"/>
            <w:tcBorders>
              <w:bottom w:val="nil"/>
            </w:tcBorders>
          </w:tcPr>
          <w:p>
            <w:pPr>
              <w:pStyle w:val="yTable"/>
              <w:spacing w:before="0"/>
              <w:rPr>
                <w:sz w:val="20"/>
              </w:rPr>
            </w:pPr>
          </w:p>
        </w:tc>
      </w:tr>
      <w:tr>
        <w:trPr>
          <w:cantSplit/>
        </w:trPr>
        <w:tc>
          <w:tcPr>
            <w:tcW w:w="1418" w:type="dxa"/>
            <w:tcBorders>
              <w:bottom w:val="nil"/>
            </w:tcBorders>
          </w:tcPr>
          <w:p>
            <w:pPr>
              <w:pStyle w:val="yTable"/>
              <w:spacing w:before="0"/>
              <w:rPr>
                <w:sz w:val="20"/>
              </w:rPr>
            </w:pPr>
            <w:r>
              <w:rPr>
                <w:sz w:val="20"/>
              </w:rPr>
              <w:t>Grounds</w:t>
            </w:r>
            <w:r>
              <w:rPr>
                <w:sz w:val="20"/>
                <w:vertAlign w:val="superscript"/>
              </w:rPr>
              <w:t>2</w:t>
            </w:r>
          </w:p>
          <w:p>
            <w:pPr>
              <w:pStyle w:val="yTable"/>
              <w:spacing w:before="0"/>
              <w:rPr>
                <w:sz w:val="20"/>
              </w:rPr>
            </w:pPr>
          </w:p>
          <w:p>
            <w:pPr>
              <w:pStyle w:val="yTable"/>
              <w:spacing w:before="0"/>
              <w:rPr>
                <w:sz w:val="20"/>
              </w:rPr>
            </w:pPr>
            <w:r>
              <w:rPr>
                <w:sz w:val="18"/>
              </w:rPr>
              <w:t>[Tick one box]</w:t>
            </w:r>
          </w:p>
        </w:tc>
        <w:tc>
          <w:tcPr>
            <w:tcW w:w="5670" w:type="dxa"/>
            <w:gridSpan w:val="5"/>
            <w:tcBorders>
              <w:bottom w:val="nil"/>
            </w:tcBorders>
          </w:tcPr>
          <w:p>
            <w:pPr>
              <w:pStyle w:val="yTable"/>
              <w:spacing w:before="0"/>
              <w:rPr>
                <w:sz w:val="20"/>
              </w:rPr>
            </w:pPr>
            <w:r>
              <w:rPr>
                <w:sz w:val="20"/>
              </w:rPr>
              <w:t xml:space="preserve">The grounds for this application are — </w:t>
            </w:r>
          </w:p>
          <w:p>
            <w:pPr>
              <w:pStyle w:val="yTable"/>
              <w:spacing w:before="0"/>
              <w:ind w:left="227" w:hanging="227"/>
              <w:rPr>
                <w:sz w:val="20"/>
              </w:rPr>
            </w:pPr>
            <w:r>
              <w:rPr>
                <w:sz w:val="20"/>
              </w:rPr>
              <w:tab/>
              <w:t>I did not receive notice of the court date on which the above decision was made.</w:t>
            </w:r>
          </w:p>
          <w:p>
            <w:pPr>
              <w:pStyle w:val="yTable"/>
              <w:spacing w:before="0"/>
              <w:ind w:left="227" w:hanging="227"/>
              <w:rPr>
                <w:sz w:val="20"/>
              </w:rPr>
            </w:pPr>
            <w:r>
              <w:rPr>
                <w:sz w:val="20"/>
              </w:rPr>
              <w:tab/>
              <w:t>I did not receive notice of the court date on which the above decision was made in enough time to enable me to appear.</w:t>
            </w:r>
          </w:p>
          <w:p>
            <w:pPr>
              <w:pStyle w:val="yTable"/>
              <w:spacing w:before="0"/>
              <w:ind w:left="227" w:hanging="227"/>
              <w:rPr>
                <w:sz w:val="20"/>
              </w:rPr>
            </w:pPr>
            <w:r>
              <w:rPr>
                <w:sz w:val="20"/>
              </w:rPr>
              <w:tab/>
              <w:t xml:space="preserve">I did receive notice of the court date on which the above decision was made but I did not appear for these reasons — </w:t>
            </w:r>
          </w:p>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Signature of applicant or lawyer</w:t>
            </w:r>
          </w:p>
        </w:tc>
        <w:tc>
          <w:tcPr>
            <w:tcW w:w="3402" w:type="dxa"/>
            <w:gridSpan w:val="3"/>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Hearing details</w:t>
            </w:r>
          </w:p>
        </w:tc>
        <w:tc>
          <w:tcPr>
            <w:tcW w:w="5670" w:type="dxa"/>
            <w:gridSpan w:val="5"/>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MiscellaneousFootnotes"/>
        <w:spacing w:before="120"/>
      </w:pPr>
      <w:r>
        <w:t>Notes to Form 7 —</w:t>
      </w:r>
    </w:p>
    <w:p>
      <w:pPr>
        <w:pStyle w:val="yMiscellaneousFootnotes"/>
        <w:spacing w:before="0"/>
        <w:ind w:left="425" w:hanging="425"/>
      </w:pPr>
      <w:r>
        <w:t>1.</w:t>
      </w:r>
      <w:r>
        <w:tab/>
        <w:t xml:space="preserve">Tick the box if you are applying under the </w:t>
      </w:r>
      <w:r>
        <w:rPr>
          <w:i/>
        </w:rPr>
        <w:t xml:space="preserve">Criminal Procedure Act 2004 </w:t>
      </w:r>
      <w:r>
        <w:t>section 71(3).</w:t>
      </w:r>
    </w:p>
    <w:p>
      <w:pPr>
        <w:pStyle w:val="yMiscellaneousFootnotes"/>
        <w:spacing w:before="0"/>
        <w:ind w:left="425" w:hanging="425"/>
      </w:pPr>
      <w:r>
        <w:t>2.</w:t>
      </w:r>
      <w:r>
        <w:tab/>
        <w:t>You must lodge an affidavit verifying these grounds.</w:t>
      </w:r>
    </w:p>
    <w:p>
      <w:pPr>
        <w:pStyle w:val="yHeading5"/>
        <w:pageBreakBefore/>
        <w:spacing w:after="240"/>
      </w:pPr>
      <w:bookmarkStart w:id="792" w:name="_Toc90119892"/>
      <w:bookmarkStart w:id="793" w:name="_Toc98738053"/>
      <w:bookmarkStart w:id="794" w:name="_Toc101591201"/>
      <w:bookmarkStart w:id="795" w:name="_Toc135120715"/>
      <w:bookmarkStart w:id="796" w:name="_Toc135120784"/>
      <w:r>
        <w:rPr>
          <w:rStyle w:val="CharSClsNo"/>
        </w:rPr>
        <w:t>8.</w:t>
      </w:r>
      <w:r>
        <w:tab/>
        <w:t>Request that person in custody be present to give evidence (r. 24)</w:t>
      </w:r>
      <w:bookmarkEnd w:id="792"/>
      <w:bookmarkEnd w:id="793"/>
      <w:bookmarkEnd w:id="794"/>
      <w:bookmarkEnd w:id="795"/>
      <w:bookmarkEnd w:id="79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850"/>
        <w:gridCol w:w="993"/>
        <w:gridCol w:w="1559"/>
      </w:tblGrid>
      <w:tr>
        <w:tc>
          <w:tcPr>
            <w:tcW w:w="3686" w:type="dxa"/>
            <w:gridSpan w:val="2"/>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Request that person in custody be present to give evidence</w:t>
            </w:r>
          </w:p>
        </w:tc>
      </w:tr>
      <w:tr>
        <w:trPr>
          <w:cantSplit/>
        </w:trPr>
        <w:tc>
          <w:tcPr>
            <w:tcW w:w="1418" w:type="dxa"/>
          </w:tcPr>
          <w:p>
            <w:pPr>
              <w:pStyle w:val="yTable"/>
              <w:spacing w:before="0"/>
              <w:rPr>
                <w:sz w:val="20"/>
              </w:rPr>
            </w:pPr>
            <w:r>
              <w:rPr>
                <w:sz w:val="20"/>
              </w:rPr>
              <w:t>Case</w:t>
            </w:r>
          </w:p>
        </w:tc>
        <w:tc>
          <w:tcPr>
            <w:tcW w:w="5670" w:type="dxa"/>
            <w:gridSpan w:val="4"/>
          </w:tcPr>
          <w:p>
            <w:pPr>
              <w:pStyle w:val="yTable"/>
              <w:spacing w:before="0"/>
              <w:rPr>
                <w:sz w:val="20"/>
              </w:rPr>
            </w:pPr>
            <w:r>
              <w:rPr>
                <w:sz w:val="20"/>
              </w:rPr>
              <w:t>[</w:t>
            </w:r>
            <w:r>
              <w:rPr>
                <w:i/>
                <w:sz w:val="20"/>
              </w:rPr>
              <w:t>Names of all parties</w:t>
            </w:r>
            <w:r>
              <w:rPr>
                <w:sz w:val="20"/>
              </w:rPr>
              <w:t>]</w:t>
            </w:r>
          </w:p>
        </w:tc>
      </w:tr>
      <w:tr>
        <w:trPr>
          <w:cantSplit/>
        </w:trPr>
        <w:tc>
          <w:tcPr>
            <w:tcW w:w="1418" w:type="dxa"/>
          </w:tcPr>
          <w:p>
            <w:pPr>
              <w:pStyle w:val="yTable"/>
              <w:spacing w:before="0"/>
              <w:rPr>
                <w:sz w:val="20"/>
              </w:rPr>
            </w:pPr>
            <w:r>
              <w:rPr>
                <w:sz w:val="20"/>
              </w:rPr>
              <w:t>Applicant</w:t>
            </w:r>
          </w:p>
        </w:tc>
        <w:tc>
          <w:tcPr>
            <w:tcW w:w="5670" w:type="dxa"/>
            <w:gridSpan w:val="4"/>
          </w:tcPr>
          <w:p>
            <w:pPr>
              <w:pStyle w:val="yTable"/>
              <w:spacing w:before="0"/>
              <w:rPr>
                <w:sz w:val="20"/>
              </w:rPr>
            </w:pPr>
            <w:r>
              <w:rPr>
                <w:sz w:val="20"/>
              </w:rPr>
              <w:t>[</w:t>
            </w:r>
            <w:r>
              <w:rPr>
                <w:i/>
                <w:sz w:val="20"/>
              </w:rPr>
              <w:t>Name of the party requesting</w:t>
            </w:r>
            <w:r>
              <w:rPr>
                <w:sz w:val="20"/>
              </w:rPr>
              <w:t>]</w:t>
            </w:r>
          </w:p>
        </w:tc>
      </w:tr>
      <w:tr>
        <w:trPr>
          <w:cantSplit/>
          <w:trHeight w:val="222"/>
        </w:trPr>
        <w:tc>
          <w:tcPr>
            <w:tcW w:w="1418" w:type="dxa"/>
            <w:vMerge w:val="restart"/>
            <w:tcBorders>
              <w:bottom w:val="nil"/>
            </w:tcBorders>
          </w:tcPr>
          <w:p>
            <w:pPr>
              <w:pStyle w:val="yTable"/>
              <w:rPr>
                <w:sz w:val="20"/>
              </w:rPr>
            </w:pPr>
            <w:r>
              <w:rPr>
                <w:sz w:val="20"/>
              </w:rPr>
              <w:t>Request</w:t>
            </w:r>
          </w:p>
        </w:tc>
        <w:tc>
          <w:tcPr>
            <w:tcW w:w="5670" w:type="dxa"/>
            <w:gridSpan w:val="4"/>
            <w:tcBorders>
              <w:bottom w:val="single" w:sz="4" w:space="0" w:color="auto"/>
            </w:tcBorders>
          </w:tcPr>
          <w:p>
            <w:pPr>
              <w:pStyle w:val="yTable"/>
              <w:spacing w:before="0"/>
              <w:rPr>
                <w:sz w:val="20"/>
              </w:rPr>
            </w:pPr>
            <w:r>
              <w:rPr>
                <w:sz w:val="20"/>
              </w:rPr>
              <w:t>The applicant requests the court to require the following person(s) to be present on [</w:t>
            </w:r>
            <w:r>
              <w:rPr>
                <w:i/>
                <w:sz w:val="20"/>
              </w:rPr>
              <w:t>date</w:t>
            </w:r>
            <w:r>
              <w:rPr>
                <w:sz w:val="20"/>
              </w:rPr>
              <w:t>] at [</w:t>
            </w:r>
            <w:r>
              <w:rPr>
                <w:i/>
                <w:sz w:val="20"/>
              </w:rPr>
              <w:t>place</w:t>
            </w:r>
            <w:r>
              <w:rPr>
                <w:sz w:val="20"/>
              </w:rPr>
              <w:t>] to give evidence on behalf of the applicant in this matter.</w:t>
            </w:r>
          </w:p>
        </w:tc>
      </w:tr>
      <w:tr>
        <w:trPr>
          <w:cantSplit/>
          <w:trHeight w:val="226"/>
        </w:trPr>
        <w:tc>
          <w:tcPr>
            <w:tcW w:w="1418" w:type="dxa"/>
            <w:vMerge/>
            <w:tcBorders>
              <w:bottom w:val="nil"/>
            </w:tcBorders>
          </w:tcPr>
          <w:p>
            <w:pPr>
              <w:pStyle w:val="yTable"/>
              <w:rPr>
                <w:sz w:val="20"/>
              </w:rPr>
            </w:pPr>
          </w:p>
        </w:tc>
        <w:tc>
          <w:tcPr>
            <w:tcW w:w="3118" w:type="dxa"/>
            <w:gridSpan w:val="2"/>
            <w:tcBorders>
              <w:bottom w:val="single" w:sz="4" w:space="0" w:color="auto"/>
            </w:tcBorders>
          </w:tcPr>
          <w:p>
            <w:pPr>
              <w:pStyle w:val="yTable"/>
              <w:spacing w:before="0"/>
              <w:rPr>
                <w:sz w:val="20"/>
              </w:rPr>
            </w:pPr>
            <w:r>
              <w:rPr>
                <w:sz w:val="20"/>
              </w:rPr>
              <w:t>Full name of person in custody</w:t>
            </w:r>
          </w:p>
        </w:tc>
        <w:tc>
          <w:tcPr>
            <w:tcW w:w="2552" w:type="dxa"/>
            <w:gridSpan w:val="2"/>
            <w:tcBorders>
              <w:bottom w:val="single" w:sz="4" w:space="0" w:color="auto"/>
            </w:tcBorders>
          </w:tcPr>
          <w:p>
            <w:pPr>
              <w:pStyle w:val="yTable"/>
              <w:spacing w:before="0"/>
              <w:rPr>
                <w:sz w:val="20"/>
              </w:rPr>
            </w:pPr>
            <w:r>
              <w:rPr>
                <w:sz w:val="20"/>
              </w:rPr>
              <w:t>Place of custody (if known)</w:t>
            </w:r>
          </w:p>
        </w:tc>
      </w:tr>
      <w:tr>
        <w:trPr>
          <w:cantSplit/>
          <w:trHeight w:val="226"/>
        </w:trPr>
        <w:tc>
          <w:tcPr>
            <w:tcW w:w="1418" w:type="dxa"/>
            <w:vMerge/>
            <w:tcBorders>
              <w:bottom w:val="nil"/>
            </w:tcBorders>
          </w:tcPr>
          <w:p>
            <w:pPr>
              <w:pStyle w:val="yTable"/>
              <w:rPr>
                <w:sz w:val="20"/>
              </w:rPr>
            </w:pPr>
          </w:p>
        </w:tc>
        <w:tc>
          <w:tcPr>
            <w:tcW w:w="3118" w:type="dxa"/>
            <w:gridSpan w:val="2"/>
            <w:tcBorders>
              <w:bottom w:val="single" w:sz="4" w:space="0" w:color="auto"/>
            </w:tcBorders>
          </w:tcPr>
          <w:p>
            <w:pPr>
              <w:pStyle w:val="yTable"/>
              <w:spacing w:before="0"/>
              <w:rPr>
                <w:sz w:val="20"/>
              </w:rPr>
            </w:pPr>
          </w:p>
        </w:tc>
        <w:tc>
          <w:tcPr>
            <w:tcW w:w="2552" w:type="dxa"/>
            <w:gridSpan w:val="2"/>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Signature of applicant or lawyer</w:t>
            </w:r>
          </w:p>
        </w:tc>
        <w:tc>
          <w:tcPr>
            <w:tcW w:w="3118" w:type="dxa"/>
            <w:gridSpan w:val="2"/>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993"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bl>
    <w:p>
      <w:pPr>
        <w:pStyle w:val="yHeading5"/>
        <w:spacing w:after="240"/>
      </w:pPr>
      <w:bookmarkStart w:id="797" w:name="_Toc90119893"/>
      <w:bookmarkStart w:id="798" w:name="_Toc98738054"/>
      <w:bookmarkStart w:id="799" w:name="_Toc101591202"/>
      <w:bookmarkStart w:id="800" w:name="_Toc135120716"/>
      <w:bookmarkStart w:id="801" w:name="_Toc135120785"/>
      <w:r>
        <w:rPr>
          <w:rStyle w:val="CharSClsNo"/>
        </w:rPr>
        <w:t>9.</w:t>
      </w:r>
      <w:r>
        <w:tab/>
        <w:t>Application for witness summons (r. 25(1))</w:t>
      </w:r>
      <w:bookmarkEnd w:id="797"/>
      <w:bookmarkEnd w:id="798"/>
      <w:bookmarkEnd w:id="799"/>
      <w:bookmarkEnd w:id="800"/>
      <w:bookmarkEnd w:id="80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c>
          <w:tcPr>
            <w:tcW w:w="3686" w:type="dxa"/>
            <w:gridSpan w:val="2"/>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Application for witness summons</w:t>
            </w:r>
          </w:p>
        </w:tc>
      </w:tr>
      <w:tr>
        <w:trPr>
          <w:cantSplit/>
        </w:trPr>
        <w:tc>
          <w:tcPr>
            <w:tcW w:w="1418" w:type="dxa"/>
          </w:tcPr>
          <w:p>
            <w:pPr>
              <w:pStyle w:val="yTable"/>
              <w:spacing w:before="0"/>
              <w:rPr>
                <w:sz w:val="20"/>
              </w:rPr>
            </w:pPr>
            <w:r>
              <w:rPr>
                <w:sz w:val="20"/>
              </w:rPr>
              <w:t>Case</w:t>
            </w:r>
          </w:p>
        </w:tc>
        <w:tc>
          <w:tcPr>
            <w:tcW w:w="5670" w:type="dxa"/>
            <w:gridSpan w:val="4"/>
          </w:tcPr>
          <w:p>
            <w:pPr>
              <w:pStyle w:val="yTable"/>
              <w:spacing w:before="0"/>
              <w:rPr>
                <w:sz w:val="20"/>
              </w:rPr>
            </w:pPr>
            <w:r>
              <w:rPr>
                <w:sz w:val="20"/>
              </w:rPr>
              <w:t>[</w:t>
            </w:r>
            <w:r>
              <w:rPr>
                <w:i/>
                <w:sz w:val="20"/>
              </w:rPr>
              <w:t>Names of all parties</w:t>
            </w:r>
            <w:r>
              <w:rPr>
                <w:sz w:val="20"/>
              </w:rPr>
              <w:t>]</w:t>
            </w:r>
          </w:p>
        </w:tc>
      </w:tr>
      <w:tr>
        <w:trPr>
          <w:cantSplit/>
        </w:trPr>
        <w:tc>
          <w:tcPr>
            <w:tcW w:w="1418" w:type="dxa"/>
          </w:tcPr>
          <w:p>
            <w:pPr>
              <w:pStyle w:val="yTable"/>
              <w:spacing w:before="0"/>
              <w:rPr>
                <w:sz w:val="20"/>
              </w:rPr>
            </w:pPr>
            <w:r>
              <w:rPr>
                <w:sz w:val="20"/>
              </w:rPr>
              <w:t>Applicant</w:t>
            </w:r>
          </w:p>
        </w:tc>
        <w:tc>
          <w:tcPr>
            <w:tcW w:w="5670" w:type="dxa"/>
            <w:gridSpan w:val="4"/>
          </w:tcPr>
          <w:p>
            <w:pPr>
              <w:pStyle w:val="yTable"/>
              <w:spacing w:before="0"/>
              <w:rPr>
                <w:sz w:val="20"/>
              </w:rPr>
            </w:pPr>
            <w:r>
              <w:rPr>
                <w:sz w:val="20"/>
              </w:rPr>
              <w:t>[</w:t>
            </w:r>
            <w:r>
              <w:rPr>
                <w:i/>
                <w:sz w:val="20"/>
              </w:rPr>
              <w:t>Name of the party requesting</w:t>
            </w:r>
            <w:r>
              <w:rPr>
                <w:sz w:val="20"/>
              </w:rPr>
              <w:t>]</w:t>
            </w:r>
          </w:p>
        </w:tc>
      </w:tr>
      <w:tr>
        <w:trPr>
          <w:cantSplit/>
          <w:trHeight w:val="540"/>
        </w:trPr>
        <w:tc>
          <w:tcPr>
            <w:tcW w:w="1418" w:type="dxa"/>
            <w:tcBorders>
              <w:bottom w:val="nil"/>
            </w:tcBorders>
          </w:tcPr>
          <w:p>
            <w:pPr>
              <w:pStyle w:val="yTable"/>
              <w:spacing w:before="0"/>
              <w:rPr>
                <w:sz w:val="20"/>
              </w:rPr>
            </w:pPr>
            <w:r>
              <w:rPr>
                <w:sz w:val="20"/>
              </w:rPr>
              <w:t>Request</w:t>
            </w:r>
          </w:p>
        </w:tc>
        <w:tc>
          <w:tcPr>
            <w:tcW w:w="5670" w:type="dxa"/>
            <w:gridSpan w:val="4"/>
            <w:tcBorders>
              <w:bottom w:val="single" w:sz="4" w:space="0" w:color="auto"/>
            </w:tcBorders>
          </w:tcPr>
          <w:p>
            <w:pPr>
              <w:pStyle w:val="yTable"/>
              <w:spacing w:before="0"/>
              <w:rPr>
                <w:sz w:val="20"/>
              </w:rPr>
            </w:pPr>
            <w:r>
              <w:rPr>
                <w:sz w:val="20"/>
              </w:rPr>
              <w:t xml:space="preserve">The applicant requests the court to issue the attached witness summons(es) requiring the witness(es) named below to </w:t>
            </w:r>
            <w:bookmarkStart w:id="802" w:name="_Hlt497562714"/>
            <w:bookmarkEnd w:id="802"/>
            <w:r>
              <w:rPr>
                <w:sz w:val="20"/>
              </w:rPr>
              <w:t>give or produce evidence on behalf of the above applicant in this matter.</w:t>
            </w:r>
          </w:p>
        </w:tc>
      </w:tr>
      <w:tr>
        <w:trPr>
          <w:cantSplit/>
        </w:trPr>
        <w:tc>
          <w:tcPr>
            <w:tcW w:w="1418" w:type="dxa"/>
          </w:tcPr>
          <w:p>
            <w:pPr>
              <w:pStyle w:val="yTable"/>
              <w:spacing w:before="0"/>
              <w:rPr>
                <w:sz w:val="20"/>
              </w:rPr>
            </w:pPr>
            <w:r>
              <w:rPr>
                <w:sz w:val="20"/>
              </w:rPr>
              <w:t>Full names of witness(es)</w:t>
            </w:r>
          </w:p>
        </w:tc>
        <w:tc>
          <w:tcPr>
            <w:tcW w:w="5670" w:type="dxa"/>
            <w:gridSpan w:val="4"/>
          </w:tcPr>
          <w:p>
            <w:pPr>
              <w:pStyle w:val="yTable"/>
              <w:spacing w:before="0"/>
              <w:rPr>
                <w:sz w:val="20"/>
              </w:rPr>
            </w:pPr>
            <w:r>
              <w:rPr>
                <w:sz w:val="20"/>
              </w:rPr>
              <w:t>1.</w:t>
            </w:r>
          </w:p>
        </w:tc>
      </w:tr>
      <w:tr>
        <w:trPr>
          <w:cantSplit/>
        </w:trPr>
        <w:tc>
          <w:tcPr>
            <w:tcW w:w="1418" w:type="dxa"/>
            <w:tcBorders>
              <w:bottom w:val="single" w:sz="4" w:space="0" w:color="auto"/>
            </w:tcBorders>
          </w:tcPr>
          <w:p>
            <w:pPr>
              <w:pStyle w:val="yTable"/>
              <w:spacing w:before="0"/>
              <w:rPr>
                <w:sz w:val="20"/>
              </w:rPr>
            </w:pPr>
            <w:r>
              <w:rPr>
                <w:sz w:val="20"/>
              </w:rPr>
              <w:t>Signature of applicant or lawyer</w:t>
            </w:r>
          </w:p>
        </w:tc>
        <w:tc>
          <w:tcPr>
            <w:tcW w:w="3402" w:type="dxa"/>
            <w:gridSpan w:val="2"/>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Result of application</w:t>
            </w:r>
          </w:p>
        </w:tc>
        <w:tc>
          <w:tcPr>
            <w:tcW w:w="3402" w:type="dxa"/>
            <w:gridSpan w:val="2"/>
            <w:tcBorders>
              <w:bottom w:val="single" w:sz="4" w:space="0" w:color="auto"/>
            </w:tcBorders>
          </w:tcPr>
          <w:p>
            <w:pPr>
              <w:pStyle w:val="yTable"/>
              <w:spacing w:before="0"/>
              <w:ind w:left="227" w:hanging="227"/>
              <w:rPr>
                <w:sz w:val="20"/>
              </w:rPr>
            </w:pPr>
            <w:r>
              <w:rPr>
                <w:sz w:val="20"/>
              </w:rPr>
              <w:tab/>
              <w:t>Application granted.</w:t>
            </w:r>
          </w:p>
          <w:p>
            <w:pPr>
              <w:pStyle w:val="yTable"/>
              <w:spacing w:before="0"/>
              <w:ind w:left="227" w:hanging="227"/>
              <w:rPr>
                <w:sz w:val="20"/>
              </w:rPr>
            </w:pPr>
            <w:r>
              <w:rPr>
                <w:sz w:val="20"/>
              </w:rPr>
              <w:tab/>
              <w:t>Application refused because:</w:t>
            </w:r>
          </w:p>
          <w:p>
            <w:pPr>
              <w:pStyle w:val="yTable"/>
              <w:spacing w:before="0"/>
              <w:ind w:left="227" w:hanging="227"/>
              <w:rPr>
                <w:sz w:val="20"/>
              </w:rPr>
            </w:pPr>
          </w:p>
          <w:p>
            <w:pPr>
              <w:pStyle w:val="yTable"/>
              <w:spacing w:before="0"/>
              <w:rPr>
                <w:sz w:val="20"/>
              </w:rPr>
            </w:pPr>
            <w:r>
              <w:rPr>
                <w:sz w:val="20"/>
              </w:rPr>
              <w:t>……………………………</w:t>
            </w:r>
          </w:p>
          <w:p>
            <w:pPr>
              <w:pStyle w:val="yTable"/>
              <w:spacing w:before="0"/>
              <w:ind w:left="227" w:hanging="227"/>
              <w:rPr>
                <w:sz w:val="20"/>
              </w:rPr>
            </w:pPr>
            <w:r>
              <w:rPr>
                <w:sz w:val="20"/>
              </w:rPr>
              <w:t>Prescribed court officer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bl>
    <w:p>
      <w:pPr>
        <w:pStyle w:val="yHeading5"/>
        <w:pageBreakBefore/>
        <w:spacing w:after="240"/>
      </w:pPr>
      <w:bookmarkStart w:id="803" w:name="_Toc90119894"/>
      <w:bookmarkStart w:id="804" w:name="_Toc98738055"/>
      <w:bookmarkStart w:id="805" w:name="_Toc101591203"/>
      <w:bookmarkStart w:id="806" w:name="_Toc135120717"/>
      <w:bookmarkStart w:id="807" w:name="_Toc135120786"/>
      <w:r>
        <w:rPr>
          <w:rStyle w:val="CharSClsNo"/>
        </w:rPr>
        <w:t>10.</w:t>
      </w:r>
      <w:r>
        <w:tab/>
        <w:t>Witness summons to give oral evidence (r. 25(1)(a))</w:t>
      </w:r>
      <w:bookmarkEnd w:id="803"/>
      <w:bookmarkEnd w:id="804"/>
      <w:bookmarkEnd w:id="805"/>
      <w:bookmarkEnd w:id="806"/>
      <w:bookmarkEnd w:id="80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
              <w:spacing w:before="0"/>
              <w:rPr>
                <w:sz w:val="20"/>
              </w:rPr>
            </w:pPr>
            <w:r>
              <w:rPr>
                <w:sz w:val="20"/>
              </w:rPr>
              <w:t>Western Australia</w:t>
            </w:r>
          </w:p>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2"/>
            <w:tcBorders>
              <w:bottom w:val="nil"/>
            </w:tcBorders>
          </w:tcPr>
          <w:p>
            <w:pPr>
              <w:pStyle w:val="yTable"/>
              <w:spacing w:before="0"/>
              <w:rPr>
                <w:b/>
              </w:rPr>
            </w:pPr>
            <w:r>
              <w:rPr>
                <w:b/>
              </w:rPr>
              <w:t>Witness summons to give oral evidence</w:t>
            </w:r>
          </w:p>
        </w:tc>
      </w:tr>
      <w:tr>
        <w:trPr>
          <w:cantSplit/>
        </w:trPr>
        <w:tc>
          <w:tcPr>
            <w:tcW w:w="1560" w:type="dxa"/>
          </w:tcPr>
          <w:p>
            <w:pPr>
              <w:pStyle w:val="yTable"/>
              <w:spacing w:before="0"/>
              <w:rPr>
                <w:sz w:val="20"/>
              </w:rPr>
            </w:pPr>
            <w:r>
              <w:rPr>
                <w:sz w:val="20"/>
              </w:rPr>
              <w:t>Case</w:t>
            </w:r>
          </w:p>
        </w:tc>
        <w:tc>
          <w:tcPr>
            <w:tcW w:w="5528" w:type="dxa"/>
            <w:gridSpan w:val="3"/>
          </w:tcPr>
          <w:p>
            <w:pPr>
              <w:pStyle w:val="yTable"/>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
              <w:spacing w:before="0"/>
              <w:rPr>
                <w:sz w:val="20"/>
              </w:rPr>
            </w:pPr>
            <w:r>
              <w:rPr>
                <w:sz w:val="20"/>
              </w:rPr>
              <w:t>To:</w:t>
            </w:r>
          </w:p>
          <w:p>
            <w:pPr>
              <w:pStyle w:val="yTable"/>
              <w:spacing w:before="0"/>
              <w:rPr>
                <w:sz w:val="20"/>
              </w:rPr>
            </w:pPr>
            <w:r>
              <w:rPr>
                <w:sz w:val="18"/>
              </w:rPr>
              <w:t>[Witness’s details]</w:t>
            </w:r>
          </w:p>
        </w:tc>
        <w:tc>
          <w:tcPr>
            <w:tcW w:w="5528" w:type="dxa"/>
            <w:gridSpan w:val="3"/>
            <w:tcBorders>
              <w:bottom w:val="single" w:sz="4" w:space="0" w:color="auto"/>
            </w:tcBorders>
          </w:tcPr>
          <w:p>
            <w:pPr>
              <w:pStyle w:val="yTable"/>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tcPr>
          <w:p>
            <w:pPr>
              <w:pStyle w:val="yTable"/>
              <w:spacing w:before="0"/>
              <w:rPr>
                <w:b/>
                <w:sz w:val="20"/>
              </w:rPr>
            </w:pPr>
            <w:r>
              <w:rPr>
                <w:b/>
                <w:sz w:val="20"/>
              </w:rPr>
              <w:t>Command</w:t>
            </w:r>
          </w:p>
        </w:tc>
        <w:tc>
          <w:tcPr>
            <w:tcW w:w="5528" w:type="dxa"/>
            <w:gridSpan w:val="3"/>
            <w:tcBorders>
              <w:bottom w:val="single" w:sz="4" w:space="0" w:color="auto"/>
            </w:tcBorders>
          </w:tcPr>
          <w:p>
            <w:pPr>
              <w:pStyle w:val="yTable"/>
              <w:spacing w:before="0"/>
              <w:rPr>
                <w:b/>
                <w:sz w:val="20"/>
              </w:rPr>
            </w:pPr>
            <w:r>
              <w:rPr>
                <w:b/>
                <w:sz w:val="20"/>
              </w:rPr>
              <w:t>You are commanded to attend personally at the time and place specified below to give evidence in the above matter.</w:t>
            </w:r>
          </w:p>
        </w:tc>
      </w:tr>
      <w:tr>
        <w:trPr>
          <w:cantSplit/>
          <w:trHeight w:val="540"/>
        </w:trPr>
        <w:tc>
          <w:tcPr>
            <w:tcW w:w="1560" w:type="dxa"/>
            <w:tcBorders>
              <w:top w:val="single" w:sz="4" w:space="0" w:color="auto"/>
              <w:bottom w:val="nil"/>
            </w:tcBorders>
          </w:tcPr>
          <w:p>
            <w:pPr>
              <w:pStyle w:val="yTable"/>
              <w:spacing w:before="0"/>
              <w:rPr>
                <w:sz w:val="20"/>
              </w:rPr>
            </w:pPr>
            <w:r>
              <w:rPr>
                <w:sz w:val="20"/>
              </w:rPr>
              <w:t>Time and place to appear</w:t>
            </w:r>
          </w:p>
        </w:tc>
        <w:tc>
          <w:tcPr>
            <w:tcW w:w="5528" w:type="dxa"/>
            <w:gridSpan w:val="3"/>
            <w:tcBorders>
              <w:top w:val="single" w:sz="4" w:space="0" w:color="auto"/>
              <w:bottom w:val="single" w:sz="4" w:space="0" w:color="auto"/>
            </w:tcBorders>
          </w:tcPr>
          <w:p>
            <w:pPr>
              <w:pStyle w:val="yTable"/>
              <w:spacing w:before="0"/>
              <w:rPr>
                <w:sz w:val="20"/>
              </w:rPr>
            </w:pPr>
            <w:r>
              <w:rPr>
                <w:sz w:val="20"/>
              </w:rPr>
              <w:t>You must attend personally as follows:</w:t>
            </w:r>
          </w:p>
          <w:p>
            <w:pPr>
              <w:pStyle w:val="yTable"/>
              <w:tabs>
                <w:tab w:val="left" w:pos="3487"/>
              </w:tabs>
              <w:spacing w:before="0"/>
              <w:rPr>
                <w:sz w:val="20"/>
              </w:rPr>
            </w:pPr>
            <w:r>
              <w:rPr>
                <w:sz w:val="20"/>
              </w:rPr>
              <w:t>Date:</w:t>
            </w:r>
            <w:r>
              <w:rPr>
                <w:sz w:val="20"/>
              </w:rPr>
              <w:tab/>
              <w:t>Time:</w:t>
            </w:r>
          </w:p>
          <w:p>
            <w:pPr>
              <w:pStyle w:val="yTable"/>
              <w:spacing w:before="0"/>
              <w:rPr>
                <w:sz w:val="20"/>
              </w:rPr>
            </w:pPr>
            <w:r>
              <w:rPr>
                <w:sz w:val="20"/>
              </w:rPr>
              <w:t>Court:</w:t>
            </w:r>
          </w:p>
          <w:p>
            <w:pPr>
              <w:pStyle w:val="yTable"/>
              <w:spacing w:before="0"/>
              <w:rPr>
                <w:sz w:val="20"/>
              </w:rPr>
            </w:pPr>
            <w:r>
              <w:rPr>
                <w:sz w:val="20"/>
              </w:rPr>
              <w:t>Place:</w:t>
            </w:r>
          </w:p>
          <w:p>
            <w:pPr>
              <w:pStyle w:val="yTable"/>
              <w:spacing w:before="0"/>
              <w:rPr>
                <w:sz w:val="20"/>
              </w:rPr>
            </w:pPr>
            <w:r>
              <w:rPr>
                <w:sz w:val="20"/>
              </w:rPr>
              <w:t>You must attend at the court until you are released by the court, not only on the above date but also on subsequent days.</w:t>
            </w:r>
          </w:p>
        </w:tc>
      </w:tr>
      <w:tr>
        <w:trPr>
          <w:cantSplit/>
        </w:trPr>
        <w:tc>
          <w:tcPr>
            <w:tcW w:w="1560" w:type="dxa"/>
            <w:tcBorders>
              <w:bottom w:val="nil"/>
            </w:tcBorders>
          </w:tcPr>
          <w:p>
            <w:pPr>
              <w:pStyle w:val="yTable"/>
              <w:spacing w:before="0"/>
              <w:rPr>
                <w:b/>
                <w:sz w:val="20"/>
              </w:rPr>
            </w:pPr>
            <w:r>
              <w:rPr>
                <w:b/>
                <w:sz w:val="20"/>
              </w:rPr>
              <w:t>Warning</w:t>
            </w:r>
          </w:p>
        </w:tc>
        <w:tc>
          <w:tcPr>
            <w:tcW w:w="5528" w:type="dxa"/>
            <w:gridSpan w:val="3"/>
            <w:tcBorders>
              <w:bottom w:val="single" w:sz="4" w:space="0" w:color="auto"/>
            </w:tcBorders>
          </w:tcPr>
          <w:p>
            <w:pPr>
              <w:pStyle w:val="yTable"/>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
              <w:spacing w:before="0"/>
              <w:rPr>
                <w:sz w:val="20"/>
              </w:rPr>
            </w:pPr>
            <w:r>
              <w:rPr>
                <w:sz w:val="20"/>
              </w:rPr>
              <w:t>Party requesting summons</w:t>
            </w:r>
          </w:p>
        </w:tc>
        <w:tc>
          <w:tcPr>
            <w:tcW w:w="5528" w:type="dxa"/>
            <w:gridSpan w:val="3"/>
            <w:tcBorders>
              <w:bottom w:val="single" w:sz="4" w:space="0" w:color="auto"/>
            </w:tcBorders>
          </w:tcPr>
          <w:p>
            <w:pPr>
              <w:pStyle w:val="yTable"/>
              <w:spacing w:before="0"/>
              <w:rPr>
                <w:sz w:val="20"/>
              </w:rPr>
            </w:pPr>
            <w:r>
              <w:rPr>
                <w:sz w:val="20"/>
              </w:rPr>
              <w:t>This summons is issued by the court at the request of [</w:t>
            </w:r>
            <w:r>
              <w:rPr>
                <w:i/>
                <w:sz w:val="20"/>
              </w:rPr>
              <w:t>party</w:t>
            </w:r>
            <w:r>
              <w:rPr>
                <w:sz w:val="20"/>
              </w:rPr>
              <w:t>]</w:t>
            </w:r>
          </w:p>
          <w:p>
            <w:pPr>
              <w:pStyle w:val="yTable"/>
              <w:tabs>
                <w:tab w:val="left" w:pos="3204"/>
                <w:tab w:val="left" w:pos="4621"/>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
              <w:spacing w:before="0"/>
              <w:rPr>
                <w:sz w:val="20"/>
              </w:rPr>
            </w:pPr>
            <w:r>
              <w:rPr>
                <w:sz w:val="20"/>
              </w:rPr>
              <w:t>Date summons issued</w:t>
            </w:r>
          </w:p>
        </w:tc>
        <w:tc>
          <w:tcPr>
            <w:tcW w:w="3969" w:type="dxa"/>
            <w:gridSpan w:val="2"/>
          </w:tcPr>
          <w:p>
            <w:pPr>
              <w:pStyle w:val="yTable"/>
              <w:spacing w:before="0"/>
              <w:rPr>
                <w:sz w:val="20"/>
              </w:rPr>
            </w:pPr>
            <w:r>
              <w:rPr>
                <w:sz w:val="20"/>
              </w:rPr>
              <w:t>This summons is issued by the court on [</w:t>
            </w:r>
            <w:r>
              <w:rPr>
                <w:i/>
                <w:sz w:val="20"/>
              </w:rPr>
              <w:t>date</w:t>
            </w:r>
            <w:r>
              <w:rPr>
                <w:sz w:val="20"/>
              </w:rPr>
              <w:t>].</w:t>
            </w:r>
          </w:p>
        </w:tc>
        <w:tc>
          <w:tcPr>
            <w:tcW w:w="1559" w:type="dxa"/>
          </w:tcPr>
          <w:p>
            <w:pPr>
              <w:pStyle w:val="yTable"/>
              <w:spacing w:before="0"/>
              <w:rPr>
                <w:sz w:val="20"/>
              </w:rPr>
            </w:pPr>
            <w:r>
              <w:rPr>
                <w:sz w:val="20"/>
              </w:rPr>
              <w:t>Court seal</w:t>
            </w:r>
          </w:p>
        </w:tc>
      </w:tr>
      <w:tr>
        <w:trPr>
          <w:cantSplit/>
        </w:trPr>
        <w:tc>
          <w:tcPr>
            <w:tcW w:w="1560" w:type="dxa"/>
            <w:tcBorders>
              <w:bottom w:val="single" w:sz="4" w:space="0" w:color="auto"/>
            </w:tcBorders>
          </w:tcPr>
          <w:p>
            <w:pPr>
              <w:pStyle w:val="yTable"/>
              <w:spacing w:before="0"/>
              <w:rPr>
                <w:sz w:val="20"/>
              </w:rPr>
            </w:pPr>
            <w:r>
              <w:rPr>
                <w:sz w:val="20"/>
              </w:rPr>
              <w:t>Service details</w:t>
            </w: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18"/>
              </w:rPr>
              <w:t>[*Police only]</w:t>
            </w:r>
          </w:p>
        </w:tc>
        <w:tc>
          <w:tcPr>
            <w:tcW w:w="5528" w:type="dxa"/>
            <w:gridSpan w:val="3"/>
            <w:tcBorders>
              <w:bottom w:val="single" w:sz="4" w:space="0" w:color="auto"/>
            </w:tcBorders>
          </w:tcPr>
          <w:p>
            <w:pPr>
              <w:pStyle w:val="yTable"/>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
              <w:tabs>
                <w:tab w:val="left" w:pos="3629"/>
              </w:tabs>
              <w:spacing w:before="0"/>
              <w:rPr>
                <w:sz w:val="20"/>
              </w:rPr>
            </w:pPr>
            <w:r>
              <w:rPr>
                <w:sz w:val="20"/>
              </w:rPr>
              <w:t>Name of server:</w:t>
            </w:r>
            <w:r>
              <w:rPr>
                <w:sz w:val="20"/>
              </w:rPr>
              <w:tab/>
              <w:t>*Registered No:</w:t>
            </w:r>
          </w:p>
          <w:p>
            <w:pPr>
              <w:pStyle w:val="yTable"/>
              <w:tabs>
                <w:tab w:val="left" w:pos="3629"/>
              </w:tabs>
              <w:spacing w:before="0"/>
              <w:rPr>
                <w:sz w:val="20"/>
              </w:rPr>
            </w:pPr>
            <w:r>
              <w:rPr>
                <w:sz w:val="20"/>
              </w:rPr>
              <w:t>Signature:</w:t>
            </w:r>
            <w:r>
              <w:rPr>
                <w:sz w:val="20"/>
              </w:rPr>
              <w:tab/>
              <w:t>*Station:</w:t>
            </w:r>
          </w:p>
        </w:tc>
      </w:tr>
    </w:tbl>
    <w:p>
      <w:pPr>
        <w:pStyle w:val="yHeading5"/>
        <w:pageBreakBefore/>
        <w:spacing w:after="240"/>
      </w:pPr>
      <w:bookmarkStart w:id="808" w:name="_Toc90119895"/>
      <w:bookmarkStart w:id="809" w:name="_Toc98738056"/>
      <w:bookmarkStart w:id="810" w:name="_Toc101591204"/>
      <w:bookmarkStart w:id="811" w:name="_Toc135120718"/>
      <w:bookmarkStart w:id="812" w:name="_Toc135120787"/>
      <w:r>
        <w:rPr>
          <w:rStyle w:val="CharSClsNo"/>
        </w:rPr>
        <w:t>11.</w:t>
      </w:r>
      <w:r>
        <w:tab/>
        <w:t>Witness summons to produce a record or thing (r. 25(1)(b))</w:t>
      </w:r>
      <w:bookmarkEnd w:id="808"/>
      <w:bookmarkEnd w:id="809"/>
      <w:bookmarkEnd w:id="810"/>
      <w:bookmarkEnd w:id="811"/>
      <w:bookmarkEnd w:id="81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
              <w:spacing w:before="0"/>
              <w:rPr>
                <w:sz w:val="20"/>
              </w:rPr>
            </w:pPr>
            <w:r>
              <w:rPr>
                <w:sz w:val="20"/>
              </w:rPr>
              <w:t>Western Australia</w:t>
            </w:r>
          </w:p>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2"/>
            <w:tcBorders>
              <w:bottom w:val="nil"/>
            </w:tcBorders>
          </w:tcPr>
          <w:p>
            <w:pPr>
              <w:pStyle w:val="yTable"/>
              <w:tabs>
                <w:tab w:val="left" w:pos="3629"/>
              </w:tabs>
              <w:spacing w:before="0"/>
              <w:rPr>
                <w:b/>
              </w:rPr>
            </w:pPr>
            <w:r>
              <w:rPr>
                <w:b/>
              </w:rPr>
              <w:t>Witness summons to produce a record or thing</w:t>
            </w:r>
          </w:p>
        </w:tc>
      </w:tr>
      <w:tr>
        <w:trPr>
          <w:cantSplit/>
        </w:trPr>
        <w:tc>
          <w:tcPr>
            <w:tcW w:w="1560" w:type="dxa"/>
          </w:tcPr>
          <w:p>
            <w:pPr>
              <w:pStyle w:val="yTable"/>
              <w:spacing w:before="0"/>
              <w:rPr>
                <w:sz w:val="20"/>
              </w:rPr>
            </w:pPr>
            <w:r>
              <w:rPr>
                <w:sz w:val="20"/>
              </w:rPr>
              <w:t>Case</w:t>
            </w:r>
          </w:p>
        </w:tc>
        <w:tc>
          <w:tcPr>
            <w:tcW w:w="5528" w:type="dxa"/>
            <w:gridSpan w:val="3"/>
          </w:tcPr>
          <w:p>
            <w:pPr>
              <w:pStyle w:val="yTable"/>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
              <w:spacing w:before="0"/>
              <w:rPr>
                <w:sz w:val="20"/>
              </w:rPr>
            </w:pPr>
            <w:r>
              <w:rPr>
                <w:sz w:val="20"/>
              </w:rPr>
              <w:t>To:</w:t>
            </w:r>
          </w:p>
          <w:p>
            <w:pPr>
              <w:pStyle w:val="yTable"/>
              <w:spacing w:before="0"/>
              <w:rPr>
                <w:sz w:val="20"/>
              </w:rPr>
            </w:pPr>
            <w:r>
              <w:rPr>
                <w:sz w:val="18"/>
              </w:rPr>
              <w:t>[Witness’s details]</w:t>
            </w:r>
          </w:p>
        </w:tc>
        <w:tc>
          <w:tcPr>
            <w:tcW w:w="5528" w:type="dxa"/>
            <w:gridSpan w:val="3"/>
            <w:tcBorders>
              <w:bottom w:val="single" w:sz="4" w:space="0" w:color="auto"/>
            </w:tcBorders>
          </w:tcPr>
          <w:p>
            <w:pPr>
              <w:pStyle w:val="yTable"/>
              <w:spacing w:before="0"/>
              <w:rPr>
                <w:sz w:val="20"/>
              </w:rPr>
            </w:pPr>
            <w:r>
              <w:rPr>
                <w:sz w:val="20"/>
              </w:rPr>
              <w:t>[</w:t>
            </w:r>
            <w:r>
              <w:rPr>
                <w:i/>
                <w:sz w:val="20"/>
              </w:rPr>
              <w:t>Full name and address</w:t>
            </w:r>
            <w:r>
              <w:rPr>
                <w:sz w:val="20"/>
              </w:rPr>
              <w:t>]</w:t>
            </w:r>
          </w:p>
        </w:tc>
      </w:tr>
      <w:tr>
        <w:trPr>
          <w:cantSplit/>
        </w:trPr>
        <w:tc>
          <w:tcPr>
            <w:tcW w:w="1560" w:type="dxa"/>
            <w:tcBorders>
              <w:bottom w:val="nil"/>
            </w:tcBorders>
          </w:tcPr>
          <w:p>
            <w:pPr>
              <w:pStyle w:val="yTable"/>
              <w:tabs>
                <w:tab w:val="left" w:pos="3629"/>
              </w:tabs>
              <w:spacing w:before="0"/>
              <w:rPr>
                <w:b/>
                <w:sz w:val="20"/>
              </w:rPr>
            </w:pPr>
            <w:r>
              <w:rPr>
                <w:b/>
                <w:sz w:val="20"/>
              </w:rPr>
              <w:t>Command</w:t>
            </w:r>
          </w:p>
        </w:tc>
        <w:tc>
          <w:tcPr>
            <w:tcW w:w="5528" w:type="dxa"/>
            <w:gridSpan w:val="3"/>
            <w:tcBorders>
              <w:bottom w:val="single" w:sz="4" w:space="0" w:color="auto"/>
            </w:tcBorders>
          </w:tcPr>
          <w:p>
            <w:pPr>
              <w:pStyle w:val="yTable"/>
              <w:tabs>
                <w:tab w:val="left" w:pos="3629"/>
              </w:tabs>
              <w:spacing w:before="0"/>
              <w:rPr>
                <w:b/>
                <w:sz w:val="20"/>
              </w:rPr>
            </w:pPr>
            <w:r>
              <w:rPr>
                <w:b/>
                <w:sz w:val="20"/>
              </w:rPr>
              <w:t>You are commanded to produce the records or things described below at the place, and on or before the date and time specified below.</w:t>
            </w:r>
          </w:p>
        </w:tc>
      </w:tr>
      <w:tr>
        <w:trPr>
          <w:cantSplit/>
        </w:trPr>
        <w:tc>
          <w:tcPr>
            <w:tcW w:w="1560" w:type="dxa"/>
            <w:tcBorders>
              <w:bottom w:val="nil"/>
            </w:tcBorders>
          </w:tcPr>
          <w:p>
            <w:pPr>
              <w:pStyle w:val="yTable"/>
              <w:tabs>
                <w:tab w:val="left" w:pos="3629"/>
              </w:tabs>
              <w:spacing w:before="0"/>
              <w:rPr>
                <w:sz w:val="20"/>
              </w:rPr>
            </w:pPr>
            <w:r>
              <w:rPr>
                <w:sz w:val="20"/>
              </w:rPr>
              <w:t>Time and place to produce record or thing</w:t>
            </w:r>
          </w:p>
        </w:tc>
        <w:tc>
          <w:tcPr>
            <w:tcW w:w="5528" w:type="dxa"/>
            <w:gridSpan w:val="3"/>
            <w:tcBorders>
              <w:bottom w:val="single" w:sz="4" w:space="0" w:color="auto"/>
            </w:tcBorders>
          </w:tcPr>
          <w:p>
            <w:pPr>
              <w:pStyle w:val="yTable"/>
              <w:tabs>
                <w:tab w:val="left" w:pos="3629"/>
              </w:tabs>
              <w:spacing w:before="0"/>
              <w:rPr>
                <w:sz w:val="20"/>
              </w:rPr>
            </w:pPr>
            <w:r>
              <w:rPr>
                <w:sz w:val="20"/>
              </w:rPr>
              <w:t>Date:</w:t>
            </w:r>
            <w:r>
              <w:rPr>
                <w:sz w:val="20"/>
              </w:rPr>
              <w:tab/>
              <w:t>Time:</w:t>
            </w:r>
          </w:p>
          <w:p>
            <w:pPr>
              <w:pStyle w:val="yTable"/>
              <w:tabs>
                <w:tab w:val="left" w:pos="3629"/>
              </w:tabs>
              <w:spacing w:before="0"/>
              <w:rPr>
                <w:sz w:val="20"/>
              </w:rPr>
            </w:pPr>
            <w:r>
              <w:rPr>
                <w:sz w:val="20"/>
              </w:rPr>
              <w:t>Court:</w:t>
            </w:r>
          </w:p>
          <w:p>
            <w:pPr>
              <w:pStyle w:val="yTable"/>
              <w:tabs>
                <w:tab w:val="left" w:pos="3629"/>
              </w:tabs>
              <w:spacing w:before="0"/>
              <w:rPr>
                <w:sz w:val="20"/>
              </w:rPr>
            </w:pPr>
            <w:r>
              <w:rPr>
                <w:sz w:val="20"/>
              </w:rPr>
              <w:t>Place:</w:t>
            </w:r>
          </w:p>
        </w:tc>
      </w:tr>
      <w:tr>
        <w:trPr>
          <w:cantSplit/>
        </w:trPr>
        <w:tc>
          <w:tcPr>
            <w:tcW w:w="1560" w:type="dxa"/>
            <w:tcBorders>
              <w:bottom w:val="nil"/>
            </w:tcBorders>
          </w:tcPr>
          <w:p>
            <w:pPr>
              <w:pStyle w:val="yTable"/>
              <w:tabs>
                <w:tab w:val="left" w:pos="3629"/>
              </w:tabs>
              <w:spacing w:before="0"/>
              <w:rPr>
                <w:sz w:val="20"/>
              </w:rPr>
            </w:pPr>
            <w:r>
              <w:rPr>
                <w:sz w:val="20"/>
              </w:rPr>
              <w:t>Records or things to be produced</w:t>
            </w:r>
          </w:p>
        </w:tc>
        <w:tc>
          <w:tcPr>
            <w:tcW w:w="5528" w:type="dxa"/>
            <w:gridSpan w:val="3"/>
            <w:tcBorders>
              <w:bottom w:val="single" w:sz="4" w:space="0" w:color="auto"/>
            </w:tcBorders>
          </w:tcPr>
          <w:p>
            <w:pPr>
              <w:pStyle w:val="yTable"/>
              <w:tabs>
                <w:tab w:val="left" w:pos="3629"/>
              </w:tabs>
              <w:spacing w:before="0"/>
              <w:rPr>
                <w:sz w:val="20"/>
              </w:rPr>
            </w:pPr>
            <w:r>
              <w:rPr>
                <w:sz w:val="20"/>
              </w:rPr>
              <w:t>You must produce to the court the following:</w:t>
            </w:r>
          </w:p>
          <w:p>
            <w:pPr>
              <w:pStyle w:val="yTable"/>
              <w:tabs>
                <w:tab w:val="left" w:pos="3629"/>
              </w:tabs>
              <w:spacing w:before="0"/>
              <w:rPr>
                <w:sz w:val="20"/>
              </w:rPr>
            </w:pPr>
            <w:r>
              <w:rPr>
                <w:sz w:val="20"/>
              </w:rPr>
              <w:t>[</w:t>
            </w:r>
            <w:r>
              <w:rPr>
                <w:i/>
                <w:sz w:val="20"/>
              </w:rPr>
              <w:t>Describe in reasonable detail each record or thing to be produced; on an attachment if necessary.</w:t>
            </w:r>
            <w:r>
              <w:rPr>
                <w:sz w:val="20"/>
              </w:rPr>
              <w:t>]</w:t>
            </w:r>
          </w:p>
        </w:tc>
      </w:tr>
      <w:tr>
        <w:trPr>
          <w:cantSplit/>
        </w:trPr>
        <w:tc>
          <w:tcPr>
            <w:tcW w:w="1560" w:type="dxa"/>
            <w:tcBorders>
              <w:bottom w:val="nil"/>
            </w:tcBorders>
          </w:tcPr>
          <w:p>
            <w:pPr>
              <w:pStyle w:val="yTable"/>
              <w:tabs>
                <w:tab w:val="left" w:pos="3629"/>
              </w:tabs>
              <w:spacing w:before="0"/>
              <w:rPr>
                <w:b/>
                <w:sz w:val="20"/>
              </w:rPr>
            </w:pPr>
            <w:r>
              <w:rPr>
                <w:b/>
                <w:sz w:val="20"/>
              </w:rPr>
              <w:t>Warning</w:t>
            </w:r>
          </w:p>
        </w:tc>
        <w:tc>
          <w:tcPr>
            <w:tcW w:w="5528" w:type="dxa"/>
            <w:gridSpan w:val="3"/>
            <w:tcBorders>
              <w:bottom w:val="single" w:sz="4" w:space="0" w:color="auto"/>
            </w:tcBorders>
          </w:tcPr>
          <w:p>
            <w:pPr>
              <w:pStyle w:val="yTable"/>
              <w:tabs>
                <w:tab w:val="left" w:pos="3629"/>
              </w:tabs>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
              <w:spacing w:before="0"/>
              <w:rPr>
                <w:sz w:val="20"/>
              </w:rPr>
            </w:pPr>
            <w:r>
              <w:rPr>
                <w:sz w:val="20"/>
              </w:rPr>
              <w:t>Party requesting summons</w:t>
            </w:r>
          </w:p>
        </w:tc>
        <w:tc>
          <w:tcPr>
            <w:tcW w:w="5528" w:type="dxa"/>
            <w:gridSpan w:val="3"/>
            <w:tcBorders>
              <w:bottom w:val="single" w:sz="4" w:space="0" w:color="auto"/>
            </w:tcBorders>
          </w:tcPr>
          <w:p>
            <w:pPr>
              <w:pStyle w:val="yTable"/>
              <w:spacing w:before="0"/>
              <w:rPr>
                <w:sz w:val="20"/>
              </w:rPr>
            </w:pPr>
            <w:r>
              <w:rPr>
                <w:sz w:val="20"/>
              </w:rPr>
              <w:t>This summons is issued by the court at the request of [</w:t>
            </w:r>
            <w:r>
              <w:rPr>
                <w:i/>
                <w:sz w:val="20"/>
              </w:rPr>
              <w:t>party</w:t>
            </w:r>
            <w:r>
              <w:rPr>
                <w:sz w:val="20"/>
              </w:rPr>
              <w:t>]</w:t>
            </w:r>
          </w:p>
          <w:p>
            <w:pPr>
              <w:pStyle w:val="yTable"/>
              <w:tabs>
                <w:tab w:val="left" w:pos="3204"/>
                <w:tab w:val="left" w:pos="4621"/>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
              <w:spacing w:before="0"/>
              <w:rPr>
                <w:sz w:val="20"/>
              </w:rPr>
            </w:pPr>
            <w:r>
              <w:rPr>
                <w:sz w:val="20"/>
              </w:rPr>
              <w:t>Date summons issued</w:t>
            </w:r>
          </w:p>
        </w:tc>
        <w:tc>
          <w:tcPr>
            <w:tcW w:w="3969" w:type="dxa"/>
            <w:gridSpan w:val="2"/>
          </w:tcPr>
          <w:p>
            <w:pPr>
              <w:pStyle w:val="yTable"/>
              <w:spacing w:before="0"/>
              <w:rPr>
                <w:sz w:val="20"/>
              </w:rPr>
            </w:pPr>
            <w:r>
              <w:rPr>
                <w:sz w:val="20"/>
              </w:rPr>
              <w:t>This summons is issued by the court on [</w:t>
            </w:r>
            <w:r>
              <w:rPr>
                <w:i/>
                <w:sz w:val="20"/>
              </w:rPr>
              <w:t>date</w:t>
            </w:r>
            <w:r>
              <w:rPr>
                <w:sz w:val="20"/>
              </w:rPr>
              <w:t>].</w:t>
            </w:r>
          </w:p>
        </w:tc>
        <w:tc>
          <w:tcPr>
            <w:tcW w:w="1559" w:type="dxa"/>
          </w:tcPr>
          <w:p>
            <w:pPr>
              <w:pStyle w:val="yTable"/>
              <w:spacing w:before="0"/>
              <w:rPr>
                <w:sz w:val="20"/>
              </w:rPr>
            </w:pPr>
            <w:r>
              <w:rPr>
                <w:sz w:val="20"/>
              </w:rPr>
              <w:t>Court seal</w:t>
            </w:r>
          </w:p>
        </w:tc>
      </w:tr>
      <w:tr>
        <w:trPr>
          <w:cantSplit/>
        </w:trPr>
        <w:tc>
          <w:tcPr>
            <w:tcW w:w="1560" w:type="dxa"/>
            <w:tcBorders>
              <w:bottom w:val="single" w:sz="4" w:space="0" w:color="auto"/>
            </w:tcBorders>
          </w:tcPr>
          <w:p>
            <w:pPr>
              <w:pStyle w:val="yTable"/>
              <w:spacing w:before="0"/>
              <w:rPr>
                <w:sz w:val="20"/>
              </w:rPr>
            </w:pPr>
            <w:r>
              <w:rPr>
                <w:sz w:val="20"/>
              </w:rPr>
              <w:t>Service details</w:t>
            </w: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18"/>
              </w:rPr>
              <w:t>[*Police only]</w:t>
            </w:r>
          </w:p>
        </w:tc>
        <w:tc>
          <w:tcPr>
            <w:tcW w:w="5528" w:type="dxa"/>
            <w:gridSpan w:val="3"/>
            <w:tcBorders>
              <w:bottom w:val="single" w:sz="4" w:space="0" w:color="auto"/>
            </w:tcBorders>
          </w:tcPr>
          <w:p>
            <w:pPr>
              <w:pStyle w:val="yTable"/>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
              <w:tabs>
                <w:tab w:val="left" w:pos="3629"/>
              </w:tabs>
              <w:spacing w:before="0"/>
              <w:rPr>
                <w:sz w:val="20"/>
              </w:rPr>
            </w:pPr>
            <w:r>
              <w:rPr>
                <w:sz w:val="20"/>
              </w:rPr>
              <w:t>Name of server:</w:t>
            </w:r>
            <w:r>
              <w:rPr>
                <w:sz w:val="20"/>
              </w:rPr>
              <w:tab/>
              <w:t>*Registered No:</w:t>
            </w:r>
          </w:p>
          <w:p>
            <w:pPr>
              <w:pStyle w:val="yTable"/>
              <w:tabs>
                <w:tab w:val="left" w:pos="3629"/>
              </w:tabs>
              <w:spacing w:before="0"/>
              <w:rPr>
                <w:sz w:val="20"/>
              </w:rPr>
            </w:pPr>
            <w:r>
              <w:rPr>
                <w:sz w:val="20"/>
              </w:rPr>
              <w:t>Signature:</w:t>
            </w:r>
            <w:r>
              <w:rPr>
                <w:sz w:val="20"/>
              </w:rPr>
              <w:tab/>
              <w:t>*Station:</w:t>
            </w:r>
          </w:p>
        </w:tc>
      </w:tr>
    </w:tbl>
    <w:p>
      <w:pPr>
        <w:pStyle w:val="yHeading5"/>
        <w:pageBreakBefore/>
        <w:spacing w:after="240"/>
      </w:pPr>
      <w:bookmarkStart w:id="813" w:name="_Toc90119896"/>
      <w:bookmarkStart w:id="814" w:name="_Toc98738057"/>
      <w:bookmarkStart w:id="815" w:name="_Toc101591205"/>
      <w:bookmarkStart w:id="816" w:name="_Toc135120719"/>
      <w:bookmarkStart w:id="817" w:name="_Toc135120788"/>
      <w:r>
        <w:rPr>
          <w:rStyle w:val="CharSClsNo"/>
        </w:rPr>
        <w:t>12.</w:t>
      </w:r>
      <w:r>
        <w:tab/>
        <w:t>Arrest warrant for a witness (r. 27)</w:t>
      </w:r>
      <w:bookmarkEnd w:id="813"/>
      <w:bookmarkEnd w:id="814"/>
      <w:bookmarkEnd w:id="815"/>
      <w:bookmarkEnd w:id="816"/>
      <w:bookmarkEnd w:id="81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1034"/>
        <w:gridCol w:w="951"/>
        <w:gridCol w:w="183"/>
        <w:gridCol w:w="709"/>
        <w:gridCol w:w="1559"/>
      </w:tblGrid>
      <w:tr>
        <w:tc>
          <w:tcPr>
            <w:tcW w:w="3686" w:type="dxa"/>
            <w:gridSpan w:val="3"/>
            <w:tcBorders>
              <w:bottom w:val="nil"/>
            </w:tcBorders>
          </w:tcPr>
          <w:p>
            <w:pPr>
              <w:pStyle w:val="yTable"/>
              <w:spacing w:before="0"/>
              <w:rPr>
                <w:sz w:val="20"/>
              </w:rPr>
            </w:pPr>
            <w:r>
              <w:rPr>
                <w:sz w:val="20"/>
              </w:rPr>
              <w:t>Western Australia</w:t>
            </w:r>
          </w:p>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02" w:type="dxa"/>
            <w:gridSpan w:val="4"/>
            <w:tcBorders>
              <w:bottom w:val="nil"/>
            </w:tcBorders>
          </w:tcPr>
          <w:p>
            <w:pPr>
              <w:pStyle w:val="yTable"/>
              <w:tabs>
                <w:tab w:val="left" w:pos="3629"/>
              </w:tabs>
              <w:spacing w:before="0"/>
              <w:rPr>
                <w:b/>
              </w:rPr>
            </w:pPr>
            <w:r>
              <w:rPr>
                <w:b/>
              </w:rPr>
              <w:t>Arrest warrant for a witness</w:t>
            </w:r>
          </w:p>
          <w:p>
            <w:pPr>
              <w:pStyle w:val="yTable"/>
              <w:tabs>
                <w:tab w:val="left" w:pos="3629"/>
              </w:tabs>
              <w:spacing w:before="0"/>
              <w:rPr>
                <w:sz w:val="20"/>
              </w:rPr>
            </w:pPr>
          </w:p>
          <w:p>
            <w:pPr>
              <w:pStyle w:val="yTable"/>
              <w:tabs>
                <w:tab w:val="left" w:pos="3629"/>
              </w:tabs>
              <w:spacing w:before="0"/>
              <w:rPr>
                <w:sz w:val="20"/>
              </w:rPr>
            </w:pPr>
            <w:r>
              <w:rPr>
                <w:sz w:val="20"/>
              </w:rPr>
              <w:t>CWI Warrant No.</w:t>
            </w:r>
          </w:p>
        </w:tc>
      </w:tr>
      <w:tr>
        <w:trPr>
          <w:cantSplit/>
        </w:trPr>
        <w:tc>
          <w:tcPr>
            <w:tcW w:w="1418" w:type="dxa"/>
          </w:tcPr>
          <w:p>
            <w:pPr>
              <w:pStyle w:val="yTable"/>
              <w:spacing w:before="0"/>
              <w:rPr>
                <w:b/>
                <w:sz w:val="20"/>
              </w:rPr>
            </w:pPr>
            <w:r>
              <w:rPr>
                <w:b/>
                <w:sz w:val="20"/>
              </w:rPr>
              <w:t>To</w:t>
            </w:r>
          </w:p>
        </w:tc>
        <w:tc>
          <w:tcPr>
            <w:tcW w:w="5670" w:type="dxa"/>
            <w:gridSpan w:val="6"/>
          </w:tcPr>
          <w:p>
            <w:pPr>
              <w:pStyle w:val="yTable"/>
              <w:spacing w:before="0"/>
              <w:rPr>
                <w:b/>
                <w:sz w:val="20"/>
              </w:rPr>
            </w:pPr>
            <w:r>
              <w:rPr>
                <w:b/>
                <w:sz w:val="20"/>
              </w:rPr>
              <w:t>All police officers.</w:t>
            </w:r>
          </w:p>
          <w:p>
            <w:pPr>
              <w:pStyle w:val="yTable"/>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
              <w:spacing w:before="0"/>
              <w:rPr>
                <w:sz w:val="20"/>
              </w:rPr>
            </w:pPr>
            <w:r>
              <w:rPr>
                <w:sz w:val="20"/>
              </w:rPr>
              <w:t>Person to be arrested</w:t>
            </w:r>
          </w:p>
        </w:tc>
        <w:tc>
          <w:tcPr>
            <w:tcW w:w="1234" w:type="dxa"/>
          </w:tcPr>
          <w:p>
            <w:pPr>
              <w:pStyle w:val="yTable"/>
              <w:spacing w:before="0"/>
              <w:rPr>
                <w:sz w:val="20"/>
              </w:rPr>
            </w:pPr>
            <w:r>
              <w:rPr>
                <w:sz w:val="20"/>
              </w:rPr>
              <w:t>Full name</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1985" w:type="dxa"/>
            <w:gridSpan w:val="2"/>
          </w:tcPr>
          <w:p>
            <w:pPr>
              <w:pStyle w:val="yTable"/>
              <w:spacing w:before="0"/>
              <w:rPr>
                <w:sz w:val="20"/>
              </w:rPr>
            </w:pPr>
          </w:p>
        </w:tc>
        <w:tc>
          <w:tcPr>
            <w:tcW w:w="2451" w:type="dxa"/>
            <w:gridSpan w:val="3"/>
          </w:tcPr>
          <w:p>
            <w:pPr>
              <w:pStyle w:val="yTable"/>
              <w:spacing w:before="0"/>
              <w:rPr>
                <w:sz w:val="20"/>
              </w:rPr>
            </w:pPr>
            <w:r>
              <w:rPr>
                <w:sz w:val="20"/>
              </w:rPr>
              <w:t>Male/Female</w:t>
            </w: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Address</w:t>
            </w:r>
          </w:p>
        </w:tc>
        <w:tc>
          <w:tcPr>
            <w:tcW w:w="4436" w:type="dxa"/>
            <w:gridSpan w:val="5"/>
          </w:tcPr>
          <w:p>
            <w:pPr>
              <w:pStyle w:val="yTable"/>
              <w:spacing w:before="0"/>
              <w:rPr>
                <w:sz w:val="20"/>
              </w:rPr>
            </w:pPr>
          </w:p>
        </w:tc>
      </w:tr>
      <w:tr>
        <w:trPr>
          <w:cantSplit/>
        </w:trPr>
        <w:tc>
          <w:tcPr>
            <w:tcW w:w="1418" w:type="dxa"/>
          </w:tcPr>
          <w:p>
            <w:pPr>
              <w:pStyle w:val="yTable"/>
              <w:tabs>
                <w:tab w:val="left" w:pos="3629"/>
              </w:tabs>
              <w:spacing w:before="0"/>
              <w:rPr>
                <w:sz w:val="20"/>
              </w:rPr>
            </w:pPr>
            <w:r>
              <w:rPr>
                <w:sz w:val="20"/>
              </w:rPr>
              <w:t>Case in which witness is required</w:t>
            </w:r>
          </w:p>
        </w:tc>
        <w:tc>
          <w:tcPr>
            <w:tcW w:w="5670" w:type="dxa"/>
            <w:gridSpan w:val="6"/>
          </w:tcPr>
          <w:p>
            <w:pPr>
              <w:pStyle w:val="yTable"/>
              <w:tabs>
                <w:tab w:val="left" w:pos="3629"/>
              </w:tabs>
              <w:spacing w:before="0"/>
              <w:rPr>
                <w:sz w:val="20"/>
              </w:rPr>
            </w:pPr>
            <w:r>
              <w:rPr>
                <w:sz w:val="20"/>
              </w:rPr>
              <w:t>The above person is wanted as a witness in the following case:</w:t>
            </w:r>
          </w:p>
          <w:p>
            <w:pPr>
              <w:pStyle w:val="yTable"/>
              <w:tabs>
                <w:tab w:val="left" w:pos="3629"/>
              </w:tabs>
              <w:spacing w:before="0"/>
              <w:rPr>
                <w:sz w:val="20"/>
              </w:rPr>
            </w:pPr>
            <w:r>
              <w:rPr>
                <w:sz w:val="20"/>
              </w:rPr>
              <w:t>[</w:t>
            </w:r>
            <w:r>
              <w:rPr>
                <w:i/>
                <w:sz w:val="20"/>
              </w:rPr>
              <w:t>Set out the parties to the case.</w:t>
            </w:r>
            <w:r>
              <w:rPr>
                <w:sz w:val="20"/>
              </w:rPr>
              <w:t>]</w:t>
            </w:r>
          </w:p>
        </w:tc>
      </w:tr>
      <w:tr>
        <w:trPr>
          <w:cantSplit/>
        </w:trPr>
        <w:tc>
          <w:tcPr>
            <w:tcW w:w="1418" w:type="dxa"/>
          </w:tcPr>
          <w:p>
            <w:pPr>
              <w:pStyle w:val="yTable"/>
              <w:spacing w:before="0"/>
              <w:rPr>
                <w:b/>
                <w:sz w:val="20"/>
              </w:rPr>
            </w:pPr>
            <w:r>
              <w:rPr>
                <w:b/>
                <w:sz w:val="20"/>
              </w:rPr>
              <w:t>Command</w:t>
            </w:r>
          </w:p>
        </w:tc>
        <w:tc>
          <w:tcPr>
            <w:tcW w:w="5670" w:type="dxa"/>
            <w:gridSpan w:val="6"/>
          </w:tcPr>
          <w:p>
            <w:pPr>
              <w:pStyle w:val="yTable"/>
              <w:spacing w:before="0"/>
              <w:rPr>
                <w:b/>
                <w:sz w:val="20"/>
              </w:rPr>
            </w:pPr>
            <w:r>
              <w:rPr>
                <w:b/>
                <w:sz w:val="20"/>
              </w:rPr>
              <w:t>This warrant authorises and commands you to arrest the above person and take him or her to the above court.</w:t>
            </w:r>
          </w:p>
          <w:p>
            <w:pPr>
              <w:pStyle w:val="yTable"/>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Pr>
          <w:p>
            <w:pPr>
              <w:pStyle w:val="yTable"/>
              <w:spacing w:before="0"/>
              <w:rPr>
                <w:sz w:val="20"/>
              </w:rPr>
            </w:pPr>
            <w:r>
              <w:rPr>
                <w:sz w:val="20"/>
              </w:rPr>
              <w:t>Reason for warrant</w:t>
            </w:r>
          </w:p>
        </w:tc>
        <w:tc>
          <w:tcPr>
            <w:tcW w:w="5670" w:type="dxa"/>
            <w:gridSpan w:val="6"/>
          </w:tcPr>
          <w:p>
            <w:pPr>
              <w:pStyle w:val="yTable"/>
              <w:spacing w:before="0"/>
              <w:ind w:left="227" w:hanging="227"/>
              <w:rPr>
                <w:sz w:val="20"/>
              </w:rPr>
            </w:pPr>
            <w:r>
              <w:rPr>
                <w:sz w:val="20"/>
              </w:rPr>
              <w:tab/>
              <w:t>The above person did not obey a witness summons.</w:t>
            </w:r>
          </w:p>
          <w:p>
            <w:pPr>
              <w:pStyle w:val="yTable"/>
              <w:spacing w:before="0"/>
              <w:ind w:left="227" w:hanging="227"/>
              <w:rPr>
                <w:sz w:val="20"/>
              </w:rPr>
            </w:pPr>
            <w:r>
              <w:rPr>
                <w:sz w:val="20"/>
              </w:rPr>
              <w:tab/>
              <w:t>The above person is wanted as a witness in the above matter.</w:t>
            </w:r>
          </w:p>
        </w:tc>
      </w:tr>
      <w:tr>
        <w:trPr>
          <w:cantSplit/>
        </w:trPr>
        <w:tc>
          <w:tcPr>
            <w:tcW w:w="1418" w:type="dxa"/>
            <w:tcBorders>
              <w:bottom w:val="single" w:sz="4" w:space="0" w:color="auto"/>
            </w:tcBorders>
          </w:tcPr>
          <w:p>
            <w:pPr>
              <w:pStyle w:val="yTable"/>
              <w:spacing w:before="0"/>
              <w:rPr>
                <w:sz w:val="20"/>
              </w:rPr>
            </w:pPr>
            <w:r>
              <w:rPr>
                <w:sz w:val="20"/>
              </w:rPr>
              <w:t>Warrant issued by</w:t>
            </w:r>
          </w:p>
        </w:tc>
        <w:tc>
          <w:tcPr>
            <w:tcW w:w="3402" w:type="dxa"/>
            <w:gridSpan w:val="4"/>
            <w:tcBorders>
              <w:bottom w:val="single" w:sz="4" w:space="0" w:color="auto"/>
            </w:tcBorders>
          </w:tcPr>
          <w:p>
            <w:pPr>
              <w:pStyle w:val="yTable"/>
              <w:spacing w:before="0"/>
              <w:rPr>
                <w:sz w:val="20"/>
              </w:rPr>
            </w:pPr>
            <w:r>
              <w:rPr>
                <w:sz w:val="20"/>
              </w:rPr>
              <w:t>Signature:</w:t>
            </w:r>
          </w:p>
          <w:p>
            <w:pPr>
              <w:pStyle w:val="yTable"/>
              <w:spacing w:before="0"/>
              <w:rPr>
                <w:sz w:val="20"/>
              </w:rPr>
            </w:pPr>
          </w:p>
          <w:p>
            <w:pPr>
              <w:pStyle w:val="yTable"/>
              <w:spacing w:before="0"/>
              <w:rPr>
                <w:sz w:val="20"/>
              </w:rPr>
            </w:pPr>
            <w:r>
              <w:rPr>
                <w:sz w:val="20"/>
              </w:rPr>
              <w:t>Judicial officer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Execution details</w:t>
            </w:r>
          </w:p>
        </w:tc>
        <w:tc>
          <w:tcPr>
            <w:tcW w:w="5670" w:type="dxa"/>
            <w:gridSpan w:val="6"/>
            <w:tcBorders>
              <w:bottom w:val="single" w:sz="4" w:space="0" w:color="auto"/>
            </w:tcBorders>
          </w:tcPr>
          <w:p>
            <w:pPr>
              <w:pStyle w:val="yTable"/>
              <w:spacing w:before="0"/>
              <w:rPr>
                <w:sz w:val="20"/>
              </w:rPr>
            </w:pPr>
            <w:r>
              <w:rPr>
                <w:sz w:val="20"/>
              </w:rPr>
              <w:t>Person arrested on                20  at      hours at</w:t>
            </w:r>
          </w:p>
          <w:p>
            <w:pPr>
              <w:pStyle w:val="yTable"/>
              <w:tabs>
                <w:tab w:val="left" w:pos="3062"/>
              </w:tabs>
              <w:spacing w:before="0"/>
              <w:rPr>
                <w:sz w:val="20"/>
              </w:rPr>
            </w:pPr>
            <w:r>
              <w:rPr>
                <w:sz w:val="20"/>
              </w:rPr>
              <w:t>by:</w:t>
            </w:r>
            <w:r>
              <w:rPr>
                <w:sz w:val="20"/>
              </w:rPr>
              <w:tab/>
              <w:t>Registered No:</w:t>
            </w:r>
          </w:p>
          <w:p>
            <w:pPr>
              <w:pStyle w:val="yTable"/>
              <w:tabs>
                <w:tab w:val="left" w:pos="3062"/>
              </w:tabs>
              <w:spacing w:before="0"/>
              <w:rPr>
                <w:sz w:val="20"/>
              </w:rPr>
            </w:pPr>
            <w:r>
              <w:rPr>
                <w:sz w:val="20"/>
              </w:rPr>
              <w:t>of:</w:t>
            </w:r>
            <w:r>
              <w:rPr>
                <w:sz w:val="20"/>
              </w:rPr>
              <w:tab/>
              <w:t>Station:</w:t>
            </w:r>
          </w:p>
          <w:p>
            <w:pPr>
              <w:pStyle w:val="yTable"/>
              <w:tabs>
                <w:tab w:val="left" w:pos="3062"/>
              </w:tabs>
              <w:spacing w:before="0"/>
              <w:rPr>
                <w:sz w:val="20"/>
              </w:rPr>
            </w:pPr>
            <w:r>
              <w:rPr>
                <w:sz w:val="20"/>
              </w:rPr>
              <w:t>Signature:</w:t>
            </w:r>
            <w:r>
              <w:rPr>
                <w:sz w:val="20"/>
              </w:rPr>
              <w:tab/>
              <w:t>Date:</w:t>
            </w:r>
          </w:p>
        </w:tc>
      </w:tr>
    </w:tbl>
    <w:p>
      <w:pPr>
        <w:pStyle w:val="yHeading5"/>
        <w:pageBreakBefore/>
        <w:spacing w:after="240"/>
      </w:pPr>
      <w:bookmarkStart w:id="818" w:name="_Toc101591206"/>
      <w:bookmarkStart w:id="819" w:name="_Toc135120720"/>
      <w:bookmarkStart w:id="820" w:name="_Toc135120789"/>
      <w:r>
        <w:rPr>
          <w:rStyle w:val="CharSClsNo"/>
        </w:rPr>
        <w:t>13.</w:t>
      </w:r>
      <w:r>
        <w:tab/>
        <w:t>Warrant to imprison a witness (r. 28)</w:t>
      </w:r>
      <w:bookmarkEnd w:id="818"/>
      <w:bookmarkEnd w:id="819"/>
      <w:bookmarkEnd w:id="82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51"/>
        <w:gridCol w:w="951"/>
        <w:gridCol w:w="183"/>
        <w:gridCol w:w="709"/>
        <w:gridCol w:w="1559"/>
      </w:tblGrid>
      <w:tr>
        <w:tc>
          <w:tcPr>
            <w:tcW w:w="3686" w:type="dxa"/>
            <w:gridSpan w:val="3"/>
            <w:tcBorders>
              <w:bottom w:val="nil"/>
            </w:tcBorders>
          </w:tcPr>
          <w:p>
            <w:pPr>
              <w:pStyle w:val="yTable"/>
              <w:spacing w:before="0"/>
              <w:rPr>
                <w:sz w:val="20"/>
              </w:rPr>
            </w:pPr>
            <w:r>
              <w:rPr>
                <w:sz w:val="20"/>
              </w:rPr>
              <w:t>Western Australia</w:t>
            </w:r>
          </w:p>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02" w:type="dxa"/>
            <w:gridSpan w:val="4"/>
            <w:tcBorders>
              <w:bottom w:val="nil"/>
            </w:tcBorders>
          </w:tcPr>
          <w:p>
            <w:pPr>
              <w:pStyle w:val="yTable"/>
              <w:tabs>
                <w:tab w:val="left" w:pos="3629"/>
              </w:tabs>
              <w:spacing w:before="0"/>
              <w:rPr>
                <w:sz w:val="20"/>
              </w:rPr>
            </w:pPr>
            <w:r>
              <w:rPr>
                <w:b/>
              </w:rPr>
              <w:t>Warrant to imprison a witness</w:t>
            </w:r>
          </w:p>
        </w:tc>
      </w:tr>
      <w:tr>
        <w:trPr>
          <w:cantSplit/>
        </w:trPr>
        <w:tc>
          <w:tcPr>
            <w:tcW w:w="1418" w:type="dxa"/>
          </w:tcPr>
          <w:p>
            <w:pPr>
              <w:pStyle w:val="yTable"/>
              <w:spacing w:before="0"/>
              <w:rPr>
                <w:b/>
                <w:sz w:val="20"/>
              </w:rPr>
            </w:pPr>
            <w:r>
              <w:rPr>
                <w:b/>
                <w:sz w:val="20"/>
              </w:rPr>
              <w:t>To</w:t>
            </w:r>
          </w:p>
        </w:tc>
        <w:tc>
          <w:tcPr>
            <w:tcW w:w="5670" w:type="dxa"/>
            <w:gridSpan w:val="6"/>
          </w:tcPr>
          <w:p>
            <w:pPr>
              <w:pStyle w:val="yTable"/>
              <w:spacing w:before="0"/>
              <w:rPr>
                <w:b/>
                <w:sz w:val="20"/>
              </w:rPr>
            </w:pPr>
            <w:r>
              <w:rPr>
                <w:b/>
                <w:sz w:val="20"/>
              </w:rPr>
              <w:t>All police officers.</w:t>
            </w:r>
          </w:p>
          <w:p>
            <w:pPr>
              <w:pStyle w:val="yTable"/>
              <w:spacing w:before="0"/>
              <w:rPr>
                <w:b/>
                <w:sz w:val="20"/>
              </w:rPr>
            </w:pPr>
            <w:r>
              <w:rPr>
                <w:b/>
                <w:sz w:val="20"/>
              </w:rPr>
              <w:t xml:space="preserve">Chief executive officer under the </w:t>
            </w:r>
            <w:r>
              <w:rPr>
                <w:b/>
                <w:i/>
                <w:sz w:val="20"/>
              </w:rPr>
              <w:t>Prisons Act 1981</w:t>
            </w:r>
            <w:r>
              <w:rPr>
                <w:b/>
                <w:sz w:val="20"/>
              </w:rPr>
              <w:t>.</w:t>
            </w:r>
          </w:p>
          <w:p>
            <w:pPr>
              <w:pStyle w:val="yTable"/>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
              <w:spacing w:before="0"/>
              <w:rPr>
                <w:sz w:val="20"/>
              </w:rPr>
            </w:pPr>
            <w:r>
              <w:rPr>
                <w:sz w:val="20"/>
              </w:rPr>
              <w:t>Witness</w:t>
            </w:r>
          </w:p>
        </w:tc>
        <w:tc>
          <w:tcPr>
            <w:tcW w:w="1417" w:type="dxa"/>
          </w:tcPr>
          <w:p>
            <w:pPr>
              <w:pStyle w:val="yTable"/>
              <w:spacing w:before="0"/>
              <w:rPr>
                <w:sz w:val="20"/>
              </w:rPr>
            </w:pPr>
            <w:r>
              <w:rPr>
                <w:sz w:val="20"/>
              </w:rPr>
              <w:t>Full name</w:t>
            </w:r>
          </w:p>
        </w:tc>
        <w:tc>
          <w:tcPr>
            <w:tcW w:w="4253"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417" w:type="dxa"/>
          </w:tcPr>
          <w:p>
            <w:pPr>
              <w:pStyle w:val="yTable"/>
              <w:spacing w:before="0"/>
              <w:rPr>
                <w:sz w:val="20"/>
              </w:rPr>
            </w:pPr>
            <w:r>
              <w:rPr>
                <w:sz w:val="20"/>
              </w:rPr>
              <w:t>Date of birth</w:t>
            </w:r>
          </w:p>
        </w:tc>
        <w:tc>
          <w:tcPr>
            <w:tcW w:w="1802" w:type="dxa"/>
            <w:gridSpan w:val="2"/>
          </w:tcPr>
          <w:p>
            <w:pPr>
              <w:pStyle w:val="yTable"/>
              <w:spacing w:before="0"/>
              <w:rPr>
                <w:sz w:val="20"/>
              </w:rPr>
            </w:pPr>
          </w:p>
        </w:tc>
        <w:tc>
          <w:tcPr>
            <w:tcW w:w="2451" w:type="dxa"/>
            <w:gridSpan w:val="3"/>
          </w:tcPr>
          <w:p>
            <w:pPr>
              <w:pStyle w:val="yTable"/>
              <w:spacing w:before="0"/>
              <w:rPr>
                <w:sz w:val="20"/>
              </w:rPr>
            </w:pPr>
            <w:r>
              <w:rPr>
                <w:sz w:val="20"/>
              </w:rPr>
              <w:t>Male/Female</w:t>
            </w:r>
          </w:p>
        </w:tc>
      </w:tr>
      <w:tr>
        <w:trPr>
          <w:cantSplit/>
          <w:trHeight w:val="87"/>
        </w:trPr>
        <w:tc>
          <w:tcPr>
            <w:tcW w:w="1418" w:type="dxa"/>
            <w:vMerge/>
          </w:tcPr>
          <w:p>
            <w:pPr>
              <w:pStyle w:val="yTable"/>
              <w:spacing w:before="0"/>
              <w:rPr>
                <w:sz w:val="20"/>
              </w:rPr>
            </w:pPr>
          </w:p>
        </w:tc>
        <w:tc>
          <w:tcPr>
            <w:tcW w:w="1417" w:type="dxa"/>
          </w:tcPr>
          <w:p>
            <w:pPr>
              <w:pStyle w:val="yTable"/>
              <w:spacing w:before="0"/>
              <w:rPr>
                <w:sz w:val="20"/>
              </w:rPr>
            </w:pPr>
            <w:r>
              <w:rPr>
                <w:sz w:val="20"/>
              </w:rPr>
              <w:t>Address</w:t>
            </w:r>
          </w:p>
        </w:tc>
        <w:tc>
          <w:tcPr>
            <w:tcW w:w="4253" w:type="dxa"/>
            <w:gridSpan w:val="5"/>
          </w:tcPr>
          <w:p>
            <w:pPr>
              <w:pStyle w:val="yTable"/>
              <w:spacing w:before="0"/>
              <w:rPr>
                <w:sz w:val="20"/>
              </w:rPr>
            </w:pPr>
          </w:p>
        </w:tc>
      </w:tr>
      <w:tr>
        <w:trPr>
          <w:cantSplit/>
        </w:trPr>
        <w:tc>
          <w:tcPr>
            <w:tcW w:w="1418" w:type="dxa"/>
          </w:tcPr>
          <w:p>
            <w:pPr>
              <w:pStyle w:val="yTable"/>
              <w:tabs>
                <w:tab w:val="left" w:pos="3629"/>
              </w:tabs>
              <w:spacing w:before="0"/>
              <w:rPr>
                <w:sz w:val="20"/>
              </w:rPr>
            </w:pPr>
            <w:r>
              <w:rPr>
                <w:sz w:val="20"/>
              </w:rPr>
              <w:t>Case in which witness is required</w:t>
            </w:r>
          </w:p>
        </w:tc>
        <w:tc>
          <w:tcPr>
            <w:tcW w:w="5670" w:type="dxa"/>
            <w:gridSpan w:val="6"/>
          </w:tcPr>
          <w:p>
            <w:pPr>
              <w:pStyle w:val="yTable"/>
              <w:tabs>
                <w:tab w:val="left" w:pos="3629"/>
              </w:tabs>
              <w:spacing w:before="0"/>
              <w:rPr>
                <w:sz w:val="20"/>
              </w:rPr>
            </w:pPr>
            <w:r>
              <w:rPr>
                <w:sz w:val="20"/>
              </w:rPr>
              <w:t>The above person is wanted as a witness in the following case:</w:t>
            </w:r>
          </w:p>
          <w:p>
            <w:pPr>
              <w:pStyle w:val="yTable"/>
              <w:tabs>
                <w:tab w:val="left" w:pos="3629"/>
              </w:tabs>
              <w:spacing w:before="0"/>
              <w:rPr>
                <w:sz w:val="20"/>
              </w:rPr>
            </w:pPr>
            <w:r>
              <w:rPr>
                <w:sz w:val="20"/>
              </w:rPr>
              <w:t>[</w:t>
            </w:r>
            <w:r>
              <w:rPr>
                <w:i/>
                <w:sz w:val="20"/>
              </w:rPr>
              <w:t>Set out the parties to the case.</w:t>
            </w:r>
            <w:r>
              <w:rPr>
                <w:sz w:val="20"/>
              </w:rPr>
              <w:t>]</w:t>
            </w:r>
          </w:p>
        </w:tc>
      </w:tr>
      <w:tr>
        <w:trPr>
          <w:cantSplit/>
        </w:trPr>
        <w:tc>
          <w:tcPr>
            <w:tcW w:w="1418" w:type="dxa"/>
          </w:tcPr>
          <w:p>
            <w:pPr>
              <w:pStyle w:val="yTable"/>
              <w:spacing w:before="0"/>
              <w:rPr>
                <w:b/>
                <w:sz w:val="20"/>
              </w:rPr>
            </w:pPr>
            <w:r>
              <w:rPr>
                <w:b/>
                <w:sz w:val="20"/>
              </w:rPr>
              <w:t>Command</w:t>
            </w:r>
          </w:p>
          <w:p>
            <w:pPr>
              <w:pStyle w:val="yTable"/>
              <w:spacing w:before="0"/>
              <w:rPr>
                <w:b/>
                <w:sz w:val="20"/>
              </w:rPr>
            </w:pPr>
          </w:p>
          <w:p>
            <w:pPr>
              <w:pStyle w:val="yTable"/>
              <w:spacing w:before="0"/>
              <w:rPr>
                <w:b/>
                <w:sz w:val="20"/>
              </w:rPr>
            </w:pPr>
          </w:p>
          <w:p>
            <w:pPr>
              <w:pStyle w:val="yTable"/>
              <w:spacing w:before="0"/>
              <w:rPr>
                <w:b/>
                <w:sz w:val="20"/>
              </w:rPr>
            </w:pPr>
          </w:p>
          <w:p>
            <w:pPr>
              <w:pStyle w:val="yTable"/>
              <w:spacing w:before="0"/>
              <w:rPr>
                <w:sz w:val="18"/>
              </w:rPr>
            </w:pPr>
            <w:r>
              <w:rPr>
                <w:sz w:val="18"/>
              </w:rPr>
              <w:t>[Tick box(es) as required]</w:t>
            </w:r>
          </w:p>
        </w:tc>
        <w:tc>
          <w:tcPr>
            <w:tcW w:w="5670" w:type="dxa"/>
            <w:gridSpan w:val="6"/>
          </w:tcPr>
          <w:p>
            <w:pPr>
              <w:pStyle w:val="yTable"/>
              <w:spacing w:before="0"/>
              <w:rPr>
                <w:b/>
                <w:sz w:val="20"/>
              </w:rPr>
            </w:pPr>
            <w:r>
              <w:rPr>
                <w:b/>
                <w:sz w:val="20"/>
              </w:rPr>
              <w:t>This warrant authorises and commands you to keep the above witness in custody until the hearing date below when you must bring the witness to this court at the place stated below;</w:t>
            </w:r>
          </w:p>
          <w:p>
            <w:pPr>
              <w:pStyle w:val="yTable"/>
              <w:spacing w:before="0"/>
              <w:rPr>
                <w:b/>
                <w:sz w:val="20"/>
              </w:rPr>
            </w:pPr>
            <w:r>
              <w:rPr>
                <w:b/>
                <w:sz w:val="20"/>
              </w:rPr>
              <w:t>unless before then —</w:t>
            </w:r>
          </w:p>
          <w:p>
            <w:pPr>
              <w:pStyle w:val="yTable"/>
              <w:spacing w:before="0"/>
              <w:ind w:left="227" w:hanging="227"/>
              <w:rPr>
                <w:b/>
                <w:sz w:val="20"/>
              </w:rPr>
            </w:pPr>
            <w:r>
              <w:rPr>
                <w:b/>
                <w:sz w:val="20"/>
              </w:rPr>
              <w:tab/>
              <w:t xml:space="preserve">the witness complies with an order made under the </w:t>
            </w:r>
            <w:r>
              <w:rPr>
                <w:b/>
                <w:i/>
                <w:sz w:val="20"/>
              </w:rPr>
              <w:t xml:space="preserve">Criminal Procedure Act 2004 </w:t>
            </w:r>
            <w:r>
              <w:rPr>
                <w:b/>
                <w:sz w:val="20"/>
              </w:rPr>
              <w:t>Schedule 4 clause 2(5) as set out below;</w:t>
            </w:r>
          </w:p>
          <w:p>
            <w:pPr>
              <w:pStyle w:val="yTable"/>
              <w:spacing w:before="0"/>
              <w:ind w:left="227" w:hanging="227"/>
              <w:rPr>
                <w:b/>
                <w:sz w:val="20"/>
              </w:rPr>
            </w:pPr>
            <w:r>
              <w:rPr>
                <w:b/>
                <w:sz w:val="20"/>
              </w:rPr>
              <w:tab/>
              <w:t xml:space="preserve">one or more sureties comply with an order made under the </w:t>
            </w:r>
            <w:r>
              <w:rPr>
                <w:b/>
                <w:i/>
                <w:sz w:val="20"/>
              </w:rPr>
              <w:t xml:space="preserve">Criminal Procedure Act 2004 </w:t>
            </w:r>
            <w:r>
              <w:rPr>
                <w:b/>
                <w:sz w:val="20"/>
              </w:rPr>
              <w:t>Schedule 4 clause 2(5) as set out below.</w:t>
            </w:r>
          </w:p>
        </w:tc>
      </w:tr>
      <w:tr>
        <w:trPr>
          <w:cantSplit/>
        </w:trPr>
        <w:tc>
          <w:tcPr>
            <w:tcW w:w="1418" w:type="dxa"/>
          </w:tcPr>
          <w:p>
            <w:pPr>
              <w:pStyle w:val="yTable"/>
              <w:spacing w:before="0"/>
              <w:rPr>
                <w:sz w:val="20"/>
              </w:rPr>
            </w:pPr>
            <w:r>
              <w:rPr>
                <w:sz w:val="20"/>
              </w:rPr>
              <w:t>Hearing date</w:t>
            </w:r>
          </w:p>
        </w:tc>
        <w:tc>
          <w:tcPr>
            <w:tcW w:w="5670" w:type="dxa"/>
            <w:gridSpan w:val="6"/>
          </w:tcPr>
          <w:p>
            <w:pPr>
              <w:pStyle w:val="yTable"/>
              <w:tabs>
                <w:tab w:val="left" w:pos="3771"/>
              </w:tabs>
              <w:spacing w:before="0"/>
              <w:ind w:left="227" w:hanging="227"/>
              <w:rPr>
                <w:sz w:val="20"/>
              </w:rPr>
            </w:pPr>
            <w:r>
              <w:rPr>
                <w:sz w:val="20"/>
              </w:rPr>
              <w:t>Date:</w:t>
            </w:r>
            <w:r>
              <w:rPr>
                <w:sz w:val="20"/>
              </w:rPr>
              <w:tab/>
              <w:t>Time:</w:t>
            </w:r>
          </w:p>
          <w:p>
            <w:pPr>
              <w:pStyle w:val="yTable"/>
              <w:tabs>
                <w:tab w:val="left" w:pos="3771"/>
              </w:tabs>
              <w:spacing w:before="0"/>
              <w:ind w:left="227" w:hanging="227"/>
              <w:rPr>
                <w:sz w:val="20"/>
              </w:rPr>
            </w:pPr>
            <w:r>
              <w:rPr>
                <w:sz w:val="20"/>
              </w:rPr>
              <w:t>Place:</w:t>
            </w:r>
          </w:p>
        </w:tc>
      </w:tr>
      <w:tr>
        <w:trPr>
          <w:cantSplit/>
        </w:trPr>
        <w:tc>
          <w:tcPr>
            <w:tcW w:w="1418" w:type="dxa"/>
          </w:tcPr>
          <w:p>
            <w:pPr>
              <w:pStyle w:val="yTable"/>
              <w:spacing w:before="0"/>
              <w:rPr>
                <w:sz w:val="20"/>
                <w:vertAlign w:val="superscript"/>
              </w:rPr>
            </w:pPr>
            <w:r>
              <w:rPr>
                <w:sz w:val="20"/>
              </w:rPr>
              <w:t>Order as to witness</w:t>
            </w:r>
            <w:r>
              <w:rPr>
                <w:sz w:val="20"/>
                <w:vertAlign w:val="superscript"/>
              </w:rPr>
              <w:t>1</w:t>
            </w:r>
          </w:p>
        </w:tc>
        <w:tc>
          <w:tcPr>
            <w:tcW w:w="5670" w:type="dxa"/>
            <w:gridSpan w:val="6"/>
          </w:tcPr>
          <w:p>
            <w:pPr>
              <w:pStyle w:val="yTable"/>
              <w:tabs>
                <w:tab w:val="left" w:pos="3771"/>
              </w:tabs>
              <w:spacing w:before="0"/>
              <w:ind w:left="227" w:hanging="227"/>
              <w:rPr>
                <w:sz w:val="20"/>
              </w:rPr>
            </w:pPr>
          </w:p>
        </w:tc>
      </w:tr>
      <w:tr>
        <w:trPr>
          <w:cantSplit/>
        </w:trPr>
        <w:tc>
          <w:tcPr>
            <w:tcW w:w="1418" w:type="dxa"/>
          </w:tcPr>
          <w:p>
            <w:pPr>
              <w:pStyle w:val="yTable"/>
              <w:spacing w:before="0"/>
              <w:rPr>
                <w:sz w:val="20"/>
              </w:rPr>
            </w:pPr>
            <w:r>
              <w:rPr>
                <w:sz w:val="20"/>
              </w:rPr>
              <w:t>Order as to surety</w:t>
            </w:r>
            <w:r>
              <w:rPr>
                <w:sz w:val="20"/>
                <w:vertAlign w:val="superscript"/>
              </w:rPr>
              <w:t>2</w:t>
            </w:r>
          </w:p>
        </w:tc>
        <w:tc>
          <w:tcPr>
            <w:tcW w:w="5670" w:type="dxa"/>
            <w:gridSpan w:val="6"/>
          </w:tcPr>
          <w:p>
            <w:pPr>
              <w:pStyle w:val="yTable"/>
              <w:tabs>
                <w:tab w:val="left" w:pos="3771"/>
              </w:tabs>
              <w:spacing w:before="0"/>
              <w:ind w:left="227" w:hanging="227"/>
              <w:rPr>
                <w:sz w:val="20"/>
              </w:rPr>
            </w:pPr>
          </w:p>
        </w:tc>
      </w:tr>
      <w:tr>
        <w:trPr>
          <w:cantSplit/>
        </w:trPr>
        <w:tc>
          <w:tcPr>
            <w:tcW w:w="1418" w:type="dxa"/>
            <w:tcBorders>
              <w:bottom w:val="single" w:sz="4" w:space="0" w:color="auto"/>
            </w:tcBorders>
          </w:tcPr>
          <w:p>
            <w:pPr>
              <w:pStyle w:val="yTable"/>
              <w:spacing w:before="0"/>
              <w:rPr>
                <w:sz w:val="20"/>
              </w:rPr>
            </w:pPr>
            <w:r>
              <w:rPr>
                <w:sz w:val="20"/>
              </w:rPr>
              <w:t>Warrant issued by</w:t>
            </w:r>
          </w:p>
        </w:tc>
        <w:tc>
          <w:tcPr>
            <w:tcW w:w="3402" w:type="dxa"/>
            <w:gridSpan w:val="4"/>
            <w:tcBorders>
              <w:bottom w:val="single" w:sz="4" w:space="0" w:color="auto"/>
            </w:tcBorders>
          </w:tcPr>
          <w:p>
            <w:pPr>
              <w:pStyle w:val="yTable"/>
              <w:spacing w:before="0"/>
              <w:rPr>
                <w:sz w:val="20"/>
              </w:rPr>
            </w:pPr>
            <w:r>
              <w:rPr>
                <w:sz w:val="20"/>
              </w:rPr>
              <w:t>Signature:</w:t>
            </w:r>
          </w:p>
          <w:p>
            <w:pPr>
              <w:pStyle w:val="yTable"/>
              <w:spacing w:before="0"/>
              <w:rPr>
                <w:sz w:val="20"/>
              </w:rPr>
            </w:pPr>
          </w:p>
          <w:p>
            <w:pPr>
              <w:pStyle w:val="yTable"/>
              <w:spacing w:before="0"/>
              <w:rPr>
                <w:sz w:val="20"/>
              </w:rPr>
            </w:pPr>
            <w:r>
              <w:rPr>
                <w:sz w:val="20"/>
              </w:rPr>
              <w:t>Judicial officer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bl>
    <w:p>
      <w:pPr>
        <w:pStyle w:val="yMiscellaneousFootnotes"/>
        <w:spacing w:before="120"/>
      </w:pPr>
      <w:r>
        <w:t>Notes to Form 13 —</w:t>
      </w:r>
    </w:p>
    <w:p>
      <w:pPr>
        <w:pStyle w:val="yMiscellaneousFootnotes"/>
        <w:spacing w:before="0"/>
        <w:ind w:left="425" w:hanging="425"/>
      </w:pPr>
      <w:r>
        <w:t>1.</w:t>
      </w:r>
      <w:r>
        <w:tab/>
        <w:t xml:space="preserve">Leave blank if no order is made under the </w:t>
      </w:r>
      <w:r>
        <w:rPr>
          <w:i/>
        </w:rPr>
        <w:t xml:space="preserve">Criminal Procedure Act 2004 </w:t>
      </w:r>
      <w:r>
        <w:t>Schedule 4 clause 2(4). Otherwise set out terms of the order made under clause 2(4) and any order made under clause 2(5) in respect of the witness.</w:t>
      </w:r>
    </w:p>
    <w:p>
      <w:pPr>
        <w:pStyle w:val="yMiscellaneousFootnotes"/>
        <w:spacing w:before="0"/>
        <w:ind w:left="425" w:hanging="425"/>
      </w:pPr>
      <w:r>
        <w:t>2.</w:t>
      </w:r>
      <w:r>
        <w:tab/>
        <w:t xml:space="preserve">Leave blank if no order is made under the </w:t>
      </w:r>
      <w:r>
        <w:rPr>
          <w:i/>
        </w:rPr>
        <w:t xml:space="preserve">Criminal Procedure Act 2004 </w:t>
      </w:r>
      <w:r>
        <w:t>Schedule 4 clause 2(5) requiring one or more sureties. Otherwise set out the terms of any order made as to a surety or sureties.</w:t>
      </w:r>
    </w:p>
    <w:p>
      <w:pPr>
        <w:pStyle w:val="yHeading5"/>
        <w:spacing w:after="240"/>
      </w:pPr>
      <w:bookmarkStart w:id="821" w:name="_Toc98738058"/>
      <w:bookmarkStart w:id="822" w:name="_Toc101591207"/>
      <w:bookmarkStart w:id="823" w:name="_Toc135120721"/>
      <w:bookmarkStart w:id="824" w:name="_Toc135120790"/>
      <w:r>
        <w:rPr>
          <w:rStyle w:val="CharSClsNo"/>
        </w:rPr>
        <w:t>14.</w:t>
      </w:r>
      <w:r>
        <w:tab/>
        <w:t>Application for review of court officer’s decision (r. 30)</w:t>
      </w:r>
      <w:bookmarkEnd w:id="821"/>
      <w:bookmarkEnd w:id="822"/>
      <w:bookmarkEnd w:id="823"/>
      <w:bookmarkEnd w:id="82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559"/>
        <w:gridCol w:w="709"/>
        <w:gridCol w:w="1134"/>
        <w:gridCol w:w="709"/>
        <w:gridCol w:w="1559"/>
      </w:tblGrid>
      <w:tr>
        <w:trPr>
          <w:cantSplit/>
        </w:trPr>
        <w:tc>
          <w:tcPr>
            <w:tcW w:w="3686" w:type="dxa"/>
            <w:gridSpan w:val="3"/>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tabs>
                <w:tab w:val="left" w:pos="3629"/>
              </w:tabs>
              <w:spacing w:before="0"/>
              <w:rPr>
                <w:b/>
              </w:rPr>
            </w:pPr>
            <w:r>
              <w:rPr>
                <w:b/>
              </w:rPr>
              <w:t>Application for review of court officer’s decision</w:t>
            </w:r>
          </w:p>
        </w:tc>
      </w:tr>
      <w:tr>
        <w:trPr>
          <w:cantSplit/>
        </w:trPr>
        <w:tc>
          <w:tcPr>
            <w:tcW w:w="1418" w:type="dxa"/>
          </w:tcPr>
          <w:p>
            <w:pPr>
              <w:pStyle w:val="yTable"/>
              <w:tabs>
                <w:tab w:val="left" w:pos="3629"/>
              </w:tabs>
              <w:spacing w:before="0"/>
              <w:rPr>
                <w:sz w:val="20"/>
              </w:rPr>
            </w:pPr>
            <w:r>
              <w:rPr>
                <w:sz w:val="20"/>
              </w:rPr>
              <w:t>Case</w:t>
            </w:r>
          </w:p>
        </w:tc>
        <w:tc>
          <w:tcPr>
            <w:tcW w:w="5670" w:type="dxa"/>
            <w:gridSpan w:val="5"/>
          </w:tcPr>
          <w:p>
            <w:pPr>
              <w:pStyle w:val="yTable"/>
              <w:tabs>
                <w:tab w:val="left" w:pos="3629"/>
              </w:tabs>
              <w:spacing w:before="0"/>
              <w:rPr>
                <w:sz w:val="20"/>
              </w:rPr>
            </w:pPr>
            <w:r>
              <w:rPr>
                <w:sz w:val="20"/>
              </w:rPr>
              <w:t>[</w:t>
            </w:r>
            <w:r>
              <w:rPr>
                <w:i/>
                <w:sz w:val="20"/>
              </w:rPr>
              <w:t>Names of all parties</w:t>
            </w:r>
            <w:r>
              <w:rPr>
                <w:sz w:val="20"/>
              </w:rPr>
              <w:t>]</w:t>
            </w:r>
          </w:p>
        </w:tc>
      </w:tr>
      <w:tr>
        <w:trPr>
          <w:cantSplit/>
        </w:trPr>
        <w:tc>
          <w:tcPr>
            <w:tcW w:w="1418" w:type="dxa"/>
          </w:tcPr>
          <w:p>
            <w:pPr>
              <w:pStyle w:val="yTable"/>
              <w:tabs>
                <w:tab w:val="left" w:pos="3629"/>
              </w:tabs>
              <w:spacing w:before="0"/>
              <w:rPr>
                <w:sz w:val="20"/>
              </w:rPr>
            </w:pPr>
            <w:r>
              <w:rPr>
                <w:sz w:val="20"/>
              </w:rPr>
              <w:t>Applicant</w:t>
            </w:r>
          </w:p>
        </w:tc>
        <w:tc>
          <w:tcPr>
            <w:tcW w:w="5670" w:type="dxa"/>
            <w:gridSpan w:val="5"/>
          </w:tcPr>
          <w:p>
            <w:pPr>
              <w:pStyle w:val="yTable"/>
              <w:tabs>
                <w:tab w:val="left" w:pos="3629"/>
              </w:tabs>
              <w:spacing w:before="0"/>
              <w:rPr>
                <w:sz w:val="20"/>
              </w:rPr>
            </w:pPr>
            <w:r>
              <w:rPr>
                <w:sz w:val="20"/>
              </w:rPr>
              <w:t>[</w:t>
            </w:r>
            <w:r>
              <w:rPr>
                <w:i/>
                <w:sz w:val="20"/>
              </w:rPr>
              <w:t>Name of the party applying</w:t>
            </w:r>
            <w:r>
              <w:rPr>
                <w:sz w:val="20"/>
              </w:rPr>
              <w:t>]</w:t>
            </w:r>
          </w:p>
        </w:tc>
      </w:tr>
      <w:tr>
        <w:trPr>
          <w:cantSplit/>
          <w:trHeight w:val="90"/>
        </w:trPr>
        <w:tc>
          <w:tcPr>
            <w:tcW w:w="1418" w:type="dxa"/>
            <w:vMerge w:val="restart"/>
          </w:tcPr>
          <w:p>
            <w:pPr>
              <w:pStyle w:val="yTable"/>
              <w:spacing w:before="0"/>
              <w:rPr>
                <w:sz w:val="20"/>
              </w:rPr>
            </w:pPr>
            <w:r>
              <w:rPr>
                <w:sz w:val="20"/>
              </w:rPr>
              <w:t>Decision to be reviewed</w:t>
            </w:r>
          </w:p>
        </w:tc>
        <w:tc>
          <w:tcPr>
            <w:tcW w:w="1559" w:type="dxa"/>
          </w:tcPr>
          <w:p>
            <w:pPr>
              <w:pStyle w:val="yTable"/>
              <w:spacing w:before="0"/>
              <w:rPr>
                <w:sz w:val="20"/>
              </w:rPr>
            </w:pPr>
            <w:r>
              <w:rPr>
                <w:sz w:val="20"/>
              </w:rPr>
              <w:t>Date of decision</w:t>
            </w:r>
          </w:p>
        </w:tc>
        <w:tc>
          <w:tcPr>
            <w:tcW w:w="4111"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559" w:type="dxa"/>
          </w:tcPr>
          <w:p>
            <w:pPr>
              <w:pStyle w:val="yTable"/>
              <w:spacing w:before="0"/>
              <w:rPr>
                <w:sz w:val="20"/>
              </w:rPr>
            </w:pPr>
            <w:r>
              <w:rPr>
                <w:sz w:val="20"/>
              </w:rPr>
              <w:t>Brief description of decision</w:t>
            </w:r>
          </w:p>
        </w:tc>
        <w:tc>
          <w:tcPr>
            <w:tcW w:w="4111" w:type="dxa"/>
            <w:gridSpan w:val="4"/>
          </w:tcPr>
          <w:p>
            <w:pPr>
              <w:pStyle w:val="yTable"/>
              <w:spacing w:before="0"/>
              <w:ind w:left="227" w:hanging="227"/>
              <w:rPr>
                <w:sz w:val="20"/>
              </w:rPr>
            </w:pPr>
          </w:p>
        </w:tc>
      </w:tr>
      <w:tr>
        <w:trPr>
          <w:cantSplit/>
        </w:trPr>
        <w:tc>
          <w:tcPr>
            <w:tcW w:w="1418" w:type="dxa"/>
            <w:tcBorders>
              <w:bottom w:val="nil"/>
            </w:tcBorders>
          </w:tcPr>
          <w:p>
            <w:pPr>
              <w:pStyle w:val="yTable"/>
              <w:tabs>
                <w:tab w:val="left" w:pos="3629"/>
              </w:tabs>
              <w:spacing w:before="0"/>
              <w:rPr>
                <w:sz w:val="20"/>
              </w:rPr>
            </w:pPr>
            <w:r>
              <w:rPr>
                <w:sz w:val="20"/>
              </w:rPr>
              <w:t>Application</w:t>
            </w:r>
          </w:p>
        </w:tc>
        <w:tc>
          <w:tcPr>
            <w:tcW w:w="5670" w:type="dxa"/>
            <w:gridSpan w:val="5"/>
            <w:tcBorders>
              <w:bottom w:val="nil"/>
            </w:tcBorders>
          </w:tcPr>
          <w:p>
            <w:pPr>
              <w:pStyle w:val="yTable"/>
              <w:tabs>
                <w:tab w:val="left" w:pos="3629"/>
              </w:tabs>
              <w:spacing w:before="0"/>
              <w:rPr>
                <w:sz w:val="20"/>
              </w:rPr>
            </w:pPr>
            <w:r>
              <w:rPr>
                <w:sz w:val="20"/>
              </w:rPr>
              <w:t xml:space="preserve">Under the </w:t>
            </w:r>
            <w:r>
              <w:rPr>
                <w:i/>
                <w:sz w:val="20"/>
              </w:rPr>
              <w:t xml:space="preserve">Criminal Procedure Act 2004 </w:t>
            </w:r>
            <w:r>
              <w:rPr>
                <w:sz w:val="20"/>
              </w:rPr>
              <w:t>section 184 the applicant applies for a review of the above decision.</w:t>
            </w:r>
          </w:p>
        </w:tc>
      </w:tr>
      <w:tr>
        <w:trPr>
          <w:cantSplit/>
        </w:trPr>
        <w:tc>
          <w:tcPr>
            <w:tcW w:w="1418" w:type="dxa"/>
            <w:tcBorders>
              <w:bottom w:val="nil"/>
            </w:tcBorders>
          </w:tcPr>
          <w:p>
            <w:pPr>
              <w:pStyle w:val="yTable"/>
              <w:tabs>
                <w:tab w:val="left" w:pos="3629"/>
              </w:tabs>
              <w:spacing w:before="0"/>
              <w:rPr>
                <w:sz w:val="20"/>
              </w:rPr>
            </w:pPr>
            <w:r>
              <w:rPr>
                <w:sz w:val="20"/>
              </w:rPr>
              <w:t>Extension of time</w:t>
            </w:r>
          </w:p>
        </w:tc>
        <w:tc>
          <w:tcPr>
            <w:tcW w:w="5670" w:type="dxa"/>
            <w:gridSpan w:val="5"/>
            <w:tcBorders>
              <w:bottom w:val="nil"/>
            </w:tcBorders>
          </w:tcPr>
          <w:p>
            <w:pPr>
              <w:pStyle w:val="yTable"/>
              <w:tabs>
                <w:tab w:val="left" w:pos="3629"/>
              </w:tabs>
              <w:spacing w:before="0"/>
              <w:rPr>
                <w:sz w:val="20"/>
              </w:rPr>
            </w:pPr>
            <w:r>
              <w:rPr>
                <w:sz w:val="20"/>
              </w:rPr>
              <w:t>Is this application lodged within 7 days after the date of the above decision? Yes/No</w:t>
            </w:r>
          </w:p>
          <w:p>
            <w:pPr>
              <w:pStyle w:val="yTable"/>
              <w:tabs>
                <w:tab w:val="left" w:pos="3629"/>
              </w:tabs>
              <w:spacing w:before="0"/>
              <w:rPr>
                <w:sz w:val="20"/>
              </w:rPr>
            </w:pPr>
            <w:r>
              <w:rPr>
                <w:sz w:val="20"/>
              </w:rPr>
              <w:t>If no, state why the application is lodged late:</w:t>
            </w:r>
          </w:p>
          <w:p>
            <w:pPr>
              <w:pStyle w:val="yTable"/>
              <w:tabs>
                <w:tab w:val="left" w:pos="3629"/>
              </w:tabs>
              <w:spacing w:before="0"/>
              <w:rPr>
                <w:sz w:val="20"/>
              </w:rPr>
            </w:pPr>
          </w:p>
        </w:tc>
      </w:tr>
      <w:tr>
        <w:trPr>
          <w:cantSplit/>
        </w:trPr>
        <w:tc>
          <w:tcPr>
            <w:tcW w:w="1418" w:type="dxa"/>
          </w:tcPr>
          <w:p>
            <w:pPr>
              <w:pStyle w:val="yTable"/>
              <w:tabs>
                <w:tab w:val="left" w:pos="3629"/>
              </w:tabs>
              <w:spacing w:before="0"/>
              <w:rPr>
                <w:sz w:val="20"/>
              </w:rPr>
            </w:pPr>
            <w:r>
              <w:rPr>
                <w:sz w:val="20"/>
              </w:rPr>
              <w:t>Grounds of review</w:t>
            </w:r>
          </w:p>
        </w:tc>
        <w:tc>
          <w:tcPr>
            <w:tcW w:w="5670" w:type="dxa"/>
            <w:gridSpan w:val="5"/>
          </w:tcPr>
          <w:p>
            <w:pPr>
              <w:pStyle w:val="yTable"/>
              <w:tabs>
                <w:tab w:val="left" w:pos="3629"/>
              </w:tabs>
              <w:spacing w:before="0"/>
              <w:rPr>
                <w:sz w:val="20"/>
              </w:rPr>
            </w:pPr>
            <w:r>
              <w:rPr>
                <w:sz w:val="20"/>
              </w:rPr>
              <w:t>1.</w:t>
            </w:r>
          </w:p>
        </w:tc>
      </w:tr>
      <w:tr>
        <w:trPr>
          <w:cantSplit/>
        </w:trPr>
        <w:tc>
          <w:tcPr>
            <w:tcW w:w="1418" w:type="dxa"/>
            <w:tcBorders>
              <w:bottom w:val="single" w:sz="4" w:space="0" w:color="auto"/>
            </w:tcBorders>
          </w:tcPr>
          <w:p>
            <w:pPr>
              <w:pStyle w:val="yTable"/>
              <w:tabs>
                <w:tab w:val="left" w:pos="3629"/>
              </w:tabs>
              <w:spacing w:before="0"/>
              <w:rPr>
                <w:sz w:val="20"/>
              </w:rPr>
            </w:pPr>
            <w:r>
              <w:rPr>
                <w:sz w:val="20"/>
              </w:rPr>
              <w:t>Signature of applicant or lawyer</w:t>
            </w:r>
          </w:p>
        </w:tc>
        <w:tc>
          <w:tcPr>
            <w:tcW w:w="3402" w:type="dxa"/>
            <w:gridSpan w:val="3"/>
            <w:tcBorders>
              <w:bottom w:val="single" w:sz="4" w:space="0" w:color="auto"/>
            </w:tcBorders>
          </w:tcPr>
          <w:p>
            <w:pPr>
              <w:pStyle w:val="yTable"/>
              <w:tabs>
                <w:tab w:val="left" w:pos="3629"/>
              </w:tabs>
              <w:spacing w:before="0"/>
              <w:rPr>
                <w:sz w:val="20"/>
              </w:rPr>
            </w:pPr>
          </w:p>
          <w:p>
            <w:pPr>
              <w:pStyle w:val="yTable"/>
              <w:tabs>
                <w:tab w:val="left" w:pos="3629"/>
              </w:tabs>
              <w:spacing w:before="0"/>
              <w:rPr>
                <w:sz w:val="20"/>
              </w:rPr>
            </w:pPr>
          </w:p>
          <w:p>
            <w:pPr>
              <w:pStyle w:val="yTable"/>
              <w:tabs>
                <w:tab w:val="left" w:pos="3629"/>
              </w:tabs>
              <w:spacing w:before="0"/>
              <w:rPr>
                <w:sz w:val="20"/>
              </w:rPr>
            </w:pPr>
            <w:r>
              <w:rPr>
                <w:sz w:val="20"/>
              </w:rPr>
              <w:t>Applicant/Applicant’s lawyer</w:t>
            </w:r>
          </w:p>
        </w:tc>
        <w:tc>
          <w:tcPr>
            <w:tcW w:w="709" w:type="dxa"/>
            <w:tcBorders>
              <w:bottom w:val="single" w:sz="4" w:space="0" w:color="auto"/>
            </w:tcBorders>
          </w:tcPr>
          <w:p>
            <w:pPr>
              <w:pStyle w:val="yTable"/>
              <w:tabs>
                <w:tab w:val="left" w:pos="3629"/>
              </w:tabs>
              <w:spacing w:before="0"/>
              <w:rPr>
                <w:sz w:val="20"/>
              </w:rPr>
            </w:pPr>
            <w:r>
              <w:rPr>
                <w:sz w:val="20"/>
              </w:rPr>
              <w:t>Date</w:t>
            </w:r>
          </w:p>
        </w:tc>
        <w:tc>
          <w:tcPr>
            <w:tcW w:w="1559" w:type="dxa"/>
            <w:tcBorders>
              <w:bottom w:val="single" w:sz="4" w:space="0" w:color="auto"/>
            </w:tcBorders>
          </w:tcPr>
          <w:p>
            <w:pPr>
              <w:pStyle w:val="yTable"/>
              <w:tabs>
                <w:tab w:val="left" w:pos="3629"/>
              </w:tabs>
              <w:spacing w:before="0"/>
              <w:rPr>
                <w:sz w:val="20"/>
              </w:rPr>
            </w:pPr>
          </w:p>
        </w:tc>
      </w:tr>
      <w:tr>
        <w:trPr>
          <w:cantSplit/>
        </w:trPr>
        <w:tc>
          <w:tcPr>
            <w:tcW w:w="1418" w:type="dxa"/>
            <w:tcBorders>
              <w:bottom w:val="single" w:sz="4" w:space="0" w:color="auto"/>
            </w:tcBorders>
          </w:tcPr>
          <w:p>
            <w:pPr>
              <w:pStyle w:val="yTable"/>
              <w:tabs>
                <w:tab w:val="left" w:pos="3629"/>
              </w:tabs>
              <w:spacing w:before="0"/>
              <w:rPr>
                <w:sz w:val="20"/>
              </w:rPr>
            </w:pPr>
            <w:r>
              <w:rPr>
                <w:sz w:val="20"/>
              </w:rPr>
              <w:t>Hearing details</w:t>
            </w:r>
          </w:p>
        </w:tc>
        <w:tc>
          <w:tcPr>
            <w:tcW w:w="5670" w:type="dxa"/>
            <w:gridSpan w:val="5"/>
            <w:tcBorders>
              <w:bottom w:val="single" w:sz="4" w:space="0" w:color="auto"/>
            </w:tcBorders>
          </w:tcPr>
          <w:p>
            <w:pPr>
              <w:pStyle w:val="yTable"/>
              <w:tabs>
                <w:tab w:val="left" w:pos="3629"/>
              </w:tabs>
              <w:spacing w:before="0"/>
              <w:rPr>
                <w:sz w:val="20"/>
              </w:rPr>
            </w:pPr>
            <w:r>
              <w:rPr>
                <w:sz w:val="20"/>
              </w:rPr>
              <w:t xml:space="preserve">This application will be heard — </w:t>
            </w:r>
          </w:p>
          <w:p>
            <w:pPr>
              <w:pStyle w:val="yTable"/>
              <w:tabs>
                <w:tab w:val="left" w:pos="3629"/>
              </w:tabs>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tabs>
                <w:tab w:val="left" w:pos="3629"/>
              </w:tabs>
              <w:spacing w:before="0"/>
              <w:rPr>
                <w:sz w:val="20"/>
              </w:rPr>
            </w:pPr>
            <w:r>
              <w:rPr>
                <w:sz w:val="20"/>
              </w:rPr>
              <w:t>at [</w:t>
            </w:r>
            <w:r>
              <w:rPr>
                <w:i/>
                <w:sz w:val="20"/>
              </w:rPr>
              <w:t>place</w:t>
            </w:r>
            <w:r>
              <w:rPr>
                <w:sz w:val="20"/>
              </w:rPr>
              <w:t>]</w:t>
            </w:r>
          </w:p>
        </w:tc>
      </w:tr>
    </w:tbl>
    <w:p>
      <w:pPr>
        <w:sectPr>
          <w:headerReference w:type="even" r:id="rId25"/>
          <w:headerReference w:type="default" r:id="rId26"/>
          <w:footerReference w:type="even" r:id="rId27"/>
          <w:footerReference w:type="default" r:id="rId28"/>
          <w:headerReference w:type="first" r:id="rId29"/>
          <w:endnotePr>
            <w:numFmt w:val="decimal"/>
          </w:endnotePr>
          <w:pgSz w:w="11906" w:h="16838" w:code="9"/>
          <w:pgMar w:top="2376" w:right="2405" w:bottom="3542" w:left="2405" w:header="706" w:footer="3528" w:gutter="0"/>
          <w:cols w:space="720"/>
          <w:noEndnote/>
        </w:sectPr>
      </w:pPr>
      <w:bookmarkStart w:id="825" w:name="_Toc101591208"/>
      <w:bookmarkStart w:id="826" w:name="_Toc135120722"/>
      <w:bookmarkStart w:id="827" w:name="_Toc135120791"/>
    </w:p>
    <w:p>
      <w:pPr>
        <w:pStyle w:val="yScheduleHeading"/>
      </w:pPr>
      <w:r>
        <w:rPr>
          <w:rStyle w:val="CharSchNo"/>
        </w:rPr>
        <w:t>Schedule 2</w:t>
      </w:r>
      <w:r>
        <w:rPr>
          <w:rStyle w:val="CharSDivNo"/>
        </w:rPr>
        <w:t> </w:t>
      </w:r>
      <w:r>
        <w:t>—</w:t>
      </w:r>
      <w:r>
        <w:rPr>
          <w:rStyle w:val="CharSDivText"/>
        </w:rPr>
        <w:t> </w:t>
      </w:r>
      <w:r>
        <w:rPr>
          <w:rStyle w:val="CharSchText"/>
        </w:rPr>
        <w:t>Information for witnesses</w:t>
      </w:r>
      <w:bookmarkEnd w:id="825"/>
      <w:bookmarkEnd w:id="826"/>
      <w:bookmarkEnd w:id="827"/>
    </w:p>
    <w:p>
      <w:pPr>
        <w:pStyle w:val="yShoulderClause"/>
      </w:pPr>
      <w:r>
        <w:t>[r. 25(4)]</w:t>
      </w:r>
    </w:p>
    <w:p>
      <w:pPr>
        <w:pStyle w:val="ySubsection"/>
        <w:jc w:val="center"/>
      </w:pPr>
      <w:r>
        <w:rPr>
          <w:b/>
        </w:rPr>
        <w:t>Notice to witness</w:t>
      </w:r>
    </w:p>
    <w:p>
      <w:pPr>
        <w:pStyle w:val="ySubsection"/>
        <w:rPr>
          <w:b/>
        </w:rPr>
      </w:pPr>
      <w:r>
        <w:tab/>
      </w:r>
      <w:r>
        <w:tab/>
      </w:r>
      <w:r>
        <w:rPr>
          <w:b/>
        </w:rPr>
        <w:t>This notice and the attached document(s) are very important.</w:t>
      </w:r>
    </w:p>
    <w:p>
      <w:pPr>
        <w:pStyle w:val="ySubsection"/>
        <w:spacing w:before="80"/>
        <w:rPr>
          <w:b/>
        </w:rPr>
      </w:pPr>
      <w:r>
        <w:tab/>
      </w:r>
      <w:r>
        <w:tab/>
      </w:r>
      <w:r>
        <w:rPr>
          <w:b/>
        </w:rPr>
        <w:t>Please read them very carefully. If you have any trouble understanding them, you should get legal advice as soon as possible.</w:t>
      </w:r>
    </w:p>
    <w:p>
      <w:pPr>
        <w:pStyle w:val="ySubsection"/>
        <w:spacing w:before="80"/>
      </w:pPr>
      <w:r>
        <w:tab/>
      </w:r>
      <w:r>
        <w:tab/>
        <w:t>Attached to this notice is either one or two witness summonses that have been issued by a court.</w:t>
      </w:r>
    </w:p>
    <w:p>
      <w:pPr>
        <w:pStyle w:val="ySubsection"/>
        <w:spacing w:before="80"/>
        <w:rPr>
          <w:b/>
        </w:rPr>
      </w:pPr>
      <w:r>
        <w:tab/>
      </w:r>
      <w:r>
        <w:tab/>
      </w:r>
      <w:r>
        <w:rPr>
          <w:b/>
        </w:rPr>
        <w:t>Your rights</w:t>
      </w:r>
    </w:p>
    <w:p>
      <w:pPr>
        <w:pStyle w:val="ySubsection"/>
        <w:spacing w:before="80"/>
      </w:pPr>
      <w:r>
        <w:tab/>
      </w:r>
      <w:r>
        <w:tab/>
        <w:t>You may be able to apply to the court to have the summons(es) set aside. If you want to make such an application you should get legal advice.</w:t>
      </w:r>
    </w:p>
    <w:p>
      <w:pPr>
        <w:pStyle w:val="ySubsection"/>
        <w:spacing w:before="80"/>
        <w:rPr>
          <w:b/>
        </w:rPr>
      </w:pPr>
      <w:r>
        <w:tab/>
      </w:r>
      <w:r>
        <w:tab/>
      </w:r>
      <w:r>
        <w:rPr>
          <w:b/>
        </w:rPr>
        <w:t>Your obligations</w:t>
      </w:r>
    </w:p>
    <w:p>
      <w:pPr>
        <w:pStyle w:val="ySubsection"/>
        <w:spacing w:before="80"/>
      </w:pPr>
      <w:r>
        <w:tab/>
      </w:r>
      <w:r>
        <w:tab/>
        <w:t>You must obey the summons(es) if at the time you were served with them or at some reasonable time before the date(s) when the summons(es) require you to appear in court —</w:t>
      </w:r>
    </w:p>
    <w:p>
      <w:pPr>
        <w:pStyle w:val="yIndenta"/>
        <w:spacing w:before="40"/>
      </w:pPr>
      <w:r>
        <w:tab/>
        <w:t>●</w:t>
      </w:r>
      <w:r>
        <w:tab/>
        <w:t>an amount that is likely to be sufficient to meet your reasonable expenses of attending court was tendered to you;</w:t>
      </w:r>
    </w:p>
    <w:p>
      <w:pPr>
        <w:pStyle w:val="yIndenta"/>
        <w:spacing w:before="40"/>
      </w:pPr>
      <w:r>
        <w:tab/>
        <w:t>●</w:t>
      </w:r>
      <w:r>
        <w:tab/>
        <w:t>arrangements to enable you to attend court were made with you; or</w:t>
      </w:r>
    </w:p>
    <w:p>
      <w:pPr>
        <w:pStyle w:val="yIndenta"/>
        <w:spacing w:before="40"/>
      </w:pPr>
      <w:r>
        <w:tab/>
        <w:t>●</w:t>
      </w:r>
      <w:r>
        <w:tab/>
        <w:t>you were provided the means to enable you to attend court.</w:t>
      </w:r>
    </w:p>
    <w:p>
      <w:pPr>
        <w:pStyle w:val="ySubsection"/>
        <w:spacing w:before="80"/>
      </w:pPr>
      <w:r>
        <w:tab/>
      </w:r>
      <w:r>
        <w:tab/>
        <w:t>If you do not obey the summons(es) you may be imprisoned or fined or both.</w:t>
      </w:r>
    </w:p>
    <w:p>
      <w:pPr>
        <w:pStyle w:val="ySubsection"/>
        <w:spacing w:before="80"/>
        <w:rPr>
          <w:b/>
        </w:rPr>
      </w:pPr>
      <w:r>
        <w:tab/>
      </w:r>
      <w:r>
        <w:tab/>
      </w:r>
      <w:r>
        <w:rPr>
          <w:b/>
        </w:rPr>
        <w:t>Are you restricted in where you can go by a legal order?</w:t>
      </w:r>
    </w:p>
    <w:p>
      <w:pPr>
        <w:pStyle w:val="ySubsection"/>
        <w:spacing w:before="80"/>
      </w:pPr>
      <w:r>
        <w:tab/>
      </w:r>
      <w:r>
        <w:tab/>
        <w:t xml:space="preserve">Read this if you are subject to a legal restriction on your movements that you might breach when you obey the summons(es); for example one of these — </w:t>
      </w:r>
    </w:p>
    <w:p>
      <w:pPr>
        <w:pStyle w:val="yIndenta"/>
        <w:spacing w:before="40"/>
      </w:pPr>
      <w:r>
        <w:tab/>
        <w:t>●</w:t>
      </w:r>
      <w:r>
        <w:tab/>
        <w:t>a bail undertaking;</w:t>
      </w:r>
    </w:p>
    <w:p>
      <w:pPr>
        <w:pStyle w:val="yIndenta"/>
        <w:spacing w:before="40"/>
      </w:pPr>
      <w:r>
        <w:tab/>
        <w:t>●</w:t>
      </w:r>
      <w:r>
        <w:tab/>
        <w:t>an order imposed on you by a court as or part of a sentence;</w:t>
      </w:r>
    </w:p>
    <w:p>
      <w:pPr>
        <w:pStyle w:val="yIndenta"/>
        <w:spacing w:before="40"/>
      </w:pPr>
      <w:r>
        <w:tab/>
        <w:t>●</w:t>
      </w:r>
      <w:r>
        <w:tab/>
        <w:t>a work and development order;</w:t>
      </w:r>
    </w:p>
    <w:p>
      <w:pPr>
        <w:pStyle w:val="yIndenta"/>
        <w:spacing w:before="40"/>
      </w:pPr>
      <w:r>
        <w:tab/>
        <w:t>●</w:t>
      </w:r>
      <w:r>
        <w:tab/>
        <w:t>a parole or other order imposed on you when you were released from prison.</w:t>
      </w:r>
    </w:p>
    <w:p>
      <w:pPr>
        <w:pStyle w:val="ySubsection"/>
        <w:spacing w:before="80"/>
      </w:pPr>
      <w:r>
        <w:tab/>
      </w:r>
      <w:r>
        <w:tab/>
        <w:t xml:space="preserve">If you are restricted in where you can go, you must — </w:t>
      </w:r>
    </w:p>
    <w:p>
      <w:pPr>
        <w:pStyle w:val="yIndenta"/>
        <w:spacing w:before="40"/>
      </w:pPr>
      <w:r>
        <w:tab/>
        <w:t>●</w:t>
      </w:r>
      <w:r>
        <w:tab/>
        <w:t>tell the person who supervises the order that restricts your movements; and</w:t>
      </w:r>
    </w:p>
    <w:p>
      <w:pPr>
        <w:pStyle w:val="yIndenta"/>
        <w:spacing w:before="40"/>
      </w:pPr>
      <w:r>
        <w:tab/>
        <w:t>●</w:t>
      </w:r>
      <w:r>
        <w:tab/>
        <w:t>tell the court that issued the summons(es); and</w:t>
      </w:r>
    </w:p>
    <w:p>
      <w:pPr>
        <w:pStyle w:val="yIndenta"/>
        <w:spacing w:before="40"/>
      </w:pPr>
      <w:r>
        <w:tab/>
        <w:t>●</w:t>
      </w:r>
      <w:r>
        <w:tab/>
        <w:t>tell the party that requested the summons(es),</w:t>
      </w:r>
    </w:p>
    <w:p>
      <w:pPr>
        <w:pStyle w:val="ySubsection"/>
        <w:tabs>
          <w:tab w:val="left" w:pos="1418"/>
          <w:tab w:val="num" w:pos="2640"/>
        </w:tabs>
        <w:spacing w:before="80"/>
      </w:pPr>
      <w:r>
        <w:tab/>
      </w:r>
      <w:r>
        <w:tab/>
        <w:t>as soon as practicable after you are served with the summons(es).</w:t>
      </w:r>
    </w:p>
    <w:p>
      <w:pPr>
        <w:pStyle w:val="ySubsection"/>
        <w:spacing w:before="80"/>
      </w:pPr>
      <w:r>
        <w:tab/>
      </w:r>
      <w:r>
        <w:tab/>
        <w:t>You must take all reasonable steps to have the restriction varied so that you can comply with the summons(es).</w:t>
      </w:r>
    </w:p>
    <w:p>
      <w:pPr>
        <w:pStyle w:val="ySubsection"/>
        <w:spacing w:before="80"/>
      </w:pPr>
      <w:r>
        <w:tab/>
      </w:r>
      <w:r>
        <w:tab/>
        <w:t xml:space="preserve">If the restriction is not varied you must tell the court that issued the summons(es) and the party that requested the summons(es) either — </w:t>
      </w:r>
    </w:p>
    <w:p>
      <w:pPr>
        <w:pStyle w:val="yIndenta"/>
        <w:spacing w:before="40"/>
      </w:pPr>
      <w:r>
        <w:tab/>
        <w:t>●</w:t>
      </w:r>
      <w:r>
        <w:tab/>
        <w:t>of the steps you took to have the restriction varied and that the restriction has not been varied; or</w:t>
      </w:r>
    </w:p>
    <w:p>
      <w:pPr>
        <w:pStyle w:val="yIndenta"/>
        <w:spacing w:before="40"/>
      </w:pPr>
      <w:r>
        <w:tab/>
        <w:t>●</w:t>
      </w:r>
      <w:r>
        <w:tab/>
        <w:t>that the law does not permit that variation,</w:t>
      </w:r>
    </w:p>
    <w:p>
      <w:pPr>
        <w:pStyle w:val="ySubsection"/>
        <w:spacing w:before="80"/>
      </w:pPr>
      <w:r>
        <w:tab/>
      </w:r>
      <w:r>
        <w:tab/>
        <w:t>whichever is the case.</w:t>
      </w:r>
    </w:p>
    <w:p>
      <w:pPr>
        <w:sectPr>
          <w:headerReference w:type="even" r:id="rId30"/>
          <w:headerReference w:type="default" r:id="rId31"/>
          <w:footerReference w:type="even" r:id="rId32"/>
          <w:footerReference w:type="default" r:id="rId33"/>
          <w:headerReference w:type="first" r:id="rId34"/>
          <w:endnotePr>
            <w:numFmt w:val="decimal"/>
          </w:endnotePr>
          <w:pgSz w:w="11906" w:h="16838" w:code="9"/>
          <w:pgMar w:top="2376" w:right="2405" w:bottom="3542" w:left="2405" w:header="706" w:footer="3528" w:gutter="0"/>
          <w:cols w:space="720"/>
          <w:noEndnote/>
        </w:sectPr>
      </w:pPr>
      <w:bookmarkStart w:id="828" w:name="_Toc101591209"/>
      <w:bookmarkStart w:id="829" w:name="_Toc135120723"/>
      <w:bookmarkStart w:id="830" w:name="_Toc135120792"/>
    </w:p>
    <w:p>
      <w:pPr>
        <w:pStyle w:val="yScheduleHeading"/>
      </w:pPr>
      <w:r>
        <w:rPr>
          <w:rStyle w:val="CharSchNo"/>
        </w:rPr>
        <w:t>Schedule 3</w:t>
      </w:r>
      <w:r>
        <w:rPr>
          <w:rStyle w:val="CharSDivNo"/>
        </w:rPr>
        <w:t> </w:t>
      </w:r>
      <w:r>
        <w:t>—</w:t>
      </w:r>
      <w:r>
        <w:rPr>
          <w:rStyle w:val="CharSDivText"/>
        </w:rPr>
        <w:t> </w:t>
      </w:r>
      <w:r>
        <w:rPr>
          <w:rStyle w:val="CharSchText"/>
        </w:rPr>
        <w:t>Prescribed simple offences</w:t>
      </w:r>
      <w:bookmarkEnd w:id="828"/>
      <w:bookmarkEnd w:id="829"/>
      <w:bookmarkEnd w:id="830"/>
    </w:p>
    <w:p>
      <w:pPr>
        <w:pStyle w:val="yShoulderClause"/>
      </w:pPr>
      <w:r>
        <w:t>[r. 10]</w:t>
      </w:r>
    </w:p>
    <w:p>
      <w:pPr>
        <w:pStyle w:val="yHeading5"/>
      </w:pPr>
      <w:bookmarkStart w:id="831" w:name="_Toc101591210"/>
      <w:bookmarkStart w:id="832" w:name="_Toc135120724"/>
      <w:bookmarkStart w:id="833" w:name="_Toc135120793"/>
      <w:r>
        <w:rPr>
          <w:rStyle w:val="CharSClsNo"/>
        </w:rPr>
        <w:t>1</w:t>
      </w:r>
      <w:r>
        <w:t>.</w:t>
      </w:r>
      <w:r>
        <w:tab/>
      </w:r>
      <w:bookmarkStart w:id="834" w:name="_Toc98738061"/>
      <w:r>
        <w:rPr>
          <w:i/>
        </w:rPr>
        <w:t xml:space="preserve">Criminal Code </w:t>
      </w:r>
      <w:r>
        <w:t>offence</w:t>
      </w:r>
      <w:bookmarkEnd w:id="831"/>
      <w:bookmarkEnd w:id="832"/>
      <w:bookmarkEnd w:id="833"/>
      <w:bookmarkEnd w:id="834"/>
    </w:p>
    <w:p>
      <w:pPr>
        <w:pStyle w:val="ySubsection"/>
      </w:pPr>
      <w:r>
        <w:tab/>
      </w:r>
      <w:r>
        <w:tab/>
        <w:t xml:space="preserve">The offence under </w:t>
      </w:r>
      <w:r>
        <w:rPr>
          <w:i/>
        </w:rPr>
        <w:t>The Criminal Code</w:t>
      </w:r>
      <w:r>
        <w:t xml:space="preserve"> section 338E (Stalking).</w:t>
      </w:r>
    </w:p>
    <w:p>
      <w:pPr>
        <w:pStyle w:val="yHeading5"/>
      </w:pPr>
      <w:bookmarkStart w:id="835" w:name="_Toc98738062"/>
      <w:bookmarkStart w:id="836" w:name="_Toc101591211"/>
      <w:bookmarkStart w:id="837" w:name="_Toc135120725"/>
      <w:bookmarkStart w:id="838" w:name="_Toc135120794"/>
      <w:r>
        <w:rPr>
          <w:rStyle w:val="CharSClsNo"/>
        </w:rPr>
        <w:t>2.</w:t>
      </w:r>
      <w:r>
        <w:tab/>
      </w:r>
      <w:r>
        <w:rPr>
          <w:i/>
        </w:rPr>
        <w:t>Prostitution Act 2000</w:t>
      </w:r>
      <w:r>
        <w:t xml:space="preserve"> offence</w:t>
      </w:r>
      <w:bookmarkEnd w:id="835"/>
      <w:bookmarkEnd w:id="836"/>
      <w:bookmarkEnd w:id="837"/>
      <w:bookmarkEnd w:id="838"/>
    </w:p>
    <w:p>
      <w:pPr>
        <w:pStyle w:val="ySubsection"/>
      </w:pPr>
      <w:r>
        <w:tab/>
      </w:r>
      <w:r>
        <w:tab/>
        <w:t xml:space="preserve">The offence under the </w:t>
      </w:r>
      <w:r>
        <w:rPr>
          <w:i/>
        </w:rPr>
        <w:t>Prostitution Act 2000</w:t>
      </w:r>
      <w:r>
        <w:t xml:space="preserve"> section 7 (Seeking to induce person to act as prostitute).</w:t>
      </w:r>
    </w:p>
    <w:p>
      <w:pPr>
        <w:pStyle w:val="yHeading5"/>
      </w:pPr>
      <w:bookmarkStart w:id="839" w:name="_Toc98738063"/>
      <w:bookmarkStart w:id="840" w:name="_Toc101591212"/>
      <w:bookmarkStart w:id="841" w:name="_Toc135120726"/>
      <w:bookmarkStart w:id="842" w:name="_Toc135120795"/>
      <w:r>
        <w:rPr>
          <w:rStyle w:val="CharSClsNo"/>
        </w:rPr>
        <w:t>3.</w:t>
      </w:r>
      <w:r>
        <w:tab/>
      </w:r>
      <w:r>
        <w:rPr>
          <w:i/>
        </w:rPr>
        <w:t xml:space="preserve">Restraining Orders Act 1997 </w:t>
      </w:r>
      <w:r>
        <w:t>offences</w:t>
      </w:r>
      <w:bookmarkEnd w:id="839"/>
      <w:bookmarkEnd w:id="840"/>
      <w:bookmarkEnd w:id="841"/>
      <w:bookmarkEnd w:id="842"/>
    </w:p>
    <w:p>
      <w:pPr>
        <w:pStyle w:val="ySubsection"/>
      </w:pPr>
      <w:r>
        <w:tab/>
      </w:r>
      <w:r>
        <w:tab/>
        <w:t xml:space="preserve">The offences under the following sections of the </w:t>
      </w:r>
      <w:r>
        <w:rPr>
          <w:i/>
        </w:rPr>
        <w:t>Restraining Orders Act 1997</w:t>
      </w:r>
      <w:r>
        <w:t xml:space="preserve"> — </w:t>
      </w:r>
    </w:p>
    <w:p>
      <w:pPr>
        <w:pStyle w:val="yIndenta"/>
      </w:pPr>
      <w:r>
        <w:tab/>
        <w:t>(a)</w:t>
      </w:r>
      <w:r>
        <w:tab/>
        <w:t>section 61(1) (Breaching a violence restraining order);</w:t>
      </w:r>
    </w:p>
    <w:p>
      <w:pPr>
        <w:pStyle w:val="yIndenta"/>
      </w:pPr>
      <w:r>
        <w:tab/>
        <w:t>(b)</w:t>
      </w:r>
      <w:r>
        <w:tab/>
        <w:t>section 61(2a) (Breaching a police order).</w:t>
      </w:r>
    </w:p>
    <w:p>
      <w:pPr>
        <w:pStyle w:val="yHeading5"/>
      </w:pPr>
      <w:bookmarkStart w:id="843" w:name="_Toc98738064"/>
      <w:bookmarkStart w:id="844" w:name="_Toc101591213"/>
      <w:bookmarkStart w:id="845" w:name="_Toc135120727"/>
      <w:bookmarkStart w:id="846" w:name="_Toc135120796"/>
      <w:r>
        <w:rPr>
          <w:rStyle w:val="CharSClsNo"/>
        </w:rPr>
        <w:t>4.</w:t>
      </w:r>
      <w:r>
        <w:tab/>
      </w:r>
      <w:r>
        <w:rPr>
          <w:i/>
        </w:rPr>
        <w:t>Road Traffic Act 1974</w:t>
      </w:r>
      <w:r>
        <w:t xml:space="preserve"> offence</w:t>
      </w:r>
      <w:bookmarkEnd w:id="843"/>
      <w:bookmarkEnd w:id="844"/>
      <w:bookmarkEnd w:id="845"/>
      <w:bookmarkEnd w:id="846"/>
    </w:p>
    <w:p>
      <w:pPr>
        <w:pStyle w:val="ySubsection"/>
      </w:pPr>
      <w:r>
        <w:tab/>
      </w:r>
      <w:r>
        <w:tab/>
        <w:t xml:space="preserve">The offence under the </w:t>
      </w:r>
      <w:r>
        <w:rPr>
          <w:i/>
        </w:rPr>
        <w:t>Road Traffic Act 1974</w:t>
      </w:r>
      <w:r>
        <w:t xml:space="preserve"> section 59A (Dangerous driving causing grievous bodily harm).</w:t>
      </w:r>
    </w:p>
    <w:p>
      <w:pPr>
        <w:pStyle w:val="yScheduleHeading"/>
      </w:pPr>
      <w:bookmarkStart w:id="847" w:name="_Toc101591214"/>
      <w:bookmarkStart w:id="848" w:name="_Toc135120728"/>
      <w:bookmarkStart w:id="849" w:name="_Toc135120797"/>
      <w:r>
        <w:rPr>
          <w:rStyle w:val="CharSchNo"/>
        </w:rPr>
        <w:t>Schedule 4</w:t>
      </w:r>
      <w:r>
        <w:rPr>
          <w:rStyle w:val="CharSDivNo"/>
        </w:rPr>
        <w:t> </w:t>
      </w:r>
      <w:r>
        <w:t>—</w:t>
      </w:r>
      <w:r>
        <w:rPr>
          <w:rStyle w:val="CharSDivText"/>
        </w:rPr>
        <w:t> </w:t>
      </w:r>
      <w:r>
        <w:rPr>
          <w:rStyle w:val="CharSchText"/>
        </w:rPr>
        <w:t>Listed simple offences</w:t>
      </w:r>
      <w:bookmarkEnd w:id="847"/>
      <w:bookmarkEnd w:id="848"/>
      <w:bookmarkEnd w:id="849"/>
    </w:p>
    <w:p>
      <w:pPr>
        <w:pStyle w:val="yShoulderClause"/>
      </w:pPr>
      <w:r>
        <w:t>[r. 12]</w:t>
      </w:r>
    </w:p>
    <w:p>
      <w:pPr>
        <w:pStyle w:val="yHeading5"/>
      </w:pPr>
      <w:bookmarkStart w:id="850" w:name="_Toc101591215"/>
      <w:bookmarkStart w:id="851" w:name="_Toc135120729"/>
      <w:bookmarkStart w:id="852" w:name="_Toc135120798"/>
      <w:r>
        <w:rPr>
          <w:rStyle w:val="CharSClsNo"/>
        </w:rPr>
        <w:t>1</w:t>
      </w:r>
      <w:r>
        <w:t>.</w:t>
      </w:r>
      <w:r>
        <w:tab/>
      </w:r>
      <w:bookmarkStart w:id="853" w:name="_Toc98738066"/>
      <w:r>
        <w:rPr>
          <w:i/>
        </w:rPr>
        <w:t xml:space="preserve">Criminal Code </w:t>
      </w:r>
      <w:r>
        <w:t>offence</w:t>
      </w:r>
      <w:bookmarkEnd w:id="850"/>
      <w:bookmarkEnd w:id="851"/>
      <w:bookmarkEnd w:id="852"/>
      <w:bookmarkEnd w:id="853"/>
    </w:p>
    <w:p>
      <w:pPr>
        <w:pStyle w:val="ySubsection"/>
      </w:pPr>
      <w:r>
        <w:tab/>
      </w:r>
      <w:r>
        <w:tab/>
        <w:t xml:space="preserve">The offence under </w:t>
      </w:r>
      <w:r>
        <w:rPr>
          <w:i/>
        </w:rPr>
        <w:t>The Criminal Code</w:t>
      </w:r>
      <w:r>
        <w:t xml:space="preserve"> section 338E (Stalking).</w:t>
      </w:r>
    </w:p>
    <w:p>
      <w:pPr>
        <w:pStyle w:val="yHeading5"/>
      </w:pPr>
      <w:bookmarkStart w:id="854" w:name="_Toc98738067"/>
      <w:bookmarkStart w:id="855" w:name="_Toc101591216"/>
      <w:bookmarkStart w:id="856" w:name="_Toc135120730"/>
      <w:bookmarkStart w:id="857" w:name="_Toc135120799"/>
      <w:r>
        <w:rPr>
          <w:rStyle w:val="CharSClsNo"/>
        </w:rPr>
        <w:t>2.</w:t>
      </w:r>
      <w:r>
        <w:tab/>
      </w:r>
      <w:r>
        <w:rPr>
          <w:i/>
        </w:rPr>
        <w:t>Prostitution Act 2000</w:t>
      </w:r>
      <w:r>
        <w:t xml:space="preserve"> offence</w:t>
      </w:r>
      <w:bookmarkEnd w:id="854"/>
      <w:bookmarkEnd w:id="855"/>
      <w:bookmarkEnd w:id="856"/>
      <w:bookmarkEnd w:id="857"/>
    </w:p>
    <w:p>
      <w:pPr>
        <w:pStyle w:val="ySubsection"/>
      </w:pPr>
      <w:r>
        <w:tab/>
      </w:r>
      <w:r>
        <w:tab/>
        <w:t xml:space="preserve">The offence under the </w:t>
      </w:r>
      <w:r>
        <w:rPr>
          <w:i/>
        </w:rPr>
        <w:t>Prostitution Act 2000</w:t>
      </w:r>
      <w:r>
        <w:t xml:space="preserve"> section 7 (Seeking to induce person to act as prostitute).</w:t>
      </w:r>
    </w:p>
    <w:p>
      <w:pPr>
        <w:pStyle w:val="yHeading5"/>
      </w:pPr>
      <w:bookmarkStart w:id="858" w:name="_Toc98738068"/>
      <w:bookmarkStart w:id="859" w:name="_Toc101591217"/>
      <w:bookmarkStart w:id="860" w:name="_Toc135120731"/>
      <w:bookmarkStart w:id="861" w:name="_Toc135120800"/>
      <w:r>
        <w:rPr>
          <w:rStyle w:val="CharSClsNo"/>
        </w:rPr>
        <w:t>3.</w:t>
      </w:r>
      <w:r>
        <w:tab/>
      </w:r>
      <w:r>
        <w:rPr>
          <w:i/>
        </w:rPr>
        <w:t xml:space="preserve">Restraining Orders Act 1997 </w:t>
      </w:r>
      <w:r>
        <w:t>offences</w:t>
      </w:r>
      <w:bookmarkEnd w:id="858"/>
      <w:bookmarkEnd w:id="859"/>
      <w:bookmarkEnd w:id="860"/>
      <w:bookmarkEnd w:id="861"/>
    </w:p>
    <w:p>
      <w:pPr>
        <w:pStyle w:val="ySubsection"/>
      </w:pPr>
      <w:r>
        <w:tab/>
      </w:r>
      <w:r>
        <w:tab/>
        <w:t xml:space="preserve">The offences under the following sections of the </w:t>
      </w:r>
      <w:r>
        <w:rPr>
          <w:i/>
        </w:rPr>
        <w:t>Restraining Orders Act 1997</w:t>
      </w:r>
      <w:r>
        <w:t xml:space="preserve"> — </w:t>
      </w:r>
    </w:p>
    <w:p>
      <w:pPr>
        <w:pStyle w:val="yIndenta"/>
      </w:pPr>
      <w:r>
        <w:tab/>
        <w:t>(a)</w:t>
      </w:r>
      <w:r>
        <w:tab/>
        <w:t>section 61(1) (Breaching a violence restraining order);</w:t>
      </w:r>
    </w:p>
    <w:p>
      <w:pPr>
        <w:pStyle w:val="yIndenta"/>
      </w:pPr>
      <w:r>
        <w:tab/>
        <w:t>(b)</w:t>
      </w:r>
      <w:r>
        <w:tab/>
        <w:t>section 61(2a) (Breaching a police order).</w:t>
      </w:r>
    </w:p>
    <w:p>
      <w:pPr>
        <w:pStyle w:val="yHeading5"/>
      </w:pPr>
      <w:bookmarkStart w:id="862" w:name="_Toc98738069"/>
      <w:bookmarkStart w:id="863" w:name="_Toc101591218"/>
      <w:bookmarkStart w:id="864" w:name="_Toc135120732"/>
      <w:bookmarkStart w:id="865" w:name="_Toc135120801"/>
      <w:r>
        <w:rPr>
          <w:rStyle w:val="CharSClsNo"/>
        </w:rPr>
        <w:t>4.</w:t>
      </w:r>
      <w:r>
        <w:tab/>
      </w:r>
      <w:r>
        <w:rPr>
          <w:i/>
        </w:rPr>
        <w:t>Road Traffic Act 1974</w:t>
      </w:r>
      <w:r>
        <w:t xml:space="preserve"> offence</w:t>
      </w:r>
      <w:bookmarkEnd w:id="862"/>
      <w:bookmarkEnd w:id="863"/>
      <w:bookmarkEnd w:id="864"/>
      <w:bookmarkEnd w:id="865"/>
    </w:p>
    <w:p>
      <w:pPr>
        <w:pStyle w:val="ySubsection"/>
      </w:pPr>
      <w:r>
        <w:tab/>
      </w:r>
      <w:r>
        <w:tab/>
        <w:t xml:space="preserve">The offence under the </w:t>
      </w:r>
      <w:r>
        <w:rPr>
          <w:i/>
        </w:rPr>
        <w:t>Road Traffic Act 1974</w:t>
      </w:r>
      <w:r>
        <w:t xml:space="preserve"> section 59A (Dangerous driving causing grievous bodily harm).</w:t>
      </w:r>
    </w:p>
    <w:p>
      <w:pPr>
        <w:sectPr>
          <w:headerReference w:type="even" r:id="rId35"/>
          <w:headerReference w:type="default" r:id="rId36"/>
          <w:headerReference w:type="first" r:id="rId37"/>
          <w:endnotePr>
            <w:numFmt w:val="decimal"/>
          </w:endnotePr>
          <w:pgSz w:w="11906" w:h="16838" w:code="9"/>
          <w:pgMar w:top="2376" w:right="2405" w:bottom="3542" w:left="2405" w:header="706" w:footer="3380" w:gutter="0"/>
          <w:cols w:space="720"/>
          <w:noEndnote/>
          <w:docGrid w:linePitch="326"/>
        </w:sectPr>
      </w:pPr>
    </w:p>
    <w:p>
      <w:pPr>
        <w:pStyle w:val="nHeading2"/>
      </w:pPr>
      <w:bookmarkStart w:id="866" w:name="_Toc102448034"/>
      <w:bookmarkStart w:id="867" w:name="_Toc135120733"/>
      <w:bookmarkStart w:id="868" w:name="_Toc135120802"/>
      <w:r>
        <w:t>Notes</w:t>
      </w:r>
      <w:bookmarkEnd w:id="866"/>
      <w:bookmarkEnd w:id="867"/>
      <w:bookmarkEnd w:id="868"/>
    </w:p>
    <w:p>
      <w:pPr>
        <w:pStyle w:val="nSubsection"/>
        <w:rPr>
          <w:snapToGrid w:val="0"/>
        </w:rPr>
      </w:pPr>
      <w:r>
        <w:rPr>
          <w:snapToGrid w:val="0"/>
          <w:vertAlign w:val="superscript"/>
        </w:rPr>
        <w:t>1</w:t>
      </w:r>
      <w:r>
        <w:rPr>
          <w:snapToGrid w:val="0"/>
        </w:rPr>
        <w:tab/>
        <w:t xml:space="preserve">This is a compilation of the </w:t>
      </w:r>
      <w:r>
        <w:rPr>
          <w:i/>
        </w:rPr>
        <w:t>Criminal Procedure Regulations 2005.</w:t>
      </w:r>
      <w:r>
        <w:t xml:space="preserve">  </w:t>
      </w:r>
      <w:r>
        <w:rPr>
          <w:snapToGrid w:val="0"/>
        </w:rPr>
        <w:t>The following table contains information about that regulation </w:t>
      </w:r>
      <w:r>
        <w:rPr>
          <w:snapToGrid w:val="0"/>
          <w:vertAlign w:val="superscript"/>
        </w:rPr>
        <w:t>1a</w:t>
      </w:r>
      <w:r>
        <w:rPr>
          <w:snapToGrid w:val="0"/>
        </w:rPr>
        <w:t>.</w:t>
      </w:r>
    </w:p>
    <w:p>
      <w:pPr>
        <w:pStyle w:val="nHeading3"/>
      </w:pPr>
      <w:bookmarkStart w:id="869" w:name="_Toc135120734"/>
      <w:bookmarkStart w:id="870" w:name="_Toc135120803"/>
      <w:r>
        <w:t>Compilation table</w:t>
      </w:r>
      <w:bookmarkEnd w:id="869"/>
      <w:bookmarkEnd w:id="87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bottom w:val="single" w:sz="4" w:space="0" w:color="auto"/>
            </w:tcBorders>
          </w:tcPr>
          <w:p>
            <w:pPr>
              <w:pStyle w:val="nTable"/>
              <w:rPr>
                <w:sz w:val="19"/>
              </w:rPr>
            </w:pPr>
            <w:r>
              <w:rPr>
                <w:i/>
                <w:sz w:val="19"/>
              </w:rPr>
              <w:t>Criminal Procedure Regulations 2005</w:t>
            </w:r>
          </w:p>
        </w:tc>
        <w:tc>
          <w:tcPr>
            <w:tcW w:w="1276" w:type="dxa"/>
            <w:tcBorders>
              <w:top w:val="single" w:sz="8" w:space="0" w:color="auto"/>
              <w:bottom w:val="single" w:sz="4" w:space="0" w:color="auto"/>
            </w:tcBorders>
          </w:tcPr>
          <w:p>
            <w:pPr>
              <w:pStyle w:val="nTable"/>
              <w:rPr>
                <w:sz w:val="19"/>
              </w:rPr>
            </w:pPr>
            <w:r>
              <w:rPr>
                <w:sz w:val="19"/>
              </w:rPr>
              <w:t>28 Apr 2005 p. 1441-82</w:t>
            </w:r>
          </w:p>
        </w:tc>
        <w:tc>
          <w:tcPr>
            <w:tcW w:w="2693" w:type="dxa"/>
            <w:tcBorders>
              <w:top w:val="single" w:sz="8" w:space="0" w:color="auto"/>
              <w:bottom w:val="single" w:sz="4" w:space="0" w:color="auto"/>
            </w:tcBorders>
          </w:tcPr>
          <w:p>
            <w:pPr>
              <w:pStyle w:val="nTable"/>
              <w:rPr>
                <w:sz w:val="19"/>
              </w:rPr>
            </w:pPr>
            <w:r>
              <w:rPr>
                <w:sz w:val="19"/>
              </w:rPr>
              <w:t>2 May 2005 (see r. 2)</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871" w:name="_Toc534778309"/>
      <w:bookmarkStart w:id="872" w:name="_Toc7405063"/>
      <w:bookmarkStart w:id="873" w:name="_Toc135120735"/>
      <w:bookmarkStart w:id="874" w:name="_Toc135120804"/>
      <w:r>
        <w:rPr>
          <w:snapToGrid w:val="0"/>
        </w:rPr>
        <w:t>Provisions that have not come into operation</w:t>
      </w:r>
      <w:bookmarkEnd w:id="871"/>
      <w:bookmarkEnd w:id="872"/>
      <w:bookmarkEnd w:id="873"/>
      <w:bookmarkEnd w:id="87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4" w:space="0" w:color="auto"/>
              <w:bottom w:val="single" w:sz="8" w:space="0" w:color="auto"/>
            </w:tcBorders>
          </w:tcPr>
          <w:p>
            <w:pPr>
              <w:pStyle w:val="nTable"/>
              <w:spacing w:before="60" w:after="60"/>
              <w:rPr>
                <w:b/>
                <w:sz w:val="19"/>
              </w:rPr>
            </w:pPr>
            <w:r>
              <w:rPr>
                <w:b/>
                <w:sz w:val="19"/>
              </w:rPr>
              <w:t>Citation</w:t>
            </w:r>
          </w:p>
        </w:tc>
        <w:tc>
          <w:tcPr>
            <w:tcW w:w="1276" w:type="dxa"/>
            <w:tcBorders>
              <w:top w:val="single" w:sz="4" w:space="0" w:color="auto"/>
              <w:bottom w:val="single" w:sz="8" w:space="0" w:color="auto"/>
            </w:tcBorders>
          </w:tcPr>
          <w:p>
            <w:pPr>
              <w:pStyle w:val="nTable"/>
              <w:spacing w:before="60" w:after="60"/>
              <w:rPr>
                <w:b/>
                <w:sz w:val="19"/>
              </w:rPr>
            </w:pPr>
            <w:r>
              <w:rPr>
                <w:b/>
                <w:sz w:val="19"/>
              </w:rPr>
              <w:t>Gazettal</w:t>
            </w:r>
          </w:p>
        </w:tc>
        <w:tc>
          <w:tcPr>
            <w:tcW w:w="2693" w:type="dxa"/>
            <w:tcBorders>
              <w:top w:val="single" w:sz="4"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bottom w:val="single" w:sz="4" w:space="0" w:color="auto"/>
            </w:tcBorders>
          </w:tcPr>
          <w:p>
            <w:pPr>
              <w:pStyle w:val="nTable"/>
              <w:rPr>
                <w:sz w:val="19"/>
                <w:vertAlign w:val="superscript"/>
              </w:rPr>
            </w:pPr>
            <w:r>
              <w:rPr>
                <w:i/>
                <w:sz w:val="19"/>
              </w:rPr>
              <w:t xml:space="preserve">Criminal Procedure Amendment Regulations 2006 </w:t>
            </w:r>
            <w:r>
              <w:rPr>
                <w:iCs/>
                <w:sz w:val="19"/>
              </w:rPr>
              <w:t>r. 4 </w:t>
            </w:r>
            <w:r>
              <w:rPr>
                <w:iCs/>
                <w:sz w:val="19"/>
                <w:vertAlign w:val="superscript"/>
              </w:rPr>
              <w:t>2</w:t>
            </w:r>
          </w:p>
        </w:tc>
        <w:tc>
          <w:tcPr>
            <w:tcW w:w="1276" w:type="dxa"/>
            <w:tcBorders>
              <w:top w:val="single" w:sz="8" w:space="0" w:color="auto"/>
              <w:bottom w:val="single" w:sz="4" w:space="0" w:color="auto"/>
            </w:tcBorders>
          </w:tcPr>
          <w:p>
            <w:pPr>
              <w:pStyle w:val="nTable"/>
              <w:rPr>
                <w:sz w:val="19"/>
              </w:rPr>
            </w:pPr>
            <w:r>
              <w:rPr>
                <w:sz w:val="19"/>
              </w:rPr>
              <w:t>12 May 2006 p. 1784</w:t>
            </w:r>
          </w:p>
        </w:tc>
        <w:tc>
          <w:tcPr>
            <w:tcW w:w="2693" w:type="dxa"/>
            <w:tcBorders>
              <w:top w:val="single" w:sz="8" w:space="0" w:color="auto"/>
              <w:bottom w:val="single" w:sz="4" w:space="0" w:color="auto"/>
            </w:tcBorders>
          </w:tcPr>
          <w:p>
            <w:pPr>
              <w:pStyle w:val="nTable"/>
              <w:rPr>
                <w:sz w:val="19"/>
              </w:rPr>
            </w:pPr>
            <w:r>
              <w:rPr>
                <w:sz w:val="19"/>
              </w:rPr>
              <w:t xml:space="preserve">Operative on commencement of </w:t>
            </w:r>
            <w:r>
              <w:rPr>
                <w:i/>
                <w:iCs/>
                <w:sz w:val="19"/>
              </w:rPr>
              <w:t>Sentencing Legislation Amendment Act 2004</w:t>
            </w:r>
            <w:r>
              <w:rPr>
                <w:sz w:val="19"/>
              </w:rPr>
              <w:t xml:space="preserve"> Pt. 2 (see r. 2)</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Criminal Procedure Amendment Regulations 2006</w:t>
      </w:r>
      <w:r>
        <w:rPr>
          <w:iCs/>
          <w:snapToGrid w:val="0"/>
        </w:rPr>
        <w:t xml:space="preserve"> r. 4</w:t>
      </w:r>
      <w:r>
        <w:rPr>
          <w:snapToGrid w:val="0"/>
        </w:rPr>
        <w:t xml:space="preserve"> had not come into operation.  It reads as follows:</w:t>
      </w:r>
    </w:p>
    <w:p>
      <w:pPr>
        <w:pStyle w:val="MiscOpen"/>
        <w:rPr>
          <w:snapToGrid w:val="0"/>
        </w:rPr>
      </w:pPr>
      <w:r>
        <w:rPr>
          <w:snapToGrid w:val="0"/>
        </w:rPr>
        <w:t>“</w:t>
      </w:r>
    </w:p>
    <w:p>
      <w:pPr>
        <w:pStyle w:val="nzHeading5"/>
      </w:pPr>
      <w:r>
        <w:rPr>
          <w:rStyle w:val="CharSectno"/>
        </w:rPr>
        <w:t>4</w:t>
      </w:r>
      <w:r>
        <w:t>.</w:t>
      </w:r>
      <w:r>
        <w:tab/>
        <w:t>Schedule 1 amended</w:t>
      </w:r>
    </w:p>
    <w:p>
      <w:pPr>
        <w:pStyle w:val="nzSubsection"/>
      </w:pPr>
      <w:r>
        <w:tab/>
      </w:r>
      <w:r>
        <w:tab/>
        <w:t xml:space="preserve">Schedule 1 Form 1 is amended by deleting the passage beginning “Under the </w:t>
      </w:r>
      <w:r>
        <w:rPr>
          <w:i/>
          <w:iCs/>
        </w:rPr>
        <w:t>Sentencing Act 1995</w:t>
      </w:r>
      <w:r>
        <w:t xml:space="preserve"> —” and ending “(s. 79, 84E, 129).” and inserting instead — </w:t>
      </w:r>
    </w:p>
    <w:p>
      <w:pPr>
        <w:pStyle w:val="MiscOpen"/>
        <w:ind w:left="879"/>
      </w:pPr>
      <w:r>
        <w:t xml:space="preserve">“    </w:t>
      </w:r>
    </w:p>
    <w:tbl>
      <w:tblPr>
        <w:tblW w:w="0" w:type="auto"/>
        <w:tblInd w:w="1526" w:type="dxa"/>
        <w:tblLayout w:type="fixed"/>
        <w:tblLook w:val="0000" w:firstRow="0" w:lastRow="0" w:firstColumn="0" w:lastColumn="0" w:noHBand="0" w:noVBand="0"/>
      </w:tblPr>
      <w:tblGrid>
        <w:gridCol w:w="5103"/>
      </w:tblGrid>
      <w:tr>
        <w:trPr>
          <w:cantSplit/>
        </w:trPr>
        <w:tc>
          <w:tcPr>
            <w:tcW w:w="5103" w:type="dxa"/>
          </w:tcPr>
          <w:p>
            <w:pPr>
              <w:pStyle w:val="nzTable"/>
            </w:pPr>
            <w:r>
              <w:t xml:space="preserve">Under the </w:t>
            </w:r>
            <w:r>
              <w:rPr>
                <w:i/>
                <w:iCs/>
              </w:rPr>
              <w:t>Sentencing Act 1995</w:t>
            </w:r>
            <w:r>
              <w:t xml:space="preserve"> — </w:t>
            </w:r>
          </w:p>
          <w:p>
            <w:pPr>
              <w:pStyle w:val="nzTable"/>
              <w:tabs>
                <w:tab w:val="left" w:pos="318"/>
              </w:tabs>
            </w:pPr>
            <w:r>
              <w:tab/>
              <w:t>Person required for sentencing (s. 14, 33J).</w:t>
            </w:r>
          </w:p>
          <w:p>
            <w:pPr>
              <w:pStyle w:val="nzTable"/>
              <w:tabs>
                <w:tab w:val="left" w:pos="318"/>
              </w:tabs>
              <w:ind w:left="318" w:hanging="318"/>
            </w:pPr>
            <w:r>
              <w:tab/>
              <w:t>Person required so court can ascertain if he or she has complied with PSO, CRO or CSI requirements (s. 33C, 50, 84O).</w:t>
            </w:r>
          </w:p>
          <w:p>
            <w:pPr>
              <w:pStyle w:val="nzTable"/>
              <w:tabs>
                <w:tab w:val="left" w:pos="318"/>
              </w:tabs>
              <w:ind w:left="318" w:hanging="318"/>
            </w:pPr>
            <w:r>
              <w:tab/>
              <w:t>Person required to answer allegation of breach, or likely breach, of PSO (s. 33P).</w:t>
            </w:r>
          </w:p>
          <w:p>
            <w:pPr>
              <w:pStyle w:val="nzTable"/>
              <w:tabs>
                <w:tab w:val="left" w:pos="318"/>
              </w:tabs>
              <w:ind w:left="318" w:hanging="318"/>
            </w:pPr>
            <w:r>
              <w:tab/>
              <w:t>Person required at application to amend or cancel CRO, CBO, ISO or CSI requirements (s. 14, 84H, 126).</w:t>
            </w:r>
          </w:p>
          <w:p>
            <w:pPr>
              <w:pStyle w:val="nzTable"/>
              <w:tabs>
                <w:tab w:val="left" w:pos="318"/>
              </w:tabs>
              <w:ind w:left="318" w:hanging="318"/>
            </w:pPr>
            <w:r>
              <w:tab/>
              <w:t>Person required to answer allegation of re</w:t>
            </w:r>
            <w:r>
              <w:noBreakHyphen/>
              <w:t>offending while subject to CRO, CBO, ISO, CSI or suspended imprisonment (s. 79, 84E, 129).</w:t>
            </w:r>
          </w:p>
        </w:tc>
      </w:tr>
    </w:tbl>
    <w:p>
      <w:pPr>
        <w:pStyle w:val="MiscClose"/>
        <w:ind w:right="577"/>
      </w:pPr>
      <w:r>
        <w:t>”.</w:t>
      </w:r>
    </w:p>
    <w:p>
      <w:pPr>
        <w:pStyle w:val="MiscClose"/>
      </w:pPr>
      <w:r>
        <w:t>”.</w:t>
      </w:r>
    </w:p>
    <w:p/>
    <w:p>
      <w:pPr>
        <w:sectPr>
          <w:headerReference w:type="even" r:id="rId38"/>
          <w:headerReference w:type="default" r:id="rId39"/>
          <w:headerReference w:type="first" r:id="rId40"/>
          <w:endnotePr>
            <w:numFmt w:val="decimal"/>
          </w:endnotePr>
          <w:pgSz w:w="11906" w:h="16838" w:code="9"/>
          <w:pgMar w:top="2376" w:right="2404" w:bottom="3544" w:left="2404" w:header="720" w:footer="3380" w:gutter="0"/>
          <w:cols w:space="720"/>
          <w:noEndnote/>
          <w:docGrid w:linePitch="326"/>
        </w:sectPr>
      </w:pPr>
    </w:p>
    <w:p/>
    <w:sectPr>
      <w:headerReference w:type="even" r:id="rId4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May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May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May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Style w:val="PageNumber"/>
      </w:rPr>
    </w:pPr>
  </w:p>
  <w:p>
    <w:pPr>
      <w:pStyle w:val="FooterPageLef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32</w:t>
    </w:r>
    <w:r>
      <w:rPr>
        <w:rStyle w:val="CharPageNo"/>
      </w:rP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right"/>
      <w:rPr>
        <w:rStyle w:val="PageNumber"/>
      </w:rPr>
    </w:pPr>
  </w:p>
  <w:p>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31</w:t>
    </w:r>
    <w:r>
      <w:rPr>
        <w:rStyle w:val="CharPageNo"/>
      </w:rPr>
      <w:fldChar w:fldCharType="end"/>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Style w:val="PageNumber"/>
      </w:rPr>
    </w:pPr>
  </w:p>
  <w:p>
    <w:pPr>
      <w:pStyle w:val="FooterPageLef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38</w:t>
    </w:r>
    <w:r>
      <w:rPr>
        <w:rStyle w:val="CharPageNo"/>
      </w:rPr>
      <w:fldChar w:fldCharType="end"/>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right"/>
      <w:rPr>
        <w:rStyle w:val="PageNumber"/>
      </w:rPr>
    </w:pPr>
  </w:p>
  <w:p>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37</w:t>
    </w:r>
    <w:r>
      <w:rPr>
        <w:rStyle w:val="CharPageNo"/>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Procedure Regulations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Criminal Procedure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Procedure Regulations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Procedure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Regulations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Regulations 2005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Regulations 2005</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Information for witnesses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14.</w:instrText>
            </w:r>
          </w:fldSimple>
          <w:r>
            <w:instrText xml:space="preserve"> </w:instrText>
          </w:r>
          <w:r>
            <w:fldChar w:fldCharType="separate"/>
          </w:r>
          <w:r>
            <w:rPr>
              <w:noProof/>
            </w:rPr>
            <w:t>14.</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vAlign w:val="bottom"/>
        </w:tcPr>
        <w:p>
          <w:pPr>
            <w:pStyle w:val="HeaderTextRight"/>
          </w:pPr>
          <w:fldSimple w:instr=" styleref CharSchText ">
            <w:r>
              <w:rPr>
                <w:noProof/>
              </w:rPr>
              <w:t>Information for witnesses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14.</w:instrText>
            </w:r>
          </w:fldSimple>
          <w:r>
            <w:instrText xml:space="preserve"> </w:instrText>
          </w:r>
          <w:r>
            <w:fldChar w:fldCharType="separate"/>
          </w:r>
          <w:r>
            <w:rPr>
              <w:noProof/>
            </w:rPr>
            <w:t>14.</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Criminal Procedure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58490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BA0439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2A45F2E"/>
    <w:lvl w:ilvl="0">
      <w:start w:val="1"/>
      <w:numFmt w:val="decimal"/>
      <w:pStyle w:val="ListNumber3"/>
      <w:lvlText w:val="%1."/>
      <w:lvlJc w:val="left"/>
      <w:pPr>
        <w:tabs>
          <w:tab w:val="num" w:pos="926"/>
        </w:tabs>
        <w:ind w:left="926" w:hanging="360"/>
      </w:pPr>
    </w:lvl>
  </w:abstractNum>
  <w:abstractNum w:abstractNumId="3">
    <w:nsid w:val="FFFFFF7F"/>
    <w:multiLevelType w:val="singleLevel"/>
    <w:tmpl w:val="29DE7DE6"/>
    <w:lvl w:ilvl="0">
      <w:start w:val="1"/>
      <w:numFmt w:val="decimal"/>
      <w:pStyle w:val="ListNumber2"/>
      <w:lvlText w:val="%1."/>
      <w:lvlJc w:val="left"/>
      <w:pPr>
        <w:tabs>
          <w:tab w:val="num" w:pos="643"/>
        </w:tabs>
        <w:ind w:left="643" w:hanging="360"/>
      </w:pPr>
    </w:lvl>
  </w:abstractNum>
  <w:abstractNum w:abstractNumId="4">
    <w:nsid w:val="FFFFFF80"/>
    <w:multiLevelType w:val="singleLevel"/>
    <w:tmpl w:val="1CEC08A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51C0F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2C094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0EAD40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CCCA7BA"/>
    <w:lvl w:ilvl="0">
      <w:start w:val="1"/>
      <w:numFmt w:val="decimal"/>
      <w:pStyle w:val="ListNumber"/>
      <w:lvlText w:val="%1."/>
      <w:lvlJc w:val="left"/>
      <w:pPr>
        <w:tabs>
          <w:tab w:val="num" w:pos="360"/>
        </w:tabs>
        <w:ind w:left="360" w:hanging="360"/>
      </w:pPr>
    </w:lvl>
  </w:abstractNum>
  <w:abstractNum w:abstractNumId="9">
    <w:nsid w:val="FFFFFF89"/>
    <w:multiLevelType w:val="singleLevel"/>
    <w:tmpl w:val="5F86FD1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48E28B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BF862C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5A28B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88CA29CC"/>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4.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oter" Target="footer13.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41" Type="http://schemas.openxmlformats.org/officeDocument/2006/relationships/header" Target="header2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oter" Target="footer12.xml"/><Relationship Id="rId37" Type="http://schemas.openxmlformats.org/officeDocument/2006/relationships/header" Target="header17.xml"/><Relationship Id="rId40"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footer" Target="footer11.xml"/><Relationship Id="rId36" Type="http://schemas.openxmlformats.org/officeDocument/2006/relationships/header" Target="header16.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footer" Target="footer10.xml"/><Relationship Id="rId30" Type="http://schemas.openxmlformats.org/officeDocument/2006/relationships/header" Target="header12.xml"/><Relationship Id="rId35" Type="http://schemas.openxmlformats.org/officeDocument/2006/relationships/header" Target="header15.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44</Pages>
  <Words>8356</Words>
  <Characters>39527</Characters>
  <Application>Microsoft Office Word</Application>
  <DocSecurity>0</DocSecurity>
  <Lines>1520</Lines>
  <Paragraphs>1140</Paragraphs>
  <ScaleCrop>false</ScaleCrop>
  <HeadingPairs>
    <vt:vector size="4" baseType="variant">
      <vt:variant>
        <vt:lpstr>Title</vt:lpstr>
      </vt:variant>
      <vt:variant>
        <vt:i4>1</vt:i4>
      </vt:variant>
      <vt:variant>
        <vt:lpstr>Headings</vt:lpstr>
      </vt:variant>
      <vt:variant>
        <vt:i4>14</vt:i4>
      </vt:variant>
    </vt:vector>
  </HeadingPairs>
  <TitlesOfParts>
    <vt:vector size="15" baseType="lpstr">
      <vt:lpstr>Drafting Template (Regs)</vt:lpstr>
      <vt:lpstr>    Part 1 — Preliminary</vt:lpstr>
      <vt:lpstr>    Part 2 — General</vt:lpstr>
      <vt:lpstr>    Part 3 — CPA Part 2 regulations</vt:lpstr>
      <vt:lpstr>    Part 4 — CPA Part 3 regulations</vt:lpstr>
      <vt:lpstr>        Division 1 — General</vt:lpstr>
      <vt:lpstr>        Division 2 — Applications to courts of summary jurisdiction</vt:lpstr>
      <vt:lpstr>    Part 5 — Witnesses</vt:lpstr>
      <vt:lpstr>    Part 6 — CPA Part 6 regulations</vt:lpstr>
      <vt:lpstr>    Part 7 — CPA Schedule 3 regulations</vt:lpstr>
      <vt:lpstr>    Schedule 1 — Forms</vt:lpstr>
      <vt:lpstr>    Schedule 2 — Information for witnesses</vt:lpstr>
      <vt:lpstr>    Schedule 3 — Prescribed simple offences</vt:lpstr>
      <vt:lpstr>    Schedule 4 — Listed simple offences</vt:lpstr>
      <vt:lpstr>    Notes</vt:lpstr>
    </vt:vector>
  </TitlesOfParts>
  <Manager/>
  <Company/>
  <LinksUpToDate>false</LinksUpToDate>
  <CharactersWithSpaces>46743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Regulations 2005 - 00-b0-03</dc:title>
  <dc:subject/>
  <dc:creator/>
  <cp:keywords/>
  <dc:description/>
  <cp:lastModifiedBy>svcMRProcess</cp:lastModifiedBy>
  <cp:revision>4</cp:revision>
  <cp:lastPrinted>2005-04-14T07:04:00Z</cp:lastPrinted>
  <dcterms:created xsi:type="dcterms:W3CDTF">2018-09-11T01:33:00Z</dcterms:created>
  <dcterms:modified xsi:type="dcterms:W3CDTF">2018-09-11T01:33:00Z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1441-82</vt:lpwstr>
  </property>
  <property fmtid="{D5CDD505-2E9C-101B-9397-08002B2CF9AE}" pid="3" name="CommencementDate">
    <vt:lpwstr>20060512</vt:lpwstr>
  </property>
  <property fmtid="{D5CDD505-2E9C-101B-9397-08002B2CF9AE}" pid="4" name="DocumentType">
    <vt:lpwstr>Reg</vt:lpwstr>
  </property>
  <property fmtid="{D5CDD505-2E9C-101B-9397-08002B2CF9AE}" pid="5" name="OwlsUID">
    <vt:i4>37452</vt:i4>
  </property>
  <property fmtid="{D5CDD505-2E9C-101B-9397-08002B2CF9AE}" pid="6" name="AsAtDate">
    <vt:lpwstr>12 May 2006</vt:lpwstr>
  </property>
  <property fmtid="{D5CDD505-2E9C-101B-9397-08002B2CF9AE}" pid="7" name="Suffix">
    <vt:lpwstr>00-b0-03</vt:lpwstr>
  </property>
</Properties>
</file>