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rPr>
          <w:noProof/>
        </w:rPr>
        <w:br/>
        <w:t>Hospitals (Services Charges) Regulations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the Supply of Surgically Implanted Prostheses) Determination 2013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This determination was repealed by the </w:t>
      </w:r>
      <w:r>
        <w:rPr>
          <w:i/>
        </w:rPr>
        <w:t>Health Services Act 2016</w:t>
      </w:r>
      <w:r>
        <w:t xml:space="preserve"> (No. 11 of 2016) s. 308(g) as at 1 Jul 2016 (see s. 2(b) and </w:t>
      </w:r>
      <w:r>
        <w:rPr>
          <w:i/>
        </w:rPr>
        <w:t>Gazette</w:t>
      </w:r>
      <w:r>
        <w:t xml:space="preserve"> 24 Jun 2016 p. 2291).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the Supply of Surgically Implanted Prostheses) Determination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_Toc451848869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_Toc451848870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_Toc451848871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for surgically implanted prostheses (r. 5(2)(c))</w:t>
      </w:r>
      <w:r>
        <w:tab/>
      </w:r>
      <w:r>
        <w:fldChar w:fldCharType="begin"/>
      </w:r>
      <w:r>
        <w:instrText xml:space="preserve"> PAGEREF _Toc451848872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</w:rPr>
        <w:t xml:space="preserve">Hospitals (Services Charges for the Supply of Surgically Implanted Prostheses) Determination 2006 </w:t>
      </w:r>
      <w:r>
        <w:t>revoked</w:t>
      </w:r>
      <w:r>
        <w:tab/>
      </w:r>
      <w:r>
        <w:fldChar w:fldCharType="begin"/>
      </w:r>
      <w:r>
        <w:instrText xml:space="preserve"> PAGEREF _Toc451848873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_Toc451848875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 1927</w:t>
      </w:r>
      <w:r>
        <w:br/>
        <w:t>Hospitals (Services Charges) Regulations 1984</w:t>
      </w:r>
    </w:p>
    <w:p>
      <w:pPr>
        <w:pStyle w:val="NameofActReg"/>
      </w:pPr>
      <w:r>
        <w:t>Hospitals (Services Charges for the Supply of Surgically Implanted Prostheses) Determination 2013</w:t>
      </w:r>
    </w:p>
    <w:p>
      <w:pPr>
        <w:pStyle w:val="Heading5"/>
      </w:pPr>
      <w:bookmarkStart w:id="3" w:name="_Toc45184886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(Services Charges for the Supply of Surgically Implanted Prostheses) Determination 2013</w:t>
      </w:r>
      <w:r>
        <w:t>.</w:t>
      </w:r>
    </w:p>
    <w:p>
      <w:pPr>
        <w:pStyle w:val="Heading5"/>
        <w:rPr>
          <w:spacing w:val="-2"/>
        </w:rPr>
      </w:pPr>
      <w:bookmarkStart w:id="5" w:name="_Toc4518488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This determination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 1 and 2</w:t>
      </w:r>
      <w:r>
        <w:t xml:space="preserve"> — on the day on which this </w:t>
      </w:r>
      <w:r>
        <w:rPr>
          <w:spacing w:val="-2"/>
        </w:rPr>
        <w:t>determination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determination</w:t>
      </w:r>
      <w:r>
        <w:t xml:space="preserve"> — on the day on which the </w:t>
      </w:r>
      <w:r>
        <w:rPr>
          <w:i/>
        </w:rPr>
        <w:t>Hospitals (Services Charges) Amendment Regulations (No. 4) 2013</w:t>
      </w:r>
      <w:r>
        <w:t xml:space="preserve"> regulation 4 comes into operation.</w:t>
      </w:r>
    </w:p>
    <w:p>
      <w:pPr>
        <w:pStyle w:val="Heading5"/>
        <w:rPr>
          <w:snapToGrid w:val="0"/>
        </w:rPr>
      </w:pPr>
      <w:bookmarkStart w:id="6" w:name="_Toc45184887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6"/>
    </w:p>
    <w:p>
      <w:pPr>
        <w:pStyle w:val="Subsection"/>
      </w:pPr>
      <w:r>
        <w:tab/>
      </w:r>
      <w:r>
        <w:tab/>
      </w:r>
      <w:r>
        <w:rPr>
          <w:spacing w:val="-2"/>
        </w:rPr>
        <w:t>This</w:t>
      </w:r>
      <w:r>
        <w:t xml:space="preserve"> determination applies — </w:t>
      </w:r>
    </w:p>
    <w:p>
      <w:pPr>
        <w:pStyle w:val="Indenta"/>
      </w:pPr>
      <w:r>
        <w:tab/>
        <w:t>(a)</w:t>
      </w:r>
      <w:r>
        <w:tab/>
        <w:t>to all public hospitals other than day hospitals, nursing homes and nursing posts; and</w:t>
      </w:r>
    </w:p>
    <w:p>
      <w:pPr>
        <w:pStyle w:val="Indenta"/>
        <w:keepNext/>
        <w:keepLines/>
        <w:widowControl w:val="0"/>
      </w:pPr>
      <w:r>
        <w:tab/>
        <w:t>(b)</w:t>
      </w:r>
      <w:r>
        <w:tab/>
        <w:t xml:space="preserve">with respect to the following — </w:t>
      </w:r>
    </w:p>
    <w:p>
      <w:pPr>
        <w:pStyle w:val="Indenti"/>
        <w:keepNext/>
        <w:keepLines/>
        <w:widowControl w:val="0"/>
      </w:pPr>
      <w:r>
        <w:tab/>
        <w:t>(i)</w:t>
      </w:r>
      <w:r>
        <w:tab/>
        <w:t>private in</w:t>
      </w:r>
      <w:r>
        <w:noBreakHyphen/>
        <w:t>patients;</w:t>
      </w:r>
    </w:p>
    <w:p>
      <w:pPr>
        <w:pStyle w:val="Indenti"/>
      </w:pPr>
      <w:r>
        <w:tab/>
        <w:t>(ii)</w:t>
      </w:r>
      <w:r>
        <w:tab/>
        <w:t>compensable in</w:t>
      </w:r>
      <w:r>
        <w:noBreakHyphen/>
        <w:t>patients;</w:t>
      </w:r>
    </w:p>
    <w:p>
      <w:pPr>
        <w:pStyle w:val="Indenti"/>
      </w:pPr>
      <w:r>
        <w:tab/>
        <w:t>(iii)</w:t>
      </w:r>
      <w:r>
        <w:tab/>
        <w:t>ineligible in</w:t>
      </w:r>
      <w:r>
        <w:noBreakHyphen/>
        <w:t>patients;</w:t>
      </w:r>
    </w:p>
    <w:p>
      <w:pPr>
        <w:pStyle w:val="Indenti"/>
      </w:pPr>
      <w:r>
        <w:tab/>
        <w:t>(iv)</w:t>
      </w:r>
      <w:r>
        <w:tab/>
        <w:t>private same day patients;</w:t>
      </w:r>
    </w:p>
    <w:p>
      <w:pPr>
        <w:pStyle w:val="Indenti"/>
      </w:pPr>
      <w:r>
        <w:tab/>
        <w:t>(v)</w:t>
      </w:r>
      <w:r>
        <w:tab/>
        <w:t>compensable same day patients;</w:t>
      </w:r>
    </w:p>
    <w:p>
      <w:pPr>
        <w:pStyle w:val="Indenti"/>
      </w:pPr>
      <w:r>
        <w:tab/>
        <w:t>(vi)</w:t>
      </w:r>
      <w:r>
        <w:tab/>
        <w:t>ineligible same day patients.</w:t>
      </w:r>
    </w:p>
    <w:p>
      <w:pPr>
        <w:pStyle w:val="Heading5"/>
      </w:pPr>
      <w:bookmarkStart w:id="7" w:name="_Toc451848872"/>
      <w:r>
        <w:rPr>
          <w:rStyle w:val="CharSectno"/>
        </w:rPr>
        <w:t>4</w:t>
      </w:r>
      <w:r>
        <w:t>.</w:t>
      </w:r>
      <w:r>
        <w:tab/>
        <w:t>Charges for surgically implanted prostheses (r. 5(2)(c))</w:t>
      </w:r>
      <w:bookmarkEnd w:id="7"/>
    </w:p>
    <w:p>
      <w:pPr>
        <w:pStyle w:val="Subsection"/>
      </w:pPr>
      <w:r>
        <w:tab/>
        <w:t>(1)</w:t>
      </w:r>
      <w:r>
        <w:tab/>
        <w:t xml:space="preserve">In this clause — </w:t>
      </w:r>
    </w:p>
    <w:p>
      <w:pPr>
        <w:pStyle w:val="Defstart"/>
      </w:pPr>
      <w:r>
        <w:tab/>
      </w:r>
      <w:r>
        <w:rPr>
          <w:rStyle w:val="CharDefText"/>
        </w:rPr>
        <w:t>listed amount</w:t>
      </w:r>
      <w:r>
        <w:t>, in relation to a surgically implanted prosthesis, means the amount specified for that prosthesis in the Prostheses List in the column under the heading “Minimum Benefit”;</w:t>
      </w:r>
    </w:p>
    <w:p>
      <w:pPr>
        <w:pStyle w:val="Defstart"/>
      </w:pPr>
      <w:r>
        <w:tab/>
      </w:r>
      <w:r>
        <w:rPr>
          <w:rStyle w:val="CharDefText"/>
        </w:rPr>
        <w:t>Prostheses List</w:t>
      </w:r>
      <w:r>
        <w:t xml:space="preserve"> means the </w:t>
      </w:r>
      <w:r>
        <w:rPr>
          <w:i/>
        </w:rPr>
        <w:t>Schedule to the Private Health Insurance (Prostheses) Rules 2016 (No. 2)</w:t>
      </w:r>
      <w:r>
        <w:t xml:space="preserve"> (Commonwealth) as in force on the day on which the </w:t>
      </w:r>
      <w:r>
        <w:rPr>
          <w:i/>
        </w:rPr>
        <w:t>Hospitals (Services Charges for the Supply of Surgically Implanted Prostheses) Amendment Determination 2016</w:t>
      </w:r>
      <w:r>
        <w:t xml:space="preserve"> clause 4 comes into operation.</w:t>
      </w:r>
    </w:p>
    <w:p>
      <w:pPr>
        <w:pStyle w:val="Subsection"/>
      </w:pPr>
      <w:r>
        <w:tab/>
        <w:t>(2)</w:t>
      </w:r>
      <w:r>
        <w:tab/>
        <w:t>The charge payable in respect of the supply of a surgically implanted prosthesis specified in the Prostheses List under the heading “CARDIO THORACIC” is 92.5% of the listed amount.</w:t>
      </w:r>
    </w:p>
    <w:p>
      <w:pPr>
        <w:pStyle w:val="Subsection"/>
      </w:pPr>
      <w:r>
        <w:tab/>
        <w:t>(3)</w:t>
      </w:r>
      <w:r>
        <w:tab/>
        <w:t>The charge payable in respect of the supply of a surgically implanted prosthesis specified in the Prostheses List under the heading “OPHTHALMIC” is 80% of the listed amount.</w:t>
      </w:r>
    </w:p>
    <w:p>
      <w:pPr>
        <w:pStyle w:val="Subsection"/>
      </w:pPr>
      <w:r>
        <w:tab/>
        <w:t>(4)</w:t>
      </w:r>
      <w:r>
        <w:tab/>
        <w:t>The charge payable in respect of the supply of a surgically implanted prosthesis not mentioned in subclause (2) or (3) but otherwise specified in the Prostheses List is the listed amount.</w:t>
      </w:r>
    </w:p>
    <w:p>
      <w:pPr>
        <w:pStyle w:val="Footnotesection"/>
      </w:pPr>
      <w:r>
        <w:tab/>
        <w:t>[Clause 4 amended in Gazette 19 Nov 2013 p.</w:t>
      </w:r>
      <w:r>
        <w:rPr>
          <w:sz w:val="19"/>
        </w:rPr>
        <w:t> </w:t>
      </w:r>
      <w:r>
        <w:t>5293; 13 Jun 2014 p. 1895; 14 Oct 2014 p. 3733; 2 Apr 2015 p. 1187; 13 Oct 2015 p. 4062; 24 May 2016 p. 1535.]</w:t>
      </w:r>
    </w:p>
    <w:p>
      <w:pPr>
        <w:pStyle w:val="Heading5"/>
      </w:pPr>
      <w:bookmarkStart w:id="8" w:name="_Toc451848873"/>
      <w:r>
        <w:rPr>
          <w:rStyle w:val="CharSectno"/>
        </w:rPr>
        <w:t>5</w:t>
      </w:r>
      <w:r>
        <w:t>.</w:t>
      </w:r>
      <w:r>
        <w:tab/>
      </w:r>
      <w:r>
        <w:rPr>
          <w:i/>
        </w:rPr>
        <w:t xml:space="preserve">Hospitals (Services Charges for the Supply of Surgically Implanted Prostheses) Determination 2006 </w:t>
      </w:r>
      <w:r>
        <w:t>revoked</w:t>
      </w:r>
      <w:bookmarkEnd w:id="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Hospitals (Services Charges for the Supply of Surgically Implanted Prostheses) Determination 2006</w:t>
      </w:r>
      <w:r>
        <w:t xml:space="preserve"> is revoked.</w:t>
      </w:r>
    </w:p>
    <w:p>
      <w:pPr>
        <w:pStyle w:val="ByCommand"/>
        <w:sectPr>
          <w:headerReference w:type="even" r:id="rId21"/>
          <w:headerReference w:type="default" r:id="rId22"/>
          <w:foot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415741793"/>
      <w:bookmarkStart w:id="10" w:name="_Toc415741842"/>
      <w:bookmarkStart w:id="11" w:name="_Toc415741856"/>
      <w:bookmarkStart w:id="12" w:name="_Toc432417027"/>
      <w:bookmarkStart w:id="13" w:name="_Toc451848874"/>
      <w:r>
        <w:t>Notes</w:t>
      </w:r>
      <w:bookmarkEnd w:id="9"/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Hospitals (Services Charges for the Supply of Surgically Implanted Prostheses) Determination 2013</w:t>
      </w:r>
      <w:r>
        <w:rPr>
          <w:snapToGrid w:val="0"/>
        </w:rPr>
        <w:t xml:space="preserve"> and includes the amendments made by the other written laws referred to in the following table. </w:t>
      </w:r>
    </w:p>
    <w:p>
      <w:pPr>
        <w:pStyle w:val="nHeading3"/>
      </w:pPr>
      <w:bookmarkStart w:id="14" w:name="_Toc451848875"/>
      <w:r>
        <w:t>Compilation table</w:t>
      </w:r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Hospitals (Services Charges for the Supply of Surgically Implanted Prostheses) Determination 2013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2 Jul 2013 p. 2964-5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cl. 1 and 2: 2 Jul 2013 (see cl. 2(a));</w:t>
            </w:r>
            <w:r>
              <w:br/>
              <w:t xml:space="preserve">Determination other than cl. 1 and 2: 3 Jul 2013 (see cl. 2(b) and </w:t>
            </w:r>
            <w:r>
              <w:rPr>
                <w:i/>
              </w:rPr>
              <w:t>Gazette</w:t>
            </w:r>
            <w:r>
              <w:t xml:space="preserve"> 2 Jul 2013 p. 2963)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Hospitals (Services Charges for the Supply of Surgically Implanted Prostheses) Amendment Determination 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19 Nov 2013 p. 5292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rFonts w:ascii="Times" w:hAnsi="Times"/>
                <w:bCs/>
                <w:snapToGrid w:val="0"/>
              </w:rPr>
              <w:t>cl. 1 and 2: 19 Nov 2013 (see cl.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Determination other than cl. 1 and 2: 20 Nov 2013 (see cl. 2(b) and </w:t>
            </w:r>
            <w:r>
              <w:rPr>
                <w:rFonts w:ascii="Times" w:hAnsi="Times"/>
                <w:bCs/>
                <w:i/>
                <w:snapToGrid w:val="0"/>
              </w:rPr>
              <w:t xml:space="preserve">Gazette </w:t>
            </w:r>
            <w:r>
              <w:rPr>
                <w:rFonts w:ascii="Times" w:hAnsi="Times"/>
                <w:bCs/>
                <w:snapToGrid w:val="0"/>
              </w:rPr>
              <w:t>19 Nov 2013 p. 5293)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</w:rPr>
              <w:t>Hospitals (Services Charges for the Supply of Surgically Implanted Prostheses) Amendment Determination 2014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Jun 2014 p. 1895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13 Jun 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Determination other than cl. 1 and 2: 14 Jun 2014 (see cl.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13 Jun 2014 p. 1893)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the Supply of Surgically Implanted Prostheses) Amendment Determination (No. 2) 2014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14 Oct 2014 p. 3733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 1 and 2: 14 Oct 2014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 1 and 2: 15 Oct 2014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the Supply of Surgically Implanted Prostheses) Amendment Determination 2015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 Apr 2015 p. 1187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 Apr 2015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 1 and 2: 3 Apr 2015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the Supply of Surgically Implanted Prostheses) Amendment Determination (No. 2) 2015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13 Oct 2015 p. 4061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13 Oct 2015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 1 and 2: 14 Oct 2015 (see cl.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Hospitals (Services Charges for the Supply of Surgically Implanted Prostheses) Amendment Determination 2016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24 May 2016 p. 1535</w:t>
            </w:r>
          </w:p>
        </w:tc>
        <w:tc>
          <w:tcPr>
            <w:tcW w:w="2693" w:type="dxa"/>
          </w:tcPr>
          <w:p>
            <w:pPr>
              <w:pStyle w:val="nTable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cl. 1 and 2: 24 May 2016 (see cl.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Determination other than cl. 1 and 2: 25 May 2016 (see cl.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rFonts w:ascii="Times" w:hAnsi="Times"/>
                <w:b/>
                <w:bCs/>
                <w:snapToGrid w:val="0"/>
                <w:color w:val="FF0000"/>
                <w:spacing w:val="-2"/>
              </w:rPr>
            </w:pPr>
            <w:r>
              <w:rPr>
                <w:b/>
                <w:color w:val="FF0000"/>
              </w:rPr>
              <w:t xml:space="preserve">This determination was repealed by the </w:t>
            </w:r>
            <w:r>
              <w:rPr>
                <w:b/>
                <w:i/>
                <w:color w:val="FF0000"/>
              </w:rPr>
              <w:t>Health Services Act 2016</w:t>
            </w:r>
            <w:r>
              <w:rPr>
                <w:b/>
                <w:color w:val="FF0000"/>
              </w:rPr>
              <w:t xml:space="preserve"> (No. 11 of 2016) s. 308(g) as at 1 Jul 2016 (see s. 2(b) and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24 Jun 2016 p. 2291)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15741844"/>
      <w:bookmarkStart w:id="17" w:name="_Toc415741858"/>
      <w:bookmarkStart w:id="18" w:name="_Toc432417029"/>
      <w:bookmarkStart w:id="19" w:name="_Toc451848876"/>
      <w:r>
        <w:rPr>
          <w:sz w:val="28"/>
        </w:rPr>
        <w:t>Defined terms</w:t>
      </w:r>
      <w:bookmarkEnd w:id="16"/>
      <w:bookmarkEnd w:id="17"/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listed amount</w:t>
      </w:r>
      <w:r>
        <w:tab/>
        <w:t>4(1)</w:t>
      </w:r>
    </w:p>
    <w:p>
      <w:pPr>
        <w:pStyle w:val="DefinedTerms"/>
      </w:pPr>
      <w:r>
        <w:t>Prostheses List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00-i0-00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3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the Supply of Surgically Implanted Prostheses) Determination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822"/>
    <w:docVar w:name="WAFER_20140113085938" w:val="RemoveTocBookmarks,RemoveUnusedBookmarks,RemoveLanguageTags,UsedStyles,ResetPageSize,UpdateArrangement"/>
    <w:docVar w:name="WAFER_20140113085938_GUID" w:val="ad032a71-2d09-43ad-9053-59418e68613f"/>
    <w:docVar w:name="WAFER_20140113085948" w:val="RemoveTocBookmarks,RunningHeaders"/>
    <w:docVar w:name="WAFER_20140113085948_GUID" w:val="6a2f80e0-0a5f-4b9f-b418-9a31b4f82789"/>
    <w:docVar w:name="WAFER_20140113135143" w:val="RemoveTocBookmarks,RemoveUnusedBookmarks,RemoveLanguageTags,UsedStyles,ResetPageSize,UpdateArrangement"/>
    <w:docVar w:name="WAFER_20140113135143_GUID" w:val="3e37d3dd-ff65-4669-8428-b4b7e4a33c10"/>
    <w:docVar w:name="WAFER_20140113135151" w:val="RemoveTocBookmarks,RunningHeaders"/>
    <w:docVar w:name="WAFER_20140113135151_GUID" w:val="235d207b-55aa-4d18-a65f-488f84b19d1a"/>
    <w:docVar w:name="WAFER_20140612122557" w:val="RemoveTocBookmarks,RemoveUnusedBookmarks,RemoveLanguageTags,UsedStyles,ResetPageSize,UpdateArrangement"/>
    <w:docVar w:name="WAFER_20140612122557_GUID" w:val="528a60c6-230a-4be8-b5eb-b18ab3417695"/>
    <w:docVar w:name="WAFER_20140612122610" w:val="RemoveTocBookmarks,RemoveUnusedBookmarks,RemoveLanguageTags,UsedStyles,ResetPageSize,UpdateArrangement"/>
    <w:docVar w:name="WAFER_20140612122610_GUID" w:val="83d842bd-7786-48cb-96d0-67d41942aac3"/>
    <w:docVar w:name="WAFER_20141013101156" w:val="RemoveTocBookmarks,RemoveUnusedBookmarks,RemoveLanguageTags,UsedStyles,ResetPageSize,UpdateArrangement"/>
    <w:docVar w:name="WAFER_20141013101156_GUID" w:val="1edc7e39-3d32-4424-9f44-4beda5c29900"/>
    <w:docVar w:name="WAFER_20150402124006" w:val="ResetPageSize,UpdateArrangement,UpdateNTable"/>
    <w:docVar w:name="WAFER_20150402124006_GUID" w:val="bb3be2cc-bef0-42ae-a844-ada8c62ba8cd"/>
    <w:docVar w:name="WAFER_20151106085822" w:val="UpdateStyles,UsedStyles"/>
    <w:docVar w:name="WAFER_20151106085822_GUID" w:val="8c222753-f720-40b8-a082-6dadae889d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1016</Words>
  <Characters>5244</Characters>
  <Application>Microsoft Office Word</Application>
  <DocSecurity>0</DocSecurity>
  <Lines>201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the Supply of Surgically Implanted Prostheses) Determination 2013 - 00-i0-00</dc:title>
  <dc:subject/>
  <dc:creator/>
  <cp:keywords/>
  <dc:description/>
  <cp:lastModifiedBy>svcMRProcess</cp:lastModifiedBy>
  <cp:revision>4</cp:revision>
  <cp:lastPrinted>2013-05-24T08:54:00Z</cp:lastPrinted>
  <dcterms:created xsi:type="dcterms:W3CDTF">2016-07-06T08:00:00Z</dcterms:created>
  <dcterms:modified xsi:type="dcterms:W3CDTF">2016-07-06T08:00:00Z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rtTitle">
    <vt:lpwstr>Hospitals (Services Charges for the Supply of Surgically Implanted Prostheses) Determination 2013</vt:lpwstr>
  </property>
  <property fmtid="{D5CDD505-2E9C-101B-9397-08002B2CF9AE}" pid="3" name="Citation">
    <vt:lpwstr>Hospitals (Services Charges for the Supply of Surgically Implanted Prostheses) Determination 2013</vt:lpwstr>
  </property>
  <property fmtid="{D5CDD505-2E9C-101B-9397-08002B2CF9AE}" pid="4" name="PrincipalAct">
    <vt:lpwstr>Hospitals and Health Services Act 1927</vt:lpwstr>
  </property>
  <property fmtid="{D5CDD505-2E9C-101B-9397-08002B2CF9AE}" pid="5" name="ID">
    <vt:lpwstr>2 Jul 2013 p 2964-5</vt:lpwstr>
  </property>
  <property fmtid="{D5CDD505-2E9C-101B-9397-08002B2CF9AE}" pid="6" name="DocumentType">
    <vt:lpwstr>Reg</vt:lpwstr>
  </property>
  <property fmtid="{D5CDD505-2E9C-101B-9397-08002B2CF9AE}" pid="7" name="AsAtDate">
    <vt:lpwstr>01 Jul 2016</vt:lpwstr>
  </property>
  <property fmtid="{D5CDD505-2E9C-101B-9397-08002B2CF9AE}" pid="8" name="Suffix">
    <vt:lpwstr>00-i0-00</vt:lpwstr>
  </property>
  <property fmtid="{D5CDD505-2E9C-101B-9397-08002B2CF9AE}" pid="9" name="Status">
    <vt:lpwstr>NIF</vt:lpwstr>
  </property>
  <property fmtid="{D5CDD505-2E9C-101B-9397-08002B2CF9AE}" pid="10" name="CommencementDate">
    <vt:lpwstr>20160701</vt:lpwstr>
  </property>
</Properties>
</file>