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Cat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Cat Act 2011</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_Toc472066618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_Toc472066619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_Toc472066620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w:t>
      </w:r>
      <w:r>
        <w:tab/>
      </w:r>
      <w:r>
        <w:fldChar w:fldCharType="begin"/>
      </w:r>
      <w:r>
        <w:instrText xml:space="preserve"> PAGEREF _Toc472066621 \h </w:instrText>
      </w:r>
      <w:r>
        <w:fldChar w:fldCharType="separate"/>
      </w:r>
      <w:r>
        <w:t>4</w:t>
      </w:r>
      <w:r>
        <w:fldChar w:fldCharType="end"/>
      </w:r>
    </w:p>
    <w:p>
      <w:pPr>
        <w:pStyle w:val="TOC2"/>
        <w:tabs>
          <w:tab w:val="right" w:leader="dot" w:pos="7087"/>
        </w:tabs>
        <w:rPr>
          <w:rFonts w:asciiTheme="minorHAnsi" w:eastAsiaTheme="minorEastAsia" w:hAnsiTheme="minorHAnsi" w:cstheme="minorBidi"/>
          <w:b w:val="0"/>
          <w:sz w:val="22"/>
          <w:szCs w:val="22"/>
        </w:rPr>
      </w:pPr>
      <w:r>
        <w:t>Part 2 — Registration, identification and sterilisation of cats</w:t>
      </w:r>
    </w:p>
    <w:p>
      <w:pPr>
        <w:pStyle w:val="TOC4"/>
        <w:tabs>
          <w:tab w:val="right" w:leader="dot" w:pos="7087"/>
        </w:tabs>
        <w:rPr>
          <w:rFonts w:asciiTheme="minorHAnsi" w:eastAsiaTheme="minorEastAsia" w:hAnsiTheme="minorHAnsi" w:cstheme="minorBidi"/>
          <w:b w:val="0"/>
          <w:szCs w:val="22"/>
        </w:rPr>
      </w:pPr>
      <w:r>
        <w:t>Division 1 — Registration and tagging</w:t>
      </w:r>
    </w:p>
    <w:p>
      <w:pPr>
        <w:pStyle w:val="TOC6"/>
        <w:tabs>
          <w:tab w:val="right" w:leader="dot" w:pos="7087"/>
        </w:tabs>
        <w:rPr>
          <w:rFonts w:asciiTheme="minorHAnsi" w:eastAsiaTheme="minorEastAsia" w:hAnsiTheme="minorHAnsi" w:cstheme="minorBidi"/>
          <w:b w:val="0"/>
          <w:sz w:val="22"/>
          <w:szCs w:val="22"/>
        </w:rPr>
      </w:pPr>
      <w:r>
        <w:t>Subdivision 1 — Cats must be registered and tagged</w:t>
      </w:r>
    </w:p>
    <w:p>
      <w:pPr>
        <w:pStyle w:val="TOC8"/>
        <w:rPr>
          <w:rFonts w:asciiTheme="minorHAnsi" w:eastAsiaTheme="minorEastAsia" w:hAnsiTheme="minorHAnsi" w:cstheme="minorBidi"/>
          <w:szCs w:val="22"/>
        </w:rPr>
      </w:pPr>
      <w:r>
        <w:t>5.</w:t>
      </w:r>
      <w:r>
        <w:tab/>
        <w:t>Cats to be registered</w:t>
      </w:r>
      <w:r>
        <w:tab/>
      </w:r>
      <w:r>
        <w:fldChar w:fldCharType="begin"/>
      </w:r>
      <w:r>
        <w:instrText xml:space="preserve"> PAGEREF _Toc472066625 \h </w:instrText>
      </w:r>
      <w:r>
        <w:fldChar w:fldCharType="separate"/>
      </w:r>
      <w:r>
        <w:t>6</w:t>
      </w:r>
      <w:r>
        <w:fldChar w:fldCharType="end"/>
      </w:r>
    </w:p>
    <w:p>
      <w:pPr>
        <w:pStyle w:val="TOC8"/>
        <w:rPr>
          <w:rFonts w:asciiTheme="minorHAnsi" w:eastAsiaTheme="minorEastAsia" w:hAnsiTheme="minorHAnsi" w:cstheme="minorBidi"/>
          <w:szCs w:val="22"/>
        </w:rPr>
      </w:pPr>
      <w:r>
        <w:t>6.</w:t>
      </w:r>
      <w:r>
        <w:tab/>
        <w:t>Cats to wear tags</w:t>
      </w:r>
      <w:r>
        <w:tab/>
      </w:r>
      <w:r>
        <w:fldChar w:fldCharType="begin"/>
      </w:r>
      <w:r>
        <w:instrText xml:space="preserve"> PAGEREF _Toc472066626 \h </w:instrText>
      </w:r>
      <w:r>
        <w:fldChar w:fldCharType="separate"/>
      </w:r>
      <w:r>
        <w:t>6</w:t>
      </w:r>
      <w:r>
        <w:fldChar w:fldCharType="end"/>
      </w:r>
    </w:p>
    <w:p>
      <w:pPr>
        <w:pStyle w:val="TOC8"/>
        <w:rPr>
          <w:rFonts w:asciiTheme="minorHAnsi" w:eastAsiaTheme="minorEastAsia" w:hAnsiTheme="minorHAnsi" w:cstheme="minorBidi"/>
          <w:szCs w:val="22"/>
        </w:rPr>
      </w:pPr>
      <w:r>
        <w:t>7.</w:t>
      </w:r>
      <w:r>
        <w:tab/>
        <w:t>Interference with tag</w:t>
      </w:r>
      <w:r>
        <w:tab/>
      </w:r>
      <w:r>
        <w:fldChar w:fldCharType="begin"/>
      </w:r>
      <w:r>
        <w:instrText xml:space="preserve"> PAGEREF _Toc472066627 \h </w:instrText>
      </w:r>
      <w:r>
        <w:fldChar w:fldCharType="separate"/>
      </w:r>
      <w:r>
        <w:t>7</w:t>
      </w:r>
      <w:r>
        <w:fldChar w:fldCharType="end"/>
      </w:r>
    </w:p>
    <w:p>
      <w:pPr>
        <w:pStyle w:val="TOC6"/>
        <w:tabs>
          <w:tab w:val="right" w:leader="dot" w:pos="7087"/>
        </w:tabs>
        <w:rPr>
          <w:rFonts w:asciiTheme="minorHAnsi" w:eastAsiaTheme="minorEastAsia" w:hAnsiTheme="minorHAnsi" w:cstheme="minorBidi"/>
          <w:b w:val="0"/>
          <w:sz w:val="22"/>
          <w:szCs w:val="22"/>
        </w:rPr>
      </w:pPr>
      <w:r>
        <w:t>Subdivision 2 — How to register a cat</w:t>
      </w:r>
    </w:p>
    <w:p>
      <w:pPr>
        <w:pStyle w:val="TOC8"/>
        <w:rPr>
          <w:rFonts w:asciiTheme="minorHAnsi" w:eastAsiaTheme="minorEastAsia" w:hAnsiTheme="minorHAnsi" w:cstheme="minorBidi"/>
          <w:szCs w:val="22"/>
        </w:rPr>
      </w:pPr>
      <w:r>
        <w:t>8.</w:t>
      </w:r>
      <w:r>
        <w:tab/>
        <w:t>Application for registration</w:t>
      </w:r>
      <w:r>
        <w:tab/>
      </w:r>
      <w:r>
        <w:fldChar w:fldCharType="begin"/>
      </w:r>
      <w:r>
        <w:instrText xml:space="preserve"> PAGEREF _Toc472066629 \h </w:instrText>
      </w:r>
      <w:r>
        <w:fldChar w:fldCharType="separate"/>
      </w:r>
      <w:r>
        <w:t>7</w:t>
      </w:r>
      <w:r>
        <w:fldChar w:fldCharType="end"/>
      </w:r>
    </w:p>
    <w:p>
      <w:pPr>
        <w:pStyle w:val="TOC8"/>
        <w:rPr>
          <w:rFonts w:asciiTheme="minorHAnsi" w:eastAsiaTheme="minorEastAsia" w:hAnsiTheme="minorHAnsi" w:cstheme="minorBidi"/>
          <w:szCs w:val="22"/>
        </w:rPr>
      </w:pPr>
      <w:r>
        <w:t>9.</w:t>
      </w:r>
      <w:r>
        <w:tab/>
        <w:t>Registration</w:t>
      </w:r>
      <w:r>
        <w:tab/>
      </w:r>
      <w:r>
        <w:fldChar w:fldCharType="begin"/>
      </w:r>
      <w:r>
        <w:instrText xml:space="preserve"> PAGEREF _Toc472066630 \h </w:instrText>
      </w:r>
      <w:r>
        <w:fldChar w:fldCharType="separate"/>
      </w:r>
      <w:r>
        <w:t>7</w:t>
      </w:r>
      <w:r>
        <w:fldChar w:fldCharType="end"/>
      </w:r>
    </w:p>
    <w:p>
      <w:pPr>
        <w:pStyle w:val="TOC8"/>
        <w:rPr>
          <w:rFonts w:asciiTheme="minorHAnsi" w:eastAsiaTheme="minorEastAsia" w:hAnsiTheme="minorHAnsi" w:cstheme="minorBidi"/>
          <w:szCs w:val="22"/>
        </w:rPr>
      </w:pPr>
      <w:r>
        <w:t>10.</w:t>
      </w:r>
      <w:r>
        <w:tab/>
        <w:t>Cancellation of registration</w:t>
      </w:r>
      <w:r>
        <w:tab/>
      </w:r>
      <w:r>
        <w:fldChar w:fldCharType="begin"/>
      </w:r>
      <w:r>
        <w:instrText xml:space="preserve"> PAGEREF _Toc472066631 \h </w:instrText>
      </w:r>
      <w:r>
        <w:fldChar w:fldCharType="separate"/>
      </w:r>
      <w:r>
        <w:t>9</w:t>
      </w:r>
      <w:r>
        <w:fldChar w:fldCharType="end"/>
      </w:r>
    </w:p>
    <w:p>
      <w:pPr>
        <w:pStyle w:val="TOC8"/>
        <w:rPr>
          <w:rFonts w:asciiTheme="minorHAnsi" w:eastAsiaTheme="minorEastAsia" w:hAnsiTheme="minorHAnsi" w:cstheme="minorBidi"/>
          <w:szCs w:val="22"/>
        </w:rPr>
      </w:pPr>
      <w:r>
        <w:t>11.</w:t>
      </w:r>
      <w:r>
        <w:tab/>
        <w:t>Registration numbers, certificates and tags</w:t>
      </w:r>
      <w:r>
        <w:tab/>
      </w:r>
      <w:r>
        <w:fldChar w:fldCharType="begin"/>
      </w:r>
      <w:r>
        <w:instrText xml:space="preserve"> PAGEREF _Toc472066632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 of cats</w:t>
      </w:r>
      <w:r>
        <w:tab/>
      </w:r>
      <w:r>
        <w:fldChar w:fldCharType="begin"/>
      </w:r>
      <w:r>
        <w:instrText xml:space="preserve"> PAGEREF _Toc472066633 \h </w:instrText>
      </w:r>
      <w:r>
        <w:fldChar w:fldCharType="separate"/>
      </w:r>
      <w:r>
        <w:t>9</w:t>
      </w:r>
      <w:r>
        <w:fldChar w:fldCharType="end"/>
      </w:r>
    </w:p>
    <w:p>
      <w:pPr>
        <w:pStyle w:val="TOC8"/>
        <w:rPr>
          <w:rFonts w:asciiTheme="minorHAnsi" w:eastAsiaTheme="minorEastAsia" w:hAnsiTheme="minorHAnsi" w:cstheme="minorBidi"/>
          <w:szCs w:val="22"/>
        </w:rPr>
      </w:pPr>
      <w:r>
        <w:t>13.</w:t>
      </w:r>
      <w:r>
        <w:tab/>
        <w:t>Notice to be given of certain decisions made under this Subdivision</w:t>
      </w:r>
      <w:r>
        <w:tab/>
      </w:r>
      <w:r>
        <w:fldChar w:fldCharType="begin"/>
      </w:r>
      <w:r>
        <w:instrText xml:space="preserve"> PAGEREF _Toc472066634 \h </w:instrText>
      </w:r>
      <w:r>
        <w:fldChar w:fldCharType="separate"/>
      </w:r>
      <w:r>
        <w:t>10</w:t>
      </w:r>
      <w:r>
        <w:fldChar w:fldCharType="end"/>
      </w:r>
    </w:p>
    <w:p>
      <w:pPr>
        <w:pStyle w:val="TOC4"/>
        <w:tabs>
          <w:tab w:val="right" w:leader="dot" w:pos="708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14.</w:t>
      </w:r>
      <w:r>
        <w:tab/>
        <w:t>Cats to be microchipped</w:t>
      </w:r>
      <w:r>
        <w:tab/>
      </w:r>
      <w:r>
        <w:fldChar w:fldCharType="begin"/>
      </w:r>
      <w:r>
        <w:instrText xml:space="preserve"> PAGEREF _Toc472066636 \h </w:instrText>
      </w:r>
      <w:r>
        <w:fldChar w:fldCharType="separate"/>
      </w:r>
      <w:r>
        <w:t>10</w:t>
      </w:r>
      <w:r>
        <w:fldChar w:fldCharType="end"/>
      </w:r>
    </w:p>
    <w:p>
      <w:pPr>
        <w:pStyle w:val="TOC8"/>
        <w:rPr>
          <w:rFonts w:asciiTheme="minorHAnsi" w:eastAsiaTheme="minorEastAsia" w:hAnsiTheme="minorHAnsi" w:cstheme="minorBidi"/>
          <w:szCs w:val="22"/>
        </w:rPr>
      </w:pPr>
      <w:r>
        <w:t>15.</w:t>
      </w:r>
      <w:r>
        <w:tab/>
        <w:t>Microchip implanter to give information to microchip database company</w:t>
      </w:r>
      <w:r>
        <w:tab/>
      </w:r>
      <w:r>
        <w:fldChar w:fldCharType="begin"/>
      </w:r>
      <w:r>
        <w:instrText xml:space="preserve"> PAGEREF _Toc472066637 \h </w:instrText>
      </w:r>
      <w:r>
        <w:fldChar w:fldCharType="separate"/>
      </w:r>
      <w:r>
        <w:t>11</w:t>
      </w:r>
      <w:r>
        <w:fldChar w:fldCharType="end"/>
      </w:r>
    </w:p>
    <w:p>
      <w:pPr>
        <w:pStyle w:val="TOC8"/>
        <w:rPr>
          <w:rFonts w:asciiTheme="minorHAnsi" w:eastAsiaTheme="minorEastAsia" w:hAnsiTheme="minorHAnsi" w:cstheme="minorBidi"/>
          <w:szCs w:val="22"/>
        </w:rPr>
      </w:pPr>
      <w:r>
        <w:t>16.</w:t>
      </w:r>
      <w:r>
        <w:tab/>
        <w:t>Microchip database company’s obligations</w:t>
      </w:r>
      <w:r>
        <w:tab/>
      </w:r>
      <w:r>
        <w:fldChar w:fldCharType="begin"/>
      </w:r>
      <w:r>
        <w:instrText xml:space="preserve"> PAGEREF _Toc472066638 \h </w:instrText>
      </w:r>
      <w:r>
        <w:fldChar w:fldCharType="separate"/>
      </w:r>
      <w:r>
        <w:t>11</w:t>
      </w:r>
      <w:r>
        <w:fldChar w:fldCharType="end"/>
      </w:r>
    </w:p>
    <w:p>
      <w:pPr>
        <w:pStyle w:val="TOC8"/>
        <w:rPr>
          <w:rFonts w:asciiTheme="minorHAnsi" w:eastAsiaTheme="minorEastAsia" w:hAnsiTheme="minorHAnsi" w:cstheme="minorBidi"/>
          <w:szCs w:val="22"/>
        </w:rPr>
      </w:pPr>
      <w:r>
        <w:t>17.</w:t>
      </w:r>
      <w:r>
        <w:tab/>
        <w:t>Interference with microchips</w:t>
      </w:r>
      <w:r>
        <w:tab/>
      </w:r>
      <w:r>
        <w:fldChar w:fldCharType="begin"/>
      </w:r>
      <w:r>
        <w:instrText xml:space="preserve"> PAGEREF _Toc472066639 \h </w:instrText>
      </w:r>
      <w:r>
        <w:fldChar w:fldCharType="separate"/>
      </w:r>
      <w:r>
        <w:t>11</w:t>
      </w:r>
      <w:r>
        <w:fldChar w:fldCharType="end"/>
      </w:r>
    </w:p>
    <w:p>
      <w:pPr>
        <w:pStyle w:val="TOC4"/>
        <w:tabs>
          <w:tab w:val="right" w:leader="dot" w:pos="7087"/>
        </w:tabs>
        <w:rPr>
          <w:rFonts w:asciiTheme="minorHAnsi" w:eastAsiaTheme="minorEastAsia" w:hAnsiTheme="minorHAnsi" w:cstheme="minorBidi"/>
          <w:b w:val="0"/>
          <w:szCs w:val="22"/>
        </w:rPr>
      </w:pPr>
      <w:r>
        <w:t>Division 3 — Sterilisation</w:t>
      </w:r>
    </w:p>
    <w:p>
      <w:pPr>
        <w:pStyle w:val="TOC8"/>
        <w:rPr>
          <w:rFonts w:asciiTheme="minorHAnsi" w:eastAsiaTheme="minorEastAsia" w:hAnsiTheme="minorHAnsi" w:cstheme="minorBidi"/>
          <w:szCs w:val="22"/>
        </w:rPr>
      </w:pPr>
      <w:r>
        <w:t>18.</w:t>
      </w:r>
      <w:r>
        <w:tab/>
        <w:t>Cats to be sterilised</w:t>
      </w:r>
      <w:r>
        <w:tab/>
      </w:r>
      <w:r>
        <w:fldChar w:fldCharType="begin"/>
      </w:r>
      <w:r>
        <w:instrText xml:space="preserve"> PAGEREF _Toc472066641 \h </w:instrText>
      </w:r>
      <w:r>
        <w:fldChar w:fldCharType="separate"/>
      </w:r>
      <w:r>
        <w:t>11</w:t>
      </w:r>
      <w:r>
        <w:fldChar w:fldCharType="end"/>
      </w:r>
    </w:p>
    <w:p>
      <w:pPr>
        <w:pStyle w:val="TOC8"/>
        <w:rPr>
          <w:rFonts w:asciiTheme="minorHAnsi" w:eastAsiaTheme="minorEastAsia" w:hAnsiTheme="minorHAnsi" w:cstheme="minorBidi"/>
          <w:szCs w:val="22"/>
        </w:rPr>
      </w:pPr>
      <w:r>
        <w:t>19.</w:t>
      </w:r>
      <w:r>
        <w:tab/>
        <w:t>Identifying as sterilised a cat that is not sterilised</w:t>
      </w:r>
      <w:r>
        <w:tab/>
      </w:r>
      <w:r>
        <w:fldChar w:fldCharType="begin"/>
      </w:r>
      <w:r>
        <w:instrText xml:space="preserve"> PAGEREF _Toc472066642 \h </w:instrText>
      </w:r>
      <w:r>
        <w:fldChar w:fldCharType="separate"/>
      </w:r>
      <w:r>
        <w:t>12</w:t>
      </w:r>
      <w:r>
        <w:fldChar w:fldCharType="end"/>
      </w:r>
    </w:p>
    <w:p>
      <w:pPr>
        <w:pStyle w:val="TOC8"/>
        <w:rPr>
          <w:rFonts w:asciiTheme="minorHAnsi" w:eastAsiaTheme="minorEastAsia" w:hAnsiTheme="minorHAnsi" w:cstheme="minorBidi"/>
          <w:szCs w:val="22"/>
        </w:rPr>
      </w:pPr>
      <w:r>
        <w:t>20.</w:t>
      </w:r>
      <w:r>
        <w:tab/>
        <w:t>Notice of sterilisation to be given to microchip database company</w:t>
      </w:r>
      <w:r>
        <w:tab/>
      </w:r>
      <w:r>
        <w:fldChar w:fldCharType="begin"/>
      </w:r>
      <w:r>
        <w:instrText xml:space="preserve"> PAGEREF _Toc472066643 \h </w:instrText>
      </w:r>
      <w:r>
        <w:fldChar w:fldCharType="separate"/>
      </w:r>
      <w:r>
        <w:t>12</w:t>
      </w:r>
      <w:r>
        <w:fldChar w:fldCharType="end"/>
      </w:r>
    </w:p>
    <w:p>
      <w:pPr>
        <w:pStyle w:val="TOC8"/>
        <w:rPr>
          <w:rFonts w:asciiTheme="minorHAnsi" w:eastAsiaTheme="minorEastAsia" w:hAnsiTheme="minorHAnsi" w:cstheme="minorBidi"/>
          <w:szCs w:val="22"/>
        </w:rPr>
      </w:pPr>
      <w:r>
        <w:t>21.</w:t>
      </w:r>
      <w:r>
        <w:tab/>
        <w:t>Certificate of sterilisation to be given</w:t>
      </w:r>
      <w:r>
        <w:tab/>
      </w:r>
      <w:r>
        <w:fldChar w:fldCharType="begin"/>
      </w:r>
      <w:r>
        <w:instrText xml:space="preserve"> PAGEREF _Toc472066644 \h </w:instrText>
      </w:r>
      <w:r>
        <w:fldChar w:fldCharType="separate"/>
      </w:r>
      <w:r>
        <w:t>12</w:t>
      </w:r>
      <w:r>
        <w:fldChar w:fldCharType="end"/>
      </w:r>
    </w:p>
    <w:p>
      <w:pPr>
        <w:pStyle w:val="TOC4"/>
        <w:tabs>
          <w:tab w:val="right" w:leader="dot" w:pos="7087"/>
        </w:tabs>
        <w:rPr>
          <w:rFonts w:asciiTheme="minorHAnsi" w:eastAsiaTheme="minorEastAsia" w:hAnsiTheme="minorHAnsi" w:cstheme="minorBidi"/>
          <w:b w:val="0"/>
          <w:szCs w:val="22"/>
        </w:rPr>
      </w:pPr>
      <w:r>
        <w:t>Division 4 — Transfer of ownership of cats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_Toc472066646 \h </w:instrText>
      </w:r>
      <w:r>
        <w:fldChar w:fldCharType="separate"/>
      </w:r>
      <w:r>
        <w:t>13</w:t>
      </w:r>
      <w:r>
        <w:fldChar w:fldCharType="end"/>
      </w:r>
    </w:p>
    <w:p>
      <w:pPr>
        <w:pStyle w:val="TOC8"/>
        <w:rPr>
          <w:rFonts w:asciiTheme="minorHAnsi" w:eastAsiaTheme="minorEastAsia" w:hAnsiTheme="minorHAnsi" w:cstheme="minorBidi"/>
          <w:szCs w:val="22"/>
        </w:rPr>
      </w:pPr>
      <w:r>
        <w:t>23.</w:t>
      </w:r>
      <w:r>
        <w:tab/>
        <w:t>Transfer of ownership of cats</w:t>
      </w:r>
      <w:r>
        <w:tab/>
      </w:r>
      <w:r>
        <w:fldChar w:fldCharType="begin"/>
      </w:r>
      <w:r>
        <w:instrText xml:space="preserve"> PAGEREF _Toc472066647 \h </w:instrText>
      </w:r>
      <w:r>
        <w:fldChar w:fldCharType="separate"/>
      </w:r>
      <w:r>
        <w:t>13</w:t>
      </w:r>
      <w:r>
        <w:fldChar w:fldCharType="end"/>
      </w:r>
    </w:p>
    <w:p>
      <w:pPr>
        <w:pStyle w:val="TOC8"/>
        <w:rPr>
          <w:rFonts w:asciiTheme="minorHAnsi" w:eastAsiaTheme="minorEastAsia" w:hAnsiTheme="minorHAnsi" w:cstheme="minorBidi"/>
          <w:szCs w:val="22"/>
        </w:rPr>
      </w:pPr>
      <w:r>
        <w:t>24.</w:t>
      </w:r>
      <w:r>
        <w:tab/>
        <w:t>Notice to be given of transfer of cat</w:t>
      </w:r>
      <w:r>
        <w:tab/>
      </w:r>
      <w:r>
        <w:fldChar w:fldCharType="begin"/>
      </w:r>
      <w:r>
        <w:instrText xml:space="preserve"> PAGEREF _Toc472066648 \h </w:instrText>
      </w:r>
      <w:r>
        <w:fldChar w:fldCharType="separate"/>
      </w:r>
      <w:r>
        <w:t>14</w:t>
      </w:r>
      <w:r>
        <w:fldChar w:fldCharType="end"/>
      </w:r>
    </w:p>
    <w:p>
      <w:pPr>
        <w:pStyle w:val="TOC4"/>
        <w:tabs>
          <w:tab w:val="right" w:leader="dot" w:pos="7087"/>
        </w:tabs>
        <w:rPr>
          <w:rFonts w:asciiTheme="minorHAnsi" w:eastAsiaTheme="minorEastAsia" w:hAnsiTheme="minorHAnsi" w:cstheme="minorBidi"/>
          <w:b w:val="0"/>
          <w:szCs w:val="22"/>
        </w:rPr>
      </w:pPr>
      <w:r>
        <w:t>Division 5 — Changes to recorded information</w:t>
      </w:r>
    </w:p>
    <w:p>
      <w:pPr>
        <w:pStyle w:val="TOC8"/>
        <w:rPr>
          <w:rFonts w:asciiTheme="minorHAnsi" w:eastAsiaTheme="minorEastAsia" w:hAnsiTheme="minorHAnsi" w:cstheme="minorBidi"/>
          <w:szCs w:val="22"/>
        </w:rPr>
      </w:pPr>
      <w:r>
        <w:t>25.</w:t>
      </w:r>
      <w:r>
        <w:tab/>
        <w:t>Notice to be given of changes to recorded information</w:t>
      </w:r>
      <w:r>
        <w:tab/>
      </w:r>
      <w:r>
        <w:fldChar w:fldCharType="begin"/>
      </w:r>
      <w:r>
        <w:instrText xml:space="preserve"> PAGEREF _Toc472066650 \h </w:instrText>
      </w:r>
      <w:r>
        <w:fldChar w:fldCharType="separate"/>
      </w:r>
      <w:r>
        <w:t>14</w:t>
      </w:r>
      <w:r>
        <w:fldChar w:fldCharType="end"/>
      </w:r>
    </w:p>
    <w:p>
      <w:pPr>
        <w:pStyle w:val="TOC2"/>
        <w:tabs>
          <w:tab w:val="right" w:leader="dot" w:pos="7087"/>
        </w:tabs>
        <w:rPr>
          <w:rFonts w:asciiTheme="minorHAnsi" w:eastAsiaTheme="minorEastAsia" w:hAnsiTheme="minorHAnsi" w:cstheme="minorBidi"/>
          <w:b w:val="0"/>
          <w:sz w:val="22"/>
          <w:szCs w:val="22"/>
        </w:rPr>
      </w:pPr>
      <w:r>
        <w:t>Part 3 — Management of cats</w:t>
      </w:r>
    </w:p>
    <w:p>
      <w:pPr>
        <w:pStyle w:val="TOC4"/>
        <w:tabs>
          <w:tab w:val="right" w:leader="dot" w:pos="7087"/>
        </w:tabs>
        <w:rPr>
          <w:rFonts w:asciiTheme="minorHAnsi" w:eastAsiaTheme="minorEastAsia" w:hAnsiTheme="minorHAnsi" w:cstheme="minorBidi"/>
          <w:b w:val="0"/>
          <w:szCs w:val="22"/>
        </w:rPr>
      </w:pPr>
      <w:r>
        <w:t>Division 1 — Cat control notices</w:t>
      </w:r>
    </w:p>
    <w:p>
      <w:pPr>
        <w:pStyle w:val="TOC8"/>
        <w:rPr>
          <w:rFonts w:asciiTheme="minorHAnsi" w:eastAsiaTheme="minorEastAsia" w:hAnsiTheme="minorHAnsi" w:cstheme="minorBidi"/>
          <w:szCs w:val="22"/>
        </w:rPr>
      </w:pPr>
      <w:r>
        <w:t>26.</w:t>
      </w:r>
      <w:r>
        <w:tab/>
        <w:t>Cat control notice may be given to cat owner</w:t>
      </w:r>
      <w:r>
        <w:tab/>
      </w:r>
      <w:r>
        <w:fldChar w:fldCharType="begin"/>
      </w:r>
      <w:r>
        <w:instrText xml:space="preserve"> PAGEREF _Toc472066653 \h </w:instrText>
      </w:r>
      <w:r>
        <w:fldChar w:fldCharType="separate"/>
      </w:r>
      <w:r>
        <w:t>15</w:t>
      </w:r>
      <w:r>
        <w:fldChar w:fldCharType="end"/>
      </w:r>
    </w:p>
    <w:p>
      <w:pPr>
        <w:pStyle w:val="TOC4"/>
        <w:tabs>
          <w:tab w:val="right" w:leader="dot" w:pos="7087"/>
        </w:tabs>
        <w:rPr>
          <w:rFonts w:asciiTheme="minorHAnsi" w:eastAsiaTheme="minorEastAsia" w:hAnsiTheme="minorHAnsi" w:cstheme="minorBidi"/>
          <w:b w:val="0"/>
          <w:szCs w:val="22"/>
        </w:rPr>
      </w:pPr>
      <w:r>
        <w:t>Division 2 — Seizing cats</w:t>
      </w:r>
    </w:p>
    <w:p>
      <w:pPr>
        <w:pStyle w:val="TOC8"/>
        <w:rPr>
          <w:rFonts w:asciiTheme="minorHAnsi" w:eastAsiaTheme="minorEastAsia" w:hAnsiTheme="minorHAnsi" w:cstheme="minorBidi"/>
          <w:szCs w:val="22"/>
        </w:rPr>
      </w:pPr>
      <w:r>
        <w:t>27.</w:t>
      </w:r>
      <w:r>
        <w:tab/>
        <w:t>Cats may be seized</w:t>
      </w:r>
      <w:r>
        <w:tab/>
      </w:r>
      <w:r>
        <w:fldChar w:fldCharType="begin"/>
      </w:r>
      <w:r>
        <w:instrText xml:space="preserve"> PAGEREF _Toc472066655 \h </w:instrText>
      </w:r>
      <w:r>
        <w:fldChar w:fldCharType="separate"/>
      </w:r>
      <w:r>
        <w:t>15</w:t>
      </w:r>
      <w:r>
        <w:fldChar w:fldCharType="end"/>
      </w:r>
    </w:p>
    <w:p>
      <w:pPr>
        <w:pStyle w:val="TOC8"/>
        <w:rPr>
          <w:rFonts w:asciiTheme="minorHAnsi" w:eastAsiaTheme="minorEastAsia" w:hAnsiTheme="minorHAnsi" w:cstheme="minorBidi"/>
          <w:szCs w:val="22"/>
        </w:rPr>
      </w:pPr>
      <w:r>
        <w:t>28.</w:t>
      </w:r>
      <w:r>
        <w:tab/>
        <w:t>Disposing of seized cats</w:t>
      </w:r>
      <w:r>
        <w:tab/>
      </w:r>
      <w:r>
        <w:fldChar w:fldCharType="begin"/>
      </w:r>
      <w:r>
        <w:instrText xml:space="preserve"> PAGEREF _Toc472066656 \h </w:instrText>
      </w:r>
      <w:r>
        <w:fldChar w:fldCharType="separate"/>
      </w:r>
      <w:r>
        <w:t>16</w:t>
      </w:r>
      <w:r>
        <w:fldChar w:fldCharType="end"/>
      </w:r>
    </w:p>
    <w:p>
      <w:pPr>
        <w:pStyle w:val="TOC4"/>
        <w:tabs>
          <w:tab w:val="right" w:leader="dot" w:pos="7087"/>
        </w:tabs>
        <w:rPr>
          <w:rFonts w:asciiTheme="minorHAnsi" w:eastAsiaTheme="minorEastAsia" w:hAnsiTheme="minorHAnsi" w:cstheme="minorBidi"/>
          <w:b w:val="0"/>
          <w:szCs w:val="22"/>
        </w:rPr>
      </w:pPr>
      <w:r>
        <w:t>Division 3 — Dealing with cats at cat management facilities</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_Toc472066658 \h </w:instrText>
      </w:r>
      <w:r>
        <w:fldChar w:fldCharType="separate"/>
      </w:r>
      <w:r>
        <w:t>16</w:t>
      </w:r>
      <w:r>
        <w:fldChar w:fldCharType="end"/>
      </w:r>
    </w:p>
    <w:p>
      <w:pPr>
        <w:pStyle w:val="TOC8"/>
        <w:rPr>
          <w:rFonts w:asciiTheme="minorHAnsi" w:eastAsiaTheme="minorEastAsia" w:hAnsiTheme="minorHAnsi" w:cstheme="minorBidi"/>
          <w:szCs w:val="22"/>
        </w:rPr>
      </w:pPr>
      <w:r>
        <w:t>30.</w:t>
      </w:r>
      <w:r>
        <w:tab/>
        <w:t>Obligation to identify a cat’s owner</w:t>
      </w:r>
      <w:r>
        <w:tab/>
      </w:r>
      <w:r>
        <w:fldChar w:fldCharType="begin"/>
      </w:r>
      <w:r>
        <w:instrText xml:space="preserve"> PAGEREF _Toc472066659 \h </w:instrText>
      </w:r>
      <w:r>
        <w:fldChar w:fldCharType="separate"/>
      </w:r>
      <w:r>
        <w:t>16</w:t>
      </w:r>
      <w:r>
        <w:fldChar w:fldCharType="end"/>
      </w:r>
    </w:p>
    <w:p>
      <w:pPr>
        <w:pStyle w:val="TOC8"/>
        <w:rPr>
          <w:rFonts w:asciiTheme="minorHAnsi" w:eastAsiaTheme="minorEastAsia" w:hAnsiTheme="minorHAnsi" w:cstheme="minorBidi"/>
          <w:szCs w:val="22"/>
        </w:rPr>
      </w:pPr>
      <w:r>
        <w:t>31.</w:t>
      </w:r>
      <w:r>
        <w:tab/>
        <w:t>Cat owner liable to pay costs to cat management facility</w:t>
      </w:r>
      <w:r>
        <w:tab/>
      </w:r>
      <w:r>
        <w:fldChar w:fldCharType="begin"/>
      </w:r>
      <w:r>
        <w:instrText xml:space="preserve"> PAGEREF _Toc472066660 \h </w:instrText>
      </w:r>
      <w:r>
        <w:fldChar w:fldCharType="separate"/>
      </w:r>
      <w:r>
        <w:t>16</w:t>
      </w:r>
      <w:r>
        <w:fldChar w:fldCharType="end"/>
      </w:r>
    </w:p>
    <w:p>
      <w:pPr>
        <w:pStyle w:val="TOC8"/>
        <w:rPr>
          <w:rFonts w:asciiTheme="minorHAnsi" w:eastAsiaTheme="minorEastAsia" w:hAnsiTheme="minorHAnsi" w:cstheme="minorBidi"/>
          <w:szCs w:val="22"/>
        </w:rPr>
      </w:pPr>
      <w:r>
        <w:t>32.</w:t>
      </w:r>
      <w:r>
        <w:tab/>
        <w:t>Notice to be given to cat’s owner, if identified</w:t>
      </w:r>
      <w:r>
        <w:tab/>
      </w:r>
      <w:r>
        <w:fldChar w:fldCharType="begin"/>
      </w:r>
      <w:r>
        <w:instrText xml:space="preserve"> PAGEREF _Toc472066661 \h </w:instrText>
      </w:r>
      <w:r>
        <w:fldChar w:fldCharType="separate"/>
      </w:r>
      <w:r>
        <w:t>17</w:t>
      </w:r>
      <w:r>
        <w:fldChar w:fldCharType="end"/>
      </w:r>
    </w:p>
    <w:p>
      <w:pPr>
        <w:pStyle w:val="TOC8"/>
        <w:rPr>
          <w:rFonts w:asciiTheme="minorHAnsi" w:eastAsiaTheme="minorEastAsia" w:hAnsiTheme="minorHAnsi" w:cstheme="minorBidi"/>
          <w:szCs w:val="22"/>
        </w:rPr>
      </w:pPr>
      <w:r>
        <w:t>33.</w:t>
      </w:r>
      <w:r>
        <w:tab/>
        <w:t>Operator of cat management facility may have cat microchipped and sterilised</w:t>
      </w:r>
      <w:r>
        <w:tab/>
      </w:r>
      <w:r>
        <w:fldChar w:fldCharType="begin"/>
      </w:r>
      <w:r>
        <w:instrText xml:space="preserve"> PAGEREF _Toc472066662 \h </w:instrText>
      </w:r>
      <w:r>
        <w:fldChar w:fldCharType="separate"/>
      </w:r>
      <w:r>
        <w:t>18</w:t>
      </w:r>
      <w:r>
        <w:fldChar w:fldCharType="end"/>
      </w:r>
    </w:p>
    <w:p>
      <w:pPr>
        <w:pStyle w:val="TOC8"/>
        <w:rPr>
          <w:rFonts w:asciiTheme="minorHAnsi" w:eastAsiaTheme="minorEastAsia" w:hAnsiTheme="minorHAnsi" w:cstheme="minorBidi"/>
          <w:szCs w:val="22"/>
        </w:rPr>
      </w:pPr>
      <w:r>
        <w:t>34.</w:t>
      </w:r>
      <w:r>
        <w:tab/>
        <w:t>Dealing with unidentified and unclaimed cats</w:t>
      </w:r>
      <w:r>
        <w:tab/>
      </w:r>
      <w:r>
        <w:fldChar w:fldCharType="begin"/>
      </w:r>
      <w:r>
        <w:instrText xml:space="preserve"> PAGEREF _Toc472066663 \h </w:instrText>
      </w:r>
      <w:r>
        <w:fldChar w:fldCharType="separate"/>
      </w:r>
      <w:r>
        <w:t>18</w:t>
      </w:r>
      <w:r>
        <w:fldChar w:fldCharType="end"/>
      </w:r>
    </w:p>
    <w:p>
      <w:pPr>
        <w:pStyle w:val="TOC4"/>
        <w:tabs>
          <w:tab w:val="right" w:leader="dot" w:pos="7087"/>
        </w:tabs>
        <w:rPr>
          <w:rFonts w:asciiTheme="minorHAnsi" w:eastAsiaTheme="minorEastAsia" w:hAnsiTheme="minorHAnsi" w:cstheme="minorBidi"/>
          <w:b w:val="0"/>
          <w:szCs w:val="22"/>
        </w:rPr>
      </w:pPr>
      <w:r>
        <w:t>Division 4 — Breeding of cats</w:t>
      </w:r>
    </w:p>
    <w:p>
      <w:pPr>
        <w:pStyle w:val="TOC6"/>
        <w:tabs>
          <w:tab w:val="right" w:leader="dot" w:pos="7087"/>
        </w:tabs>
        <w:rPr>
          <w:rFonts w:asciiTheme="minorHAnsi" w:eastAsiaTheme="minorEastAsia" w:hAnsiTheme="minorHAnsi" w:cstheme="minorBidi"/>
          <w:b w:val="0"/>
          <w:sz w:val="22"/>
          <w:szCs w:val="22"/>
        </w:rPr>
      </w:pPr>
      <w:r>
        <w:t>Subdivision 1 — Restrictions on breeding cats</w:t>
      </w:r>
    </w:p>
    <w:p>
      <w:pPr>
        <w:pStyle w:val="TOC8"/>
        <w:rPr>
          <w:rFonts w:asciiTheme="minorHAnsi" w:eastAsiaTheme="minorEastAsia" w:hAnsiTheme="minorHAnsi" w:cstheme="minorBidi"/>
          <w:szCs w:val="22"/>
        </w:rPr>
      </w:pPr>
      <w:r>
        <w:t>35.</w:t>
      </w:r>
      <w:r>
        <w:tab/>
        <w:t>Only approved cat breeders may breed cats</w:t>
      </w:r>
      <w:r>
        <w:tab/>
      </w:r>
      <w:r>
        <w:fldChar w:fldCharType="begin"/>
      </w:r>
      <w:r>
        <w:instrText xml:space="preserve"> PAGEREF _Toc472066666 \h </w:instrText>
      </w:r>
      <w:r>
        <w:fldChar w:fldCharType="separate"/>
      </w:r>
      <w:r>
        <w:t>19</w:t>
      </w:r>
      <w:r>
        <w:fldChar w:fldCharType="end"/>
      </w:r>
    </w:p>
    <w:p>
      <w:pPr>
        <w:pStyle w:val="TOC6"/>
        <w:tabs>
          <w:tab w:val="right" w:leader="dot" w:pos="7087"/>
        </w:tabs>
        <w:rPr>
          <w:rFonts w:asciiTheme="minorHAnsi" w:eastAsiaTheme="minorEastAsia" w:hAnsiTheme="minorHAnsi" w:cstheme="minorBidi"/>
          <w:b w:val="0"/>
          <w:sz w:val="22"/>
          <w:szCs w:val="22"/>
        </w:rPr>
      </w:pPr>
      <w:r>
        <w:t>Subdivision 2 — Becoming an approved cat breeder</w:t>
      </w:r>
    </w:p>
    <w:p>
      <w:pPr>
        <w:pStyle w:val="TOC8"/>
        <w:rPr>
          <w:rFonts w:asciiTheme="minorHAnsi" w:eastAsiaTheme="minorEastAsia" w:hAnsiTheme="minorHAnsi" w:cstheme="minorBidi"/>
          <w:szCs w:val="22"/>
        </w:rPr>
      </w:pPr>
      <w:r>
        <w:t>36.</w:t>
      </w:r>
      <w:r>
        <w:tab/>
        <w:t>Application for approval to breed cats</w:t>
      </w:r>
      <w:r>
        <w:tab/>
      </w:r>
      <w:r>
        <w:fldChar w:fldCharType="begin"/>
      </w:r>
      <w:r>
        <w:instrText xml:space="preserve"> PAGEREF _Toc472066668 \h </w:instrText>
      </w:r>
      <w:r>
        <w:fldChar w:fldCharType="separate"/>
      </w:r>
      <w:r>
        <w:t>20</w:t>
      </w:r>
      <w:r>
        <w:fldChar w:fldCharType="end"/>
      </w:r>
    </w:p>
    <w:p>
      <w:pPr>
        <w:pStyle w:val="TOC8"/>
        <w:rPr>
          <w:rFonts w:asciiTheme="minorHAnsi" w:eastAsiaTheme="minorEastAsia" w:hAnsiTheme="minorHAnsi" w:cstheme="minorBidi"/>
          <w:szCs w:val="22"/>
        </w:rPr>
      </w:pPr>
      <w:r>
        <w:t>37.</w:t>
      </w:r>
      <w:r>
        <w:tab/>
        <w:t>Approval to breed cats</w:t>
      </w:r>
      <w:r>
        <w:tab/>
      </w:r>
      <w:r>
        <w:fldChar w:fldCharType="begin"/>
      </w:r>
      <w:r>
        <w:instrText xml:space="preserve"> PAGEREF _Toc472066669 \h </w:instrText>
      </w:r>
      <w:r>
        <w:fldChar w:fldCharType="separate"/>
      </w:r>
      <w:r>
        <w:t>20</w:t>
      </w:r>
      <w:r>
        <w:fldChar w:fldCharType="end"/>
      </w:r>
    </w:p>
    <w:p>
      <w:pPr>
        <w:pStyle w:val="TOC8"/>
        <w:rPr>
          <w:rFonts w:asciiTheme="minorHAnsi" w:eastAsiaTheme="minorEastAsia" w:hAnsiTheme="minorHAnsi" w:cstheme="minorBidi"/>
          <w:szCs w:val="22"/>
        </w:rPr>
      </w:pPr>
      <w:r>
        <w:t>38.</w:t>
      </w:r>
      <w:r>
        <w:tab/>
        <w:t>Cancellation of approval to breed cats</w:t>
      </w:r>
      <w:r>
        <w:tab/>
      </w:r>
      <w:r>
        <w:fldChar w:fldCharType="begin"/>
      </w:r>
      <w:r>
        <w:instrText xml:space="preserve"> PAGEREF _Toc472066670 \h </w:instrText>
      </w:r>
      <w:r>
        <w:fldChar w:fldCharType="separate"/>
      </w:r>
      <w:r>
        <w:t>21</w:t>
      </w:r>
      <w:r>
        <w:fldChar w:fldCharType="end"/>
      </w:r>
    </w:p>
    <w:p>
      <w:pPr>
        <w:pStyle w:val="TOC8"/>
        <w:rPr>
          <w:rFonts w:asciiTheme="minorHAnsi" w:eastAsiaTheme="minorEastAsia" w:hAnsiTheme="minorHAnsi" w:cstheme="minorBidi"/>
          <w:szCs w:val="22"/>
        </w:rPr>
      </w:pPr>
      <w:r>
        <w:t>39.</w:t>
      </w:r>
      <w:r>
        <w:tab/>
        <w:t>Certificate to be given to approved cat breeder</w:t>
      </w:r>
      <w:r>
        <w:tab/>
      </w:r>
      <w:r>
        <w:fldChar w:fldCharType="begin"/>
      </w:r>
      <w:r>
        <w:instrText xml:space="preserve"> PAGEREF _Toc472066671 \h </w:instrText>
      </w:r>
      <w:r>
        <w:fldChar w:fldCharType="separate"/>
      </w:r>
      <w:r>
        <w:t>21</w:t>
      </w:r>
      <w:r>
        <w:fldChar w:fldCharType="end"/>
      </w:r>
    </w:p>
    <w:p>
      <w:pPr>
        <w:pStyle w:val="TOC8"/>
        <w:rPr>
          <w:rFonts w:asciiTheme="minorHAnsi" w:eastAsiaTheme="minorEastAsia" w:hAnsiTheme="minorHAnsi" w:cstheme="minorBidi"/>
          <w:szCs w:val="22"/>
        </w:rPr>
      </w:pPr>
      <w:r>
        <w:t>40.</w:t>
      </w:r>
      <w:r>
        <w:tab/>
        <w:t>Notice to be given of certain decisions made under this Subdivision</w:t>
      </w:r>
      <w:r>
        <w:tab/>
      </w:r>
      <w:r>
        <w:fldChar w:fldCharType="begin"/>
      </w:r>
      <w:r>
        <w:instrText xml:space="preserve"> PAGEREF _Toc472066672 \h </w:instrText>
      </w:r>
      <w:r>
        <w:fldChar w:fldCharType="separate"/>
      </w:r>
      <w:r>
        <w:t>22</w:t>
      </w:r>
      <w:r>
        <w:fldChar w:fldCharType="end"/>
      </w:r>
    </w:p>
    <w:p>
      <w:pPr>
        <w:pStyle w:val="TOC4"/>
        <w:tabs>
          <w:tab w:val="right" w:leader="dot" w:pos="708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41.</w:t>
      </w:r>
      <w:r>
        <w:tab/>
        <w:t>Cats not to be offered as prizes</w:t>
      </w:r>
      <w:r>
        <w:tab/>
      </w:r>
      <w:r>
        <w:fldChar w:fldCharType="begin"/>
      </w:r>
      <w:r>
        <w:instrText xml:space="preserve"> PAGEREF _Toc472066674 \h </w:instrText>
      </w:r>
      <w:r>
        <w:fldChar w:fldCharType="separate"/>
      </w:r>
      <w:r>
        <w:t>22</w:t>
      </w:r>
      <w:r>
        <w:fldChar w:fldCharType="end"/>
      </w:r>
    </w:p>
    <w:p>
      <w:pPr>
        <w:pStyle w:val="TOC2"/>
        <w:tabs>
          <w:tab w:val="right" w:leader="dot" w:pos="7087"/>
        </w:tabs>
        <w:rPr>
          <w:rFonts w:asciiTheme="minorHAnsi" w:eastAsiaTheme="minorEastAsia" w:hAnsiTheme="minorHAnsi" w:cstheme="minorBidi"/>
          <w:b w:val="0"/>
          <w:sz w:val="22"/>
          <w:szCs w:val="22"/>
        </w:rPr>
      </w:pPr>
      <w:r>
        <w:t>Part 4 — Administration and enforcement</w:t>
      </w:r>
    </w:p>
    <w:p>
      <w:pPr>
        <w:pStyle w:val="TOC4"/>
        <w:tabs>
          <w:tab w:val="right" w:leader="dot" w:pos="7087"/>
        </w:tabs>
        <w:rPr>
          <w:rFonts w:asciiTheme="minorHAnsi" w:eastAsiaTheme="minorEastAsia" w:hAnsiTheme="minorHAnsi" w:cstheme="minorBidi"/>
          <w:b w:val="0"/>
          <w:szCs w:val="22"/>
        </w:rPr>
      </w:pPr>
      <w:r>
        <w:t>Division 1 — Administration</w:t>
      </w:r>
    </w:p>
    <w:p>
      <w:pPr>
        <w:pStyle w:val="TOC8"/>
        <w:rPr>
          <w:rFonts w:asciiTheme="minorHAnsi" w:eastAsiaTheme="minorEastAsia" w:hAnsiTheme="minorHAnsi" w:cstheme="minorBidi"/>
          <w:szCs w:val="22"/>
        </w:rPr>
      </w:pPr>
      <w:r>
        <w:t>42.</w:t>
      </w:r>
      <w:r>
        <w:tab/>
        <w:t>Administration by local governments</w:t>
      </w:r>
      <w:r>
        <w:tab/>
      </w:r>
      <w:r>
        <w:fldChar w:fldCharType="begin"/>
      </w:r>
      <w:r>
        <w:instrText xml:space="preserve"> PAGEREF _Toc472066677 \h </w:instrText>
      </w:r>
      <w:r>
        <w:fldChar w:fldCharType="separate"/>
      </w:r>
      <w:r>
        <w:t>23</w:t>
      </w:r>
      <w:r>
        <w:fldChar w:fldCharType="end"/>
      </w:r>
    </w:p>
    <w:p>
      <w:pPr>
        <w:pStyle w:val="TOC8"/>
        <w:rPr>
          <w:rFonts w:asciiTheme="minorHAnsi" w:eastAsiaTheme="minorEastAsia" w:hAnsiTheme="minorHAnsi" w:cstheme="minorBidi"/>
          <w:szCs w:val="22"/>
        </w:rPr>
      </w:pPr>
      <w:r>
        <w:t>43.</w:t>
      </w:r>
      <w:r>
        <w:tab/>
        <w:t>Places to be regarded as within district</w:t>
      </w:r>
      <w:r>
        <w:tab/>
      </w:r>
      <w:r>
        <w:fldChar w:fldCharType="begin"/>
      </w:r>
      <w:r>
        <w:instrText xml:space="preserve"> PAGEREF _Toc472066678 \h </w:instrText>
      </w:r>
      <w:r>
        <w:fldChar w:fldCharType="separate"/>
      </w:r>
      <w:r>
        <w:t>23</w:t>
      </w:r>
      <w:r>
        <w:fldChar w:fldCharType="end"/>
      </w:r>
    </w:p>
    <w:p>
      <w:pPr>
        <w:pStyle w:val="TOC4"/>
        <w:tabs>
          <w:tab w:val="right" w:leader="dot" w:pos="7087"/>
        </w:tabs>
        <w:rPr>
          <w:rFonts w:asciiTheme="minorHAnsi" w:eastAsiaTheme="minorEastAsia" w:hAnsiTheme="minorHAnsi" w:cstheme="minorBidi"/>
          <w:b w:val="0"/>
          <w:szCs w:val="22"/>
        </w:rPr>
      </w:pPr>
      <w:r>
        <w:t>Division 2 — Delegations</w:t>
      </w:r>
    </w:p>
    <w:p>
      <w:pPr>
        <w:pStyle w:val="TOC8"/>
        <w:rPr>
          <w:rFonts w:asciiTheme="minorHAnsi" w:eastAsiaTheme="minorEastAsia" w:hAnsiTheme="minorHAnsi" w:cstheme="minorBidi"/>
          <w:szCs w:val="22"/>
        </w:rPr>
      </w:pPr>
      <w:r>
        <w:t>44.</w:t>
      </w:r>
      <w:r>
        <w:tab/>
        <w:t>Delegation by local government</w:t>
      </w:r>
      <w:r>
        <w:tab/>
      </w:r>
      <w:r>
        <w:fldChar w:fldCharType="begin"/>
      </w:r>
      <w:r>
        <w:instrText xml:space="preserve"> PAGEREF _Toc472066680 \h </w:instrText>
      </w:r>
      <w:r>
        <w:fldChar w:fldCharType="separate"/>
      </w:r>
      <w:r>
        <w:t>23</w:t>
      </w:r>
      <w:r>
        <w:fldChar w:fldCharType="end"/>
      </w:r>
    </w:p>
    <w:p>
      <w:pPr>
        <w:pStyle w:val="TOC8"/>
        <w:rPr>
          <w:rFonts w:asciiTheme="minorHAnsi" w:eastAsiaTheme="minorEastAsia" w:hAnsiTheme="minorHAnsi" w:cstheme="minorBidi"/>
          <w:szCs w:val="22"/>
        </w:rPr>
      </w:pPr>
      <w:r>
        <w:t>45.</w:t>
      </w:r>
      <w:r>
        <w:tab/>
        <w:t>Delegation by CEO of local government</w:t>
      </w:r>
      <w:r>
        <w:tab/>
      </w:r>
      <w:r>
        <w:fldChar w:fldCharType="begin"/>
      </w:r>
      <w:r>
        <w:instrText xml:space="preserve"> PAGEREF _Toc472066681 \h </w:instrText>
      </w:r>
      <w:r>
        <w:fldChar w:fldCharType="separate"/>
      </w:r>
      <w:r>
        <w:t>24</w:t>
      </w:r>
      <w:r>
        <w:fldChar w:fldCharType="end"/>
      </w:r>
    </w:p>
    <w:p>
      <w:pPr>
        <w:pStyle w:val="TOC8"/>
        <w:rPr>
          <w:rFonts w:asciiTheme="minorHAnsi" w:eastAsiaTheme="minorEastAsia" w:hAnsiTheme="minorHAnsi" w:cstheme="minorBidi"/>
          <w:szCs w:val="22"/>
        </w:rPr>
      </w:pPr>
      <w:r>
        <w:t>46.</w:t>
      </w:r>
      <w:r>
        <w:tab/>
        <w:t>Other matters relevant to delegations under this Division</w:t>
      </w:r>
      <w:r>
        <w:tab/>
      </w:r>
      <w:r>
        <w:fldChar w:fldCharType="begin"/>
      </w:r>
      <w:r>
        <w:instrText xml:space="preserve"> PAGEREF _Toc472066682 \h </w:instrText>
      </w:r>
      <w:r>
        <w:fldChar w:fldCharType="separate"/>
      </w:r>
      <w:r>
        <w:t>24</w:t>
      </w:r>
      <w:r>
        <w:fldChar w:fldCharType="end"/>
      </w:r>
    </w:p>
    <w:p>
      <w:pPr>
        <w:pStyle w:val="TOC8"/>
        <w:rPr>
          <w:rFonts w:asciiTheme="minorHAnsi" w:eastAsiaTheme="minorEastAsia" w:hAnsiTheme="minorHAnsi" w:cstheme="minorBidi"/>
          <w:szCs w:val="22"/>
        </w:rPr>
      </w:pPr>
      <w:r>
        <w:t>47.</w:t>
      </w:r>
      <w:r>
        <w:tab/>
        <w:t>Register of, and review of, delegations</w:t>
      </w:r>
      <w:r>
        <w:tab/>
      </w:r>
      <w:r>
        <w:fldChar w:fldCharType="begin"/>
      </w:r>
      <w:r>
        <w:instrText xml:space="preserve"> PAGEREF _Toc472066683 \h </w:instrText>
      </w:r>
      <w:r>
        <w:fldChar w:fldCharType="separate"/>
      </w:r>
      <w:r>
        <w:t>25</w:t>
      </w:r>
      <w:r>
        <w:fldChar w:fldCharType="end"/>
      </w:r>
    </w:p>
    <w:p>
      <w:pPr>
        <w:pStyle w:val="TOC4"/>
        <w:tabs>
          <w:tab w:val="right" w:leader="dot" w:pos="7087"/>
        </w:tabs>
        <w:rPr>
          <w:rFonts w:asciiTheme="minorHAnsi" w:eastAsiaTheme="minorEastAsia" w:hAnsiTheme="minorHAnsi" w:cstheme="minorBidi"/>
          <w:b w:val="0"/>
          <w:szCs w:val="22"/>
        </w:rPr>
      </w:pPr>
      <w:r>
        <w:t>Division 3 — Authorised persons</w:t>
      </w:r>
    </w:p>
    <w:p>
      <w:pPr>
        <w:pStyle w:val="TOC6"/>
        <w:tabs>
          <w:tab w:val="right" w:leader="dot" w:pos="7087"/>
        </w:tabs>
        <w:rPr>
          <w:rFonts w:asciiTheme="minorHAnsi" w:eastAsiaTheme="minorEastAsia" w:hAnsiTheme="minorHAnsi" w:cstheme="minorBidi"/>
          <w:b w:val="0"/>
          <w:sz w:val="22"/>
          <w:szCs w:val="22"/>
        </w:rPr>
      </w:pPr>
      <w:r>
        <w:t>Subdivision 1 — Appointment of authorised persons</w:t>
      </w:r>
    </w:p>
    <w:p>
      <w:pPr>
        <w:pStyle w:val="TOC8"/>
        <w:rPr>
          <w:rFonts w:asciiTheme="minorHAnsi" w:eastAsiaTheme="minorEastAsia" w:hAnsiTheme="minorHAnsi" w:cstheme="minorBidi"/>
          <w:szCs w:val="22"/>
        </w:rPr>
      </w:pPr>
      <w:r>
        <w:t>48.</w:t>
      </w:r>
      <w:r>
        <w:tab/>
        <w:t>Authorised persons</w:t>
      </w:r>
      <w:r>
        <w:tab/>
      </w:r>
      <w:r>
        <w:fldChar w:fldCharType="begin"/>
      </w:r>
      <w:r>
        <w:instrText xml:space="preserve"> PAGEREF _Toc472066686 \h </w:instrText>
      </w:r>
      <w:r>
        <w:fldChar w:fldCharType="separate"/>
      </w:r>
      <w:r>
        <w:t>25</w:t>
      </w:r>
      <w:r>
        <w:fldChar w:fldCharType="end"/>
      </w:r>
    </w:p>
    <w:p>
      <w:pPr>
        <w:pStyle w:val="TOC6"/>
        <w:tabs>
          <w:tab w:val="right" w:leader="dot" w:pos="7087"/>
        </w:tabs>
        <w:rPr>
          <w:rFonts w:asciiTheme="minorHAnsi" w:eastAsiaTheme="minorEastAsia" w:hAnsiTheme="minorHAnsi" w:cstheme="minorBidi"/>
          <w:b w:val="0"/>
          <w:sz w:val="22"/>
          <w:szCs w:val="22"/>
        </w:rPr>
      </w:pPr>
      <w:r>
        <w:t>Subdivision 2 — Particular powers of authorised persons</w:t>
      </w:r>
    </w:p>
    <w:p>
      <w:pPr>
        <w:pStyle w:val="TOC8"/>
        <w:rPr>
          <w:rFonts w:asciiTheme="minorHAnsi" w:eastAsiaTheme="minorEastAsia" w:hAnsiTheme="minorHAnsi" w:cstheme="minorBidi"/>
          <w:szCs w:val="22"/>
        </w:rPr>
      </w:pPr>
      <w:r>
        <w:t>49.</w:t>
      </w:r>
      <w:r>
        <w:tab/>
        <w:t>Authorised person may cause a cat to be destroyed</w:t>
      </w:r>
      <w:r>
        <w:tab/>
      </w:r>
      <w:r>
        <w:fldChar w:fldCharType="begin"/>
      </w:r>
      <w:r>
        <w:instrText xml:space="preserve"> PAGEREF _Toc472066688 \h </w:instrText>
      </w:r>
      <w:r>
        <w:fldChar w:fldCharType="separate"/>
      </w:r>
      <w:r>
        <w:t>26</w:t>
      </w:r>
      <w:r>
        <w:fldChar w:fldCharType="end"/>
      </w:r>
    </w:p>
    <w:p>
      <w:pPr>
        <w:pStyle w:val="TOC8"/>
        <w:rPr>
          <w:rFonts w:asciiTheme="minorHAnsi" w:eastAsiaTheme="minorEastAsia" w:hAnsiTheme="minorHAnsi" w:cstheme="minorBidi"/>
          <w:szCs w:val="22"/>
        </w:rPr>
      </w:pPr>
      <w:r>
        <w:t>50.</w:t>
      </w:r>
      <w:r>
        <w:tab/>
        <w:t>Persons found committing breach of Act to give name on demand</w:t>
      </w:r>
      <w:r>
        <w:tab/>
      </w:r>
      <w:r>
        <w:fldChar w:fldCharType="begin"/>
      </w:r>
      <w:r>
        <w:instrText xml:space="preserve"> PAGEREF _Toc472066689 \h </w:instrText>
      </w:r>
      <w:r>
        <w:fldChar w:fldCharType="separate"/>
      </w:r>
      <w:r>
        <w:t>27</w:t>
      </w:r>
      <w:r>
        <w:fldChar w:fldCharType="end"/>
      </w:r>
    </w:p>
    <w:p>
      <w:pPr>
        <w:pStyle w:val="TOC8"/>
        <w:rPr>
          <w:rFonts w:asciiTheme="minorHAnsi" w:eastAsiaTheme="minorEastAsia" w:hAnsiTheme="minorHAnsi" w:cstheme="minorBidi"/>
          <w:szCs w:val="22"/>
        </w:rPr>
      </w:pPr>
      <w:r>
        <w:t>51.</w:t>
      </w:r>
      <w:r>
        <w:tab/>
        <w:t>Power to enter premises</w:t>
      </w:r>
      <w:r>
        <w:tab/>
      </w:r>
      <w:r>
        <w:fldChar w:fldCharType="begin"/>
      </w:r>
      <w:r>
        <w:instrText xml:space="preserve"> PAGEREF _Toc472066690 \h </w:instrText>
      </w:r>
      <w:r>
        <w:fldChar w:fldCharType="separate"/>
      </w:r>
      <w:r>
        <w:t>27</w:t>
      </w:r>
      <w:r>
        <w:fldChar w:fldCharType="end"/>
      </w:r>
    </w:p>
    <w:p>
      <w:pPr>
        <w:pStyle w:val="TOC8"/>
        <w:rPr>
          <w:rFonts w:asciiTheme="minorHAnsi" w:eastAsiaTheme="minorEastAsia" w:hAnsiTheme="minorHAnsi" w:cstheme="minorBidi"/>
          <w:szCs w:val="22"/>
        </w:rPr>
      </w:pPr>
      <w:r>
        <w:t>52.</w:t>
      </w:r>
      <w:r>
        <w:tab/>
        <w:t>General powers of authorised person</w:t>
      </w:r>
      <w:r>
        <w:tab/>
      </w:r>
      <w:r>
        <w:fldChar w:fldCharType="begin"/>
      </w:r>
      <w:r>
        <w:instrText xml:space="preserve"> PAGEREF _Toc472066691 \h </w:instrText>
      </w:r>
      <w:r>
        <w:fldChar w:fldCharType="separate"/>
      </w:r>
      <w:r>
        <w:t>28</w:t>
      </w:r>
      <w:r>
        <w:fldChar w:fldCharType="end"/>
      </w:r>
    </w:p>
    <w:p>
      <w:pPr>
        <w:pStyle w:val="TOC8"/>
        <w:rPr>
          <w:rFonts w:asciiTheme="minorHAnsi" w:eastAsiaTheme="minorEastAsia" w:hAnsiTheme="minorHAnsi" w:cstheme="minorBidi"/>
          <w:szCs w:val="22"/>
        </w:rPr>
      </w:pPr>
      <w:r>
        <w:t>53.</w:t>
      </w:r>
      <w:r>
        <w:tab/>
        <w:t>Act does not derogate from powers of police officers</w:t>
      </w:r>
      <w:r>
        <w:tab/>
      </w:r>
      <w:r>
        <w:fldChar w:fldCharType="begin"/>
      </w:r>
      <w:r>
        <w:instrText xml:space="preserve"> PAGEREF _Toc472066692 \h </w:instrText>
      </w:r>
      <w:r>
        <w:fldChar w:fldCharType="separate"/>
      </w:r>
      <w:r>
        <w:t>29</w:t>
      </w:r>
      <w:r>
        <w:fldChar w:fldCharType="end"/>
      </w:r>
    </w:p>
    <w:p>
      <w:pPr>
        <w:pStyle w:val="TOC8"/>
        <w:rPr>
          <w:rFonts w:asciiTheme="minorHAnsi" w:eastAsiaTheme="minorEastAsia" w:hAnsiTheme="minorHAnsi" w:cstheme="minorBidi"/>
          <w:szCs w:val="22"/>
        </w:rPr>
      </w:pPr>
      <w:r>
        <w:t>54.</w:t>
      </w:r>
      <w:r>
        <w:tab/>
        <w:t>Obstruction</w:t>
      </w:r>
      <w:r>
        <w:tab/>
      </w:r>
      <w:r>
        <w:fldChar w:fldCharType="begin"/>
      </w:r>
      <w:r>
        <w:instrText xml:space="preserve"> PAGEREF _Toc472066693 \h </w:instrText>
      </w:r>
      <w:r>
        <w:fldChar w:fldCharType="separate"/>
      </w:r>
      <w:r>
        <w:t>29</w:t>
      </w:r>
      <w:r>
        <w:fldChar w:fldCharType="end"/>
      </w:r>
    </w:p>
    <w:p>
      <w:pPr>
        <w:pStyle w:val="TOC6"/>
        <w:tabs>
          <w:tab w:val="right" w:leader="dot" w:pos="7087"/>
        </w:tabs>
        <w:rPr>
          <w:rFonts w:asciiTheme="minorHAnsi" w:eastAsiaTheme="minorEastAsia" w:hAnsiTheme="minorHAnsi" w:cstheme="minorBidi"/>
          <w:b w:val="0"/>
          <w:sz w:val="22"/>
          <w:szCs w:val="22"/>
        </w:rPr>
      </w:pPr>
      <w:r>
        <w:t>Subdivision 3 — Warrants</w:t>
      </w:r>
    </w:p>
    <w:p>
      <w:pPr>
        <w:pStyle w:val="TOC8"/>
        <w:rPr>
          <w:rFonts w:asciiTheme="minorHAnsi" w:eastAsiaTheme="minorEastAsia" w:hAnsiTheme="minorHAnsi" w:cstheme="minorBidi"/>
          <w:szCs w:val="22"/>
        </w:rPr>
      </w:pPr>
      <w:r>
        <w:t>55.</w:t>
      </w:r>
      <w:r>
        <w:tab/>
        <w:t>Grounds for a search warrant</w:t>
      </w:r>
      <w:r>
        <w:tab/>
      </w:r>
      <w:r>
        <w:fldChar w:fldCharType="begin"/>
      </w:r>
      <w:r>
        <w:instrText xml:space="preserve"> PAGEREF _Toc472066695 \h </w:instrText>
      </w:r>
      <w:r>
        <w:fldChar w:fldCharType="separate"/>
      </w:r>
      <w:r>
        <w:t>29</w:t>
      </w:r>
      <w:r>
        <w:fldChar w:fldCharType="end"/>
      </w:r>
    </w:p>
    <w:p>
      <w:pPr>
        <w:pStyle w:val="TOC8"/>
        <w:rPr>
          <w:rFonts w:asciiTheme="minorHAnsi" w:eastAsiaTheme="minorEastAsia" w:hAnsiTheme="minorHAnsi" w:cstheme="minorBidi"/>
          <w:szCs w:val="22"/>
        </w:rPr>
      </w:pPr>
      <w:r>
        <w:t>56.</w:t>
      </w:r>
      <w:r>
        <w:tab/>
        <w:t>Grounds for a warrant to seize cat</w:t>
      </w:r>
      <w:r>
        <w:tab/>
      </w:r>
      <w:r>
        <w:fldChar w:fldCharType="begin"/>
      </w:r>
      <w:r>
        <w:instrText xml:space="preserve"> PAGEREF _Toc472066696 \h </w:instrText>
      </w:r>
      <w:r>
        <w:fldChar w:fldCharType="separate"/>
      </w:r>
      <w:r>
        <w:t>30</w:t>
      </w:r>
      <w:r>
        <w:fldChar w:fldCharType="end"/>
      </w:r>
    </w:p>
    <w:p>
      <w:pPr>
        <w:pStyle w:val="TOC8"/>
        <w:rPr>
          <w:rFonts w:asciiTheme="minorHAnsi" w:eastAsiaTheme="minorEastAsia" w:hAnsiTheme="minorHAnsi" w:cstheme="minorBidi"/>
          <w:szCs w:val="22"/>
        </w:rPr>
      </w:pPr>
      <w:r>
        <w:t>57.</w:t>
      </w:r>
      <w:r>
        <w:tab/>
        <w:t>Application for warrant</w:t>
      </w:r>
      <w:r>
        <w:tab/>
      </w:r>
      <w:r>
        <w:fldChar w:fldCharType="begin"/>
      </w:r>
      <w:r>
        <w:instrText xml:space="preserve"> PAGEREF _Toc472066697 \h </w:instrText>
      </w:r>
      <w:r>
        <w:fldChar w:fldCharType="separate"/>
      </w:r>
      <w:r>
        <w:t>30</w:t>
      </w:r>
      <w:r>
        <w:fldChar w:fldCharType="end"/>
      </w:r>
    </w:p>
    <w:p>
      <w:pPr>
        <w:pStyle w:val="TOC8"/>
        <w:rPr>
          <w:rFonts w:asciiTheme="minorHAnsi" w:eastAsiaTheme="minorEastAsia" w:hAnsiTheme="minorHAnsi" w:cstheme="minorBidi"/>
          <w:szCs w:val="22"/>
        </w:rPr>
      </w:pPr>
      <w:r>
        <w:t>58.</w:t>
      </w:r>
      <w:r>
        <w:tab/>
        <w:t>Form of warrant</w:t>
      </w:r>
      <w:r>
        <w:tab/>
      </w:r>
      <w:r>
        <w:fldChar w:fldCharType="begin"/>
      </w:r>
      <w:r>
        <w:instrText xml:space="preserve"> PAGEREF _Toc472066698 \h </w:instrText>
      </w:r>
      <w:r>
        <w:fldChar w:fldCharType="separate"/>
      </w:r>
      <w:r>
        <w:t>30</w:t>
      </w:r>
      <w:r>
        <w:fldChar w:fldCharType="end"/>
      </w:r>
    </w:p>
    <w:p>
      <w:pPr>
        <w:pStyle w:val="TOC8"/>
        <w:rPr>
          <w:rFonts w:asciiTheme="minorHAnsi" w:eastAsiaTheme="minorEastAsia" w:hAnsiTheme="minorHAnsi" w:cstheme="minorBidi"/>
          <w:szCs w:val="22"/>
        </w:rPr>
      </w:pPr>
      <w:r>
        <w:t>59.</w:t>
      </w:r>
      <w:r>
        <w:tab/>
        <w:t>Effect of warrant</w:t>
      </w:r>
      <w:r>
        <w:tab/>
      </w:r>
      <w:r>
        <w:fldChar w:fldCharType="begin"/>
      </w:r>
      <w:r>
        <w:instrText xml:space="preserve"> PAGEREF _Toc472066699 \h </w:instrText>
      </w:r>
      <w:r>
        <w:fldChar w:fldCharType="separate"/>
      </w:r>
      <w:r>
        <w:t>30</w:t>
      </w:r>
      <w:r>
        <w:fldChar w:fldCharType="end"/>
      </w:r>
    </w:p>
    <w:p>
      <w:pPr>
        <w:pStyle w:val="TOC8"/>
        <w:rPr>
          <w:rFonts w:asciiTheme="minorHAnsi" w:eastAsiaTheme="minorEastAsia" w:hAnsiTheme="minorHAnsi" w:cstheme="minorBidi"/>
          <w:szCs w:val="22"/>
        </w:rPr>
      </w:pPr>
      <w:r>
        <w:t>60.</w:t>
      </w:r>
      <w:r>
        <w:tab/>
        <w:t>Execution of warrant</w:t>
      </w:r>
      <w:r>
        <w:tab/>
      </w:r>
      <w:r>
        <w:fldChar w:fldCharType="begin"/>
      </w:r>
      <w:r>
        <w:instrText xml:space="preserve"> PAGEREF _Toc472066700 \h </w:instrText>
      </w:r>
      <w:r>
        <w:fldChar w:fldCharType="separate"/>
      </w:r>
      <w:r>
        <w:t>30</w:t>
      </w:r>
      <w:r>
        <w:fldChar w:fldCharType="end"/>
      </w:r>
    </w:p>
    <w:p>
      <w:pPr>
        <w:pStyle w:val="TOC4"/>
        <w:tabs>
          <w:tab w:val="right" w:leader="dot" w:pos="7087"/>
        </w:tabs>
        <w:rPr>
          <w:rFonts w:asciiTheme="minorHAnsi" w:eastAsiaTheme="minorEastAsia" w:hAnsiTheme="minorHAnsi" w:cstheme="minorBidi"/>
          <w:b w:val="0"/>
          <w:szCs w:val="22"/>
        </w:rPr>
      </w:pPr>
      <w:r>
        <w:t>Division 4 — Infringement notices</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_Toc472066702 \h </w:instrText>
      </w:r>
      <w:r>
        <w:fldChar w:fldCharType="separate"/>
      </w:r>
      <w:r>
        <w:t>31</w:t>
      </w:r>
      <w:r>
        <w:fldChar w:fldCharType="end"/>
      </w:r>
    </w:p>
    <w:p>
      <w:pPr>
        <w:pStyle w:val="TOC8"/>
        <w:rPr>
          <w:rFonts w:asciiTheme="minorHAnsi" w:eastAsiaTheme="minorEastAsia" w:hAnsiTheme="minorHAnsi" w:cstheme="minorBidi"/>
          <w:szCs w:val="22"/>
        </w:rPr>
      </w:pPr>
      <w:r>
        <w:t>62.</w:t>
      </w:r>
      <w:r>
        <w:tab/>
        <w:t>Giving an infringement notice</w:t>
      </w:r>
      <w:r>
        <w:tab/>
      </w:r>
      <w:r>
        <w:fldChar w:fldCharType="begin"/>
      </w:r>
      <w:r>
        <w:instrText xml:space="preserve"> PAGEREF _Toc472066703 \h </w:instrText>
      </w:r>
      <w:r>
        <w:fldChar w:fldCharType="separate"/>
      </w:r>
      <w:r>
        <w:t>31</w:t>
      </w:r>
      <w:r>
        <w:fldChar w:fldCharType="end"/>
      </w:r>
    </w:p>
    <w:p>
      <w:pPr>
        <w:pStyle w:val="TOC8"/>
        <w:rPr>
          <w:rFonts w:asciiTheme="minorHAnsi" w:eastAsiaTheme="minorEastAsia" w:hAnsiTheme="minorHAnsi" w:cstheme="minorBidi"/>
          <w:szCs w:val="22"/>
        </w:rPr>
      </w:pPr>
      <w:r>
        <w:t>63.</w:t>
      </w:r>
      <w:r>
        <w:tab/>
        <w:t>Content of infringement notice</w:t>
      </w:r>
      <w:r>
        <w:tab/>
      </w:r>
      <w:r>
        <w:fldChar w:fldCharType="begin"/>
      </w:r>
      <w:r>
        <w:instrText xml:space="preserve"> PAGEREF _Toc472066704 \h </w:instrText>
      </w:r>
      <w:r>
        <w:fldChar w:fldCharType="separate"/>
      </w:r>
      <w:r>
        <w:t>31</w:t>
      </w:r>
      <w:r>
        <w:fldChar w:fldCharType="end"/>
      </w:r>
    </w:p>
    <w:p>
      <w:pPr>
        <w:pStyle w:val="TOC8"/>
        <w:rPr>
          <w:rFonts w:asciiTheme="minorHAnsi" w:eastAsiaTheme="minorEastAsia" w:hAnsiTheme="minorHAnsi" w:cstheme="minorBidi"/>
          <w:szCs w:val="22"/>
        </w:rPr>
      </w:pPr>
      <w:r>
        <w:t>64.</w:t>
      </w:r>
      <w:r>
        <w:tab/>
        <w:t>Extension of time</w:t>
      </w:r>
      <w:r>
        <w:tab/>
      </w:r>
      <w:r>
        <w:fldChar w:fldCharType="begin"/>
      </w:r>
      <w:r>
        <w:instrText xml:space="preserve"> PAGEREF _Toc472066705 \h </w:instrText>
      </w:r>
      <w:r>
        <w:fldChar w:fldCharType="separate"/>
      </w:r>
      <w:r>
        <w:t>32</w:t>
      </w:r>
      <w:r>
        <w:fldChar w:fldCharType="end"/>
      </w:r>
    </w:p>
    <w:p>
      <w:pPr>
        <w:pStyle w:val="TOC8"/>
        <w:rPr>
          <w:rFonts w:asciiTheme="minorHAnsi" w:eastAsiaTheme="minorEastAsia" w:hAnsiTheme="minorHAnsi" w:cstheme="minorBidi"/>
          <w:szCs w:val="22"/>
        </w:rPr>
      </w:pPr>
      <w:r>
        <w:t>65.</w:t>
      </w:r>
      <w:r>
        <w:tab/>
        <w:t>Withdrawal of notice</w:t>
      </w:r>
      <w:r>
        <w:tab/>
      </w:r>
      <w:r>
        <w:fldChar w:fldCharType="begin"/>
      </w:r>
      <w:r>
        <w:instrText xml:space="preserve"> PAGEREF _Toc472066706 \h </w:instrText>
      </w:r>
      <w:r>
        <w:fldChar w:fldCharType="separate"/>
      </w:r>
      <w:r>
        <w:t>32</w:t>
      </w:r>
      <w:r>
        <w:fldChar w:fldCharType="end"/>
      </w:r>
    </w:p>
    <w:p>
      <w:pPr>
        <w:pStyle w:val="TOC8"/>
        <w:rPr>
          <w:rFonts w:asciiTheme="minorHAnsi" w:eastAsiaTheme="minorEastAsia" w:hAnsiTheme="minorHAnsi" w:cstheme="minorBidi"/>
          <w:szCs w:val="22"/>
        </w:rPr>
      </w:pPr>
      <w:r>
        <w:t>66.</w:t>
      </w:r>
      <w:r>
        <w:tab/>
        <w:t>Benefit of paying modified penalty</w:t>
      </w:r>
      <w:r>
        <w:tab/>
      </w:r>
      <w:r>
        <w:fldChar w:fldCharType="begin"/>
      </w:r>
      <w:r>
        <w:instrText xml:space="preserve"> PAGEREF _Toc472066707 \h </w:instrText>
      </w:r>
      <w:r>
        <w:fldChar w:fldCharType="separate"/>
      </w:r>
      <w:r>
        <w:t>33</w:t>
      </w:r>
      <w:r>
        <w:fldChar w:fldCharType="end"/>
      </w:r>
    </w:p>
    <w:p>
      <w:pPr>
        <w:pStyle w:val="TOC8"/>
        <w:rPr>
          <w:rFonts w:asciiTheme="minorHAnsi" w:eastAsiaTheme="minorEastAsia" w:hAnsiTheme="minorHAnsi" w:cstheme="minorBidi"/>
          <w:szCs w:val="22"/>
        </w:rPr>
      </w:pPr>
      <w:r>
        <w:t>67.</w:t>
      </w:r>
      <w:r>
        <w:tab/>
        <w:t>Application of penalties collected</w:t>
      </w:r>
      <w:r>
        <w:tab/>
      </w:r>
      <w:r>
        <w:fldChar w:fldCharType="begin"/>
      </w:r>
      <w:r>
        <w:instrText xml:space="preserve"> PAGEREF _Toc472066708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5 — Objections and review</w:t>
      </w:r>
    </w:p>
    <w:p>
      <w:pPr>
        <w:pStyle w:val="TOC8"/>
        <w:rPr>
          <w:rFonts w:asciiTheme="minorHAnsi" w:eastAsiaTheme="minorEastAsia" w:hAnsiTheme="minorHAnsi" w:cstheme="minorBidi"/>
          <w:szCs w:val="22"/>
        </w:rPr>
      </w:pPr>
      <w:r>
        <w:t>68.</w:t>
      </w:r>
      <w:r>
        <w:tab/>
        <w:t>When this Division applies</w:t>
      </w:r>
      <w:r>
        <w:tab/>
      </w:r>
      <w:r>
        <w:fldChar w:fldCharType="begin"/>
      </w:r>
      <w:r>
        <w:instrText xml:space="preserve"> PAGEREF _Toc472066710 \h </w:instrText>
      </w:r>
      <w:r>
        <w:fldChar w:fldCharType="separate"/>
      </w:r>
      <w:r>
        <w:t>33</w:t>
      </w:r>
      <w:r>
        <w:fldChar w:fldCharType="end"/>
      </w:r>
    </w:p>
    <w:p>
      <w:pPr>
        <w:pStyle w:val="TOC8"/>
        <w:rPr>
          <w:rFonts w:asciiTheme="minorHAnsi" w:eastAsiaTheme="minorEastAsia" w:hAnsiTheme="minorHAnsi" w:cstheme="minorBidi"/>
          <w:szCs w:val="22"/>
        </w:rPr>
      </w:pPr>
      <w:r>
        <w:t>69.</w:t>
      </w:r>
      <w:r>
        <w:tab/>
        <w:t>Objection may be lodged</w:t>
      </w:r>
      <w:r>
        <w:tab/>
      </w:r>
      <w:r>
        <w:fldChar w:fldCharType="begin"/>
      </w:r>
      <w:r>
        <w:instrText xml:space="preserve"> PAGEREF _Toc472066711 \h </w:instrText>
      </w:r>
      <w:r>
        <w:fldChar w:fldCharType="separate"/>
      </w:r>
      <w:r>
        <w:t>34</w:t>
      </w:r>
      <w:r>
        <w:fldChar w:fldCharType="end"/>
      </w:r>
    </w:p>
    <w:p>
      <w:pPr>
        <w:pStyle w:val="TOC8"/>
        <w:rPr>
          <w:rFonts w:asciiTheme="minorHAnsi" w:eastAsiaTheme="minorEastAsia" w:hAnsiTheme="minorHAnsi" w:cstheme="minorBidi"/>
          <w:szCs w:val="22"/>
        </w:rPr>
      </w:pPr>
      <w:r>
        <w:t>70.</w:t>
      </w:r>
      <w:r>
        <w:tab/>
        <w:t>Dealing with objection</w:t>
      </w:r>
      <w:r>
        <w:tab/>
      </w:r>
      <w:r>
        <w:fldChar w:fldCharType="begin"/>
      </w:r>
      <w:r>
        <w:instrText xml:space="preserve"> PAGEREF _Toc472066712 \h </w:instrText>
      </w:r>
      <w:r>
        <w:fldChar w:fldCharType="separate"/>
      </w:r>
      <w:r>
        <w:t>34</w:t>
      </w:r>
      <w:r>
        <w:fldChar w:fldCharType="end"/>
      </w:r>
    </w:p>
    <w:p>
      <w:pPr>
        <w:pStyle w:val="TOC8"/>
        <w:rPr>
          <w:rFonts w:asciiTheme="minorHAnsi" w:eastAsiaTheme="minorEastAsia" w:hAnsiTheme="minorHAnsi" w:cstheme="minorBidi"/>
          <w:szCs w:val="22"/>
        </w:rPr>
      </w:pPr>
      <w:r>
        <w:t>71.</w:t>
      </w:r>
      <w:r>
        <w:tab/>
        <w:t>Review of decisions</w:t>
      </w:r>
      <w:r>
        <w:tab/>
      </w:r>
      <w:r>
        <w:fldChar w:fldCharType="begin"/>
      </w:r>
      <w:r>
        <w:instrText xml:space="preserve"> PAGEREF _Toc472066713 \h </w:instrText>
      </w:r>
      <w:r>
        <w:fldChar w:fldCharType="separate"/>
      </w:r>
      <w:r>
        <w:t>35</w:t>
      </w:r>
      <w:r>
        <w:fldChar w:fldCharType="end"/>
      </w:r>
    </w:p>
    <w:p>
      <w:pPr>
        <w:pStyle w:val="TOC8"/>
        <w:rPr>
          <w:rFonts w:asciiTheme="minorHAnsi" w:eastAsiaTheme="minorEastAsia" w:hAnsiTheme="minorHAnsi" w:cstheme="minorBidi"/>
          <w:szCs w:val="22"/>
        </w:rPr>
      </w:pPr>
      <w:r>
        <w:t>72.</w:t>
      </w:r>
      <w:r>
        <w:tab/>
        <w:t>Suspension of effect of some decisions</w:t>
      </w:r>
      <w:r>
        <w:tab/>
      </w:r>
      <w:r>
        <w:fldChar w:fldCharType="begin"/>
      </w:r>
      <w:r>
        <w:instrText xml:space="preserve"> PAGEREF _Toc472066714 \h </w:instrText>
      </w:r>
      <w:r>
        <w:fldChar w:fldCharType="separate"/>
      </w:r>
      <w:r>
        <w:t>35</w:t>
      </w:r>
      <w:r>
        <w:fldChar w:fldCharType="end"/>
      </w:r>
    </w:p>
    <w:p>
      <w:pPr>
        <w:pStyle w:val="TOC4"/>
        <w:tabs>
          <w:tab w:val="right" w:leader="dot" w:pos="7087"/>
        </w:tabs>
        <w:rPr>
          <w:rFonts w:asciiTheme="minorHAnsi" w:eastAsiaTheme="minorEastAsia" w:hAnsiTheme="minorHAnsi" w:cstheme="minorBidi"/>
          <w:b w:val="0"/>
          <w:szCs w:val="22"/>
        </w:rPr>
      </w:pPr>
      <w:r>
        <w:t>Division 6 — Legal proceedings</w:t>
      </w:r>
    </w:p>
    <w:p>
      <w:pPr>
        <w:pStyle w:val="TOC8"/>
        <w:rPr>
          <w:rFonts w:asciiTheme="minorHAnsi" w:eastAsiaTheme="minorEastAsia" w:hAnsiTheme="minorHAnsi" w:cstheme="minorBidi"/>
          <w:szCs w:val="22"/>
        </w:rPr>
      </w:pPr>
      <w:r>
        <w:t>73.</w:t>
      </w:r>
      <w:r>
        <w:tab/>
        <w:t>Prosecutions</w:t>
      </w:r>
      <w:r>
        <w:tab/>
      </w:r>
      <w:r>
        <w:fldChar w:fldCharType="begin"/>
      </w:r>
      <w:r>
        <w:instrText xml:space="preserve"> PAGEREF _Toc472066716 \h </w:instrText>
      </w:r>
      <w:r>
        <w:fldChar w:fldCharType="separate"/>
      </w:r>
      <w:r>
        <w:t>36</w:t>
      </w:r>
      <w:r>
        <w:fldChar w:fldCharType="end"/>
      </w:r>
    </w:p>
    <w:p>
      <w:pPr>
        <w:pStyle w:val="TOC8"/>
        <w:rPr>
          <w:rFonts w:asciiTheme="minorHAnsi" w:eastAsiaTheme="minorEastAsia" w:hAnsiTheme="minorHAnsi" w:cstheme="minorBidi"/>
          <w:szCs w:val="22"/>
        </w:rPr>
      </w:pPr>
      <w:r>
        <w:t>74.</w:t>
      </w:r>
      <w:r>
        <w:tab/>
        <w:t>Additional court orders</w:t>
      </w:r>
      <w:r>
        <w:tab/>
      </w:r>
      <w:r>
        <w:fldChar w:fldCharType="begin"/>
      </w:r>
      <w:r>
        <w:instrText xml:space="preserve"> PAGEREF _Toc472066717 \h </w:instrText>
      </w:r>
      <w:r>
        <w:fldChar w:fldCharType="separate"/>
      </w:r>
      <w:r>
        <w:t>37</w:t>
      </w:r>
      <w:r>
        <w:fldChar w:fldCharType="end"/>
      </w:r>
    </w:p>
    <w:p>
      <w:pPr>
        <w:pStyle w:val="TOC8"/>
        <w:rPr>
          <w:rFonts w:asciiTheme="minorHAnsi" w:eastAsiaTheme="minorEastAsia" w:hAnsiTheme="minorHAnsi" w:cstheme="minorBidi"/>
          <w:szCs w:val="22"/>
        </w:rPr>
      </w:pPr>
      <w:r>
        <w:t>75.</w:t>
      </w:r>
      <w:r>
        <w:tab/>
        <w:t>Evidentiary matters</w:t>
      </w:r>
      <w:r>
        <w:tab/>
      </w:r>
      <w:r>
        <w:fldChar w:fldCharType="begin"/>
      </w:r>
      <w:r>
        <w:instrText xml:space="preserve"> PAGEREF _Toc472066718 \h </w:instrText>
      </w:r>
      <w:r>
        <w:fldChar w:fldCharType="separate"/>
      </w:r>
      <w:r>
        <w:t>37</w:t>
      </w:r>
      <w:r>
        <w:fldChar w:fldCharType="end"/>
      </w:r>
    </w:p>
    <w:p>
      <w:pPr>
        <w:pStyle w:val="TOC2"/>
        <w:tabs>
          <w:tab w:val="right" w:leader="dot" w:pos="7087"/>
        </w:tabs>
        <w:rPr>
          <w:rFonts w:asciiTheme="minorHAnsi" w:eastAsiaTheme="minorEastAsia" w:hAnsiTheme="minorHAnsi" w:cstheme="minorBidi"/>
          <w:b w:val="0"/>
          <w:sz w:val="22"/>
          <w:szCs w:val="22"/>
        </w:rPr>
      </w:pPr>
      <w:r>
        <w:t>Part 5 — Subsidiary legislation</w:t>
      </w:r>
    </w:p>
    <w:p>
      <w:pPr>
        <w:pStyle w:val="TOC4"/>
        <w:tabs>
          <w:tab w:val="right" w:leader="dot" w:pos="708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76.</w:t>
      </w:r>
      <w:r>
        <w:tab/>
        <w:t>General regulations</w:t>
      </w:r>
      <w:r>
        <w:tab/>
      </w:r>
      <w:r>
        <w:fldChar w:fldCharType="begin"/>
      </w:r>
      <w:r>
        <w:instrText xml:space="preserve"> PAGEREF _Toc472066721 \h </w:instrText>
      </w:r>
      <w:r>
        <w:fldChar w:fldCharType="separate"/>
      </w:r>
      <w:r>
        <w:t>39</w:t>
      </w:r>
      <w:r>
        <w:fldChar w:fldCharType="end"/>
      </w:r>
    </w:p>
    <w:p>
      <w:pPr>
        <w:pStyle w:val="TOC8"/>
        <w:rPr>
          <w:rFonts w:asciiTheme="minorHAnsi" w:eastAsiaTheme="minorEastAsia" w:hAnsiTheme="minorHAnsi" w:cstheme="minorBidi"/>
          <w:szCs w:val="22"/>
        </w:rPr>
      </w:pPr>
      <w:r>
        <w:t>77.</w:t>
      </w:r>
      <w:r>
        <w:tab/>
        <w:t>Regulations that operate as local laws</w:t>
      </w:r>
      <w:r>
        <w:tab/>
      </w:r>
      <w:r>
        <w:fldChar w:fldCharType="begin"/>
      </w:r>
      <w:r>
        <w:instrText xml:space="preserve"> PAGEREF _Toc472066722 \h </w:instrText>
      </w:r>
      <w:r>
        <w:fldChar w:fldCharType="separate"/>
      </w:r>
      <w:r>
        <w:t>39</w:t>
      </w:r>
      <w:r>
        <w:fldChar w:fldCharType="end"/>
      </w:r>
    </w:p>
    <w:p>
      <w:pPr>
        <w:pStyle w:val="TOC8"/>
        <w:rPr>
          <w:rFonts w:asciiTheme="minorHAnsi" w:eastAsiaTheme="minorEastAsia" w:hAnsiTheme="minorHAnsi" w:cstheme="minorBidi"/>
          <w:szCs w:val="22"/>
        </w:rPr>
      </w:pPr>
      <w:r>
        <w:t>78.</w:t>
      </w:r>
      <w:r>
        <w:tab/>
        <w:t>Provisions about regulations</w:t>
      </w:r>
      <w:r>
        <w:tab/>
      </w:r>
      <w:r>
        <w:fldChar w:fldCharType="begin"/>
      </w:r>
      <w:r>
        <w:instrText xml:space="preserve"> PAGEREF _Toc472066723 \h </w:instrText>
      </w:r>
      <w:r>
        <w:fldChar w:fldCharType="separate"/>
      </w:r>
      <w:r>
        <w:t>40</w:t>
      </w:r>
      <w:r>
        <w:fldChar w:fldCharType="end"/>
      </w:r>
    </w:p>
    <w:p>
      <w:pPr>
        <w:pStyle w:val="TOC4"/>
        <w:tabs>
          <w:tab w:val="right" w:leader="dot" w:pos="7087"/>
        </w:tabs>
        <w:rPr>
          <w:rFonts w:asciiTheme="minorHAnsi" w:eastAsiaTheme="minorEastAsia" w:hAnsiTheme="minorHAnsi" w:cstheme="minorBidi"/>
          <w:b w:val="0"/>
          <w:szCs w:val="22"/>
        </w:rPr>
      </w:pPr>
      <w:r>
        <w:t>Division 2 — Local laws</w:t>
      </w:r>
    </w:p>
    <w:p>
      <w:pPr>
        <w:pStyle w:val="TOC8"/>
        <w:rPr>
          <w:rFonts w:asciiTheme="minorHAnsi" w:eastAsiaTheme="minorEastAsia" w:hAnsiTheme="minorHAnsi" w:cstheme="minorBidi"/>
          <w:szCs w:val="22"/>
        </w:rPr>
      </w:pPr>
      <w:r>
        <w:t>79.</w:t>
      </w:r>
      <w:r>
        <w:tab/>
        <w:t>Local laws</w:t>
      </w:r>
      <w:r>
        <w:tab/>
      </w:r>
      <w:r>
        <w:fldChar w:fldCharType="begin"/>
      </w:r>
      <w:r>
        <w:instrText xml:space="preserve"> PAGEREF _Toc472066725 \h </w:instrText>
      </w:r>
      <w:r>
        <w:fldChar w:fldCharType="separate"/>
      </w:r>
      <w:r>
        <w:t>40</w:t>
      </w:r>
      <w:r>
        <w:fldChar w:fldCharType="end"/>
      </w:r>
    </w:p>
    <w:p>
      <w:pPr>
        <w:pStyle w:val="TOC8"/>
        <w:rPr>
          <w:rFonts w:asciiTheme="minorHAnsi" w:eastAsiaTheme="minorEastAsia" w:hAnsiTheme="minorHAnsi" w:cstheme="minorBidi"/>
          <w:szCs w:val="22"/>
        </w:rPr>
      </w:pPr>
      <w:r>
        <w:t>80.</w:t>
      </w:r>
      <w:r>
        <w:tab/>
        <w:t>Places outside district</w:t>
      </w:r>
      <w:r>
        <w:tab/>
      </w:r>
      <w:r>
        <w:fldChar w:fldCharType="begin"/>
      </w:r>
      <w:r>
        <w:instrText xml:space="preserve"> PAGEREF _Toc472066726 \h </w:instrText>
      </w:r>
      <w:r>
        <w:fldChar w:fldCharType="separate"/>
      </w:r>
      <w:r>
        <w:t>41</w:t>
      </w:r>
      <w:r>
        <w:fldChar w:fldCharType="end"/>
      </w:r>
    </w:p>
    <w:p>
      <w:pPr>
        <w:pStyle w:val="TOC8"/>
        <w:rPr>
          <w:rFonts w:asciiTheme="minorHAnsi" w:eastAsiaTheme="minorEastAsia" w:hAnsiTheme="minorHAnsi" w:cstheme="minorBidi"/>
          <w:szCs w:val="22"/>
        </w:rPr>
      </w:pPr>
      <w:r>
        <w:t>81.</w:t>
      </w:r>
      <w:r>
        <w:tab/>
        <w:t>Inconsistency with written laws</w:t>
      </w:r>
      <w:r>
        <w:tab/>
      </w:r>
      <w:r>
        <w:fldChar w:fldCharType="begin"/>
      </w:r>
      <w:r>
        <w:instrText xml:space="preserve"> PAGEREF _Toc472066727 \h </w:instrText>
      </w:r>
      <w:r>
        <w:fldChar w:fldCharType="separate"/>
      </w:r>
      <w:r>
        <w:t>42</w:t>
      </w:r>
      <w:r>
        <w:fldChar w:fldCharType="end"/>
      </w:r>
    </w:p>
    <w:p>
      <w:pPr>
        <w:pStyle w:val="TOC8"/>
        <w:rPr>
          <w:rFonts w:asciiTheme="minorHAnsi" w:eastAsiaTheme="minorEastAsia" w:hAnsiTheme="minorHAnsi" w:cstheme="minorBidi"/>
          <w:szCs w:val="22"/>
        </w:rPr>
      </w:pPr>
      <w:r>
        <w:t>82.</w:t>
      </w:r>
      <w:r>
        <w:tab/>
        <w:t>Local laws may adopt codes etc.</w:t>
      </w:r>
      <w:r>
        <w:tab/>
      </w:r>
      <w:r>
        <w:fldChar w:fldCharType="begin"/>
      </w:r>
      <w:r>
        <w:instrText xml:space="preserve"> PAGEREF _Toc472066728 \h </w:instrText>
      </w:r>
      <w:r>
        <w:fldChar w:fldCharType="separate"/>
      </w:r>
      <w:r>
        <w:t>42</w:t>
      </w:r>
      <w:r>
        <w:fldChar w:fldCharType="end"/>
      </w:r>
    </w:p>
    <w:p>
      <w:pPr>
        <w:pStyle w:val="TOC8"/>
        <w:rPr>
          <w:rFonts w:asciiTheme="minorHAnsi" w:eastAsiaTheme="minorEastAsia" w:hAnsiTheme="minorHAnsi" w:cstheme="minorBidi"/>
          <w:szCs w:val="22"/>
        </w:rPr>
      </w:pPr>
      <w:r>
        <w:t>83.</w:t>
      </w:r>
      <w:r>
        <w:tab/>
        <w:t>Model local laws</w:t>
      </w:r>
      <w:r>
        <w:tab/>
      </w:r>
      <w:r>
        <w:fldChar w:fldCharType="begin"/>
      </w:r>
      <w:r>
        <w:instrText xml:space="preserve"> PAGEREF _Toc472066729 \h </w:instrText>
      </w:r>
      <w:r>
        <w:fldChar w:fldCharType="separate"/>
      </w:r>
      <w:r>
        <w:t>43</w:t>
      </w:r>
      <w:r>
        <w:fldChar w:fldCharType="end"/>
      </w:r>
    </w:p>
    <w:p>
      <w:pPr>
        <w:pStyle w:val="TOC8"/>
        <w:rPr>
          <w:rFonts w:asciiTheme="minorHAnsi" w:eastAsiaTheme="minorEastAsia" w:hAnsiTheme="minorHAnsi" w:cstheme="minorBidi"/>
          <w:szCs w:val="22"/>
        </w:rPr>
      </w:pPr>
      <w:r>
        <w:t>84.</w:t>
      </w:r>
      <w:r>
        <w:tab/>
        <w:t>Creating offences and prescribing penalties</w:t>
      </w:r>
      <w:r>
        <w:tab/>
      </w:r>
      <w:r>
        <w:fldChar w:fldCharType="begin"/>
      </w:r>
      <w:r>
        <w:instrText xml:space="preserve"> PAGEREF _Toc472066730 \h </w:instrText>
      </w:r>
      <w:r>
        <w:fldChar w:fldCharType="separate"/>
      </w:r>
      <w:r>
        <w:t>43</w:t>
      </w:r>
      <w:r>
        <w:fldChar w:fldCharType="end"/>
      </w:r>
    </w:p>
    <w:p>
      <w:pPr>
        <w:pStyle w:val="TOC2"/>
        <w:tabs>
          <w:tab w:val="right" w:leader="dot" w:pos="708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85.</w:t>
      </w:r>
      <w:r>
        <w:tab/>
        <w:t>False or misleading information</w:t>
      </w:r>
      <w:r>
        <w:tab/>
      </w:r>
      <w:r>
        <w:fldChar w:fldCharType="begin"/>
      </w:r>
      <w:r>
        <w:instrText xml:space="preserve"> PAGEREF _Toc472066732 \h </w:instrText>
      </w:r>
      <w:r>
        <w:fldChar w:fldCharType="separate"/>
      </w:r>
      <w:r>
        <w:t>45</w:t>
      </w:r>
      <w:r>
        <w:fldChar w:fldCharType="end"/>
      </w:r>
    </w:p>
    <w:p>
      <w:pPr>
        <w:pStyle w:val="TOC8"/>
        <w:rPr>
          <w:rFonts w:asciiTheme="minorHAnsi" w:eastAsiaTheme="minorEastAsia" w:hAnsiTheme="minorHAnsi" w:cstheme="minorBidi"/>
          <w:szCs w:val="22"/>
        </w:rPr>
      </w:pPr>
      <w:r>
        <w:t>86.</w:t>
      </w:r>
      <w:r>
        <w:tab/>
        <w:t>Review of Act</w:t>
      </w:r>
      <w:r>
        <w:tab/>
      </w:r>
      <w:r>
        <w:fldChar w:fldCharType="begin"/>
      </w:r>
      <w:r>
        <w:instrText xml:space="preserve"> PAGEREF _Toc472066733 \h </w:instrText>
      </w:r>
      <w:r>
        <w:fldChar w:fldCharType="separate"/>
      </w:r>
      <w:r>
        <w:t>45</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_Toc472066735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_Toc472066736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Cat Act 2011</w:t>
      </w:r>
    </w:p>
    <w:p>
      <w:pPr>
        <w:pStyle w:val="LongTitle"/>
        <w:suppressLineNumbers/>
        <w:rPr>
          <w:snapToGrid w:val="0"/>
        </w:rPr>
      </w:pPr>
      <w:bookmarkStart w:id="3" w:name="BillCited"/>
      <w:bookmarkEnd w:id="3"/>
      <w:r>
        <w:rPr>
          <w:snapToGrid w:val="0"/>
        </w:rPr>
        <w:t xml:space="preserve">An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rPr>
          <w:snapToGrid w:val="0"/>
        </w:rPr>
      </w:pPr>
    </w:p>
    <w:p>
      <w:pPr>
        <w:pStyle w:val="Enactment"/>
        <w:suppressLineNumbers/>
        <w:spacing w:before="0"/>
      </w:pPr>
      <w:r>
        <w:rPr>
          <w:snapToGrid w:val="0"/>
        </w:rPr>
        <w:t>The Parliament of Western Australia enacts as follows:</w:t>
      </w:r>
    </w:p>
    <w:p>
      <w:pPr>
        <w:sectPr>
          <w:headerReference w:type="even" r:id="rId20"/>
          <w:headerReference w:type="default" r:id="rId21"/>
          <w:footerReference w:type="even" r:id="rId22"/>
          <w:foot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71913857"/>
      <w:bookmarkStart w:id="5" w:name="_Toc472066617"/>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472066618"/>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7" w:name="_Toc472066619"/>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8" w:name="_Toc472066620"/>
      <w:r>
        <w:rPr>
          <w:rStyle w:val="CharSectno"/>
        </w:rPr>
        <w:t>3</w:t>
      </w:r>
      <w:r>
        <w:rPr>
          <w:snapToGrid w:val="0"/>
        </w:rPr>
        <w:t>.</w:t>
      </w:r>
      <w:r>
        <w:rPr>
          <w:snapToGrid w:val="0"/>
        </w:rPr>
        <w:tab/>
        <w:t>Terms used</w:t>
      </w:r>
      <w:bookmarkEnd w:id="8"/>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appointed under section 48(1);</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pPr>
      <w:r>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Heading5"/>
      </w:pPr>
      <w:bookmarkStart w:id="9" w:name="_Toc472066621"/>
      <w:r>
        <w:rPr>
          <w:rStyle w:val="CharSectno"/>
        </w:rPr>
        <w:t>4</w:t>
      </w:r>
      <w:r>
        <w:t>.</w:t>
      </w:r>
      <w:r>
        <w:tab/>
        <w:t>Term used: owner</w:t>
      </w:r>
      <w:bookmarkEnd w:id="9"/>
    </w:p>
    <w:p>
      <w:pPr>
        <w:pStyle w:val="Subsection"/>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10" w:name="_Toc471913862"/>
      <w:bookmarkStart w:id="11" w:name="_Toc472066622"/>
      <w:r>
        <w:rPr>
          <w:rStyle w:val="CharPartNo"/>
        </w:rPr>
        <w:t>Part 2</w:t>
      </w:r>
      <w:r>
        <w:t> — </w:t>
      </w:r>
      <w:r>
        <w:rPr>
          <w:rStyle w:val="CharPartText"/>
        </w:rPr>
        <w:t>Registration, identification and sterilisation of cats</w:t>
      </w:r>
      <w:bookmarkEnd w:id="10"/>
      <w:bookmarkEnd w:id="11"/>
    </w:p>
    <w:p>
      <w:pPr>
        <w:pStyle w:val="Heading3"/>
      </w:pPr>
      <w:bookmarkStart w:id="12" w:name="_Toc471913863"/>
      <w:bookmarkStart w:id="13" w:name="_Toc472066623"/>
      <w:r>
        <w:rPr>
          <w:rStyle w:val="CharDivNo"/>
        </w:rPr>
        <w:t>Division 1</w:t>
      </w:r>
      <w:r>
        <w:t> — </w:t>
      </w:r>
      <w:r>
        <w:rPr>
          <w:rStyle w:val="CharDivText"/>
        </w:rPr>
        <w:t>Registration and tagging</w:t>
      </w:r>
      <w:bookmarkEnd w:id="12"/>
      <w:bookmarkEnd w:id="13"/>
    </w:p>
    <w:p>
      <w:pPr>
        <w:pStyle w:val="Heading4"/>
      </w:pPr>
      <w:bookmarkStart w:id="14" w:name="_Toc471913864"/>
      <w:bookmarkStart w:id="15" w:name="_Toc472066624"/>
      <w:r>
        <w:t>Subdivision 1 — Cats must be registered and tagged</w:t>
      </w:r>
      <w:bookmarkEnd w:id="14"/>
      <w:bookmarkEnd w:id="15"/>
    </w:p>
    <w:p>
      <w:pPr>
        <w:pStyle w:val="Heading5"/>
      </w:pPr>
      <w:bookmarkStart w:id="16" w:name="_Toc472066625"/>
      <w:r>
        <w:rPr>
          <w:rStyle w:val="CharSectno"/>
        </w:rPr>
        <w:t>5</w:t>
      </w:r>
      <w:r>
        <w:t>.</w:t>
      </w:r>
      <w:r>
        <w:tab/>
        <w:t>Cats to be registered</w:t>
      </w:r>
      <w:bookmarkEnd w:id="16"/>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17" w:name="_Toc472066626"/>
      <w:r>
        <w:rPr>
          <w:rStyle w:val="CharSectno"/>
        </w:rPr>
        <w:t>6</w:t>
      </w:r>
      <w:r>
        <w:t>.</w:t>
      </w:r>
      <w:r>
        <w:tab/>
        <w:t>Cats to wear tags</w:t>
      </w:r>
      <w:bookmarkEnd w:id="17"/>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18" w:name="_Toc472066627"/>
      <w:r>
        <w:rPr>
          <w:rStyle w:val="CharSectno"/>
        </w:rPr>
        <w:t>7</w:t>
      </w:r>
      <w:r>
        <w:t>.</w:t>
      </w:r>
      <w:r>
        <w:tab/>
        <w:t>Interference with tag</w:t>
      </w:r>
      <w:bookmarkEnd w:id="18"/>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19" w:name="_Toc471913868"/>
      <w:bookmarkStart w:id="20" w:name="_Toc472066628"/>
      <w:r>
        <w:t>Subdivision 2 — How to register a cat</w:t>
      </w:r>
      <w:bookmarkEnd w:id="19"/>
      <w:bookmarkEnd w:id="20"/>
    </w:p>
    <w:p>
      <w:pPr>
        <w:pStyle w:val="Heading5"/>
      </w:pPr>
      <w:bookmarkStart w:id="21" w:name="_Toc472066629"/>
      <w:r>
        <w:rPr>
          <w:rStyle w:val="CharSectno"/>
        </w:rPr>
        <w:t>8</w:t>
      </w:r>
      <w:r>
        <w:t>.</w:t>
      </w:r>
      <w:r>
        <w:tab/>
        <w:t>Application for registration</w:t>
      </w:r>
      <w:bookmarkEnd w:id="21"/>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22" w:name="_Toc472066630"/>
      <w:r>
        <w:rPr>
          <w:rStyle w:val="CharSectno"/>
        </w:rPr>
        <w:t>9</w:t>
      </w:r>
      <w:r>
        <w:t>.</w:t>
      </w:r>
      <w:r>
        <w:tab/>
        <w:t>Registration</w:t>
      </w:r>
      <w:bookmarkEnd w:id="22"/>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23" w:name="_Toc472066631"/>
      <w:r>
        <w:rPr>
          <w:rStyle w:val="CharSectno"/>
        </w:rPr>
        <w:t>10</w:t>
      </w:r>
      <w:r>
        <w:t>.</w:t>
      </w:r>
      <w:r>
        <w:tab/>
        <w:t>Cancellation of registration</w:t>
      </w:r>
      <w:bookmarkEnd w:id="23"/>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24" w:name="_Toc472066632"/>
      <w:r>
        <w:rPr>
          <w:rStyle w:val="CharSectno"/>
        </w:rPr>
        <w:t>11</w:t>
      </w:r>
      <w:r>
        <w:t>.</w:t>
      </w:r>
      <w:r>
        <w:tab/>
        <w:t>Registration numbers, certificates and tags</w:t>
      </w:r>
      <w:bookmarkEnd w:id="24"/>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25" w:name="_Toc472066633"/>
      <w:r>
        <w:rPr>
          <w:rStyle w:val="CharSectno"/>
        </w:rPr>
        <w:t>12</w:t>
      </w:r>
      <w:r>
        <w:t>.</w:t>
      </w:r>
      <w:r>
        <w:tab/>
        <w:t>Register of cats</w:t>
      </w:r>
      <w:bookmarkEnd w:id="25"/>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26" w:name="_Toc472066634"/>
      <w:r>
        <w:rPr>
          <w:rStyle w:val="CharSectno"/>
        </w:rPr>
        <w:t>13</w:t>
      </w:r>
      <w:r>
        <w:t>.</w:t>
      </w:r>
      <w:r>
        <w:tab/>
        <w:t>Notice to be given of certain decisions made under this Subdivision</w:t>
      </w:r>
      <w:bookmarkEnd w:id="26"/>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27" w:name="_Toc471913875"/>
      <w:bookmarkStart w:id="28" w:name="_Toc472066635"/>
      <w:r>
        <w:rPr>
          <w:rStyle w:val="CharDivNo"/>
        </w:rPr>
        <w:t>Division 2</w:t>
      </w:r>
      <w:r>
        <w:t> — </w:t>
      </w:r>
      <w:r>
        <w:rPr>
          <w:rStyle w:val="CharDivText"/>
        </w:rPr>
        <w:t>Microchipping</w:t>
      </w:r>
      <w:bookmarkEnd w:id="27"/>
      <w:bookmarkEnd w:id="28"/>
    </w:p>
    <w:p>
      <w:pPr>
        <w:pStyle w:val="Heading5"/>
        <w:spacing w:before="120"/>
      </w:pPr>
      <w:bookmarkStart w:id="29" w:name="_Toc472066636"/>
      <w:r>
        <w:rPr>
          <w:rStyle w:val="CharSectno"/>
        </w:rPr>
        <w:t>14</w:t>
      </w:r>
      <w:r>
        <w:t>.</w:t>
      </w:r>
      <w:r>
        <w:tab/>
        <w:t>Cats to be microchipped</w:t>
      </w:r>
      <w:bookmarkEnd w:id="29"/>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30" w:name="_Toc472066637"/>
      <w:r>
        <w:rPr>
          <w:rStyle w:val="CharSectno"/>
        </w:rPr>
        <w:t>15</w:t>
      </w:r>
      <w:r>
        <w:t>.</w:t>
      </w:r>
      <w:r>
        <w:tab/>
        <w:t>Microchip implanter to give information to microchip database company</w:t>
      </w:r>
      <w:bookmarkEnd w:id="30"/>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31" w:name="_Toc472066638"/>
      <w:r>
        <w:rPr>
          <w:rStyle w:val="CharSectno"/>
        </w:rPr>
        <w:t>16</w:t>
      </w:r>
      <w:r>
        <w:t>.</w:t>
      </w:r>
      <w:r>
        <w:tab/>
        <w:t>Microchip database company’s obligations</w:t>
      </w:r>
      <w:bookmarkEnd w:id="31"/>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32" w:name="_Toc472066639"/>
      <w:r>
        <w:rPr>
          <w:rStyle w:val="CharSectno"/>
        </w:rPr>
        <w:t>17</w:t>
      </w:r>
      <w:r>
        <w:t>.</w:t>
      </w:r>
      <w:r>
        <w:tab/>
        <w:t>Interference with microchips</w:t>
      </w:r>
      <w:bookmarkEnd w:id="32"/>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33" w:name="_Toc471913880"/>
      <w:bookmarkStart w:id="34" w:name="_Toc472066640"/>
      <w:r>
        <w:rPr>
          <w:rStyle w:val="CharDivNo"/>
        </w:rPr>
        <w:t>Division 3</w:t>
      </w:r>
      <w:r>
        <w:t> — </w:t>
      </w:r>
      <w:r>
        <w:rPr>
          <w:rStyle w:val="CharDivText"/>
        </w:rPr>
        <w:t>Sterilisation</w:t>
      </w:r>
      <w:bookmarkEnd w:id="33"/>
      <w:bookmarkEnd w:id="34"/>
    </w:p>
    <w:p>
      <w:pPr>
        <w:pStyle w:val="Heading5"/>
      </w:pPr>
      <w:bookmarkStart w:id="35" w:name="_Toc472066641"/>
      <w:r>
        <w:rPr>
          <w:rStyle w:val="CharSectno"/>
        </w:rPr>
        <w:t>18</w:t>
      </w:r>
      <w:r>
        <w:t>.</w:t>
      </w:r>
      <w:r>
        <w:tab/>
        <w:t>Cats to be sterilised</w:t>
      </w:r>
      <w:bookmarkEnd w:id="35"/>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36" w:name="_Toc472066642"/>
      <w:r>
        <w:rPr>
          <w:rStyle w:val="CharSectno"/>
        </w:rPr>
        <w:t>19</w:t>
      </w:r>
      <w:r>
        <w:t>.</w:t>
      </w:r>
      <w:r>
        <w:tab/>
        <w:t>Identifying as sterilised a cat that is not sterilised</w:t>
      </w:r>
      <w:bookmarkEnd w:id="36"/>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37" w:name="_Toc472066643"/>
      <w:r>
        <w:rPr>
          <w:rStyle w:val="CharSectno"/>
        </w:rPr>
        <w:t>20</w:t>
      </w:r>
      <w:r>
        <w:t>.</w:t>
      </w:r>
      <w:r>
        <w:tab/>
        <w:t>Notice of sterilisation to be given to microchip database company</w:t>
      </w:r>
      <w:bookmarkEnd w:id="37"/>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38" w:name="_Toc472066644"/>
      <w:r>
        <w:rPr>
          <w:rStyle w:val="CharSectno"/>
        </w:rPr>
        <w:t>21</w:t>
      </w:r>
      <w:r>
        <w:t>.</w:t>
      </w:r>
      <w:r>
        <w:tab/>
        <w:t>Certificate of sterilisation to be given</w:t>
      </w:r>
      <w:bookmarkEnd w:id="38"/>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39" w:name="_Toc471913885"/>
      <w:bookmarkStart w:id="40" w:name="_Toc472066645"/>
      <w:r>
        <w:rPr>
          <w:rStyle w:val="CharDivNo"/>
        </w:rPr>
        <w:t>Division 4</w:t>
      </w:r>
      <w:r>
        <w:t> — </w:t>
      </w:r>
      <w:r>
        <w:rPr>
          <w:rStyle w:val="CharDivText"/>
        </w:rPr>
        <w:t>Transfer of ownership of cats</w:t>
      </w:r>
      <w:bookmarkEnd w:id="39"/>
      <w:bookmarkEnd w:id="40"/>
    </w:p>
    <w:p>
      <w:pPr>
        <w:pStyle w:val="Heading5"/>
      </w:pPr>
      <w:bookmarkStart w:id="41" w:name="_Toc472066646"/>
      <w:r>
        <w:rPr>
          <w:rStyle w:val="CharSectno"/>
        </w:rPr>
        <w:t>22</w:t>
      </w:r>
      <w:r>
        <w:t>.</w:t>
      </w:r>
      <w:r>
        <w:tab/>
        <w:t>Terms used</w:t>
      </w:r>
      <w:bookmarkEnd w:id="41"/>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42" w:name="_Toc472066647"/>
      <w:r>
        <w:rPr>
          <w:rStyle w:val="CharSectno"/>
        </w:rPr>
        <w:t>23</w:t>
      </w:r>
      <w:r>
        <w:t>.</w:t>
      </w:r>
      <w:r>
        <w:tab/>
        <w:t>Transfer of ownership of cats</w:t>
      </w:r>
      <w:bookmarkEnd w:id="42"/>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tab/>
        <w:t>(b)</w:t>
      </w:r>
      <w:r>
        <w:tab/>
        <w:t>in the circumstances, if any, prescribed.</w:t>
      </w:r>
    </w:p>
    <w:p>
      <w:pPr>
        <w:pStyle w:val="Heading5"/>
      </w:pPr>
      <w:bookmarkStart w:id="43" w:name="_Toc472066648"/>
      <w:r>
        <w:rPr>
          <w:rStyle w:val="CharSectno"/>
        </w:rPr>
        <w:t>24</w:t>
      </w:r>
      <w:r>
        <w:t>.</w:t>
      </w:r>
      <w:r>
        <w:tab/>
        <w:t>Notice to be given of transfer of cat</w:t>
      </w:r>
      <w:bookmarkEnd w:id="43"/>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44" w:name="_Toc471913889"/>
      <w:bookmarkStart w:id="45" w:name="_Toc472066649"/>
      <w:r>
        <w:rPr>
          <w:rStyle w:val="CharDivNo"/>
        </w:rPr>
        <w:t>Division 5</w:t>
      </w:r>
      <w:r>
        <w:t> — </w:t>
      </w:r>
      <w:r>
        <w:rPr>
          <w:rStyle w:val="CharDivText"/>
        </w:rPr>
        <w:t>Changes to recorded information</w:t>
      </w:r>
      <w:bookmarkEnd w:id="44"/>
      <w:bookmarkEnd w:id="45"/>
    </w:p>
    <w:p>
      <w:pPr>
        <w:pStyle w:val="Heading5"/>
      </w:pPr>
      <w:bookmarkStart w:id="46" w:name="_Toc472066650"/>
      <w:r>
        <w:rPr>
          <w:rStyle w:val="CharSectno"/>
        </w:rPr>
        <w:t>25</w:t>
      </w:r>
      <w:r>
        <w:t>.</w:t>
      </w:r>
      <w:r>
        <w:tab/>
        <w:t>Notice to be given of changes to recorded information</w:t>
      </w:r>
      <w:bookmarkEnd w:id="46"/>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47" w:name="_Toc471913891"/>
      <w:bookmarkStart w:id="48" w:name="_Toc472066651"/>
      <w:r>
        <w:rPr>
          <w:rStyle w:val="CharPartNo"/>
        </w:rPr>
        <w:t>Part 3</w:t>
      </w:r>
      <w:r>
        <w:t> — </w:t>
      </w:r>
      <w:r>
        <w:rPr>
          <w:rStyle w:val="CharPartText"/>
        </w:rPr>
        <w:t>Management of cats</w:t>
      </w:r>
      <w:bookmarkEnd w:id="47"/>
      <w:bookmarkEnd w:id="48"/>
    </w:p>
    <w:p>
      <w:pPr>
        <w:pStyle w:val="Heading3"/>
      </w:pPr>
      <w:bookmarkStart w:id="49" w:name="_Toc471913892"/>
      <w:bookmarkStart w:id="50" w:name="_Toc472066652"/>
      <w:r>
        <w:rPr>
          <w:rStyle w:val="CharDivNo"/>
        </w:rPr>
        <w:t>Division 1</w:t>
      </w:r>
      <w:r>
        <w:t> — </w:t>
      </w:r>
      <w:r>
        <w:rPr>
          <w:rStyle w:val="CharDivText"/>
        </w:rPr>
        <w:t>Cat control notices</w:t>
      </w:r>
      <w:bookmarkEnd w:id="49"/>
      <w:bookmarkEnd w:id="50"/>
    </w:p>
    <w:p>
      <w:pPr>
        <w:pStyle w:val="Heading5"/>
      </w:pPr>
      <w:bookmarkStart w:id="51" w:name="_Toc472066653"/>
      <w:r>
        <w:rPr>
          <w:rStyle w:val="CharSectno"/>
        </w:rPr>
        <w:t>26</w:t>
      </w:r>
      <w:r>
        <w:t>.</w:t>
      </w:r>
      <w:r>
        <w:tab/>
        <w:t>Cat control notice may be given to cat owner</w:t>
      </w:r>
      <w:bookmarkEnd w:id="51"/>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52" w:name="_Toc471913894"/>
      <w:bookmarkStart w:id="53" w:name="_Toc472066654"/>
      <w:r>
        <w:rPr>
          <w:rStyle w:val="CharDivNo"/>
        </w:rPr>
        <w:t>Division 2</w:t>
      </w:r>
      <w:r>
        <w:t> — </w:t>
      </w:r>
      <w:r>
        <w:rPr>
          <w:rStyle w:val="CharDivText"/>
        </w:rPr>
        <w:t>Seizing cats</w:t>
      </w:r>
      <w:bookmarkEnd w:id="52"/>
      <w:bookmarkEnd w:id="53"/>
    </w:p>
    <w:p>
      <w:pPr>
        <w:pStyle w:val="Heading5"/>
      </w:pPr>
      <w:bookmarkStart w:id="54" w:name="_Toc472066655"/>
      <w:r>
        <w:rPr>
          <w:rStyle w:val="CharSectno"/>
        </w:rPr>
        <w:t>27</w:t>
      </w:r>
      <w:r>
        <w:t>.</w:t>
      </w:r>
      <w:r>
        <w:tab/>
        <w:t>Cats may be seized</w:t>
      </w:r>
      <w:bookmarkEnd w:id="54"/>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55" w:name="_Toc472066656"/>
      <w:r>
        <w:rPr>
          <w:rStyle w:val="CharSectno"/>
        </w:rPr>
        <w:t>28</w:t>
      </w:r>
      <w:r>
        <w:t>.</w:t>
      </w:r>
      <w:r>
        <w:tab/>
        <w:t>Disposing of seized cats</w:t>
      </w:r>
      <w:bookmarkEnd w:id="55"/>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56" w:name="_Toc471913897"/>
      <w:bookmarkStart w:id="57" w:name="_Toc472066657"/>
      <w:r>
        <w:rPr>
          <w:rStyle w:val="CharDivNo"/>
        </w:rPr>
        <w:t>Division 3</w:t>
      </w:r>
      <w:r>
        <w:t> — </w:t>
      </w:r>
      <w:r>
        <w:rPr>
          <w:rStyle w:val="CharDivText"/>
        </w:rPr>
        <w:t>Dealing with cats at cat management facilities</w:t>
      </w:r>
      <w:bookmarkEnd w:id="56"/>
      <w:bookmarkEnd w:id="57"/>
    </w:p>
    <w:p>
      <w:pPr>
        <w:pStyle w:val="Heading5"/>
        <w:spacing w:before="120"/>
      </w:pPr>
      <w:bookmarkStart w:id="58" w:name="_Toc472066658"/>
      <w:r>
        <w:rPr>
          <w:rStyle w:val="CharSectno"/>
        </w:rPr>
        <w:t>29</w:t>
      </w:r>
      <w:r>
        <w:t>.</w:t>
      </w:r>
      <w:r>
        <w:tab/>
        <w:t>Application of Division</w:t>
      </w:r>
      <w:bookmarkEnd w:id="58"/>
    </w:p>
    <w:p>
      <w:pPr>
        <w:pStyle w:val="Subsection"/>
      </w:pPr>
      <w:r>
        <w:tab/>
      </w:r>
      <w:r>
        <w:tab/>
        <w:t>This Division does not apply to a cat kept temporarily at a cat management facility at the request of its owner.</w:t>
      </w:r>
    </w:p>
    <w:p>
      <w:pPr>
        <w:pStyle w:val="Heading5"/>
        <w:spacing w:before="120"/>
      </w:pPr>
      <w:bookmarkStart w:id="59" w:name="_Toc472066659"/>
      <w:r>
        <w:rPr>
          <w:rStyle w:val="CharSectno"/>
        </w:rPr>
        <w:t>30</w:t>
      </w:r>
      <w:r>
        <w:t>.</w:t>
      </w:r>
      <w:r>
        <w:tab/>
        <w:t>Obligation to identify a cat’s owner</w:t>
      </w:r>
      <w:bookmarkEnd w:id="59"/>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60" w:name="_Toc472066660"/>
      <w:r>
        <w:rPr>
          <w:rStyle w:val="CharSectno"/>
        </w:rPr>
        <w:t>31</w:t>
      </w:r>
      <w:r>
        <w:t>.</w:t>
      </w:r>
      <w:r>
        <w:tab/>
        <w:t>Cat owner liable to pay costs to cat management facility</w:t>
      </w:r>
      <w:bookmarkEnd w:id="60"/>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61" w:name="_Toc472066661"/>
      <w:r>
        <w:rPr>
          <w:rStyle w:val="CharSectno"/>
        </w:rPr>
        <w:t>32</w:t>
      </w:r>
      <w:r>
        <w:t>.</w:t>
      </w:r>
      <w:r>
        <w:tab/>
        <w:t>Notice to be given to cat’s owner, if identified</w:t>
      </w:r>
      <w:bookmarkEnd w:id="61"/>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62" w:name="_Toc472066662"/>
      <w:r>
        <w:rPr>
          <w:rStyle w:val="CharSectno"/>
        </w:rPr>
        <w:t>33</w:t>
      </w:r>
      <w:r>
        <w:t>.</w:t>
      </w:r>
      <w:r>
        <w:tab/>
        <w:t>Operator of cat management facility may have cat microchipped and sterilised</w:t>
      </w:r>
      <w:bookmarkEnd w:id="62"/>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63" w:name="_Toc472066663"/>
      <w:r>
        <w:rPr>
          <w:rStyle w:val="CharSectno"/>
        </w:rPr>
        <w:t>34</w:t>
      </w:r>
      <w:r>
        <w:t>.</w:t>
      </w:r>
      <w:r>
        <w:tab/>
        <w:t>Dealing with unidentified and unclaimed cats</w:t>
      </w:r>
      <w:bookmarkEnd w:id="63"/>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64" w:name="_Toc471913904"/>
      <w:bookmarkStart w:id="65" w:name="_Toc472066664"/>
      <w:r>
        <w:rPr>
          <w:rStyle w:val="CharDivNo"/>
        </w:rPr>
        <w:t>Division 4</w:t>
      </w:r>
      <w:r>
        <w:t> — </w:t>
      </w:r>
      <w:r>
        <w:rPr>
          <w:rStyle w:val="CharDivText"/>
        </w:rPr>
        <w:t>Breeding of cats</w:t>
      </w:r>
      <w:bookmarkEnd w:id="64"/>
      <w:bookmarkEnd w:id="65"/>
    </w:p>
    <w:p>
      <w:pPr>
        <w:pStyle w:val="Heading4"/>
      </w:pPr>
      <w:bookmarkStart w:id="66" w:name="_Toc471913905"/>
      <w:bookmarkStart w:id="67" w:name="_Toc472066665"/>
      <w:r>
        <w:t>Subdivision 1 — Restrictions on breeding cats</w:t>
      </w:r>
      <w:bookmarkEnd w:id="66"/>
      <w:bookmarkEnd w:id="67"/>
    </w:p>
    <w:p>
      <w:pPr>
        <w:pStyle w:val="Heading5"/>
      </w:pPr>
      <w:bookmarkStart w:id="68" w:name="_Toc472066666"/>
      <w:r>
        <w:rPr>
          <w:rStyle w:val="CharSectno"/>
        </w:rPr>
        <w:t>35</w:t>
      </w:r>
      <w:r>
        <w:t>.</w:t>
      </w:r>
      <w:r>
        <w:tab/>
        <w:t>Only approved cat breeders may breed cats</w:t>
      </w:r>
      <w:bookmarkEnd w:id="68"/>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69" w:name="_Toc471913907"/>
      <w:bookmarkStart w:id="70" w:name="_Toc472066667"/>
      <w:r>
        <w:t>Subdivision 2 — Becoming an approved cat breeder</w:t>
      </w:r>
      <w:bookmarkEnd w:id="69"/>
      <w:bookmarkEnd w:id="70"/>
    </w:p>
    <w:p>
      <w:pPr>
        <w:pStyle w:val="Heading5"/>
      </w:pPr>
      <w:bookmarkStart w:id="71" w:name="_Toc472066668"/>
      <w:r>
        <w:rPr>
          <w:rStyle w:val="CharSectno"/>
        </w:rPr>
        <w:t>36</w:t>
      </w:r>
      <w:r>
        <w:t>.</w:t>
      </w:r>
      <w:r>
        <w:tab/>
        <w:t>Application for approval to breed cats</w:t>
      </w:r>
      <w:bookmarkEnd w:id="71"/>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72" w:name="_Toc472066669"/>
      <w:r>
        <w:rPr>
          <w:rStyle w:val="CharSectno"/>
        </w:rPr>
        <w:t>37</w:t>
      </w:r>
      <w:r>
        <w:t>.</w:t>
      </w:r>
      <w:r>
        <w:tab/>
        <w:t>Approval to breed cats</w:t>
      </w:r>
      <w:bookmarkEnd w:id="72"/>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73" w:name="_Toc472066670"/>
      <w:r>
        <w:rPr>
          <w:rStyle w:val="CharSectno"/>
        </w:rPr>
        <w:t>38</w:t>
      </w:r>
      <w:r>
        <w:t>.</w:t>
      </w:r>
      <w:r>
        <w:tab/>
        <w:t>Cancellation of approval to breed cats</w:t>
      </w:r>
      <w:bookmarkEnd w:id="73"/>
    </w:p>
    <w:p>
      <w:pPr>
        <w:pStyle w:val="Subsection"/>
      </w:pPr>
      <w:r>
        <w:tab/>
      </w:r>
      <w:r>
        <w:tab/>
        <w:t>A local government may cancel an approval to breed cats if one or more of the things set out in section 37(2) applies in respect of the approved cat breeder.</w:t>
      </w:r>
    </w:p>
    <w:p>
      <w:pPr>
        <w:pStyle w:val="Heading5"/>
      </w:pPr>
      <w:bookmarkStart w:id="74" w:name="_Toc472066671"/>
      <w:r>
        <w:rPr>
          <w:rStyle w:val="CharSectno"/>
        </w:rPr>
        <w:t>39</w:t>
      </w:r>
      <w:r>
        <w:t>.</w:t>
      </w:r>
      <w:r>
        <w:tab/>
        <w:t>Certificate to be given to approved cat breeder</w:t>
      </w:r>
      <w:bookmarkEnd w:id="74"/>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75" w:name="_Toc472066672"/>
      <w:r>
        <w:rPr>
          <w:rStyle w:val="CharSectno"/>
        </w:rPr>
        <w:t>40</w:t>
      </w:r>
      <w:r>
        <w:t>.</w:t>
      </w:r>
      <w:r>
        <w:tab/>
        <w:t>Notice to be given of certain decisions made under this Subdivision</w:t>
      </w:r>
      <w:bookmarkEnd w:id="75"/>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76" w:name="_Toc471913913"/>
      <w:bookmarkStart w:id="77" w:name="_Toc472066673"/>
      <w:r>
        <w:rPr>
          <w:rStyle w:val="CharDivNo"/>
        </w:rPr>
        <w:t>Division 5</w:t>
      </w:r>
      <w:r>
        <w:t> — </w:t>
      </w:r>
      <w:r>
        <w:rPr>
          <w:rStyle w:val="CharDivText"/>
        </w:rPr>
        <w:t>Miscellaneous</w:t>
      </w:r>
      <w:bookmarkEnd w:id="76"/>
      <w:bookmarkEnd w:id="77"/>
    </w:p>
    <w:p>
      <w:pPr>
        <w:pStyle w:val="Heading5"/>
      </w:pPr>
      <w:bookmarkStart w:id="78" w:name="_Toc472066674"/>
      <w:r>
        <w:rPr>
          <w:rStyle w:val="CharSectno"/>
        </w:rPr>
        <w:t>41</w:t>
      </w:r>
      <w:r>
        <w:t>.</w:t>
      </w:r>
      <w:r>
        <w:tab/>
        <w:t>Cats not to be offered as prizes</w:t>
      </w:r>
      <w:bookmarkEnd w:id="78"/>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79" w:name="_Toc471913915"/>
      <w:bookmarkStart w:id="80" w:name="_Toc472066675"/>
      <w:r>
        <w:rPr>
          <w:rStyle w:val="CharPartNo"/>
        </w:rPr>
        <w:t>Part 4</w:t>
      </w:r>
      <w:r>
        <w:t> — </w:t>
      </w:r>
      <w:r>
        <w:rPr>
          <w:rStyle w:val="CharPartText"/>
        </w:rPr>
        <w:t>Administration and enforcement</w:t>
      </w:r>
      <w:bookmarkEnd w:id="79"/>
      <w:bookmarkEnd w:id="80"/>
    </w:p>
    <w:p>
      <w:pPr>
        <w:pStyle w:val="Heading3"/>
      </w:pPr>
      <w:bookmarkStart w:id="81" w:name="_Toc471913916"/>
      <w:bookmarkStart w:id="82" w:name="_Toc472066676"/>
      <w:r>
        <w:rPr>
          <w:rStyle w:val="CharDivNo"/>
        </w:rPr>
        <w:t>Division 1</w:t>
      </w:r>
      <w:r>
        <w:t> — </w:t>
      </w:r>
      <w:r>
        <w:rPr>
          <w:rStyle w:val="CharDivText"/>
        </w:rPr>
        <w:t>Administration</w:t>
      </w:r>
      <w:bookmarkEnd w:id="81"/>
      <w:bookmarkEnd w:id="82"/>
    </w:p>
    <w:p>
      <w:pPr>
        <w:pStyle w:val="Heading5"/>
      </w:pPr>
      <w:bookmarkStart w:id="83" w:name="_Toc472066677"/>
      <w:r>
        <w:rPr>
          <w:rStyle w:val="CharSectno"/>
        </w:rPr>
        <w:t>42</w:t>
      </w:r>
      <w:r>
        <w:t>.</w:t>
      </w:r>
      <w:r>
        <w:tab/>
        <w:t>Administration by local governments</w:t>
      </w:r>
      <w:bookmarkEnd w:id="83"/>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84" w:name="_Toc472066678"/>
      <w:r>
        <w:rPr>
          <w:rStyle w:val="CharSectno"/>
        </w:rPr>
        <w:t>43</w:t>
      </w:r>
      <w:r>
        <w:t>.</w:t>
      </w:r>
      <w:r>
        <w:tab/>
        <w:t>Places to be regarded as within district</w:t>
      </w:r>
      <w:bookmarkEnd w:id="84"/>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the authorised person.</w:t>
      </w:r>
    </w:p>
    <w:p>
      <w:pPr>
        <w:pStyle w:val="Heading3"/>
      </w:pPr>
      <w:bookmarkStart w:id="85" w:name="_Toc471913919"/>
      <w:bookmarkStart w:id="86" w:name="_Toc472066679"/>
      <w:r>
        <w:rPr>
          <w:rStyle w:val="CharDivNo"/>
        </w:rPr>
        <w:t>Division 2</w:t>
      </w:r>
      <w:r>
        <w:t> — </w:t>
      </w:r>
      <w:r>
        <w:rPr>
          <w:rStyle w:val="CharDivText"/>
        </w:rPr>
        <w:t>Delegations</w:t>
      </w:r>
      <w:bookmarkEnd w:id="85"/>
      <w:bookmarkEnd w:id="86"/>
    </w:p>
    <w:p>
      <w:pPr>
        <w:pStyle w:val="Heading5"/>
      </w:pPr>
      <w:bookmarkStart w:id="87" w:name="_Toc472066680"/>
      <w:r>
        <w:rPr>
          <w:rStyle w:val="CharSectno"/>
        </w:rPr>
        <w:t>44</w:t>
      </w:r>
      <w:r>
        <w:rPr>
          <w:b w:val="0"/>
        </w:rPr>
        <w:t>.</w:t>
      </w:r>
      <w:r>
        <w:rPr>
          <w:b w:val="0"/>
        </w:rPr>
        <w:tab/>
      </w:r>
      <w:r>
        <w:t>Delegation by local government</w:t>
      </w:r>
      <w:bookmarkEnd w:id="87"/>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88" w:name="_Toc472066681"/>
      <w:r>
        <w:rPr>
          <w:rStyle w:val="CharSectno"/>
        </w:rPr>
        <w:t>45</w:t>
      </w:r>
      <w:r>
        <w:t>.</w:t>
      </w:r>
      <w:r>
        <w:tab/>
        <w:t>Delegation by CEO of local government</w:t>
      </w:r>
      <w:bookmarkEnd w:id="88"/>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89" w:name="_Toc472066682"/>
      <w:r>
        <w:rPr>
          <w:rStyle w:val="CharSectno"/>
        </w:rPr>
        <w:t>46</w:t>
      </w:r>
      <w:r>
        <w:t>.</w:t>
      </w:r>
      <w:r>
        <w:tab/>
        <w:t>Other matters relevant to delegations under this Division</w:t>
      </w:r>
      <w:bookmarkEnd w:id="89"/>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90" w:name="_Toc472066683"/>
      <w:r>
        <w:rPr>
          <w:rStyle w:val="CharSectno"/>
        </w:rPr>
        <w:t>47</w:t>
      </w:r>
      <w:r>
        <w:t>.</w:t>
      </w:r>
      <w:r>
        <w:tab/>
        <w:t>Register of, and review of, delegations</w:t>
      </w:r>
      <w:bookmarkEnd w:id="90"/>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91" w:name="_Toc471913924"/>
      <w:bookmarkStart w:id="92" w:name="_Toc472066684"/>
      <w:r>
        <w:rPr>
          <w:rStyle w:val="CharDivNo"/>
        </w:rPr>
        <w:t>Division 3</w:t>
      </w:r>
      <w:r>
        <w:t> — </w:t>
      </w:r>
      <w:r>
        <w:rPr>
          <w:rStyle w:val="CharDivText"/>
        </w:rPr>
        <w:t>Authorised persons</w:t>
      </w:r>
      <w:bookmarkEnd w:id="91"/>
      <w:bookmarkEnd w:id="92"/>
    </w:p>
    <w:p>
      <w:pPr>
        <w:pStyle w:val="Heading4"/>
      </w:pPr>
      <w:bookmarkStart w:id="93" w:name="_Toc471913925"/>
      <w:bookmarkStart w:id="94" w:name="_Toc472066685"/>
      <w:r>
        <w:t>Subdivision 1 — Appointment of authorised persons</w:t>
      </w:r>
      <w:bookmarkEnd w:id="93"/>
      <w:bookmarkEnd w:id="94"/>
    </w:p>
    <w:p>
      <w:pPr>
        <w:pStyle w:val="Heading5"/>
      </w:pPr>
      <w:bookmarkStart w:id="95" w:name="_Toc472066686"/>
      <w:r>
        <w:rPr>
          <w:rStyle w:val="CharSectno"/>
        </w:rPr>
        <w:t>48</w:t>
      </w:r>
      <w:r>
        <w:t>.</w:t>
      </w:r>
      <w:r>
        <w:tab/>
        <w:t>Authorised persons</w:t>
      </w:r>
      <w:bookmarkEnd w:id="95"/>
    </w:p>
    <w:p>
      <w:pPr>
        <w:pStyle w:val="Subsection"/>
      </w:pPr>
      <w:r>
        <w:tab/>
        <w:t>(1)</w:t>
      </w:r>
      <w:r>
        <w:tab/>
        <w:t>A local government may, in writing, appoint persons or classes of persons to be authorised for the purposes of performing particular functions under this Act.</w:t>
      </w:r>
    </w:p>
    <w:p>
      <w:pPr>
        <w:pStyle w:val="Subsection"/>
      </w:pPr>
      <w:r>
        <w:tab/>
        <w:t>(2)</w:t>
      </w:r>
      <w:r>
        <w:tab/>
        <w:t>A person who is not an employee of a local government cannot be appointed to be an authorised person for the purposes of section 62.</w:t>
      </w:r>
    </w:p>
    <w:p>
      <w:pPr>
        <w:pStyle w:val="Subsection"/>
      </w:pPr>
      <w:r>
        <w:tab/>
        <w:t>(3)</w:t>
      </w:r>
      <w:r>
        <w:tab/>
        <w:t>An authorisation under this section may be made on such conditions as the local government determines, in writing given to the authorised person.</w:t>
      </w:r>
    </w:p>
    <w:p>
      <w:pPr>
        <w:pStyle w:val="Subsection"/>
      </w:pPr>
      <w:r>
        <w:tab/>
        <w:t>(4)</w:t>
      </w:r>
      <w:r>
        <w:tab/>
        <w:t>The local government may, in writing given to the authorised person, at any time, cancel an authorisation under this section or add, vary or cancel a condition of an authorisation.</w:t>
      </w:r>
    </w:p>
    <w:p>
      <w:pPr>
        <w:pStyle w:val="Subsection"/>
      </w:pPr>
      <w:r>
        <w:tab/>
        <w:t>(5)</w:t>
      </w:r>
      <w:r>
        <w:tab/>
        <w:t>The local government is to issue to each authorised person appointed under subsection (1) a certificate stating that the person is an authorised person for the purposes of this Act.</w:t>
      </w:r>
    </w:p>
    <w:p>
      <w:pPr>
        <w:pStyle w:val="Subsection"/>
      </w:pPr>
      <w:r>
        <w:tab/>
        <w:t>(6)</w:t>
      </w:r>
      <w:r>
        <w:tab/>
        <w:t xml:space="preserve">An authorised person appointed under subsection (1) must — </w:t>
      </w:r>
    </w:p>
    <w:p>
      <w:pPr>
        <w:pStyle w:val="Indenta"/>
      </w:pPr>
      <w:r>
        <w:tab/>
        <w:t>(a)</w:t>
      </w:r>
      <w:r>
        <w:tab/>
        <w:t>carry the certificate at all times when exercising powers or performing functions as an authorised person; and</w:t>
      </w:r>
    </w:p>
    <w:p>
      <w:pPr>
        <w:pStyle w:val="Indenta"/>
      </w:pPr>
      <w:r>
        <w:tab/>
        <w:t>(b)</w:t>
      </w:r>
      <w:r>
        <w:tab/>
        <w:t>produce for inspection the certificate at the reasonable request of any person; and</w:t>
      </w:r>
    </w:p>
    <w:p>
      <w:pPr>
        <w:pStyle w:val="Indenta"/>
      </w:pPr>
      <w:r>
        <w:tab/>
        <w:t>(c)</w:t>
      </w:r>
      <w:r>
        <w:tab/>
        <w:t>if he or she ceases to be an authorised person, return the certificate to the local government as soon as is practicable.</w:t>
      </w:r>
    </w:p>
    <w:p>
      <w:pPr>
        <w:pStyle w:val="Penstart"/>
      </w:pPr>
      <w:r>
        <w:tab/>
        <w:t>Penalty: a fine of $5 000.</w:t>
      </w:r>
    </w:p>
    <w:p>
      <w:pPr>
        <w:pStyle w:val="Heading4"/>
      </w:pPr>
      <w:bookmarkStart w:id="96" w:name="_Toc471913927"/>
      <w:bookmarkStart w:id="97" w:name="_Toc472066687"/>
      <w:r>
        <w:t>Subdivision 2 — Particular powers of authorised persons</w:t>
      </w:r>
      <w:bookmarkEnd w:id="96"/>
      <w:bookmarkEnd w:id="97"/>
    </w:p>
    <w:p>
      <w:pPr>
        <w:pStyle w:val="Heading5"/>
      </w:pPr>
      <w:bookmarkStart w:id="98" w:name="_Toc472066688"/>
      <w:r>
        <w:rPr>
          <w:rStyle w:val="CharSectno"/>
        </w:rPr>
        <w:t>49</w:t>
      </w:r>
      <w:r>
        <w:t>.</w:t>
      </w:r>
      <w:r>
        <w:tab/>
        <w:t>Authorised person may cause a cat to be destroyed</w:t>
      </w:r>
      <w:bookmarkEnd w:id="98"/>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Heading5"/>
      </w:pPr>
      <w:bookmarkStart w:id="99" w:name="_Toc472066689"/>
      <w:r>
        <w:rPr>
          <w:rStyle w:val="CharSectno"/>
        </w:rPr>
        <w:t>50</w:t>
      </w:r>
      <w:r>
        <w:t>.</w:t>
      </w:r>
      <w:r>
        <w:tab/>
        <w:t>Persons found committing breach of Act to give name on demand</w:t>
      </w:r>
      <w:bookmarkEnd w:id="99"/>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100" w:name="_Toc472066690"/>
      <w:r>
        <w:rPr>
          <w:rStyle w:val="CharSectno"/>
        </w:rPr>
        <w:t>51</w:t>
      </w:r>
      <w:r>
        <w:t>.</w:t>
      </w:r>
      <w:r>
        <w:tab/>
        <w:t>Power to enter premises</w:t>
      </w:r>
      <w:bookmarkEnd w:id="100"/>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pPr>
      <w:r>
        <w:tab/>
        <w:t>(3)</w:t>
      </w:r>
      <w:r>
        <w:tab/>
        <w:t>Where a notice has been given under subsection (2) and no objection has been made to the authorised person within the time specified in the notice —</w:t>
      </w:r>
    </w:p>
    <w:p>
      <w:pPr>
        <w:pStyle w:val="Indenta"/>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101" w:name="_Toc472066691"/>
      <w:r>
        <w:rPr>
          <w:rStyle w:val="CharSectno"/>
        </w:rPr>
        <w:t>52</w:t>
      </w:r>
      <w:r>
        <w:t>.</w:t>
      </w:r>
      <w:r>
        <w:tab/>
        <w:t>General powers of authorised person</w:t>
      </w:r>
      <w:bookmarkEnd w:id="101"/>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102" w:name="_Toc472066692"/>
      <w:r>
        <w:rPr>
          <w:rStyle w:val="CharSectno"/>
        </w:rPr>
        <w:t>53</w:t>
      </w:r>
      <w:r>
        <w:t>.</w:t>
      </w:r>
      <w:r>
        <w:tab/>
        <w:t>Act does not derogate from powers of police officers</w:t>
      </w:r>
      <w:bookmarkEnd w:id="102"/>
    </w:p>
    <w:p>
      <w:pPr>
        <w:pStyle w:val="Subsection"/>
      </w:pPr>
      <w:r>
        <w:tab/>
      </w:r>
      <w:r>
        <w:tab/>
        <w:t>Nothing in this Act derogates from the powers of an authorised person who is a police officer.</w:t>
      </w:r>
    </w:p>
    <w:p>
      <w:pPr>
        <w:pStyle w:val="Heading5"/>
      </w:pPr>
      <w:bookmarkStart w:id="103" w:name="_Toc472066693"/>
      <w:r>
        <w:rPr>
          <w:rStyle w:val="CharSectno"/>
        </w:rPr>
        <w:t>54</w:t>
      </w:r>
      <w:r>
        <w:t>.</w:t>
      </w:r>
      <w:r>
        <w:tab/>
        <w:t>Obstruction</w:t>
      </w:r>
      <w:bookmarkEnd w:id="103"/>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104" w:name="_Toc471913934"/>
      <w:bookmarkStart w:id="105" w:name="_Toc472066694"/>
      <w:r>
        <w:t>Subdivision 3 — Warrants</w:t>
      </w:r>
      <w:bookmarkEnd w:id="104"/>
      <w:bookmarkEnd w:id="105"/>
    </w:p>
    <w:p>
      <w:pPr>
        <w:pStyle w:val="Heading5"/>
      </w:pPr>
      <w:bookmarkStart w:id="106" w:name="_Toc472066695"/>
      <w:r>
        <w:rPr>
          <w:rStyle w:val="CharSectno"/>
        </w:rPr>
        <w:t>55</w:t>
      </w:r>
      <w:r>
        <w:t>.</w:t>
      </w:r>
      <w:r>
        <w:tab/>
        <w:t>Grounds for a search warrant</w:t>
      </w:r>
      <w:bookmarkEnd w:id="106"/>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107" w:name="_Toc472066696"/>
      <w:r>
        <w:rPr>
          <w:rStyle w:val="CharSectno"/>
        </w:rPr>
        <w:t>56</w:t>
      </w:r>
      <w:r>
        <w:t>.</w:t>
      </w:r>
      <w:r>
        <w:tab/>
        <w:t>Grounds for a warrant to seize cat</w:t>
      </w:r>
      <w:bookmarkEnd w:id="107"/>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108" w:name="_Toc472066697"/>
      <w:r>
        <w:rPr>
          <w:rStyle w:val="CharSectno"/>
        </w:rPr>
        <w:t>57</w:t>
      </w:r>
      <w:r>
        <w:t>.</w:t>
      </w:r>
      <w:r>
        <w:tab/>
        <w:t>Application for warrant</w:t>
      </w:r>
      <w:bookmarkEnd w:id="108"/>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109" w:name="_Toc472066698"/>
      <w:r>
        <w:rPr>
          <w:rStyle w:val="CharSectno"/>
        </w:rPr>
        <w:t>58</w:t>
      </w:r>
      <w:r>
        <w:t>.</w:t>
      </w:r>
      <w:r>
        <w:tab/>
        <w:t>Form of warrant</w:t>
      </w:r>
      <w:bookmarkEnd w:id="109"/>
    </w:p>
    <w:p>
      <w:pPr>
        <w:pStyle w:val="Subsection"/>
      </w:pPr>
      <w:r>
        <w:tab/>
      </w:r>
      <w:r>
        <w:tab/>
        <w:t>A warrant is to be in the prescribed form.</w:t>
      </w:r>
    </w:p>
    <w:p>
      <w:pPr>
        <w:pStyle w:val="Heading5"/>
      </w:pPr>
      <w:bookmarkStart w:id="110" w:name="_Toc472066699"/>
      <w:r>
        <w:rPr>
          <w:rStyle w:val="CharSectno"/>
        </w:rPr>
        <w:t>59</w:t>
      </w:r>
      <w:r>
        <w:t>.</w:t>
      </w:r>
      <w:r>
        <w:tab/>
        <w:t>Effect of warrant</w:t>
      </w:r>
      <w:bookmarkEnd w:id="110"/>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111" w:name="_Toc472066700"/>
      <w:r>
        <w:rPr>
          <w:rStyle w:val="CharSectno"/>
        </w:rPr>
        <w:t>60</w:t>
      </w:r>
      <w:r>
        <w:t>.</w:t>
      </w:r>
      <w:r>
        <w:tab/>
        <w:t>Execution of warrant</w:t>
      </w:r>
      <w:bookmarkEnd w:id="111"/>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112" w:name="_Toc471913941"/>
      <w:bookmarkStart w:id="113" w:name="_Toc472066701"/>
      <w:r>
        <w:rPr>
          <w:rStyle w:val="CharDivNo"/>
        </w:rPr>
        <w:t>Division 4</w:t>
      </w:r>
      <w:r>
        <w:t> — </w:t>
      </w:r>
      <w:r>
        <w:rPr>
          <w:rStyle w:val="CharDivText"/>
        </w:rPr>
        <w:t>Infringement notices</w:t>
      </w:r>
      <w:bookmarkEnd w:id="112"/>
      <w:bookmarkEnd w:id="113"/>
    </w:p>
    <w:p>
      <w:pPr>
        <w:pStyle w:val="Heading5"/>
      </w:pPr>
      <w:bookmarkStart w:id="114" w:name="_Toc472066702"/>
      <w:r>
        <w:rPr>
          <w:rStyle w:val="CharSectno"/>
        </w:rPr>
        <w:t>61</w:t>
      </w:r>
      <w:r>
        <w:t>.</w:t>
      </w:r>
      <w:r>
        <w:tab/>
        <w:t>Terms used</w:t>
      </w:r>
      <w:bookmarkEnd w:id="114"/>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115" w:name="_Toc472066703"/>
      <w:r>
        <w:rPr>
          <w:rStyle w:val="CharSectno"/>
        </w:rPr>
        <w:t>62</w:t>
      </w:r>
      <w:r>
        <w:t>.</w:t>
      </w:r>
      <w:r>
        <w:tab/>
        <w:t>Giving an infringement notice</w:t>
      </w:r>
      <w:bookmarkEnd w:id="115"/>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116" w:name="_Toc472066704"/>
      <w:r>
        <w:rPr>
          <w:rStyle w:val="CharSectno"/>
        </w:rPr>
        <w:t>63</w:t>
      </w:r>
      <w:r>
        <w:t>.</w:t>
      </w:r>
      <w:r>
        <w:tab/>
        <w:t>Content of infringement notice</w:t>
      </w:r>
      <w:bookmarkEnd w:id="116"/>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117" w:name="_Toc472066705"/>
      <w:r>
        <w:rPr>
          <w:rStyle w:val="CharSectno"/>
        </w:rPr>
        <w:t>64</w:t>
      </w:r>
      <w:r>
        <w:t>.</w:t>
      </w:r>
      <w:r>
        <w:tab/>
        <w:t>Extension of time</w:t>
      </w:r>
      <w:bookmarkEnd w:id="117"/>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118" w:name="_Toc472066706"/>
      <w:r>
        <w:rPr>
          <w:rStyle w:val="CharSectno"/>
        </w:rPr>
        <w:t>65</w:t>
      </w:r>
      <w:r>
        <w:t>.</w:t>
      </w:r>
      <w:r>
        <w:tab/>
        <w:t>Withdrawal of notice</w:t>
      </w:r>
      <w:bookmarkEnd w:id="118"/>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119" w:name="_Toc472066707"/>
      <w:r>
        <w:rPr>
          <w:rStyle w:val="CharSectno"/>
        </w:rPr>
        <w:t>66</w:t>
      </w:r>
      <w:r>
        <w:t>.</w:t>
      </w:r>
      <w:r>
        <w:tab/>
        <w:t>Benefit of paying modified penalty</w:t>
      </w:r>
      <w:bookmarkEnd w:id="11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20" w:name="_Toc472066708"/>
      <w:r>
        <w:rPr>
          <w:rStyle w:val="CharSectno"/>
        </w:rPr>
        <w:t>67</w:t>
      </w:r>
      <w:r>
        <w:t>.</w:t>
      </w:r>
      <w:r>
        <w:tab/>
        <w:t>Application of penalties collected</w:t>
      </w:r>
      <w:bookmarkEnd w:id="120"/>
    </w:p>
    <w:p>
      <w:pPr>
        <w:pStyle w:val="Subsection"/>
      </w:pPr>
      <w:r>
        <w:tab/>
      </w:r>
      <w:r>
        <w:tab/>
        <w:t>An amount paid as a modified penalty is, subject to section 65(2), to be dealt with as if it were a fine imposed by a court as a penalty for an offence.</w:t>
      </w:r>
    </w:p>
    <w:p>
      <w:pPr>
        <w:pStyle w:val="Heading3"/>
      </w:pPr>
      <w:bookmarkStart w:id="121" w:name="_Toc471913949"/>
      <w:bookmarkStart w:id="122" w:name="_Toc472066709"/>
      <w:r>
        <w:rPr>
          <w:rStyle w:val="CharDivNo"/>
        </w:rPr>
        <w:t>Division 5</w:t>
      </w:r>
      <w:r>
        <w:t> — </w:t>
      </w:r>
      <w:r>
        <w:rPr>
          <w:rStyle w:val="CharDivText"/>
        </w:rPr>
        <w:t>Objections and review</w:t>
      </w:r>
      <w:bookmarkEnd w:id="121"/>
      <w:bookmarkEnd w:id="122"/>
    </w:p>
    <w:p>
      <w:pPr>
        <w:pStyle w:val="Heading5"/>
      </w:pPr>
      <w:bookmarkStart w:id="123" w:name="_Toc472066710"/>
      <w:r>
        <w:rPr>
          <w:rStyle w:val="CharSectno"/>
        </w:rPr>
        <w:t>68</w:t>
      </w:r>
      <w:r>
        <w:t>.</w:t>
      </w:r>
      <w:r>
        <w:tab/>
        <w:t>When this Division applies</w:t>
      </w:r>
      <w:bookmarkEnd w:id="123"/>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124" w:name="_Toc472066711"/>
      <w:r>
        <w:rPr>
          <w:rStyle w:val="CharSectno"/>
        </w:rPr>
        <w:t>69</w:t>
      </w:r>
      <w:r>
        <w:t>.</w:t>
      </w:r>
      <w:r>
        <w:tab/>
        <w:t>Objection may be lodged</w:t>
      </w:r>
      <w:bookmarkEnd w:id="124"/>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125" w:name="_Toc472066712"/>
      <w:r>
        <w:rPr>
          <w:rStyle w:val="CharSectno"/>
        </w:rPr>
        <w:t>70</w:t>
      </w:r>
      <w:r>
        <w:t>.</w:t>
      </w:r>
      <w:r>
        <w:tab/>
        <w:t>Dealing with objection</w:t>
      </w:r>
      <w:bookmarkEnd w:id="12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26" w:name="_Toc472066713"/>
      <w:r>
        <w:rPr>
          <w:rStyle w:val="CharSectno"/>
        </w:rPr>
        <w:t>71</w:t>
      </w:r>
      <w:r>
        <w:t>.</w:t>
      </w:r>
      <w:r>
        <w:tab/>
        <w:t>Review of decisions</w:t>
      </w:r>
      <w:bookmarkEnd w:id="126"/>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127" w:name="_Toc472066714"/>
      <w:r>
        <w:rPr>
          <w:rStyle w:val="CharSectno"/>
        </w:rPr>
        <w:t>72</w:t>
      </w:r>
      <w:r>
        <w:t>.</w:t>
      </w:r>
      <w:r>
        <w:tab/>
        <w:t>Suspension of effect of some decisions</w:t>
      </w:r>
      <w:bookmarkEnd w:id="127"/>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128" w:name="_Toc471913955"/>
      <w:bookmarkStart w:id="129" w:name="_Toc472066715"/>
      <w:r>
        <w:rPr>
          <w:rStyle w:val="CharDivNo"/>
        </w:rPr>
        <w:t>Division 6</w:t>
      </w:r>
      <w:r>
        <w:t> — </w:t>
      </w:r>
      <w:r>
        <w:rPr>
          <w:rStyle w:val="CharDivText"/>
        </w:rPr>
        <w:t>Legal proceedings</w:t>
      </w:r>
      <w:bookmarkEnd w:id="128"/>
      <w:bookmarkEnd w:id="129"/>
    </w:p>
    <w:p>
      <w:pPr>
        <w:pStyle w:val="Heading5"/>
      </w:pPr>
      <w:bookmarkStart w:id="130" w:name="_Toc472066716"/>
      <w:r>
        <w:rPr>
          <w:rStyle w:val="CharSectno"/>
        </w:rPr>
        <w:t>73</w:t>
      </w:r>
      <w:r>
        <w:t>.</w:t>
      </w:r>
      <w:r>
        <w:tab/>
        <w:t>Prosecutions</w:t>
      </w:r>
      <w:bookmarkEnd w:id="130"/>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131" w:name="_Toc472066717"/>
      <w:r>
        <w:rPr>
          <w:rStyle w:val="CharSectno"/>
        </w:rPr>
        <w:t>74</w:t>
      </w:r>
      <w:r>
        <w:t>.</w:t>
      </w:r>
      <w:r>
        <w:tab/>
        <w:t>Additional court orders</w:t>
      </w:r>
      <w:bookmarkEnd w:id="131"/>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132" w:name="_Toc472066718"/>
      <w:r>
        <w:rPr>
          <w:rStyle w:val="CharSectno"/>
        </w:rPr>
        <w:t>75</w:t>
      </w:r>
      <w:r>
        <w:t>.</w:t>
      </w:r>
      <w:r>
        <w:tab/>
        <w:t>Evidentiary matters</w:t>
      </w:r>
      <w:bookmarkEnd w:id="132"/>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133" w:name="_Toc471913959"/>
      <w:bookmarkStart w:id="134" w:name="_Toc472066719"/>
      <w:r>
        <w:rPr>
          <w:rStyle w:val="CharPartNo"/>
        </w:rPr>
        <w:t>Part 5</w:t>
      </w:r>
      <w:r>
        <w:t> — </w:t>
      </w:r>
      <w:r>
        <w:rPr>
          <w:rStyle w:val="CharPartText"/>
        </w:rPr>
        <w:t>Subsidiary legislation</w:t>
      </w:r>
      <w:bookmarkEnd w:id="133"/>
      <w:bookmarkEnd w:id="134"/>
    </w:p>
    <w:p>
      <w:pPr>
        <w:pStyle w:val="Heading3"/>
      </w:pPr>
      <w:bookmarkStart w:id="135" w:name="_Toc471913960"/>
      <w:bookmarkStart w:id="136" w:name="_Toc472066720"/>
      <w:r>
        <w:rPr>
          <w:rStyle w:val="CharDivNo"/>
        </w:rPr>
        <w:t>Division 1</w:t>
      </w:r>
      <w:r>
        <w:t> — </w:t>
      </w:r>
      <w:r>
        <w:rPr>
          <w:rStyle w:val="CharDivText"/>
        </w:rPr>
        <w:t>Regulations</w:t>
      </w:r>
      <w:bookmarkEnd w:id="135"/>
      <w:bookmarkEnd w:id="136"/>
    </w:p>
    <w:p>
      <w:pPr>
        <w:pStyle w:val="Heading5"/>
      </w:pPr>
      <w:bookmarkStart w:id="137" w:name="_Toc472066721"/>
      <w:r>
        <w:rPr>
          <w:rStyle w:val="CharSectno"/>
        </w:rPr>
        <w:t>76</w:t>
      </w:r>
      <w:r>
        <w:t>.</w:t>
      </w:r>
      <w:r>
        <w:tab/>
        <w:t>General regulations</w:t>
      </w:r>
      <w:bookmarkEnd w:id="137"/>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138" w:name="_Toc472066722"/>
      <w:r>
        <w:rPr>
          <w:rStyle w:val="CharSectno"/>
        </w:rPr>
        <w:t>77</w:t>
      </w:r>
      <w:r>
        <w:t>.</w:t>
      </w:r>
      <w:r>
        <w:tab/>
        <w:t>Regulations that operate as local laws</w:t>
      </w:r>
      <w:bookmarkEnd w:id="138"/>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139" w:name="_Toc472066723"/>
      <w:r>
        <w:rPr>
          <w:rStyle w:val="CharSectno"/>
        </w:rPr>
        <w:t>78</w:t>
      </w:r>
      <w:r>
        <w:t>.</w:t>
      </w:r>
      <w:r>
        <w:tab/>
        <w:t>Provisions about regulations</w:t>
      </w:r>
      <w:bookmarkEnd w:id="139"/>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140" w:name="_Toc471913964"/>
      <w:bookmarkStart w:id="141" w:name="_Toc472066724"/>
      <w:r>
        <w:rPr>
          <w:rStyle w:val="CharDivNo"/>
        </w:rPr>
        <w:t>Division 2</w:t>
      </w:r>
      <w:r>
        <w:t> — </w:t>
      </w:r>
      <w:r>
        <w:rPr>
          <w:rStyle w:val="CharDivText"/>
        </w:rPr>
        <w:t>Local laws</w:t>
      </w:r>
      <w:bookmarkEnd w:id="140"/>
      <w:bookmarkEnd w:id="141"/>
    </w:p>
    <w:p>
      <w:pPr>
        <w:pStyle w:val="Heading5"/>
      </w:pPr>
      <w:bookmarkStart w:id="142" w:name="_Toc472066725"/>
      <w:r>
        <w:rPr>
          <w:rStyle w:val="CharSectno"/>
        </w:rPr>
        <w:t>79</w:t>
      </w:r>
      <w:r>
        <w:t>.</w:t>
      </w:r>
      <w:r>
        <w:tab/>
        <w:t>Local laws</w:t>
      </w:r>
      <w:bookmarkEnd w:id="142"/>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143" w:name="_Toc472066726"/>
      <w:r>
        <w:rPr>
          <w:rStyle w:val="CharSectno"/>
        </w:rPr>
        <w:t>80</w:t>
      </w:r>
      <w:r>
        <w:t>.</w:t>
      </w:r>
      <w:r>
        <w:tab/>
        <w:t>Places outside district</w:t>
      </w:r>
      <w:bookmarkEnd w:id="143"/>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144" w:name="_Toc472066727"/>
      <w:r>
        <w:rPr>
          <w:rStyle w:val="CharSectno"/>
        </w:rPr>
        <w:t>81</w:t>
      </w:r>
      <w:r>
        <w:t>.</w:t>
      </w:r>
      <w:r>
        <w:tab/>
        <w:t>Inconsistency with written laws</w:t>
      </w:r>
      <w:bookmarkEnd w:id="144"/>
    </w:p>
    <w:p>
      <w:pPr>
        <w:pStyle w:val="Subsection"/>
      </w:pPr>
      <w:r>
        <w:tab/>
      </w:r>
      <w:r>
        <w:tab/>
        <w:t>A local law made under this Act is inoperative to the extent that it is inconsistent with this Act or any other written law.</w:t>
      </w:r>
    </w:p>
    <w:p>
      <w:pPr>
        <w:pStyle w:val="Heading5"/>
      </w:pPr>
      <w:bookmarkStart w:id="145" w:name="_Toc472066728"/>
      <w:r>
        <w:rPr>
          <w:rStyle w:val="CharSectno"/>
        </w:rPr>
        <w:t>82</w:t>
      </w:r>
      <w:r>
        <w:t>.</w:t>
      </w:r>
      <w:r>
        <w:tab/>
        <w:t>Local laws may adopt codes etc.</w:t>
      </w:r>
      <w:bookmarkEnd w:id="145"/>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146" w:name="_Toc472066729"/>
      <w:r>
        <w:rPr>
          <w:rStyle w:val="CharSectno"/>
        </w:rPr>
        <w:t>83</w:t>
      </w:r>
      <w:r>
        <w:t>.</w:t>
      </w:r>
      <w:r>
        <w:tab/>
        <w:t>Model local laws</w:t>
      </w:r>
      <w:bookmarkEnd w:id="146"/>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47" w:name="_Toc472066730"/>
      <w:r>
        <w:rPr>
          <w:rStyle w:val="CharSectno"/>
        </w:rPr>
        <w:t>84</w:t>
      </w:r>
      <w:r>
        <w:t>.</w:t>
      </w:r>
      <w:r>
        <w:tab/>
        <w:t>Creating offences and prescribing penalties</w:t>
      </w:r>
      <w:bookmarkEnd w:id="147"/>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148" w:name="_Toc471913971"/>
      <w:bookmarkStart w:id="149" w:name="_Toc472066731"/>
      <w:r>
        <w:rPr>
          <w:rStyle w:val="CharPartNo"/>
        </w:rPr>
        <w:t>Part 6</w:t>
      </w:r>
      <w:r>
        <w:rPr>
          <w:rStyle w:val="CharDivNo"/>
        </w:rPr>
        <w:t> </w:t>
      </w:r>
      <w:r>
        <w:t>—</w:t>
      </w:r>
      <w:r>
        <w:rPr>
          <w:rStyle w:val="CharDivText"/>
        </w:rPr>
        <w:t> </w:t>
      </w:r>
      <w:r>
        <w:rPr>
          <w:rStyle w:val="CharPartText"/>
        </w:rPr>
        <w:t>Miscellaneous</w:t>
      </w:r>
      <w:bookmarkEnd w:id="148"/>
      <w:bookmarkEnd w:id="149"/>
    </w:p>
    <w:p>
      <w:pPr>
        <w:pStyle w:val="Heading5"/>
      </w:pPr>
      <w:bookmarkStart w:id="150" w:name="_Toc472066732"/>
      <w:r>
        <w:rPr>
          <w:rStyle w:val="CharSectno"/>
        </w:rPr>
        <w:t>85</w:t>
      </w:r>
      <w:r>
        <w:t>.</w:t>
      </w:r>
      <w:r>
        <w:tab/>
        <w:t>False or misleading information</w:t>
      </w:r>
      <w:bookmarkEnd w:id="150"/>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151" w:name="_Toc472066733"/>
      <w:r>
        <w:rPr>
          <w:rStyle w:val="CharSectno"/>
        </w:rPr>
        <w:t>86</w:t>
      </w:r>
      <w:r>
        <w:t>.</w:t>
      </w:r>
      <w:r>
        <w:tab/>
        <w:t>Review of Act</w:t>
      </w:r>
      <w:bookmarkEnd w:id="151"/>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78"/>
        </w:sectPr>
      </w:pPr>
    </w:p>
    <w:p>
      <w:pPr>
        <w:pStyle w:val="nHeading2"/>
      </w:pPr>
      <w:bookmarkStart w:id="152" w:name="_Toc471913974"/>
      <w:bookmarkStart w:id="153" w:name="_Toc472066734"/>
      <w:r>
        <w:t>Notes</w:t>
      </w:r>
      <w:bookmarkEnd w:id="152"/>
      <w:bookmarkEnd w:id="153"/>
    </w:p>
    <w:p>
      <w:pPr>
        <w:pStyle w:val="nSubsection"/>
        <w:rPr>
          <w:snapToGrid w:val="0"/>
        </w:rPr>
      </w:pPr>
      <w:r>
        <w:rPr>
          <w:snapToGrid w:val="0"/>
          <w:vertAlign w:val="superscript"/>
        </w:rPr>
        <w:t>1</w:t>
      </w:r>
      <w:r>
        <w:rPr>
          <w:snapToGrid w:val="0"/>
        </w:rPr>
        <w:tab/>
        <w:t xml:space="preserve">This is a compilation of the </w:t>
      </w:r>
      <w:r>
        <w:rPr>
          <w:i/>
          <w:snapToGrid w:val="0"/>
        </w:rPr>
        <w:t>Cat Act 2011</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154" w:name="_Toc472066735"/>
      <w:r>
        <w:rPr>
          <w:snapToGrid w:val="0"/>
        </w:rPr>
        <w:t>Compilation table</w:t>
      </w:r>
      <w:bookmarkEnd w:id="1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Cat Act 2011</w:t>
            </w:r>
          </w:p>
        </w:tc>
        <w:tc>
          <w:tcPr>
            <w:tcW w:w="1134" w:type="dxa"/>
          </w:tcPr>
          <w:p>
            <w:pPr>
              <w:pStyle w:val="nTable"/>
              <w:spacing w:after="40"/>
            </w:pPr>
            <w:r>
              <w:t>55 of 2011</w:t>
            </w:r>
          </w:p>
        </w:tc>
        <w:tc>
          <w:tcPr>
            <w:tcW w:w="1134" w:type="dxa"/>
          </w:tcPr>
          <w:p>
            <w:pPr>
              <w:pStyle w:val="nTable"/>
              <w:spacing w:after="40"/>
            </w:pPr>
            <w:r>
              <w:t>9 Nov 2011</w:t>
            </w:r>
          </w:p>
        </w:tc>
        <w:tc>
          <w:tcPr>
            <w:tcW w:w="2552" w:type="dxa"/>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5" w:name="_Toc472066736"/>
      <w:r>
        <w:t>Provisions that have not come into operation</w:t>
      </w:r>
      <w:bookmarkEnd w:id="1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rFonts w:ascii="Times New Roman" w:hAnsi="Times New Roman"/>
                <w:b/>
                <w:szCs w:val="19"/>
              </w:rPr>
            </w:pPr>
            <w:r>
              <w:rPr>
                <w:rFonts w:ascii="Times New Roman" w:hAnsi="Times New Roman"/>
                <w:b/>
                <w:szCs w:val="19"/>
              </w:rPr>
              <w:t>Short title</w:t>
            </w:r>
          </w:p>
        </w:tc>
        <w:tc>
          <w:tcPr>
            <w:tcW w:w="1134" w:type="dxa"/>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Pr>
          <w:p>
            <w:pPr>
              <w:pStyle w:val="nTable"/>
              <w:spacing w:after="40"/>
              <w:rPr>
                <w:rFonts w:ascii="Times New Roman" w:hAnsi="Times New Roman"/>
                <w:b/>
                <w:szCs w:val="19"/>
              </w:rPr>
            </w:pPr>
            <w:r>
              <w:rPr>
                <w:rFonts w:ascii="Times New Roman" w:hAnsi="Times New Roman"/>
                <w:b/>
                <w:szCs w:val="19"/>
              </w:rPr>
              <w:t>Assent</w:t>
            </w:r>
          </w:p>
        </w:tc>
        <w:tc>
          <w:tcPr>
            <w:tcW w:w="2552" w:type="dxa"/>
          </w:tcPr>
          <w:p>
            <w:pPr>
              <w:pStyle w:val="nTable"/>
              <w:spacing w:after="40"/>
              <w:rPr>
                <w:rFonts w:ascii="Times New Roman" w:hAnsi="Times New Roman"/>
                <w:b/>
                <w:szCs w:val="19"/>
              </w:rPr>
            </w:pPr>
            <w:r>
              <w:rPr>
                <w:rFonts w:ascii="Times New Roman" w:hAnsi="Times New Roman"/>
                <w:b/>
                <w:szCs w:val="19"/>
              </w:rPr>
              <w:t>Commencement</w:t>
            </w:r>
          </w:p>
        </w:tc>
      </w:tr>
      <w:tr>
        <w:tblPrEx>
          <w:tblCellMar>
            <w:left w:w="57" w:type="dxa"/>
            <w:right w:w="57" w:type="dxa"/>
          </w:tblCellMar>
        </w:tblPrEx>
        <w:tc>
          <w:tcPr>
            <w:tcW w:w="2273" w:type="dxa"/>
            <w:tcBorders>
              <w:top w:val="nil"/>
              <w:bottom w:val="single" w:sz="4" w:space="0" w:color="auto"/>
            </w:tcBorders>
          </w:tcPr>
          <w:p>
            <w:pPr>
              <w:pStyle w:val="nTable"/>
              <w:spacing w:after="40"/>
              <w:rPr>
                <w:noProof/>
                <w:snapToGrid w:val="0"/>
                <w:szCs w:val="19"/>
                <w:vertAlign w:val="superscript"/>
              </w:rPr>
            </w:pPr>
            <w:r>
              <w:rPr>
                <w:i/>
                <w:snapToGrid w:val="0"/>
              </w:rPr>
              <w:t>Public Health (Consequential Provisions) Act 2016</w:t>
            </w:r>
            <w:r>
              <w:rPr>
                <w:snapToGrid w:val="0"/>
              </w:rPr>
              <w:t xml:space="preserve"> Pt. 3 Div. 7</w:t>
            </w:r>
            <w:r>
              <w:rPr>
                <w:snapToGrid w:val="0"/>
                <w:vertAlign w:val="superscript"/>
              </w:rPr>
              <w:t> 2</w:t>
            </w:r>
          </w:p>
        </w:tc>
        <w:tc>
          <w:tcPr>
            <w:tcW w:w="1134" w:type="dxa"/>
            <w:tcBorders>
              <w:top w:val="nil"/>
              <w:bottom w:val="single" w:sz="4" w:space="0" w:color="auto"/>
            </w:tcBorders>
          </w:tcPr>
          <w:p>
            <w:pPr>
              <w:pStyle w:val="nTable"/>
              <w:spacing w:after="40"/>
              <w:rPr>
                <w:rFonts w:ascii="Times New Roman" w:hAnsi="Times New Roman"/>
                <w:szCs w:val="19"/>
              </w:rPr>
            </w:pPr>
            <w:r>
              <w:rPr>
                <w:rFonts w:ascii="Times New Roman" w:hAnsi="Times New Roman"/>
                <w:szCs w:val="19"/>
              </w:rPr>
              <w:t>19 of 2016</w:t>
            </w:r>
          </w:p>
        </w:tc>
        <w:tc>
          <w:tcPr>
            <w:tcW w:w="1134" w:type="dxa"/>
            <w:tcBorders>
              <w:top w:val="nil"/>
              <w:bottom w:val="single" w:sz="4" w:space="0" w:color="auto"/>
            </w:tcBorders>
          </w:tcPr>
          <w:p>
            <w:pPr>
              <w:pStyle w:val="nTable"/>
              <w:spacing w:after="40"/>
              <w:rPr>
                <w:rFonts w:ascii="Times New Roman" w:hAnsi="Times New Roman"/>
                <w:szCs w:val="19"/>
              </w:rPr>
            </w:pPr>
            <w:r>
              <w:rPr>
                <w:rFonts w:ascii="Times New Roman" w:hAnsi="Times New Roman"/>
                <w:szCs w:val="19"/>
              </w:rPr>
              <w:t>25 Jul 2016</w:t>
            </w:r>
          </w:p>
        </w:tc>
        <w:tc>
          <w:tcPr>
            <w:tcW w:w="2556" w:type="dxa"/>
            <w:tcBorders>
              <w:top w:val="nil"/>
              <w:bottom w:val="single" w:sz="4" w:space="0" w:color="auto"/>
            </w:tcBorders>
          </w:tcPr>
          <w:p>
            <w:pPr>
              <w:pStyle w:val="nTable"/>
              <w:spacing w:after="40"/>
              <w:rPr>
                <w:rFonts w:ascii="Times New Roman" w:hAnsi="Times New Roman"/>
                <w:snapToGrid w:val="0"/>
                <w:szCs w:val="19"/>
              </w:rPr>
            </w:pPr>
            <w:r>
              <w:rPr>
                <w:snapToGrid w:val="0"/>
              </w:rPr>
              <w:t xml:space="preserve">24 Jan 2017 </w:t>
            </w:r>
            <w:r>
              <w:rPr>
                <w:rFonts w:ascii="Times New Roman" w:hAnsi="Times New Roman"/>
                <w:snapToGrid w:val="0"/>
                <w:szCs w:val="19"/>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szCs w:val="19"/>
              </w:rPr>
              <w:t>)</w:t>
            </w:r>
          </w:p>
        </w:tc>
      </w:tr>
    </w:tbl>
    <w:p>
      <w:pPr>
        <w:pStyle w:val="nSubsection"/>
        <w:keepNext/>
        <w:keepLines/>
        <w:spacing w:before="120"/>
      </w:pPr>
      <w:r>
        <w:rPr>
          <w:vertAlign w:val="superscript"/>
        </w:rPr>
        <w:t>2</w:t>
      </w:r>
      <w:r>
        <w:tab/>
      </w:r>
      <w:r>
        <w:rPr>
          <w:snapToGrid w:val="0"/>
        </w:rPr>
        <w:t xml:space="preserve">On the date as at which this compilation was prepared, the </w:t>
      </w:r>
      <w:r>
        <w:rPr>
          <w:i/>
          <w:noProof/>
        </w:rPr>
        <w:t>Public Health (Consequential Provisions) Act 2016</w:t>
      </w:r>
      <w:r>
        <w:rPr>
          <w:noProof/>
        </w:rPr>
        <w:t xml:space="preserve"> Pt. 3 Div. 7</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rPr>
          <w:rStyle w:val="CharDivText"/>
        </w:rPr>
      </w:pPr>
      <w:r>
        <w:rPr>
          <w:rStyle w:val="CharDivNo"/>
        </w:rPr>
        <w:t>Division 7</w:t>
      </w:r>
      <w:r>
        <w:t> — </w:t>
      </w:r>
      <w:r>
        <w:rPr>
          <w:rStyle w:val="CharDivText"/>
          <w:i/>
        </w:rPr>
        <w:t>Cat Act 2011</w:t>
      </w:r>
      <w:r>
        <w:rPr>
          <w:rStyle w:val="CharDivText"/>
        </w:rPr>
        <w:t xml:space="preserve"> amended</w:t>
      </w:r>
    </w:p>
    <w:p>
      <w:pPr>
        <w:pStyle w:val="nzHeading5"/>
      </w:pPr>
      <w:r>
        <w:rPr>
          <w:rStyle w:val="CharSectno"/>
        </w:rPr>
        <w:t>114</w:t>
      </w:r>
      <w:r>
        <w:t>.</w:t>
      </w:r>
      <w:r>
        <w:tab/>
        <w:t>Act amended</w:t>
      </w:r>
    </w:p>
    <w:p>
      <w:pPr>
        <w:pStyle w:val="nzSubsection"/>
      </w:pPr>
      <w:r>
        <w:tab/>
      </w:r>
      <w:r>
        <w:tab/>
        <w:t xml:space="preserve">This Division amends the </w:t>
      </w:r>
      <w:r>
        <w:rPr>
          <w:i/>
        </w:rPr>
        <w:t>Cat Act 2011</w:t>
      </w:r>
      <w:r>
        <w:t>.</w:t>
      </w:r>
    </w:p>
    <w:p>
      <w:pPr>
        <w:pStyle w:val="nzHeading5"/>
      </w:pPr>
      <w:r>
        <w:rPr>
          <w:rStyle w:val="CharSectno"/>
        </w:rPr>
        <w:t>115</w:t>
      </w:r>
      <w:r>
        <w:t>.</w:t>
      </w:r>
      <w:r>
        <w:tab/>
        <w:t>Section 3 amended</w:t>
      </w:r>
    </w:p>
    <w:p>
      <w:pPr>
        <w:pStyle w:val="nzSubsection"/>
      </w:pPr>
      <w:r>
        <w:tab/>
      </w:r>
      <w:r>
        <w:tab/>
        <w:t xml:space="preserve">In section 3(1) in the definition of </w:t>
      </w:r>
      <w:r>
        <w:rPr>
          <w:rStyle w:val="CharDefText"/>
        </w:rPr>
        <w:t>authorised person</w:t>
      </w:r>
      <w:r>
        <w:t xml:space="preserve"> after paragraph (a) insert:</w:t>
      </w:r>
    </w:p>
    <w:p>
      <w:pPr>
        <w:pStyle w:val="BlankOpen"/>
      </w:pPr>
    </w:p>
    <w:p>
      <w:pPr>
        <w:pStyle w:val="nzDefpara"/>
      </w:pPr>
      <w:r>
        <w:tab/>
        <w:t>(ba)</w:t>
      </w:r>
      <w:r>
        <w:tab/>
        <w:t xml:space="preserve">a person designated as an authorised officer under the </w:t>
      </w:r>
      <w:r>
        <w:rPr>
          <w:i/>
          <w:iCs/>
        </w:rPr>
        <w:t xml:space="preserve">Public Health Act 2016 </w:t>
      </w:r>
      <w:r>
        <w:t>section 24(1) for the purposes of this Act; or</w:t>
      </w:r>
    </w:p>
    <w:p>
      <w:pPr>
        <w:pStyle w:val="BlankClose"/>
      </w:pPr>
    </w:p>
    <w:p>
      <w:pPr>
        <w:pStyle w:val="nzHeading5"/>
      </w:pPr>
      <w:r>
        <w:rPr>
          <w:rStyle w:val="CharSectno"/>
        </w:rPr>
        <w:t>116</w:t>
      </w:r>
      <w:r>
        <w:t>.</w:t>
      </w:r>
      <w:r>
        <w:tab/>
        <w:t>Section 43 amended</w:t>
      </w:r>
    </w:p>
    <w:p>
      <w:pPr>
        <w:pStyle w:val="nzSubsection"/>
      </w:pPr>
      <w:r>
        <w:tab/>
      </w:r>
      <w:r>
        <w:tab/>
        <w:t>In section 43(2) after “appointed” (each occurrence) insert:</w:t>
      </w:r>
    </w:p>
    <w:p>
      <w:pPr>
        <w:pStyle w:val="BlankOpen"/>
      </w:pPr>
    </w:p>
    <w:p>
      <w:pPr>
        <w:pStyle w:val="nzSubsection"/>
      </w:pPr>
      <w:r>
        <w:tab/>
      </w:r>
      <w:r>
        <w:tab/>
        <w:t>or designated</w:t>
      </w:r>
    </w:p>
    <w:p>
      <w:pPr>
        <w:pStyle w:val="BlankClose"/>
      </w:pPr>
    </w:p>
    <w:p>
      <w:pPr>
        <w:pStyle w:val="nzHeading5"/>
      </w:pPr>
      <w:r>
        <w:rPr>
          <w:rStyle w:val="CharSectno"/>
        </w:rPr>
        <w:t>117</w:t>
      </w:r>
      <w:r>
        <w:t>.</w:t>
      </w:r>
      <w:r>
        <w:tab/>
        <w:t>Section 48 amended</w:t>
      </w:r>
    </w:p>
    <w:p>
      <w:pPr>
        <w:pStyle w:val="nzSubsection"/>
      </w:pPr>
      <w:r>
        <w:tab/>
      </w:r>
      <w:r>
        <w:tab/>
        <w:t>Delete section 48(6) and insert:</w:t>
      </w:r>
    </w:p>
    <w:p>
      <w:pPr>
        <w:pStyle w:val="BlankOpen"/>
      </w:pPr>
    </w:p>
    <w:p>
      <w:pPr>
        <w:pStyle w:val="nzSubsection"/>
      </w:pPr>
      <w:r>
        <w:tab/>
        <w:t>(6)</w:t>
      </w:r>
      <w:r>
        <w:tab/>
        <w:t xml:space="preserve">An authorised person (other than a police officer) must — </w:t>
      </w:r>
    </w:p>
    <w:p>
      <w:pPr>
        <w:pStyle w:val="nzIndenta"/>
      </w:pPr>
      <w:r>
        <w:tab/>
        <w:t>(a)</w:t>
      </w:r>
      <w:r>
        <w:tab/>
        <w:t xml:space="preserve">at all times when performing functions as an authorised officer carry — </w:t>
      </w:r>
    </w:p>
    <w:p>
      <w:pPr>
        <w:pStyle w:val="nzIndenti"/>
      </w:pPr>
      <w:r>
        <w:tab/>
        <w:t>(i)</w:t>
      </w:r>
      <w:r>
        <w:tab/>
        <w:t>the certificate issued under subsection (5); or</w:t>
      </w:r>
    </w:p>
    <w:p>
      <w:pPr>
        <w:pStyle w:val="nzIndenti"/>
      </w:pPr>
      <w:r>
        <w:tab/>
        <w:t>(ii)</w:t>
      </w:r>
      <w:r>
        <w:tab/>
        <w:t xml:space="preserve">the certificate of authority issued under the </w:t>
      </w:r>
      <w:r>
        <w:rPr>
          <w:i/>
        </w:rPr>
        <w:t>Public Health Act 2016</w:t>
      </w:r>
      <w:r>
        <w:t xml:space="preserve"> section 30;</w:t>
      </w:r>
    </w:p>
    <w:p>
      <w:pPr>
        <w:pStyle w:val="nzIndenta"/>
      </w:pPr>
      <w:r>
        <w:tab/>
      </w:r>
      <w:r>
        <w:tab/>
        <w:t xml:space="preserve"> and</w:t>
      </w:r>
    </w:p>
    <w:p>
      <w:pPr>
        <w:pStyle w:val="nzIndenta"/>
      </w:pPr>
      <w:r>
        <w:tab/>
        <w:t>(b)</w:t>
      </w:r>
      <w:r>
        <w:tab/>
        <w:t>produce for inspection the certificate or certificate of authority at the reasonable request of any person; and</w:t>
      </w:r>
    </w:p>
    <w:p>
      <w:pPr>
        <w:pStyle w:val="nzIndenta"/>
      </w:pPr>
      <w:r>
        <w:tab/>
        <w:t>(c)</w:t>
      </w:r>
      <w:r>
        <w:tab/>
        <w:t>in the case of an authorised person appointed under subsection (1), if he or she ceases to be an authorised person, return the certificate issued under subsection (5) to the local government as soon as is practicable.</w:t>
      </w:r>
    </w:p>
    <w:p>
      <w:pPr>
        <w:pStyle w:val="nzPenstart"/>
      </w:pPr>
      <w:r>
        <w:tab/>
        <w:t>Penalty for an offence under this subsection: a fine of $5 000.</w:t>
      </w:r>
    </w:p>
    <w:p>
      <w:pPr>
        <w:pStyle w:val="BlankClose"/>
      </w:pPr>
    </w:p>
    <w:p>
      <w:pPr>
        <w:pStyle w:val="nzHeading5"/>
      </w:pPr>
      <w:r>
        <w:rPr>
          <w:rStyle w:val="CharSectno"/>
        </w:rPr>
        <w:t>118</w:t>
      </w:r>
      <w:r>
        <w:t>.</w:t>
      </w:r>
      <w:r>
        <w:tab/>
        <w:t>Section 49 amended</w:t>
      </w:r>
    </w:p>
    <w:p>
      <w:pPr>
        <w:pStyle w:val="nzSubsection"/>
      </w:pPr>
      <w:r>
        <w:tab/>
      </w:r>
      <w:r>
        <w:tab/>
        <w:t>In section 49(2) after “appointed” insert:</w:t>
      </w:r>
    </w:p>
    <w:p>
      <w:pPr>
        <w:pStyle w:val="BlankOpen"/>
      </w:pPr>
    </w:p>
    <w:p>
      <w:pPr>
        <w:pStyle w:val="nzSubsection"/>
      </w:pPr>
      <w:r>
        <w:tab/>
      </w:r>
      <w:r>
        <w:tab/>
        <w:t>or designated</w:t>
      </w:r>
    </w:p>
    <w:p>
      <w:pPr>
        <w:pStyle w:val="BlankClose"/>
      </w:pP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57" w:name="_Toc471913977"/>
      <w:bookmarkStart w:id="158" w:name="_Toc472066737"/>
      <w:r>
        <w:rPr>
          <w:sz w:val="28"/>
        </w:rPr>
        <w:t>Defined terms</w:t>
      </w:r>
      <w:bookmarkEnd w:id="157"/>
      <w:bookmarkEnd w:id="1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9" w:name="DefinedTerms"/>
      <w:bookmarkEnd w:id="159"/>
      <w:r>
        <w:t>approved cat breeder</w:t>
      </w:r>
      <w:r>
        <w:tab/>
        <w:t>3(1)</w:t>
      </w:r>
    </w:p>
    <w:p>
      <w:pPr>
        <w:pStyle w:val="DefinedTerms"/>
      </w:pPr>
      <w:r>
        <w:t>authorised person</w:t>
      </w:r>
      <w:r>
        <w:tab/>
        <w:t>3(1)</w:t>
      </w:r>
    </w:p>
    <w:p>
      <w:pPr>
        <w:pStyle w:val="DefinedTerms"/>
      </w:pPr>
      <w:r>
        <w:t>cat</w:t>
      </w:r>
      <w:r>
        <w:tab/>
        <w:t>3(1)</w:t>
      </w:r>
    </w:p>
    <w:p>
      <w:pPr>
        <w:pStyle w:val="DefinedTerms"/>
      </w:pPr>
      <w:r>
        <w:t>cat management facility</w:t>
      </w:r>
      <w:r>
        <w:tab/>
        <w:t>3(1)</w:t>
      </w:r>
    </w:p>
    <w:p>
      <w:pPr>
        <w:pStyle w:val="DefinedTerms"/>
      </w:pPr>
      <w:r>
        <w:t>conditions</w:t>
      </w:r>
      <w:r>
        <w:tab/>
        <w:t>45(5)</w:t>
      </w:r>
    </w:p>
    <w:p>
      <w:pPr>
        <w:pStyle w:val="DefinedTerms"/>
      </w:pPr>
      <w:r>
        <w:t>local government</w:t>
      </w:r>
      <w:r>
        <w:tab/>
        <w:t>61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owner</w:t>
      </w:r>
      <w:r>
        <w:tab/>
        <w:t>3(1), 4(1)</w:t>
      </w:r>
    </w:p>
    <w:p>
      <w:pPr>
        <w:pStyle w:val="DefinedTerms"/>
      </w:pPr>
      <w:r>
        <w:t>premises</w:t>
      </w:r>
      <w:r>
        <w:tab/>
        <w:t>3(1)</w:t>
      </w:r>
    </w:p>
    <w:p>
      <w:pPr>
        <w:pStyle w:val="DefinedTerms"/>
      </w:pPr>
      <w:r>
        <w:t>prescribed</w:t>
      </w:r>
      <w:r>
        <w:tab/>
        <w:t>3(1), 61</w:t>
      </w:r>
    </w:p>
    <w:p>
      <w:pPr>
        <w:pStyle w:val="DefinedTerms"/>
      </w:pPr>
      <w:r>
        <w:t>public place</w:t>
      </w:r>
      <w:r>
        <w:tab/>
        <w:t>3(1)</w:t>
      </w:r>
    </w:p>
    <w:p>
      <w:pPr>
        <w:pStyle w:val="DefinedTerms"/>
      </w:pPr>
      <w:r>
        <w:t>purchaser</w:t>
      </w:r>
      <w:r>
        <w:tab/>
        <w:t>22</w:t>
      </w:r>
    </w:p>
    <w:p>
      <w:pPr>
        <w:pStyle w:val="DefinedTerms"/>
      </w:pPr>
      <w:r>
        <w:t>register</w:t>
      </w:r>
      <w:r>
        <w:tab/>
        <w:t>3(1)</w:t>
      </w:r>
    </w:p>
    <w:p>
      <w:pPr>
        <w:pStyle w:val="DefinedTerms"/>
      </w:pPr>
      <w:r>
        <w:t>registered</w:t>
      </w:r>
      <w:r>
        <w:tab/>
        <w:t>3(1)</w:t>
      </w:r>
    </w:p>
    <w:p>
      <w:pPr>
        <w:pStyle w:val="DefinedTerms"/>
      </w:pPr>
      <w:r>
        <w:t>registered owner</w:t>
      </w:r>
      <w:r>
        <w:tab/>
        <w:t>3(1)</w:t>
      </w:r>
    </w:p>
    <w:p>
      <w:pPr>
        <w:pStyle w:val="DefinedTerms"/>
      </w:pPr>
      <w:r>
        <w:t>registration tag</w:t>
      </w:r>
      <w:r>
        <w:tab/>
        <w:t>3(1)</w:t>
      </w:r>
    </w:p>
    <w:p>
      <w:pPr>
        <w:pStyle w:val="DefinedTerms"/>
      </w:pPr>
      <w:r>
        <w:t>scan</w:t>
      </w:r>
      <w:r>
        <w:tab/>
        <w:t>3(1)</w:t>
      </w:r>
    </w:p>
    <w:p>
      <w:pPr>
        <w:pStyle w:val="DefinedTerms"/>
      </w:pPr>
      <w:r>
        <w:t>seller</w:t>
      </w:r>
      <w:r>
        <w:tab/>
        <w:t>22</w:t>
      </w:r>
    </w:p>
    <w:p>
      <w:pPr>
        <w:pStyle w:val="DefinedTerms"/>
      </w:pPr>
      <w:r>
        <w:t>specified</w:t>
      </w:r>
      <w:r>
        <w:tab/>
        <w:t>75(2)</w:t>
      </w:r>
    </w:p>
    <w:p>
      <w:pPr>
        <w:pStyle w:val="DefinedTerms"/>
      </w:pPr>
      <w:r>
        <w:t>sterilised</w:t>
      </w:r>
      <w:r>
        <w:tab/>
        <w:t>3(1)</w:t>
      </w:r>
    </w:p>
    <w:p>
      <w:pPr>
        <w:pStyle w:val="DefinedTerms"/>
      </w:pPr>
      <w:r>
        <w:t>transfer</w:t>
      </w:r>
      <w:r>
        <w:tab/>
        <w:t>3(1)</w:t>
      </w:r>
    </w:p>
    <w:p>
      <w:pPr>
        <w:pStyle w:val="DefinedTerms"/>
      </w:pPr>
      <w:r>
        <w:t>veterinarian</w:t>
      </w:r>
      <w:r>
        <w:tab/>
        <w:t>3(1)</w:t>
      </w:r>
    </w:p>
    <w:p/>
    <w:p>
      <w:pPr>
        <w:sectPr>
          <w:headerReference w:type="even" r:id="rId31"/>
          <w:headerReference w:type="default" r:id="rId32"/>
          <w:headerReference w:type="first" r:id="rId33"/>
          <w:footerReference w:type="firs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49</w:t>
    </w:r>
    <w:r>
      <w:rPr>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0" w:name="Coversheet"/>
    <w:bookmarkEnd w:id="1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654"/>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11939</Words>
  <Characters>55279</Characters>
  <Application>Microsoft Office Word</Application>
  <DocSecurity>0</DocSecurity>
  <Lines>1579</Lines>
  <Paragraphs>1084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66134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2011 - 00-d0-01</dc:title>
  <dc:subject/>
  <dc:creator/>
  <cp:keywords/>
  <dc:description/>
  <cp:lastModifiedBy>svcMRProcess</cp:lastModifiedBy>
  <cp:revision>4</cp:revision>
  <cp:lastPrinted>2015-11-19T08:04:00Z</cp:lastPrinted>
  <dcterms:created xsi:type="dcterms:W3CDTF">2018-09-18T16:47:00Z</dcterms:created>
  <dcterms:modified xsi:type="dcterms:W3CDTF">2018-09-18T16:47:00Z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AsAtDate">
    <vt:lpwstr>25 Jul 2016</vt:lpwstr>
  </property>
  <property fmtid="{D5CDD505-2E9C-101B-9397-08002B2CF9AE}" pid="6" name="Suffix">
    <vt:lpwstr>00-d0-01</vt:lpwstr>
  </property>
  <property fmtid="{D5CDD505-2E9C-101B-9397-08002B2CF9AE}" pid="7" name="CommencementDate">
    <vt:lpwstr>20160725</vt:lpwstr>
  </property>
</Properties>
</file>