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Conservation and Land Management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_Toc460245656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_Toc460245657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_Toc460245658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Lawful authority</w:t>
      </w:r>
      <w:r>
        <w:tab/>
      </w:r>
      <w:r>
        <w:fldChar w:fldCharType="begin"/>
      </w:r>
      <w:r>
        <w:instrText xml:space="preserve"> PAGEREF _Toc460245659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Restricted areas</w:t>
      </w:r>
      <w:r>
        <w:tab/>
      </w:r>
      <w:r>
        <w:fldChar w:fldCharType="begin"/>
      </w:r>
      <w:r>
        <w:instrText xml:space="preserve"> PAGEREF _Toc460245660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Designated areas</w:t>
      </w:r>
      <w:r>
        <w:tab/>
      </w:r>
      <w:r>
        <w:fldChar w:fldCharType="begin"/>
      </w:r>
      <w:r>
        <w:instrText xml:space="preserve"> PAGEREF _Toc460245661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Protection of the environment</w:t>
      </w:r>
    </w:p>
    <w:p>
      <w:pPr>
        <w:pStyle w:val="TOC4"/>
        <w:tabs>
          <w:tab w:val="right" w:leader="dot" w:pos="7077"/>
        </w:tabs>
        <w:rPr>
          <w:rFonts w:asciiTheme="minorHAnsi" w:eastAsiaTheme="minorEastAsia" w:hAnsiTheme="minorHAnsi" w:cstheme="minorBidi"/>
          <w:b w:val="0"/>
          <w:szCs w:val="22"/>
        </w:rPr>
      </w:pPr>
      <w:r>
        <w:t>Division 1 — Protection of flora and fauna</w:t>
      </w:r>
    </w:p>
    <w:p>
      <w:pPr>
        <w:pStyle w:val="TOC8"/>
        <w:rPr>
          <w:rFonts w:asciiTheme="minorHAnsi" w:eastAsiaTheme="minorEastAsia" w:hAnsiTheme="minorHAnsi" w:cstheme="minorBidi"/>
          <w:szCs w:val="22"/>
        </w:rPr>
      </w:pPr>
      <w:r>
        <w:t>7.</w:t>
      </w:r>
      <w:r>
        <w:tab/>
        <w:t>Limitation on restriction</w:t>
      </w:r>
      <w:r>
        <w:tab/>
      </w:r>
      <w:r>
        <w:fldChar w:fldCharType="begin"/>
      </w:r>
      <w:r>
        <w:instrText xml:space="preserve"> PAGEREF _Toc460245664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Unlawful taking of flora and fauna other than fish</w:t>
      </w:r>
      <w:r>
        <w:tab/>
      </w:r>
      <w:r>
        <w:fldChar w:fldCharType="begin"/>
      </w:r>
      <w:r>
        <w:instrText xml:space="preserve"> PAGEREF _Toc460245665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Fishing in restricted areas</w:t>
      </w:r>
      <w:r>
        <w:tab/>
      </w:r>
      <w:r>
        <w:fldChar w:fldCharType="begin"/>
      </w:r>
      <w:r>
        <w:instrText xml:space="preserve"> PAGEREF _Toc460245666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Feeding of fauna</w:t>
      </w:r>
      <w:r>
        <w:tab/>
      </w:r>
      <w:r>
        <w:fldChar w:fldCharType="begin"/>
      </w:r>
      <w:r>
        <w:instrText xml:space="preserve"> PAGEREF _Toc460245667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Restrictions on approaching certain marine fauna</w:t>
      </w:r>
      <w:r>
        <w:tab/>
      </w:r>
      <w:r>
        <w:fldChar w:fldCharType="begin"/>
      </w:r>
      <w:r>
        <w:instrText xml:space="preserve"> PAGEREF _Toc460245668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Possession or use of firearms, spears, restricted devices etc.</w:t>
      </w:r>
      <w:r>
        <w:tab/>
      </w:r>
      <w:r>
        <w:fldChar w:fldCharType="begin"/>
      </w:r>
      <w:r>
        <w:instrText xml:space="preserve"> PAGEREF _Toc460245669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Cultivation etc. prohibited</w:t>
      </w:r>
      <w:r>
        <w:tab/>
      </w:r>
      <w:r>
        <w:fldChar w:fldCharType="begin"/>
      </w:r>
      <w:r>
        <w:instrText xml:space="preserve"> PAGEREF _Toc460245670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Removal of plants</w:t>
      </w:r>
      <w:r>
        <w:tab/>
      </w:r>
      <w:r>
        <w:fldChar w:fldCharType="begin"/>
      </w:r>
      <w:r>
        <w:instrText xml:space="preserve"> PAGEREF _Toc460245671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Animals on CALM land</w:t>
      </w:r>
    </w:p>
    <w:p>
      <w:pPr>
        <w:pStyle w:val="TOC8"/>
        <w:rPr>
          <w:rFonts w:asciiTheme="minorHAnsi" w:eastAsiaTheme="minorEastAsia" w:hAnsiTheme="minorHAnsi" w:cstheme="minorBidi"/>
          <w:szCs w:val="22"/>
        </w:rPr>
      </w:pPr>
      <w:r>
        <w:t>15</w:t>
      </w:r>
      <w:r>
        <w:rPr>
          <w:snapToGrid w:val="0"/>
        </w:rPr>
        <w:t>.</w:t>
      </w:r>
      <w:r>
        <w:rPr>
          <w:snapToGrid w:val="0"/>
        </w:rPr>
        <w:tab/>
        <w:t>Bringing animal on to CALM land</w:t>
      </w:r>
      <w:r>
        <w:tab/>
      </w:r>
      <w:r>
        <w:fldChar w:fldCharType="begin"/>
      </w:r>
      <w:r>
        <w:instrText xml:space="preserve"> PAGEREF _Toc460245673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Dogs on CALM land</w:t>
      </w:r>
      <w:r>
        <w:tab/>
      </w:r>
      <w:r>
        <w:fldChar w:fldCharType="begin"/>
      </w:r>
      <w:r>
        <w:instrText xml:space="preserve"> PAGEREF _Toc460245674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Horses on CALM land</w:t>
      </w:r>
      <w:r>
        <w:tab/>
      </w:r>
      <w:r>
        <w:fldChar w:fldCharType="begin"/>
      </w:r>
      <w:r>
        <w:instrText xml:space="preserve"> PAGEREF _Toc460245675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_Toc460245676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Removal of animal by owner or person in charge</w:t>
      </w:r>
      <w:r>
        <w:tab/>
      </w:r>
      <w:r>
        <w:fldChar w:fldCharType="begin"/>
      </w:r>
      <w:r>
        <w:instrText xml:space="preserve"> PAGEREF _Toc460245677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Removal of animals by authorised officer</w:t>
      </w:r>
      <w:r>
        <w:tab/>
      </w:r>
      <w:r>
        <w:fldChar w:fldCharType="begin"/>
      </w:r>
      <w:r>
        <w:instrText xml:space="preserve"> PAGEREF _Toc460245678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Pollution and litter</w:t>
      </w:r>
    </w:p>
    <w:p>
      <w:pPr>
        <w:pStyle w:val="TOC8"/>
        <w:rPr>
          <w:rFonts w:asciiTheme="minorHAnsi" w:eastAsiaTheme="minorEastAsia" w:hAnsiTheme="minorHAnsi" w:cstheme="minorBidi"/>
          <w:szCs w:val="22"/>
        </w:rPr>
      </w:pPr>
      <w:r>
        <w:t>21</w:t>
      </w:r>
      <w:r>
        <w:rPr>
          <w:snapToGrid w:val="0"/>
        </w:rPr>
        <w:t>.</w:t>
      </w:r>
      <w:r>
        <w:rPr>
          <w:snapToGrid w:val="0"/>
        </w:rPr>
        <w:tab/>
        <w:t>Discharging or depositing waste</w:t>
      </w:r>
      <w:r>
        <w:tab/>
      </w:r>
      <w:r>
        <w:fldChar w:fldCharType="begin"/>
      </w:r>
      <w:r>
        <w:instrText xml:space="preserve"> PAGEREF _Toc460245680 \h </w:instrText>
      </w:r>
      <w:r>
        <w:fldChar w:fldCharType="separate"/>
      </w:r>
      <w:r>
        <w:t>15</w:t>
      </w:r>
      <w:r>
        <w:fldChar w:fldCharType="end"/>
      </w:r>
    </w:p>
    <w:p>
      <w:pPr>
        <w:pStyle w:val="TOC8"/>
        <w:rPr>
          <w:rFonts w:asciiTheme="minorHAnsi" w:eastAsiaTheme="minorEastAsia" w:hAnsiTheme="minorHAnsi" w:cstheme="minorBidi"/>
          <w:szCs w:val="22"/>
        </w:rPr>
      </w:pPr>
      <w:r>
        <w:t>22.</w:t>
      </w:r>
      <w:r>
        <w:tab/>
        <w:t>Painting or treating vessels</w:t>
      </w:r>
      <w:r>
        <w:tab/>
      </w:r>
      <w:r>
        <w:fldChar w:fldCharType="begin"/>
      </w:r>
      <w:r>
        <w:instrText xml:space="preserve"> PAGEREF _Toc460245681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 supply</w:t>
      </w:r>
      <w:r>
        <w:tab/>
      </w:r>
      <w:r>
        <w:fldChar w:fldCharType="begin"/>
      </w:r>
      <w:r>
        <w:instrText xml:space="preserve"> PAGEREF _Toc460245682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Litter</w:t>
      </w:r>
      <w:r>
        <w:tab/>
      </w:r>
      <w:r>
        <w:fldChar w:fldCharType="begin"/>
      </w:r>
      <w:r>
        <w:instrText xml:space="preserve"> PAGEREF _Toc460245683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Building materials and other matter</w:t>
      </w:r>
      <w:r>
        <w:tab/>
      </w:r>
      <w:r>
        <w:fldChar w:fldCharType="begin"/>
      </w:r>
      <w:r>
        <w:instrText xml:space="preserve"> PAGEREF _Toc460245684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Glass in restricted areas</w:t>
      </w:r>
      <w:r>
        <w:tab/>
      </w:r>
      <w:r>
        <w:fldChar w:fldCharType="begin"/>
      </w:r>
      <w:r>
        <w:instrText xml:space="preserve"> PAGEREF _Toc460245685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Removal of litter etc.</w:t>
      </w:r>
      <w:r>
        <w:tab/>
      </w:r>
      <w:r>
        <w:fldChar w:fldCharType="begin"/>
      </w:r>
      <w:r>
        <w:instrText xml:space="preserve"> PAGEREF _Toc460245686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Cleaning, scaling etc. fish</w:t>
      </w:r>
      <w:r>
        <w:tab/>
      </w:r>
      <w:r>
        <w:fldChar w:fldCharType="begin"/>
      </w:r>
      <w:r>
        <w:instrText xml:space="preserve"> PAGEREF _Toc460245687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Fires and smoking in caves</w:t>
      </w:r>
      <w:r>
        <w:tab/>
      </w:r>
      <w:r>
        <w:fldChar w:fldCharType="begin"/>
      </w:r>
      <w:r>
        <w:instrText xml:space="preserve"> PAGEREF _Toc460245688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Disturbance of the landscape</w:t>
      </w:r>
    </w:p>
    <w:p>
      <w:pPr>
        <w:pStyle w:val="TOC8"/>
        <w:rPr>
          <w:rFonts w:asciiTheme="minorHAnsi" w:eastAsiaTheme="minorEastAsia" w:hAnsiTheme="minorHAnsi" w:cstheme="minorBidi"/>
          <w:szCs w:val="22"/>
        </w:rPr>
      </w:pPr>
      <w:r>
        <w:t>30</w:t>
      </w:r>
      <w:r>
        <w:rPr>
          <w:snapToGrid w:val="0"/>
        </w:rPr>
        <w:t>.</w:t>
      </w:r>
      <w:r>
        <w:rPr>
          <w:snapToGrid w:val="0"/>
        </w:rPr>
        <w:tab/>
        <w:t>Water</w:t>
      </w:r>
      <w:r>
        <w:tab/>
      </w:r>
      <w:r>
        <w:fldChar w:fldCharType="begin"/>
      </w:r>
      <w:r>
        <w:instrText xml:space="preserve"> PAGEREF _Toc460245690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Damage etc. to naturally occurring features</w:t>
      </w:r>
      <w:r>
        <w:tab/>
      </w:r>
      <w:r>
        <w:fldChar w:fldCharType="begin"/>
      </w:r>
      <w:r>
        <w:instrText xml:space="preserve"> PAGEREF _Toc460245691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Sandboarding</w:t>
      </w:r>
      <w:r>
        <w:tab/>
      </w:r>
      <w:r>
        <w:fldChar w:fldCharType="begin"/>
      </w:r>
      <w:r>
        <w:instrText xml:space="preserve"> PAGEREF _Toc460245692 \h </w:instrText>
      </w:r>
      <w:r>
        <w:fldChar w:fldCharType="separate"/>
      </w:r>
      <w:r>
        <w:t>21</w:t>
      </w:r>
      <w:r>
        <w:fldChar w:fldCharType="end"/>
      </w:r>
    </w:p>
    <w:p>
      <w:pPr>
        <w:pStyle w:val="TOC8"/>
        <w:rPr>
          <w:rFonts w:asciiTheme="minorHAnsi" w:eastAsiaTheme="minorEastAsia" w:hAnsiTheme="minorHAnsi" w:cstheme="minorBidi"/>
          <w:szCs w:val="22"/>
        </w:rPr>
      </w:pPr>
      <w:r>
        <w:t>33.</w:t>
      </w:r>
      <w:r>
        <w:tab/>
        <w:t>Abseiling</w:t>
      </w:r>
      <w:r>
        <w:tab/>
      </w:r>
      <w:r>
        <w:fldChar w:fldCharType="begin"/>
      </w:r>
      <w:r>
        <w:instrText xml:space="preserve"> PAGEREF _Toc460245693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Unauthorised buildings etc.</w:t>
      </w:r>
      <w:r>
        <w:tab/>
      </w:r>
      <w:r>
        <w:fldChar w:fldCharType="begin"/>
      </w:r>
      <w:r>
        <w:instrText xml:space="preserve"> PAGEREF _Toc460245694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Unauthorised clearing</w:t>
      </w:r>
      <w:r>
        <w:tab/>
      </w:r>
      <w:r>
        <w:fldChar w:fldCharType="begin"/>
      </w:r>
      <w:r>
        <w:instrText xml:space="preserve"> PAGEREF _Toc460245695 \h </w:instrText>
      </w:r>
      <w:r>
        <w:fldChar w:fldCharType="separate"/>
      </w:r>
      <w:r>
        <w:t>22</w:t>
      </w:r>
      <w:r>
        <w:fldChar w:fldCharType="end"/>
      </w:r>
    </w:p>
    <w:p>
      <w:pPr>
        <w:pStyle w:val="TOC8"/>
        <w:rPr>
          <w:rFonts w:asciiTheme="minorHAnsi" w:eastAsiaTheme="minorEastAsia" w:hAnsiTheme="minorHAnsi" w:cstheme="minorBidi"/>
          <w:szCs w:val="22"/>
        </w:rPr>
      </w:pPr>
      <w:r>
        <w:t>35A.</w:t>
      </w:r>
      <w:r>
        <w:tab/>
        <w:t>Quarrying, removing or disturbing soil etc.</w:t>
      </w:r>
      <w:r>
        <w:tab/>
      </w:r>
      <w:r>
        <w:fldChar w:fldCharType="begin"/>
      </w:r>
      <w:r>
        <w:instrText xml:space="preserve"> PAGEREF _Toc460245696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Dumping</w:t>
      </w:r>
      <w:r>
        <w:tab/>
      </w:r>
      <w:r>
        <w:fldChar w:fldCharType="begin"/>
      </w:r>
      <w:r>
        <w:instrText xml:space="preserve"> PAGEREF _Toc460245697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Damage to property</w:t>
      </w:r>
      <w:r>
        <w:tab/>
      </w:r>
      <w:r>
        <w:fldChar w:fldCharType="begin"/>
      </w:r>
      <w:r>
        <w:instrText xml:space="preserve"> PAGEREF _Toc460245698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Unauthorised signs</w:t>
      </w:r>
      <w:r>
        <w:tab/>
      </w:r>
      <w:r>
        <w:fldChar w:fldCharType="begin"/>
      </w:r>
      <w:r>
        <w:instrText xml:space="preserve"> PAGEREF _Toc460245699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Unlawful lighting of campfires etc.</w:t>
      </w:r>
      <w:r>
        <w:tab/>
      </w:r>
      <w:r>
        <w:fldChar w:fldCharType="begin"/>
      </w:r>
      <w:r>
        <w:instrText xml:space="preserve"> PAGEREF _Toc460245700 \h </w:instrText>
      </w:r>
      <w:r>
        <w:fldChar w:fldCharType="separate"/>
      </w:r>
      <w:r>
        <w:t>24</w:t>
      </w:r>
      <w:r>
        <w:fldChar w:fldCharType="end"/>
      </w:r>
    </w:p>
    <w:p>
      <w:pPr>
        <w:pStyle w:val="TOC8"/>
        <w:rPr>
          <w:rFonts w:asciiTheme="minorHAnsi" w:eastAsiaTheme="minorEastAsia" w:hAnsiTheme="minorHAnsi" w:cstheme="minorBidi"/>
          <w:szCs w:val="22"/>
        </w:rPr>
      </w:pPr>
      <w:r>
        <w:t>40.</w:t>
      </w:r>
      <w:r>
        <w:tab/>
        <w:t>Extinguishment of camp fires, barbeques and portable stoves</w:t>
      </w:r>
      <w:r>
        <w:tab/>
      </w:r>
      <w:r>
        <w:fldChar w:fldCharType="begin"/>
      </w:r>
      <w:r>
        <w:instrText xml:space="preserve"> PAGEREF _Toc460245701 \h </w:instrText>
      </w:r>
      <w:r>
        <w:fldChar w:fldCharType="separate"/>
      </w:r>
      <w:r>
        <w:t>25</w:t>
      </w:r>
      <w:r>
        <w:fldChar w:fldCharType="end"/>
      </w:r>
    </w:p>
    <w:p>
      <w:pPr>
        <w:pStyle w:val="TOC8"/>
        <w:rPr>
          <w:rFonts w:asciiTheme="minorHAnsi" w:eastAsiaTheme="minorEastAsia" w:hAnsiTheme="minorHAnsi" w:cstheme="minorBidi"/>
          <w:szCs w:val="22"/>
        </w:rPr>
      </w:pPr>
      <w:r>
        <w:t>40A.</w:t>
      </w:r>
      <w:r>
        <w:tab/>
        <w:t>Unlawful lighting of fires — only one conviction</w:t>
      </w:r>
      <w:r>
        <w:tab/>
      </w:r>
      <w:r>
        <w:fldChar w:fldCharType="begin"/>
      </w:r>
      <w:r>
        <w:instrText xml:space="preserve"> PAGEREF _Toc460245702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Access to CALM land</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41</w:t>
      </w:r>
      <w:r>
        <w:rPr>
          <w:snapToGrid w:val="0"/>
        </w:rPr>
        <w:t>.</w:t>
      </w:r>
      <w:r>
        <w:rPr>
          <w:snapToGrid w:val="0"/>
        </w:rPr>
        <w:tab/>
        <w:t>Access to certain classified areas</w:t>
      </w:r>
      <w:r>
        <w:tab/>
      </w:r>
      <w:r>
        <w:fldChar w:fldCharType="begin"/>
      </w:r>
      <w:r>
        <w:instrText xml:space="preserve"> PAGEREF _Toc460245705 \h </w:instrText>
      </w:r>
      <w:r>
        <w:fldChar w:fldCharType="separate"/>
      </w:r>
      <w:r>
        <w:t>27</w:t>
      </w:r>
      <w:r>
        <w:fldChar w:fldCharType="end"/>
      </w:r>
    </w:p>
    <w:p>
      <w:pPr>
        <w:pStyle w:val="TOC8"/>
        <w:rPr>
          <w:rFonts w:asciiTheme="minorHAnsi" w:eastAsiaTheme="minorEastAsia" w:hAnsiTheme="minorHAnsi" w:cstheme="minorBidi"/>
          <w:szCs w:val="22"/>
        </w:rPr>
      </w:pPr>
      <w:r>
        <w:t>42.</w:t>
      </w:r>
      <w:r>
        <w:tab/>
        <w:t>Access to limited access areas</w:t>
      </w:r>
      <w:r>
        <w:tab/>
      </w:r>
      <w:r>
        <w:fldChar w:fldCharType="begin"/>
      </w:r>
      <w:r>
        <w:instrText xml:space="preserve"> PAGEREF _Toc460245706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Access to wilderness areas (Act s. 62(1)(a))</w:t>
      </w:r>
      <w:r>
        <w:tab/>
      </w:r>
      <w:r>
        <w:fldChar w:fldCharType="begin"/>
      </w:r>
      <w:r>
        <w:instrText xml:space="preserve"> PAGEREF _Toc460245707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Direction to close area</w:t>
      </w:r>
      <w:r>
        <w:tab/>
      </w:r>
      <w:r>
        <w:fldChar w:fldCharType="begin"/>
      </w:r>
      <w:r>
        <w:instrText xml:space="preserve"> PAGEREF _Toc460245708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Closed area</w:t>
      </w:r>
      <w:r>
        <w:tab/>
      </w:r>
      <w:r>
        <w:fldChar w:fldCharType="begin"/>
      </w:r>
      <w:r>
        <w:instrText xml:space="preserve"> PAGEREF _Toc460245709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Offences relating to closed areas</w:t>
      </w:r>
      <w:r>
        <w:tab/>
      </w:r>
      <w:r>
        <w:fldChar w:fldCharType="begin"/>
      </w:r>
      <w:r>
        <w:instrText xml:space="preserve"> PAGEREF _Toc460245710 \h </w:instrText>
      </w:r>
      <w:r>
        <w:fldChar w:fldCharType="separate"/>
      </w:r>
      <w:r>
        <w:t>29</w:t>
      </w:r>
      <w:r>
        <w:fldChar w:fldCharType="end"/>
      </w:r>
    </w:p>
    <w:p>
      <w:pPr>
        <w:pStyle w:val="TOC8"/>
        <w:rPr>
          <w:rFonts w:asciiTheme="minorHAnsi" w:eastAsiaTheme="minorEastAsia" w:hAnsiTheme="minorHAnsi" w:cstheme="minorBidi"/>
          <w:szCs w:val="22"/>
        </w:rPr>
      </w:pPr>
      <w:r>
        <w:t>47.</w:t>
      </w:r>
      <w:r>
        <w:tab/>
        <w:t>Entering CALM land via gates etc.</w:t>
      </w:r>
      <w:r>
        <w:tab/>
      </w:r>
      <w:r>
        <w:fldChar w:fldCharType="begin"/>
      </w:r>
      <w:r>
        <w:instrText xml:space="preserve"> PAGEREF _Toc460245711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 xml:space="preserve">Areas set aside </w:t>
      </w:r>
      <w:r>
        <w:t>for purposes of CEO</w:t>
      </w:r>
      <w:r>
        <w:tab/>
      </w:r>
      <w:r>
        <w:fldChar w:fldCharType="begin"/>
      </w:r>
      <w:r>
        <w:instrText xml:space="preserve"> PAGEREF _Toc460245712 \h </w:instrText>
      </w:r>
      <w:r>
        <w:fldChar w:fldCharType="separate"/>
      </w:r>
      <w:r>
        <w:t>30</w:t>
      </w:r>
      <w:r>
        <w:fldChar w:fldCharType="end"/>
      </w:r>
    </w:p>
    <w:p>
      <w:pPr>
        <w:pStyle w:val="TOC8"/>
        <w:rPr>
          <w:rFonts w:asciiTheme="minorHAnsi" w:eastAsiaTheme="minorEastAsia" w:hAnsiTheme="minorHAnsi" w:cstheme="minorBidi"/>
          <w:szCs w:val="22"/>
        </w:rPr>
      </w:pPr>
      <w:r>
        <w:t>49A.</w:t>
      </w:r>
      <w:r>
        <w:tab/>
        <w:t>Access on foot</w:t>
      </w:r>
      <w:r>
        <w:tab/>
      </w:r>
      <w:r>
        <w:fldChar w:fldCharType="begin"/>
      </w:r>
      <w:r>
        <w:instrText xml:space="preserve"> PAGEREF _Toc460245713 \h </w:instrText>
      </w:r>
      <w:r>
        <w:fldChar w:fldCharType="separate"/>
      </w:r>
      <w:r>
        <w:t>31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Caves</w:t>
      </w:r>
      <w:r>
        <w:tab/>
      </w:r>
      <w:r>
        <w:fldChar w:fldCharType="begin"/>
      </w:r>
      <w:r>
        <w:instrText xml:space="preserve"> PAGEREF _Toc460245714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Cross country and other events</w:t>
      </w:r>
      <w:r>
        <w:tab/>
      </w:r>
      <w:r>
        <w:fldChar w:fldCharType="begin"/>
      </w:r>
      <w:r>
        <w:instrText xml:space="preserve"> PAGEREF _Toc460245715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Vehicles</w:t>
      </w:r>
    </w:p>
    <w:p>
      <w:pPr>
        <w:pStyle w:val="TOC8"/>
        <w:rPr>
          <w:rFonts w:asciiTheme="minorHAnsi" w:eastAsiaTheme="minorEastAsia" w:hAnsiTheme="minorHAnsi" w:cstheme="minorBidi"/>
          <w:szCs w:val="22"/>
        </w:rPr>
      </w:pPr>
      <w:r>
        <w:t>51</w:t>
      </w:r>
      <w:r>
        <w:rPr>
          <w:snapToGrid w:val="0"/>
        </w:rPr>
        <w:t>.</w:t>
      </w:r>
      <w:r>
        <w:rPr>
          <w:snapToGrid w:val="0"/>
        </w:rPr>
        <w:tab/>
        <w:t>Vehicles</w:t>
      </w:r>
      <w:r>
        <w:tab/>
      </w:r>
      <w:r>
        <w:fldChar w:fldCharType="begin"/>
      </w:r>
      <w:r>
        <w:instrText xml:space="preserve"> PAGEREF _Toc460245717 \h </w:instrText>
      </w:r>
      <w:r>
        <w:fldChar w:fldCharType="separate"/>
      </w:r>
      <w:r>
        <w:t>32</w:t>
      </w:r>
      <w:r>
        <w:fldChar w:fldCharType="end"/>
      </w:r>
    </w:p>
    <w:p>
      <w:pPr>
        <w:pStyle w:val="TOC8"/>
        <w:rPr>
          <w:rFonts w:asciiTheme="minorHAnsi" w:eastAsiaTheme="minorEastAsia" w:hAnsiTheme="minorHAnsi" w:cstheme="minorBidi"/>
          <w:szCs w:val="22"/>
        </w:rPr>
      </w:pPr>
      <w:r>
        <w:t>51A.</w:t>
      </w:r>
      <w:r>
        <w:tab/>
        <w:t>Bicycles</w:t>
      </w:r>
      <w:r>
        <w:tab/>
      </w:r>
      <w:r>
        <w:fldChar w:fldCharType="begin"/>
      </w:r>
      <w:r>
        <w:instrText xml:space="preserve"> PAGEREF _Toc460245718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w:t>
      </w:r>
      <w:r>
        <w:rPr>
          <w:snapToGrid w:val="0"/>
        </w:rPr>
        <w:noBreakHyphen/>
        <w:t>road vehicles</w:t>
      </w:r>
      <w:r>
        <w:tab/>
      </w:r>
      <w:r>
        <w:fldChar w:fldCharType="begin"/>
      </w:r>
      <w:r>
        <w:instrText xml:space="preserve"> PAGEREF _Toc460245719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Car rallies etc.</w:t>
      </w:r>
      <w:r>
        <w:tab/>
      </w:r>
      <w:r>
        <w:fldChar w:fldCharType="begin"/>
      </w:r>
      <w:r>
        <w:instrText xml:space="preserve"> PAGEREF _Toc460245720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Traffic laws apply</w:t>
      </w:r>
      <w:r>
        <w:tab/>
      </w:r>
      <w:r>
        <w:fldChar w:fldCharType="begin"/>
      </w:r>
      <w:r>
        <w:instrText xml:space="preserve"> PAGEREF _Toc460245721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to obey reasonable direction</w:t>
      </w:r>
      <w:r>
        <w:tab/>
      </w:r>
      <w:r>
        <w:fldChar w:fldCharType="begin"/>
      </w:r>
      <w:r>
        <w:instrText xml:space="preserve"> PAGEREF _Toc460245722 \h </w:instrText>
      </w:r>
      <w:r>
        <w:fldChar w:fldCharType="separate"/>
      </w:r>
      <w:r>
        <w:t>35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Signs to be obeyed</w:t>
      </w:r>
      <w:r>
        <w:tab/>
      </w:r>
      <w:r>
        <w:fldChar w:fldCharType="begin"/>
      </w:r>
      <w:r>
        <w:instrText xml:space="preserve"> PAGEREF _Toc460245723 \h </w:instrText>
      </w:r>
      <w:r>
        <w:fldChar w:fldCharType="separate"/>
      </w:r>
      <w:r>
        <w:t>35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other vehicles etc.</w:t>
      </w:r>
      <w:r>
        <w:tab/>
      </w:r>
      <w:r>
        <w:fldChar w:fldCharType="begin"/>
      </w:r>
      <w:r>
        <w:instrText xml:space="preserve"> PAGEREF _Toc460245724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Vessels</w:t>
      </w:r>
    </w:p>
    <w:p>
      <w:pPr>
        <w:pStyle w:val="TOC8"/>
        <w:rPr>
          <w:rFonts w:asciiTheme="minorHAnsi" w:eastAsiaTheme="minorEastAsia" w:hAnsiTheme="minorHAnsi" w:cstheme="minorBidi"/>
          <w:szCs w:val="22"/>
        </w:rPr>
      </w:pPr>
      <w:r>
        <w:t>58</w:t>
      </w:r>
      <w:r>
        <w:rPr>
          <w:snapToGrid w:val="0"/>
        </w:rPr>
        <w:t>.</w:t>
      </w:r>
      <w:r>
        <w:rPr>
          <w:snapToGrid w:val="0"/>
        </w:rPr>
        <w:tab/>
        <w:t>Races</w:t>
      </w:r>
      <w:r>
        <w:tab/>
      </w:r>
      <w:r>
        <w:fldChar w:fldCharType="begin"/>
      </w:r>
      <w:r>
        <w:instrText xml:space="preserve"> PAGEREF _Toc460245726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Moorings</w:t>
      </w:r>
      <w:r>
        <w:tab/>
      </w:r>
      <w:r>
        <w:fldChar w:fldCharType="begin"/>
      </w:r>
      <w:r>
        <w:instrText xml:space="preserve"> PAGEREF _Toc460245727 \h </w:instrText>
      </w:r>
      <w:r>
        <w:fldChar w:fldCharType="separate"/>
      </w:r>
      <w:r>
        <w:t>37</w:t>
      </w:r>
      <w:r>
        <w:fldChar w:fldCharType="end"/>
      </w:r>
    </w:p>
    <w:p>
      <w:pPr>
        <w:pStyle w:val="TOC8"/>
        <w:rPr>
          <w:rFonts w:asciiTheme="minorHAnsi" w:eastAsiaTheme="minorEastAsia" w:hAnsiTheme="minorHAnsi" w:cstheme="minorBidi"/>
          <w:szCs w:val="22"/>
        </w:rPr>
      </w:pPr>
      <w:r>
        <w:t>60AA.</w:t>
      </w:r>
      <w:r>
        <w:tab/>
        <w:t>Notice of moorings suspected of not being lawfully authorised</w:t>
      </w:r>
      <w:r>
        <w:tab/>
      </w:r>
      <w:r>
        <w:fldChar w:fldCharType="begin"/>
      </w:r>
      <w:r>
        <w:instrText xml:space="preserve"> PAGEREF _Toc460245728 \h </w:instrText>
      </w:r>
      <w:r>
        <w:fldChar w:fldCharType="separate"/>
      </w:r>
      <w:r>
        <w:t>38</w:t>
      </w:r>
      <w:r>
        <w:fldChar w:fldCharType="end"/>
      </w:r>
    </w:p>
    <w:p>
      <w:pPr>
        <w:pStyle w:val="TOC8"/>
        <w:rPr>
          <w:rFonts w:asciiTheme="minorHAnsi" w:eastAsiaTheme="minorEastAsia" w:hAnsiTheme="minorHAnsi" w:cstheme="minorBidi"/>
          <w:szCs w:val="22"/>
        </w:rPr>
      </w:pPr>
      <w:r>
        <w:t>60A.</w:t>
      </w:r>
      <w:r>
        <w:tab/>
        <w:t>Public moorings</w:t>
      </w:r>
      <w:r>
        <w:tab/>
      </w:r>
      <w:r>
        <w:fldChar w:fldCharType="begin"/>
      </w:r>
      <w:r>
        <w:instrText xml:space="preserve"> PAGEREF _Toc460245729 \h </w:instrText>
      </w:r>
      <w:r>
        <w:fldChar w:fldCharType="separate"/>
      </w:r>
      <w:r>
        <w:t>38</w:t>
      </w:r>
      <w:r>
        <w:fldChar w:fldCharType="end"/>
      </w:r>
    </w:p>
    <w:p>
      <w:pPr>
        <w:pStyle w:val="TOC8"/>
        <w:rPr>
          <w:rFonts w:asciiTheme="minorHAnsi" w:eastAsiaTheme="minorEastAsia" w:hAnsiTheme="minorHAnsi" w:cstheme="minorBidi"/>
          <w:szCs w:val="22"/>
        </w:rPr>
      </w:pPr>
      <w:r>
        <w:t>60B.</w:t>
      </w:r>
      <w:r>
        <w:tab/>
        <w:t>Temporary mooring areas</w:t>
      </w:r>
      <w:r>
        <w:tab/>
      </w:r>
      <w:r>
        <w:fldChar w:fldCharType="begin"/>
      </w:r>
      <w:r>
        <w:instrText xml:space="preserve"> PAGEREF _Toc460245730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Anchoring vessels</w:t>
      </w:r>
      <w:r>
        <w:tab/>
      </w:r>
      <w:r>
        <w:fldChar w:fldCharType="begin"/>
      </w:r>
      <w:r>
        <w:instrText xml:space="preserve"> PAGEREF _Toc460245731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Operation of certain vessel in restricted area</w:t>
      </w:r>
      <w:r>
        <w:tab/>
      </w:r>
      <w:r>
        <w:fldChar w:fldCharType="begin"/>
      </w:r>
      <w:r>
        <w:instrText xml:space="preserve"> PAGEREF _Toc460245732 \h </w:instrText>
      </w:r>
      <w:r>
        <w:fldChar w:fldCharType="separate"/>
      </w:r>
      <w:r>
        <w:t>40</w:t>
      </w:r>
      <w:r>
        <w:fldChar w:fldCharType="end"/>
      </w:r>
    </w:p>
    <w:p>
      <w:pPr>
        <w:pStyle w:val="TOC8"/>
        <w:rPr>
          <w:rFonts w:asciiTheme="minorHAnsi" w:eastAsiaTheme="minorEastAsia" w:hAnsiTheme="minorHAnsi" w:cstheme="minorBidi"/>
          <w:szCs w:val="22"/>
        </w:rPr>
      </w:pPr>
      <w:r>
        <w:t>61A.</w:t>
      </w:r>
      <w:r>
        <w:tab/>
        <w:t>Operation of vessels in nature reserves</w:t>
      </w:r>
      <w:r>
        <w:tab/>
      </w:r>
      <w:r>
        <w:fldChar w:fldCharType="begin"/>
      </w:r>
      <w:r>
        <w:instrText xml:space="preserve"> PAGEREF _Toc460245733 \h </w:instrText>
      </w:r>
      <w:r>
        <w:fldChar w:fldCharType="separate"/>
      </w:r>
      <w:r>
        <w:t>40</w:t>
      </w:r>
      <w:r>
        <w:fldChar w:fldCharType="end"/>
      </w:r>
    </w:p>
    <w:p>
      <w:pPr>
        <w:pStyle w:val="TOC8"/>
        <w:rPr>
          <w:rFonts w:asciiTheme="minorHAnsi" w:eastAsiaTheme="minorEastAsia" w:hAnsiTheme="minorHAnsi" w:cstheme="minorBidi"/>
          <w:szCs w:val="22"/>
        </w:rPr>
      </w:pPr>
      <w:r>
        <w:t>61B.</w:t>
      </w:r>
      <w:r>
        <w:tab/>
        <w:t>CEO may limit speed of vessels</w:t>
      </w:r>
      <w:r>
        <w:tab/>
      </w:r>
      <w:r>
        <w:fldChar w:fldCharType="begin"/>
      </w:r>
      <w:r>
        <w:instrText xml:space="preserve"> PAGEREF _Toc460245734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Safe navigation of vessels</w:t>
      </w:r>
      <w:r>
        <w:tab/>
      </w:r>
      <w:r>
        <w:fldChar w:fldCharType="begin"/>
      </w:r>
      <w:r>
        <w:instrText xml:space="preserve"> PAGEREF _Toc460245735 \h </w:instrText>
      </w:r>
      <w:r>
        <w:fldChar w:fldCharType="separate"/>
      </w:r>
      <w:r>
        <w:t>41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Owner to obey reasonable direction</w:t>
      </w:r>
      <w:r>
        <w:tab/>
      </w:r>
      <w:r>
        <w:fldChar w:fldCharType="begin"/>
      </w:r>
      <w:r>
        <w:instrText xml:space="preserve"> PAGEREF _Toc460245736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Launching, beaching and retrieving</w:t>
      </w:r>
      <w:r>
        <w:tab/>
      </w:r>
      <w:r>
        <w:fldChar w:fldCharType="begin"/>
      </w:r>
      <w:r>
        <w:instrText xml:space="preserve"> PAGEREF _Toc460245737 \h </w:instrText>
      </w:r>
      <w:r>
        <w:fldChar w:fldCharType="separate"/>
      </w:r>
      <w:r>
        <w:t>42</w:t>
      </w:r>
      <w:r>
        <w:fldChar w:fldCharType="end"/>
      </w:r>
    </w:p>
    <w:p>
      <w:pPr>
        <w:pStyle w:val="TOC8"/>
        <w:rPr>
          <w:rFonts w:asciiTheme="minorHAnsi" w:eastAsiaTheme="minorEastAsia" w:hAnsiTheme="minorHAnsi" w:cstheme="minorBidi"/>
          <w:szCs w:val="22"/>
        </w:rPr>
      </w:pPr>
      <w:r>
        <w:t>65A.</w:t>
      </w:r>
      <w:r>
        <w:tab/>
        <w:t>Unlawful use of vessel storage facility</w:t>
      </w:r>
      <w:r>
        <w:tab/>
      </w:r>
      <w:r>
        <w:fldChar w:fldCharType="begin"/>
      </w:r>
      <w:r>
        <w:instrText xml:space="preserve"> PAGEREF _Toc460245738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Aircraft</w:t>
      </w:r>
    </w:p>
    <w:p>
      <w:pPr>
        <w:pStyle w:val="TOC8"/>
        <w:rPr>
          <w:rFonts w:asciiTheme="minorHAnsi" w:eastAsiaTheme="minorEastAsia" w:hAnsiTheme="minorHAnsi" w:cstheme="minorBidi"/>
          <w:szCs w:val="22"/>
        </w:rPr>
      </w:pPr>
      <w:r>
        <w:t>65</w:t>
      </w:r>
      <w:r>
        <w:rPr>
          <w:snapToGrid w:val="0"/>
        </w:rPr>
        <w:t>.</w:t>
      </w:r>
      <w:r>
        <w:rPr>
          <w:snapToGrid w:val="0"/>
        </w:rPr>
        <w:tab/>
        <w:t>Launching or landing of aircraft</w:t>
      </w:r>
      <w:r>
        <w:tab/>
      </w:r>
      <w:r>
        <w:fldChar w:fldCharType="begin"/>
      </w:r>
      <w:r>
        <w:instrText xml:space="preserve"> PAGEREF _Toc460245740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Camping</w:t>
      </w:r>
    </w:p>
    <w:p>
      <w:pPr>
        <w:pStyle w:val="TOC8"/>
        <w:rPr>
          <w:rFonts w:asciiTheme="minorHAnsi" w:eastAsiaTheme="minorEastAsia" w:hAnsiTheme="minorHAnsi" w:cstheme="minorBidi"/>
          <w:szCs w:val="22"/>
        </w:rPr>
      </w:pPr>
      <w:r>
        <w:t>66</w:t>
      </w:r>
      <w:r>
        <w:rPr>
          <w:snapToGrid w:val="0"/>
        </w:rPr>
        <w:t>.</w:t>
      </w:r>
      <w:r>
        <w:rPr>
          <w:snapToGrid w:val="0"/>
        </w:rPr>
        <w:tab/>
        <w:t>Camping controlled</w:t>
      </w:r>
      <w:r>
        <w:tab/>
      </w:r>
      <w:r>
        <w:fldChar w:fldCharType="begin"/>
      </w:r>
      <w:r>
        <w:instrText xml:space="preserve"> PAGEREF _Toc460245742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Direction to vacate camp</w:t>
      </w:r>
      <w:r>
        <w:tab/>
      </w:r>
      <w:r>
        <w:fldChar w:fldCharType="begin"/>
      </w:r>
      <w:r>
        <w:instrText xml:space="preserve"> PAGEREF _Toc460245743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Unauthorised persons not to enter camping unit</w:t>
      </w:r>
      <w:r>
        <w:tab/>
      </w:r>
      <w:r>
        <w:fldChar w:fldCharType="begin"/>
      </w:r>
      <w:r>
        <w:instrText xml:space="preserve"> PAGEREF _Toc460245744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Construction and positioning of camping units</w:t>
      </w:r>
      <w:r>
        <w:tab/>
      </w:r>
      <w:r>
        <w:fldChar w:fldCharType="begin"/>
      </w:r>
      <w:r>
        <w:instrText xml:space="preserve"> PAGEREF _Toc460245745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Power generating devices</w:t>
      </w:r>
      <w:r>
        <w:tab/>
      </w:r>
      <w:r>
        <w:fldChar w:fldCharType="begin"/>
      </w:r>
      <w:r>
        <w:instrText xml:space="preserve"> PAGEREF _Toc460245746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Firewood</w:t>
      </w:r>
      <w:r>
        <w:tab/>
      </w:r>
      <w:r>
        <w:fldChar w:fldCharType="begin"/>
      </w:r>
      <w:r>
        <w:instrText xml:space="preserve"> PAGEREF _Toc460245747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Offensive and dangerous behaviour</w:t>
      </w:r>
    </w:p>
    <w:p>
      <w:pPr>
        <w:pStyle w:val="TOC8"/>
        <w:rPr>
          <w:rFonts w:asciiTheme="minorHAnsi" w:eastAsiaTheme="minorEastAsia" w:hAnsiTheme="minorHAnsi" w:cstheme="minorBidi"/>
          <w:szCs w:val="22"/>
        </w:rPr>
      </w:pPr>
      <w:r>
        <w:t>72</w:t>
      </w:r>
      <w:r>
        <w:rPr>
          <w:snapToGrid w:val="0"/>
        </w:rPr>
        <w:t>.</w:t>
      </w:r>
      <w:r>
        <w:rPr>
          <w:snapToGrid w:val="0"/>
        </w:rPr>
        <w:tab/>
        <w:t>Authorised officer may direct person to stop activity</w:t>
      </w:r>
      <w:r>
        <w:tab/>
      </w:r>
      <w:r>
        <w:fldChar w:fldCharType="begin"/>
      </w:r>
      <w:r>
        <w:instrText xml:space="preserve"> PAGEREF _Toc460245749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Conduct generally</w:t>
      </w:r>
      <w:r>
        <w:tab/>
      </w:r>
      <w:r>
        <w:fldChar w:fldCharType="begin"/>
      </w:r>
      <w:r>
        <w:instrText xml:space="preserve"> PAGEREF _Toc460245750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Offensive noise</w:t>
      </w:r>
      <w:r>
        <w:tab/>
      </w:r>
      <w:r>
        <w:fldChar w:fldCharType="begin"/>
      </w:r>
      <w:r>
        <w:instrText xml:space="preserve"> PAGEREF _Toc460245751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Alcohol and drugs</w:t>
      </w:r>
      <w:r>
        <w:tab/>
      </w:r>
      <w:r>
        <w:fldChar w:fldCharType="begin"/>
      </w:r>
      <w:r>
        <w:instrText xml:space="preserve"> PAGEREF _Toc460245752 \h </w:instrText>
      </w:r>
      <w:r>
        <w:fldChar w:fldCharType="separate"/>
      </w:r>
      <w:r>
        <w:t>50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Removal of CALM property</w:t>
      </w:r>
      <w:r>
        <w:tab/>
      </w:r>
      <w:r>
        <w:fldChar w:fldCharType="begin"/>
      </w:r>
      <w:r>
        <w:instrText xml:space="preserve"> PAGEREF _Toc460245753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Removal and forfeiture of unauthorised property on CALM land</w:t>
      </w:r>
    </w:p>
    <w:p>
      <w:pPr>
        <w:pStyle w:val="TOC8"/>
        <w:rPr>
          <w:rFonts w:asciiTheme="minorHAnsi" w:eastAsiaTheme="minorEastAsia" w:hAnsiTheme="minorHAnsi" w:cstheme="minorBidi"/>
          <w:szCs w:val="22"/>
        </w:rPr>
      </w:pPr>
      <w:r>
        <w:t>77.</w:t>
      </w:r>
      <w:r>
        <w:tab/>
        <w:t>Term used: property</w:t>
      </w:r>
      <w:r>
        <w:tab/>
      </w:r>
      <w:r>
        <w:fldChar w:fldCharType="begin"/>
      </w:r>
      <w:r>
        <w:instrText xml:space="preserve"> PAGEREF _Toc460245755 \h </w:instrText>
      </w:r>
      <w:r>
        <w:fldChar w:fldCharType="separate"/>
      </w:r>
      <w:r>
        <w:t>52</w:t>
      </w:r>
      <w:r>
        <w:fldChar w:fldCharType="end"/>
      </w:r>
    </w:p>
    <w:p>
      <w:pPr>
        <w:pStyle w:val="TOC8"/>
        <w:rPr>
          <w:rFonts w:asciiTheme="minorHAnsi" w:eastAsiaTheme="minorEastAsia" w:hAnsiTheme="minorHAnsi" w:cstheme="minorBidi"/>
          <w:szCs w:val="22"/>
        </w:rPr>
      </w:pPr>
      <w:r>
        <w:t>78.</w:t>
      </w:r>
      <w:r>
        <w:tab/>
        <w:t>Authorised officers may seize and remove unauthorised property</w:t>
      </w:r>
      <w:r>
        <w:tab/>
      </w:r>
      <w:r>
        <w:fldChar w:fldCharType="begin"/>
      </w:r>
      <w:r>
        <w:instrText xml:space="preserve"> PAGEREF _Toc460245756 \h </w:instrText>
      </w:r>
      <w:r>
        <w:fldChar w:fldCharType="separate"/>
      </w:r>
      <w:r>
        <w:t>52</w:t>
      </w:r>
      <w:r>
        <w:fldChar w:fldCharType="end"/>
      </w:r>
    </w:p>
    <w:p>
      <w:pPr>
        <w:pStyle w:val="TOC8"/>
        <w:rPr>
          <w:rFonts w:asciiTheme="minorHAnsi" w:eastAsiaTheme="minorEastAsia" w:hAnsiTheme="minorHAnsi" w:cstheme="minorBidi"/>
          <w:szCs w:val="22"/>
        </w:rPr>
      </w:pPr>
      <w:r>
        <w:t>79.</w:t>
      </w:r>
      <w:r>
        <w:tab/>
        <w:t>Seized property may be claimed</w:t>
      </w:r>
      <w:r>
        <w:tab/>
      </w:r>
      <w:r>
        <w:fldChar w:fldCharType="begin"/>
      </w:r>
      <w:r>
        <w:instrText xml:space="preserve"> PAGEREF _Toc460245757 \h </w:instrText>
      </w:r>
      <w:r>
        <w:fldChar w:fldCharType="separate"/>
      </w:r>
      <w:r>
        <w:t>53</w:t>
      </w:r>
      <w:r>
        <w:fldChar w:fldCharType="end"/>
      </w:r>
    </w:p>
    <w:p>
      <w:pPr>
        <w:pStyle w:val="TOC8"/>
        <w:rPr>
          <w:rFonts w:asciiTheme="minorHAnsi" w:eastAsiaTheme="minorEastAsia" w:hAnsiTheme="minorHAnsi" w:cstheme="minorBidi"/>
          <w:szCs w:val="22"/>
        </w:rPr>
      </w:pPr>
      <w:r>
        <w:t>80.</w:t>
      </w:r>
      <w:r>
        <w:tab/>
        <w:t>Unclaimed property may be forfeited</w:t>
      </w:r>
      <w:r>
        <w:tab/>
      </w:r>
      <w:r>
        <w:fldChar w:fldCharType="begin"/>
      </w:r>
      <w:r>
        <w:instrText xml:space="preserve"> PAGEREF _Toc460245758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6A — Management plans</w:t>
      </w:r>
    </w:p>
    <w:p>
      <w:pPr>
        <w:pStyle w:val="TOC8"/>
        <w:rPr>
          <w:rFonts w:asciiTheme="minorHAnsi" w:eastAsiaTheme="minorEastAsia" w:hAnsiTheme="minorHAnsi" w:cstheme="minorBidi"/>
          <w:szCs w:val="22"/>
        </w:rPr>
      </w:pPr>
      <w:r>
        <w:t>81.</w:t>
      </w:r>
      <w:r>
        <w:tab/>
        <w:t>Purposes of reserves (Act s. 55(1a))</w:t>
      </w:r>
      <w:r>
        <w:tab/>
      </w:r>
      <w:r>
        <w:fldChar w:fldCharType="begin"/>
      </w:r>
      <w:r>
        <w:instrText xml:space="preserve"> PAGEREF _Toc460245760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7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xml:space="preserve"> — </w:t>
      </w:r>
      <w:r>
        <w:t>General</w:t>
      </w:r>
    </w:p>
    <w:p>
      <w:pPr>
        <w:pStyle w:val="TOC8"/>
        <w:rPr>
          <w:rFonts w:asciiTheme="minorHAnsi" w:eastAsiaTheme="minorEastAsia" w:hAnsiTheme="minorHAnsi" w:cstheme="minorBidi"/>
          <w:szCs w:val="22"/>
        </w:rPr>
      </w:pPr>
      <w:r>
        <w:t>82</w:t>
      </w:r>
      <w:r>
        <w:rPr>
          <w:snapToGrid w:val="0"/>
        </w:rPr>
        <w:t>.</w:t>
      </w:r>
      <w:r>
        <w:rPr>
          <w:snapToGrid w:val="0"/>
        </w:rPr>
        <w:tab/>
        <w:t>Term used: licence</w:t>
      </w:r>
      <w:r>
        <w:tab/>
      </w:r>
      <w:r>
        <w:fldChar w:fldCharType="begin"/>
      </w:r>
      <w:r>
        <w:instrText xml:space="preserve"> PAGEREF _Toc460245763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Application for licence</w:t>
      </w:r>
      <w:r>
        <w:tab/>
      </w:r>
      <w:r>
        <w:fldChar w:fldCharType="begin"/>
      </w:r>
      <w:r>
        <w:instrText xml:space="preserve"> PAGEREF _Toc460245764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Restriction on exercise of powers</w:t>
      </w:r>
      <w:r>
        <w:tab/>
      </w:r>
      <w:r>
        <w:fldChar w:fldCharType="begin"/>
      </w:r>
      <w:r>
        <w:instrText xml:space="preserve"> PAGEREF _Toc460245765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Refusal to renew licence</w:t>
      </w:r>
      <w:r>
        <w:tab/>
      </w:r>
      <w:r>
        <w:fldChar w:fldCharType="begin"/>
      </w:r>
      <w:r>
        <w:instrText xml:space="preserve"> PAGEREF _Toc460245766 \h </w:instrText>
      </w:r>
      <w:r>
        <w:fldChar w:fldCharType="separate"/>
      </w:r>
      <w:r>
        <w:t>57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 xml:space="preserve">Cancellation or suspension of licence by </w:t>
      </w:r>
      <w:r>
        <w:t>CEO</w:t>
      </w:r>
      <w:r>
        <w:tab/>
      </w:r>
      <w:r>
        <w:fldChar w:fldCharType="begin"/>
      </w:r>
      <w:r>
        <w:instrText xml:space="preserve"> PAGEREF _Toc460245767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proposed cancellation or suspension</w:t>
      </w:r>
      <w:r>
        <w:tab/>
      </w:r>
      <w:r>
        <w:fldChar w:fldCharType="begin"/>
      </w:r>
      <w:r>
        <w:instrText xml:space="preserve"> PAGEREF _Toc460245768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Return of licence</w:t>
      </w:r>
      <w:r>
        <w:tab/>
      </w:r>
      <w:r>
        <w:fldChar w:fldCharType="begin"/>
      </w:r>
      <w:r>
        <w:instrText xml:space="preserve"> PAGEREF _Toc460245769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Scientific purposes licences</w:t>
      </w:r>
    </w:p>
    <w:p>
      <w:pPr>
        <w:pStyle w:val="TOC8"/>
        <w:rPr>
          <w:rFonts w:asciiTheme="minorHAnsi" w:eastAsiaTheme="minorEastAsia" w:hAnsiTheme="minorHAnsi" w:cstheme="minorBidi"/>
          <w:szCs w:val="22"/>
        </w:rPr>
      </w:pPr>
      <w:r>
        <w:t>89</w:t>
      </w:r>
      <w:r>
        <w:rPr>
          <w:snapToGrid w:val="0"/>
        </w:rPr>
        <w:t>.</w:t>
      </w:r>
      <w:r>
        <w:rPr>
          <w:snapToGrid w:val="0"/>
        </w:rPr>
        <w:tab/>
        <w:t>Scientific purposes licence</w:t>
      </w:r>
      <w:r>
        <w:tab/>
      </w:r>
      <w:r>
        <w:fldChar w:fldCharType="begin"/>
      </w:r>
      <w:r>
        <w:instrText xml:space="preserve"> PAGEREF _Toc460245771 \h </w:instrText>
      </w:r>
      <w:r>
        <w:fldChar w:fldCharType="separate"/>
      </w:r>
      <w:r>
        <w:t>60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for scientific purposes licence</w:t>
      </w:r>
      <w:r>
        <w:tab/>
      </w:r>
      <w:r>
        <w:fldChar w:fldCharType="begin"/>
      </w:r>
      <w:r>
        <w:instrText xml:space="preserve"> PAGEREF _Toc460245772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Duration of scientific purposes licence</w:t>
      </w:r>
      <w:r>
        <w:tab/>
      </w:r>
      <w:r>
        <w:fldChar w:fldCharType="begin"/>
      </w:r>
      <w:r>
        <w:instrText xml:space="preserve"> PAGEREF _Toc460245773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Renewal of scientific purposes licence</w:t>
      </w:r>
      <w:r>
        <w:tab/>
      </w:r>
      <w:r>
        <w:fldChar w:fldCharType="begin"/>
      </w:r>
      <w:r>
        <w:instrText xml:space="preserve"> PAGEREF _Toc460245774 \h </w:instrText>
      </w:r>
      <w:r>
        <w:fldChar w:fldCharType="separate"/>
      </w:r>
      <w:r>
        <w:t>61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Conditions and restrictions</w:t>
      </w:r>
      <w:r>
        <w:tab/>
      </w:r>
      <w:r>
        <w:fldChar w:fldCharType="begin"/>
      </w:r>
      <w:r>
        <w:instrText xml:space="preserve"> PAGEREF _Toc460245775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Commercial operations licences</w:t>
      </w:r>
    </w:p>
    <w:p>
      <w:pPr>
        <w:pStyle w:val="TOC8"/>
        <w:rPr>
          <w:rFonts w:asciiTheme="minorHAnsi" w:eastAsiaTheme="minorEastAsia" w:hAnsiTheme="minorHAnsi" w:cstheme="minorBidi"/>
          <w:szCs w:val="22"/>
        </w:rPr>
      </w:pPr>
      <w:r>
        <w:t>94</w:t>
      </w:r>
      <w:r>
        <w:rPr>
          <w:snapToGrid w:val="0"/>
        </w:rPr>
        <w:t>.</w:t>
      </w:r>
      <w:r>
        <w:rPr>
          <w:snapToGrid w:val="0"/>
        </w:rPr>
        <w:tab/>
        <w:t>Commercial operations licence</w:t>
      </w:r>
      <w:r>
        <w:tab/>
      </w:r>
      <w:r>
        <w:fldChar w:fldCharType="begin"/>
      </w:r>
      <w:r>
        <w:instrText xml:space="preserve"> PAGEREF _Toc460245777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Application for commercial operations licence</w:t>
      </w:r>
      <w:r>
        <w:tab/>
      </w:r>
      <w:r>
        <w:fldChar w:fldCharType="begin"/>
      </w:r>
      <w:r>
        <w:instrText xml:space="preserve"> PAGEREF _Toc460245778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commercial operations licence</w:t>
      </w:r>
      <w:r>
        <w:tab/>
      </w:r>
      <w:r>
        <w:fldChar w:fldCharType="begin"/>
      </w:r>
      <w:r>
        <w:instrText xml:space="preserve"> PAGEREF _Toc460245779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Renewal of commercial operations licence</w:t>
      </w:r>
      <w:r>
        <w:tab/>
      </w:r>
      <w:r>
        <w:fldChar w:fldCharType="begin"/>
      </w:r>
      <w:r>
        <w:instrText xml:space="preserve"> PAGEREF _Toc460245780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Conditions</w:t>
      </w:r>
      <w:r>
        <w:tab/>
      </w:r>
      <w:r>
        <w:fldChar w:fldCharType="begin"/>
      </w:r>
      <w:r>
        <w:instrText xml:space="preserve"> PAGEREF _Toc460245781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Rental mooring licence</w:t>
      </w:r>
    </w:p>
    <w:p>
      <w:pPr>
        <w:pStyle w:val="TOC8"/>
        <w:rPr>
          <w:rFonts w:asciiTheme="minorHAnsi" w:eastAsiaTheme="minorEastAsia" w:hAnsiTheme="minorHAnsi" w:cstheme="minorBidi"/>
          <w:szCs w:val="22"/>
        </w:rPr>
      </w:pPr>
      <w:r>
        <w:t>98AA.</w:t>
      </w:r>
      <w:r>
        <w:tab/>
        <w:t>Terms used</w:t>
      </w:r>
      <w:r>
        <w:tab/>
      </w:r>
      <w:r>
        <w:fldChar w:fldCharType="begin"/>
      </w:r>
      <w:r>
        <w:instrText xml:space="preserve"> PAGEREF _Toc460245783 \h </w:instrText>
      </w:r>
      <w:r>
        <w:fldChar w:fldCharType="separate"/>
      </w:r>
      <w:r>
        <w:t>64</w:t>
      </w:r>
      <w:r>
        <w:fldChar w:fldCharType="end"/>
      </w:r>
    </w:p>
    <w:p>
      <w:pPr>
        <w:pStyle w:val="TOC8"/>
        <w:rPr>
          <w:rFonts w:asciiTheme="minorHAnsi" w:eastAsiaTheme="minorEastAsia" w:hAnsiTheme="minorHAnsi" w:cstheme="minorBidi"/>
          <w:szCs w:val="22"/>
        </w:rPr>
      </w:pPr>
      <w:r>
        <w:t>98AB.</w:t>
      </w:r>
      <w:r>
        <w:tab/>
        <w:t>CEO may designate rental mooring</w:t>
      </w:r>
      <w:r>
        <w:tab/>
      </w:r>
      <w:r>
        <w:fldChar w:fldCharType="begin"/>
      </w:r>
      <w:r>
        <w:instrText xml:space="preserve"> PAGEREF _Toc460245784 \h </w:instrText>
      </w:r>
      <w:r>
        <w:fldChar w:fldCharType="separate"/>
      </w:r>
      <w:r>
        <w:t>64</w:t>
      </w:r>
      <w:r>
        <w:fldChar w:fldCharType="end"/>
      </w:r>
    </w:p>
    <w:p>
      <w:pPr>
        <w:pStyle w:val="TOC8"/>
        <w:rPr>
          <w:rFonts w:asciiTheme="minorHAnsi" w:eastAsiaTheme="minorEastAsia" w:hAnsiTheme="minorHAnsi" w:cstheme="minorBidi"/>
          <w:szCs w:val="22"/>
        </w:rPr>
      </w:pPr>
      <w:r>
        <w:t>98AC.</w:t>
      </w:r>
      <w:r>
        <w:tab/>
        <w:t>Rental mooring licence</w:t>
      </w:r>
      <w:r>
        <w:tab/>
      </w:r>
      <w:r>
        <w:fldChar w:fldCharType="begin"/>
      </w:r>
      <w:r>
        <w:instrText xml:space="preserve"> PAGEREF _Toc460245785 \h </w:instrText>
      </w:r>
      <w:r>
        <w:fldChar w:fldCharType="separate"/>
      </w:r>
      <w:r>
        <w:t>65</w:t>
      </w:r>
      <w:r>
        <w:fldChar w:fldCharType="end"/>
      </w:r>
    </w:p>
    <w:p>
      <w:pPr>
        <w:pStyle w:val="TOC8"/>
        <w:rPr>
          <w:rFonts w:asciiTheme="minorHAnsi" w:eastAsiaTheme="minorEastAsia" w:hAnsiTheme="minorHAnsi" w:cstheme="minorBidi"/>
          <w:szCs w:val="22"/>
        </w:rPr>
      </w:pPr>
      <w:r>
        <w:t>98AD.</w:t>
      </w:r>
      <w:r>
        <w:tab/>
        <w:t>Application for rental mooring licence</w:t>
      </w:r>
      <w:r>
        <w:tab/>
      </w:r>
      <w:r>
        <w:fldChar w:fldCharType="begin"/>
      </w:r>
      <w:r>
        <w:instrText xml:space="preserve"> PAGEREF _Toc460245786 \h </w:instrText>
      </w:r>
      <w:r>
        <w:fldChar w:fldCharType="separate"/>
      </w:r>
      <w:r>
        <w:t>65</w:t>
      </w:r>
      <w:r>
        <w:fldChar w:fldCharType="end"/>
      </w:r>
    </w:p>
    <w:p>
      <w:pPr>
        <w:pStyle w:val="TOC8"/>
        <w:rPr>
          <w:rFonts w:asciiTheme="minorHAnsi" w:eastAsiaTheme="minorEastAsia" w:hAnsiTheme="minorHAnsi" w:cstheme="minorBidi"/>
          <w:szCs w:val="22"/>
        </w:rPr>
      </w:pPr>
      <w:r>
        <w:t>98AE.</w:t>
      </w:r>
      <w:r>
        <w:tab/>
        <w:t>Duration of rental mooring licence</w:t>
      </w:r>
      <w:r>
        <w:tab/>
      </w:r>
      <w:r>
        <w:fldChar w:fldCharType="begin"/>
      </w:r>
      <w:r>
        <w:instrText xml:space="preserve"> PAGEREF _Toc460245787 \h </w:instrText>
      </w:r>
      <w:r>
        <w:fldChar w:fldCharType="separate"/>
      </w:r>
      <w:r>
        <w:t>65</w:t>
      </w:r>
      <w:r>
        <w:fldChar w:fldCharType="end"/>
      </w:r>
    </w:p>
    <w:p>
      <w:pPr>
        <w:pStyle w:val="TOC8"/>
        <w:rPr>
          <w:rFonts w:asciiTheme="minorHAnsi" w:eastAsiaTheme="minorEastAsia" w:hAnsiTheme="minorHAnsi" w:cstheme="minorBidi"/>
          <w:szCs w:val="22"/>
        </w:rPr>
      </w:pPr>
      <w:r>
        <w:t>98AF.</w:t>
      </w:r>
      <w:r>
        <w:tab/>
        <w:t>Conditions</w:t>
      </w:r>
      <w:r>
        <w:tab/>
      </w:r>
      <w:r>
        <w:fldChar w:fldCharType="begin"/>
      </w:r>
      <w:r>
        <w:instrText xml:space="preserve"> PAGEREF _Toc460245788 \h </w:instrText>
      </w:r>
      <w:r>
        <w:fldChar w:fldCharType="separate"/>
      </w:r>
      <w:r>
        <w:t>65</w:t>
      </w:r>
      <w:r>
        <w:fldChar w:fldCharType="end"/>
      </w:r>
    </w:p>
    <w:p>
      <w:pPr>
        <w:pStyle w:val="TOC8"/>
        <w:rPr>
          <w:rFonts w:asciiTheme="minorHAnsi" w:eastAsiaTheme="minorEastAsia" w:hAnsiTheme="minorHAnsi" w:cstheme="minorBidi"/>
          <w:szCs w:val="22"/>
        </w:rPr>
      </w:pPr>
      <w:r>
        <w:t>98AG.</w:t>
      </w:r>
      <w:r>
        <w:tab/>
        <w:t>Cancellation of licence at request of licence holder</w:t>
      </w:r>
      <w:r>
        <w:tab/>
      </w:r>
      <w:r>
        <w:fldChar w:fldCharType="begin"/>
      </w:r>
      <w:r>
        <w:instrText xml:space="preserve"> PAGEREF _Toc460245789 \h </w:instrText>
      </w:r>
      <w:r>
        <w:fldChar w:fldCharType="separate"/>
      </w:r>
      <w:r>
        <w:t>66</w:t>
      </w:r>
      <w:r>
        <w:fldChar w:fldCharType="end"/>
      </w:r>
    </w:p>
    <w:p>
      <w:pPr>
        <w:pStyle w:val="TOC8"/>
        <w:rPr>
          <w:rFonts w:asciiTheme="minorHAnsi" w:eastAsiaTheme="minorEastAsia" w:hAnsiTheme="minorHAnsi" w:cstheme="minorBidi"/>
          <w:szCs w:val="22"/>
        </w:rPr>
      </w:pPr>
      <w:r>
        <w:t>98AH.</w:t>
      </w:r>
      <w:r>
        <w:tab/>
        <w:t>Damage to rental mooring</w:t>
      </w:r>
      <w:r>
        <w:tab/>
      </w:r>
      <w:r>
        <w:fldChar w:fldCharType="begin"/>
      </w:r>
      <w:r>
        <w:instrText xml:space="preserve"> PAGEREF _Toc460245790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Private mooring licence</w:t>
      </w:r>
    </w:p>
    <w:p>
      <w:pPr>
        <w:pStyle w:val="TOC8"/>
        <w:rPr>
          <w:rFonts w:asciiTheme="minorHAnsi" w:eastAsiaTheme="minorEastAsia" w:hAnsiTheme="minorHAnsi" w:cstheme="minorBidi"/>
          <w:szCs w:val="22"/>
        </w:rPr>
      </w:pPr>
      <w:r>
        <w:t>98AI</w:t>
      </w:r>
      <w:r>
        <w:rPr>
          <w:snapToGrid w:val="0"/>
        </w:rPr>
        <w:t>.</w:t>
      </w:r>
      <w:r>
        <w:rPr>
          <w:snapToGrid w:val="0"/>
        </w:rPr>
        <w:tab/>
        <w:t>Terms used</w:t>
      </w:r>
      <w:r>
        <w:tab/>
      </w:r>
      <w:r>
        <w:fldChar w:fldCharType="begin"/>
      </w:r>
      <w:r>
        <w:instrText xml:space="preserve"> PAGEREF _Toc460245792 \h </w:instrText>
      </w:r>
      <w:r>
        <w:fldChar w:fldCharType="separate"/>
      </w:r>
      <w:r>
        <w:t>67</w:t>
      </w:r>
      <w:r>
        <w:fldChar w:fldCharType="end"/>
      </w:r>
    </w:p>
    <w:p>
      <w:pPr>
        <w:pStyle w:val="TOC8"/>
        <w:rPr>
          <w:rFonts w:asciiTheme="minorHAnsi" w:eastAsiaTheme="minorEastAsia" w:hAnsiTheme="minorHAnsi" w:cstheme="minorBidi"/>
          <w:szCs w:val="22"/>
        </w:rPr>
      </w:pPr>
      <w:r>
        <w:t>98AJ.</w:t>
      </w:r>
      <w:r>
        <w:tab/>
        <w:t>Mooring licence areas</w:t>
      </w:r>
      <w:r>
        <w:tab/>
      </w:r>
      <w:r>
        <w:fldChar w:fldCharType="begin"/>
      </w:r>
      <w:r>
        <w:instrText xml:space="preserve"> PAGEREF _Toc460245793 \h </w:instrText>
      </w:r>
      <w:r>
        <w:fldChar w:fldCharType="separate"/>
      </w:r>
      <w:r>
        <w:t>68</w:t>
      </w:r>
      <w:r>
        <w:fldChar w:fldCharType="end"/>
      </w:r>
    </w:p>
    <w:p>
      <w:pPr>
        <w:pStyle w:val="TOC8"/>
        <w:rPr>
          <w:rFonts w:asciiTheme="minorHAnsi" w:eastAsiaTheme="minorEastAsia" w:hAnsiTheme="minorHAnsi" w:cstheme="minorBidi"/>
          <w:szCs w:val="22"/>
        </w:rPr>
      </w:pPr>
      <w:r>
        <w:t>98AK.</w:t>
      </w:r>
      <w:r>
        <w:tab/>
        <w:t>Private mooring licence</w:t>
      </w:r>
      <w:r>
        <w:tab/>
      </w:r>
      <w:r>
        <w:fldChar w:fldCharType="begin"/>
      </w:r>
      <w:r>
        <w:instrText xml:space="preserve"> PAGEREF _Toc460245794 \h </w:instrText>
      </w:r>
      <w:r>
        <w:fldChar w:fldCharType="separate"/>
      </w:r>
      <w:r>
        <w:t>68</w:t>
      </w:r>
      <w:r>
        <w:fldChar w:fldCharType="end"/>
      </w:r>
    </w:p>
    <w:p>
      <w:pPr>
        <w:pStyle w:val="TOC8"/>
        <w:rPr>
          <w:rFonts w:asciiTheme="minorHAnsi" w:eastAsiaTheme="minorEastAsia" w:hAnsiTheme="minorHAnsi" w:cstheme="minorBidi"/>
          <w:szCs w:val="22"/>
        </w:rPr>
      </w:pPr>
      <w:r>
        <w:t>98AL.</w:t>
      </w:r>
      <w:r>
        <w:tab/>
        <w:t>Effect of private mooring licence</w:t>
      </w:r>
      <w:r>
        <w:tab/>
      </w:r>
      <w:r>
        <w:fldChar w:fldCharType="begin"/>
      </w:r>
      <w:r>
        <w:instrText xml:space="preserve"> PAGEREF _Toc460245795 \h </w:instrText>
      </w:r>
      <w:r>
        <w:fldChar w:fldCharType="separate"/>
      </w:r>
      <w:r>
        <w:t>68</w:t>
      </w:r>
      <w:r>
        <w:fldChar w:fldCharType="end"/>
      </w:r>
    </w:p>
    <w:p>
      <w:pPr>
        <w:pStyle w:val="TOC8"/>
        <w:rPr>
          <w:rFonts w:asciiTheme="minorHAnsi" w:eastAsiaTheme="minorEastAsia" w:hAnsiTheme="minorHAnsi" w:cstheme="minorBidi"/>
          <w:szCs w:val="22"/>
        </w:rPr>
      </w:pPr>
      <w:r>
        <w:t>98AM.</w:t>
      </w:r>
      <w:r>
        <w:tab/>
        <w:t>Application for private mooring licence</w:t>
      </w:r>
      <w:r>
        <w:tab/>
      </w:r>
      <w:r>
        <w:fldChar w:fldCharType="begin"/>
      </w:r>
      <w:r>
        <w:instrText xml:space="preserve"> PAGEREF _Toc460245796 \h </w:instrText>
      </w:r>
      <w:r>
        <w:fldChar w:fldCharType="separate"/>
      </w:r>
      <w:r>
        <w:t>69</w:t>
      </w:r>
      <w:r>
        <w:fldChar w:fldCharType="end"/>
      </w:r>
    </w:p>
    <w:p>
      <w:pPr>
        <w:pStyle w:val="TOC8"/>
        <w:rPr>
          <w:rFonts w:asciiTheme="minorHAnsi" w:eastAsiaTheme="minorEastAsia" w:hAnsiTheme="minorHAnsi" w:cstheme="minorBidi"/>
          <w:szCs w:val="22"/>
        </w:rPr>
      </w:pPr>
      <w:r>
        <w:t>98AN.</w:t>
      </w:r>
      <w:r>
        <w:tab/>
        <w:t>Grant of private mooring licence</w:t>
      </w:r>
      <w:r>
        <w:tab/>
      </w:r>
      <w:r>
        <w:fldChar w:fldCharType="begin"/>
      </w:r>
      <w:r>
        <w:instrText xml:space="preserve"> PAGEREF _Toc460245797 \h </w:instrText>
      </w:r>
      <w:r>
        <w:fldChar w:fldCharType="separate"/>
      </w:r>
      <w:r>
        <w:t>69</w:t>
      </w:r>
      <w:r>
        <w:fldChar w:fldCharType="end"/>
      </w:r>
    </w:p>
    <w:p>
      <w:pPr>
        <w:pStyle w:val="TOC8"/>
        <w:rPr>
          <w:rFonts w:asciiTheme="minorHAnsi" w:eastAsiaTheme="minorEastAsia" w:hAnsiTheme="minorHAnsi" w:cstheme="minorBidi"/>
          <w:szCs w:val="22"/>
        </w:rPr>
      </w:pPr>
      <w:r>
        <w:t>98AO.</w:t>
      </w:r>
      <w:r>
        <w:tab/>
        <w:t>Private mooring licence not transferable</w:t>
      </w:r>
      <w:r>
        <w:tab/>
      </w:r>
      <w:r>
        <w:fldChar w:fldCharType="begin"/>
      </w:r>
      <w:r>
        <w:instrText xml:space="preserve"> PAGEREF _Toc460245798 \h </w:instrText>
      </w:r>
      <w:r>
        <w:fldChar w:fldCharType="separate"/>
      </w:r>
      <w:r>
        <w:t>70</w:t>
      </w:r>
      <w:r>
        <w:fldChar w:fldCharType="end"/>
      </w:r>
    </w:p>
    <w:p>
      <w:pPr>
        <w:pStyle w:val="TOC8"/>
        <w:rPr>
          <w:rFonts w:asciiTheme="minorHAnsi" w:eastAsiaTheme="minorEastAsia" w:hAnsiTheme="minorHAnsi" w:cstheme="minorBidi"/>
          <w:szCs w:val="22"/>
        </w:rPr>
      </w:pPr>
      <w:r>
        <w:t>98AP.</w:t>
      </w:r>
      <w:r>
        <w:tab/>
        <w:t>Duration of private mooring licence</w:t>
      </w:r>
      <w:r>
        <w:tab/>
      </w:r>
      <w:r>
        <w:fldChar w:fldCharType="begin"/>
      </w:r>
      <w:r>
        <w:instrText xml:space="preserve"> PAGEREF _Toc460245799 \h </w:instrText>
      </w:r>
      <w:r>
        <w:fldChar w:fldCharType="separate"/>
      </w:r>
      <w:r>
        <w:t>70</w:t>
      </w:r>
      <w:r>
        <w:fldChar w:fldCharType="end"/>
      </w:r>
    </w:p>
    <w:p>
      <w:pPr>
        <w:pStyle w:val="TOC8"/>
        <w:rPr>
          <w:rFonts w:asciiTheme="minorHAnsi" w:eastAsiaTheme="minorEastAsia" w:hAnsiTheme="minorHAnsi" w:cstheme="minorBidi"/>
          <w:szCs w:val="22"/>
        </w:rPr>
      </w:pPr>
      <w:r>
        <w:t>98AQ.</w:t>
      </w:r>
      <w:r>
        <w:tab/>
        <w:t>Renewal of private mooring licence</w:t>
      </w:r>
      <w:r>
        <w:tab/>
      </w:r>
      <w:r>
        <w:fldChar w:fldCharType="begin"/>
      </w:r>
      <w:r>
        <w:instrText xml:space="preserve"> PAGEREF _Toc460245800 \h </w:instrText>
      </w:r>
      <w:r>
        <w:fldChar w:fldCharType="separate"/>
      </w:r>
      <w:r>
        <w:t>70</w:t>
      </w:r>
      <w:r>
        <w:fldChar w:fldCharType="end"/>
      </w:r>
    </w:p>
    <w:p>
      <w:pPr>
        <w:pStyle w:val="TOC8"/>
        <w:rPr>
          <w:rFonts w:asciiTheme="minorHAnsi" w:eastAsiaTheme="minorEastAsia" w:hAnsiTheme="minorHAnsi" w:cstheme="minorBidi"/>
          <w:szCs w:val="22"/>
        </w:rPr>
      </w:pPr>
      <w:r>
        <w:t>98AR.</w:t>
      </w:r>
      <w:r>
        <w:tab/>
        <w:t>Conditions</w:t>
      </w:r>
      <w:r>
        <w:tab/>
      </w:r>
      <w:r>
        <w:fldChar w:fldCharType="begin"/>
      </w:r>
      <w:r>
        <w:instrText xml:space="preserve"> PAGEREF _Toc460245801 \h </w:instrText>
      </w:r>
      <w:r>
        <w:fldChar w:fldCharType="separate"/>
      </w:r>
      <w:r>
        <w:t>70</w:t>
      </w:r>
      <w:r>
        <w:fldChar w:fldCharType="end"/>
      </w:r>
    </w:p>
    <w:p>
      <w:pPr>
        <w:pStyle w:val="TOC8"/>
        <w:rPr>
          <w:rFonts w:asciiTheme="minorHAnsi" w:eastAsiaTheme="minorEastAsia" w:hAnsiTheme="minorHAnsi" w:cstheme="minorBidi"/>
          <w:szCs w:val="22"/>
        </w:rPr>
      </w:pPr>
      <w:r>
        <w:t>98AS.</w:t>
      </w:r>
      <w:r>
        <w:tab/>
        <w:t>Form of licence</w:t>
      </w:r>
      <w:r>
        <w:tab/>
      </w:r>
      <w:r>
        <w:fldChar w:fldCharType="begin"/>
      </w:r>
      <w:r>
        <w:instrText xml:space="preserve"> PAGEREF _Toc460245802 \h </w:instrText>
      </w:r>
      <w:r>
        <w:fldChar w:fldCharType="separate"/>
      </w:r>
      <w:r>
        <w:t>71</w:t>
      </w:r>
      <w:r>
        <w:fldChar w:fldCharType="end"/>
      </w:r>
    </w:p>
    <w:p>
      <w:pPr>
        <w:pStyle w:val="TOC8"/>
        <w:rPr>
          <w:rFonts w:asciiTheme="minorHAnsi" w:eastAsiaTheme="minorEastAsia" w:hAnsiTheme="minorHAnsi" w:cstheme="minorBidi"/>
          <w:szCs w:val="22"/>
        </w:rPr>
      </w:pPr>
      <w:r>
        <w:t>98AT</w:t>
      </w:r>
      <w:r>
        <w:rPr>
          <w:snapToGrid w:val="0"/>
        </w:rPr>
        <w:t>.</w:t>
      </w:r>
      <w:r>
        <w:rPr>
          <w:snapToGrid w:val="0"/>
        </w:rPr>
        <w:tab/>
        <w:t>Private moorings to be maintained</w:t>
      </w:r>
      <w:r>
        <w:tab/>
      </w:r>
      <w:r>
        <w:fldChar w:fldCharType="begin"/>
      </w:r>
      <w:r>
        <w:instrText xml:space="preserve"> PAGEREF _Toc460245803 \h </w:instrText>
      </w:r>
      <w:r>
        <w:fldChar w:fldCharType="separate"/>
      </w:r>
      <w:r>
        <w:t>71</w:t>
      </w:r>
      <w:r>
        <w:fldChar w:fldCharType="end"/>
      </w:r>
    </w:p>
    <w:p>
      <w:pPr>
        <w:pStyle w:val="TOC8"/>
        <w:rPr>
          <w:rFonts w:asciiTheme="minorHAnsi" w:eastAsiaTheme="minorEastAsia" w:hAnsiTheme="minorHAnsi" w:cstheme="minorBidi"/>
          <w:szCs w:val="22"/>
        </w:rPr>
      </w:pPr>
      <w:r>
        <w:t>98AU</w:t>
      </w:r>
      <w:r>
        <w:rPr>
          <w:snapToGrid w:val="0"/>
        </w:rPr>
        <w:t>.</w:t>
      </w:r>
      <w:r>
        <w:rPr>
          <w:snapToGrid w:val="0"/>
        </w:rPr>
        <w:tab/>
        <w:t>Requirement to repair, relocate or remove private mooring</w:t>
      </w:r>
      <w:r>
        <w:tab/>
      </w:r>
      <w:r>
        <w:fldChar w:fldCharType="begin"/>
      </w:r>
      <w:r>
        <w:instrText xml:space="preserve"> PAGEREF _Toc460245804 \h </w:instrText>
      </w:r>
      <w:r>
        <w:fldChar w:fldCharType="separate"/>
      </w:r>
      <w:r>
        <w:t>72</w:t>
      </w:r>
      <w:r>
        <w:fldChar w:fldCharType="end"/>
      </w:r>
    </w:p>
    <w:p>
      <w:pPr>
        <w:pStyle w:val="TOC8"/>
        <w:rPr>
          <w:rFonts w:asciiTheme="minorHAnsi" w:eastAsiaTheme="minorEastAsia" w:hAnsiTheme="minorHAnsi" w:cstheme="minorBidi"/>
          <w:szCs w:val="22"/>
        </w:rPr>
      </w:pPr>
      <w:r>
        <w:t>98AV</w:t>
      </w:r>
      <w:r>
        <w:rPr>
          <w:snapToGrid w:val="0"/>
        </w:rPr>
        <w:t>.</w:t>
      </w:r>
      <w:r>
        <w:rPr>
          <w:snapToGrid w:val="0"/>
        </w:rPr>
        <w:tab/>
        <w:t>Cancellation of private mooring licence</w:t>
      </w:r>
      <w:r>
        <w:tab/>
      </w:r>
      <w:r>
        <w:fldChar w:fldCharType="begin"/>
      </w:r>
      <w:r>
        <w:instrText xml:space="preserve"> PAGEREF _Toc460245805 \h </w:instrText>
      </w:r>
      <w:r>
        <w:fldChar w:fldCharType="separate"/>
      </w:r>
      <w:r>
        <w:t>73</w:t>
      </w:r>
      <w:r>
        <w:fldChar w:fldCharType="end"/>
      </w:r>
    </w:p>
    <w:p>
      <w:pPr>
        <w:pStyle w:val="TOC8"/>
        <w:rPr>
          <w:rFonts w:asciiTheme="minorHAnsi" w:eastAsiaTheme="minorEastAsia" w:hAnsiTheme="minorHAnsi" w:cstheme="minorBidi"/>
          <w:szCs w:val="22"/>
        </w:rPr>
      </w:pPr>
      <w:r>
        <w:t>98AW</w:t>
      </w:r>
      <w:r>
        <w:rPr>
          <w:snapToGrid w:val="0"/>
        </w:rPr>
        <w:t>.</w:t>
      </w:r>
      <w:r>
        <w:rPr>
          <w:snapToGrid w:val="0"/>
        </w:rPr>
        <w:tab/>
        <w:t>Giving notice of change of registered particulars</w:t>
      </w:r>
      <w:r>
        <w:tab/>
      </w:r>
      <w:r>
        <w:fldChar w:fldCharType="begin"/>
      </w:r>
      <w:r>
        <w:instrText xml:space="preserve"> PAGEREF _Toc460245806 \h </w:instrText>
      </w:r>
      <w:r>
        <w:fldChar w:fldCharType="separate"/>
      </w:r>
      <w:r>
        <w:t>73</w:t>
      </w:r>
      <w:r>
        <w:fldChar w:fldCharType="end"/>
      </w:r>
    </w:p>
    <w:p>
      <w:pPr>
        <w:pStyle w:val="TOC8"/>
        <w:rPr>
          <w:rFonts w:asciiTheme="minorHAnsi" w:eastAsiaTheme="minorEastAsia" w:hAnsiTheme="minorHAnsi" w:cstheme="minorBidi"/>
          <w:szCs w:val="22"/>
        </w:rPr>
      </w:pPr>
      <w:r>
        <w:t>98AX</w:t>
      </w:r>
      <w:r>
        <w:rPr>
          <w:snapToGrid w:val="0"/>
        </w:rPr>
        <w:t>.</w:t>
      </w:r>
      <w:r>
        <w:rPr>
          <w:snapToGrid w:val="0"/>
        </w:rPr>
        <w:tab/>
        <w:t>Surrender of private mooring licence</w:t>
      </w:r>
      <w:r>
        <w:tab/>
      </w:r>
      <w:r>
        <w:fldChar w:fldCharType="begin"/>
      </w:r>
      <w:r>
        <w:instrText xml:space="preserve"> PAGEREF _Toc460245807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Apiary permits and licences</w:t>
      </w:r>
    </w:p>
    <w:p>
      <w:pPr>
        <w:pStyle w:val="TOC8"/>
        <w:rPr>
          <w:rFonts w:asciiTheme="minorHAnsi" w:eastAsiaTheme="minorEastAsia" w:hAnsiTheme="minorHAnsi" w:cstheme="minorBidi"/>
          <w:szCs w:val="22"/>
        </w:rPr>
      </w:pPr>
      <w:r>
        <w:t>98A.</w:t>
      </w:r>
      <w:r>
        <w:tab/>
        <w:t>Terms used</w:t>
      </w:r>
      <w:r>
        <w:tab/>
      </w:r>
      <w:r>
        <w:fldChar w:fldCharType="begin"/>
      </w:r>
      <w:r>
        <w:instrText xml:space="preserve"> PAGEREF _Toc460245809 \h </w:instrText>
      </w:r>
      <w:r>
        <w:fldChar w:fldCharType="separate"/>
      </w:r>
      <w:r>
        <w:t>75</w:t>
      </w:r>
      <w:r>
        <w:fldChar w:fldCharType="end"/>
      </w:r>
    </w:p>
    <w:p>
      <w:pPr>
        <w:pStyle w:val="TOC8"/>
        <w:rPr>
          <w:rFonts w:asciiTheme="minorHAnsi" w:eastAsiaTheme="minorEastAsia" w:hAnsiTheme="minorHAnsi" w:cstheme="minorBidi"/>
          <w:szCs w:val="22"/>
        </w:rPr>
      </w:pPr>
      <w:r>
        <w:t>98B.</w:t>
      </w:r>
      <w:r>
        <w:tab/>
        <w:t>Application of Part 8A</w:t>
      </w:r>
      <w:r>
        <w:tab/>
      </w:r>
      <w:r>
        <w:fldChar w:fldCharType="begin"/>
      </w:r>
      <w:r>
        <w:instrText xml:space="preserve"> PAGEREF _Toc460245810 \h </w:instrText>
      </w:r>
      <w:r>
        <w:fldChar w:fldCharType="separate"/>
      </w:r>
      <w:r>
        <w:t>75</w:t>
      </w:r>
      <w:r>
        <w:fldChar w:fldCharType="end"/>
      </w:r>
    </w:p>
    <w:p>
      <w:pPr>
        <w:pStyle w:val="TOC8"/>
        <w:rPr>
          <w:rFonts w:asciiTheme="minorHAnsi" w:eastAsiaTheme="minorEastAsia" w:hAnsiTheme="minorHAnsi" w:cstheme="minorBidi"/>
          <w:szCs w:val="22"/>
        </w:rPr>
      </w:pPr>
      <w:r>
        <w:t>98C.</w:t>
      </w:r>
      <w:r>
        <w:tab/>
        <w:t>Applications</w:t>
      </w:r>
      <w:r>
        <w:tab/>
      </w:r>
      <w:r>
        <w:fldChar w:fldCharType="begin"/>
      </w:r>
      <w:r>
        <w:instrText xml:space="preserve"> PAGEREF _Toc460245811 \h </w:instrText>
      </w:r>
      <w:r>
        <w:fldChar w:fldCharType="separate"/>
      </w:r>
      <w:r>
        <w:t>76</w:t>
      </w:r>
      <w:r>
        <w:fldChar w:fldCharType="end"/>
      </w:r>
    </w:p>
    <w:p>
      <w:pPr>
        <w:pStyle w:val="TOC8"/>
        <w:rPr>
          <w:rFonts w:asciiTheme="minorHAnsi" w:eastAsiaTheme="minorEastAsia" w:hAnsiTheme="minorHAnsi" w:cstheme="minorBidi"/>
          <w:szCs w:val="22"/>
        </w:rPr>
      </w:pPr>
      <w:r>
        <w:t>98D.</w:t>
      </w:r>
      <w:r>
        <w:tab/>
        <w:t>Maximum area of apiary site</w:t>
      </w:r>
      <w:r>
        <w:tab/>
      </w:r>
      <w:r>
        <w:fldChar w:fldCharType="begin"/>
      </w:r>
      <w:r>
        <w:instrText xml:space="preserve"> PAGEREF _Toc460245812 \h </w:instrText>
      </w:r>
      <w:r>
        <w:fldChar w:fldCharType="separate"/>
      </w:r>
      <w:r>
        <w:t>76</w:t>
      </w:r>
      <w:r>
        <w:fldChar w:fldCharType="end"/>
      </w:r>
    </w:p>
    <w:p>
      <w:pPr>
        <w:pStyle w:val="TOC8"/>
        <w:rPr>
          <w:rFonts w:asciiTheme="minorHAnsi" w:eastAsiaTheme="minorEastAsia" w:hAnsiTheme="minorHAnsi" w:cstheme="minorBidi"/>
          <w:szCs w:val="22"/>
        </w:rPr>
      </w:pPr>
      <w:r>
        <w:t>98E.</w:t>
      </w:r>
      <w:r>
        <w:tab/>
        <w:t>Form of apiary authority</w:t>
      </w:r>
      <w:r>
        <w:tab/>
      </w:r>
      <w:r>
        <w:fldChar w:fldCharType="begin"/>
      </w:r>
      <w:r>
        <w:instrText xml:space="preserve"> PAGEREF _Toc460245813 \h </w:instrText>
      </w:r>
      <w:r>
        <w:fldChar w:fldCharType="separate"/>
      </w:r>
      <w:r>
        <w:t>76</w:t>
      </w:r>
      <w:r>
        <w:fldChar w:fldCharType="end"/>
      </w:r>
    </w:p>
    <w:p>
      <w:pPr>
        <w:pStyle w:val="TOC8"/>
        <w:rPr>
          <w:rFonts w:asciiTheme="minorHAnsi" w:eastAsiaTheme="minorEastAsia" w:hAnsiTheme="minorHAnsi" w:cstheme="minorBidi"/>
          <w:szCs w:val="22"/>
        </w:rPr>
      </w:pPr>
      <w:r>
        <w:t>98F.</w:t>
      </w:r>
      <w:r>
        <w:tab/>
        <w:t>Duration of apiary authority</w:t>
      </w:r>
      <w:r>
        <w:tab/>
      </w:r>
      <w:r>
        <w:fldChar w:fldCharType="begin"/>
      </w:r>
      <w:r>
        <w:instrText xml:space="preserve"> PAGEREF _Toc460245814 \h </w:instrText>
      </w:r>
      <w:r>
        <w:fldChar w:fldCharType="separate"/>
      </w:r>
      <w:r>
        <w:t>77</w:t>
      </w:r>
      <w:r>
        <w:fldChar w:fldCharType="end"/>
      </w:r>
    </w:p>
    <w:p>
      <w:pPr>
        <w:pStyle w:val="TOC8"/>
        <w:rPr>
          <w:rFonts w:asciiTheme="minorHAnsi" w:eastAsiaTheme="minorEastAsia" w:hAnsiTheme="minorHAnsi" w:cstheme="minorBidi"/>
          <w:szCs w:val="22"/>
        </w:rPr>
      </w:pPr>
      <w:r>
        <w:t>98G.</w:t>
      </w:r>
      <w:r>
        <w:tab/>
        <w:t>Conditions</w:t>
      </w:r>
      <w:r>
        <w:tab/>
      </w:r>
      <w:r>
        <w:fldChar w:fldCharType="begin"/>
      </w:r>
      <w:r>
        <w:instrText xml:space="preserve"> PAGEREF _Toc460245815 \h </w:instrText>
      </w:r>
      <w:r>
        <w:fldChar w:fldCharType="separate"/>
      </w:r>
      <w:r>
        <w:t>77</w:t>
      </w:r>
      <w:r>
        <w:fldChar w:fldCharType="end"/>
      </w:r>
    </w:p>
    <w:p>
      <w:pPr>
        <w:pStyle w:val="TOC8"/>
        <w:rPr>
          <w:rFonts w:asciiTheme="minorHAnsi" w:eastAsiaTheme="minorEastAsia" w:hAnsiTheme="minorHAnsi" w:cstheme="minorBidi"/>
          <w:szCs w:val="22"/>
        </w:rPr>
      </w:pPr>
      <w:r>
        <w:t>98H.</w:t>
      </w:r>
      <w:r>
        <w:tab/>
        <w:t>Application of regulations to apiary sites that are not on CALM land</w:t>
      </w:r>
      <w:r>
        <w:tab/>
      </w:r>
      <w:r>
        <w:fldChar w:fldCharType="begin"/>
      </w:r>
      <w:r>
        <w:instrText xml:space="preserve"> PAGEREF _Toc460245816 \h </w:instrText>
      </w:r>
      <w:r>
        <w:fldChar w:fldCharType="separate"/>
      </w:r>
      <w:r>
        <w:t>78</w:t>
      </w:r>
      <w:r>
        <w:fldChar w:fldCharType="end"/>
      </w:r>
    </w:p>
    <w:p>
      <w:pPr>
        <w:pStyle w:val="TOC8"/>
        <w:rPr>
          <w:rFonts w:asciiTheme="minorHAnsi" w:eastAsiaTheme="minorEastAsia" w:hAnsiTheme="minorHAnsi" w:cstheme="minorBidi"/>
          <w:szCs w:val="22"/>
        </w:rPr>
      </w:pPr>
      <w:r>
        <w:t>98I.</w:t>
      </w:r>
      <w:r>
        <w:tab/>
        <w:t>Other operations not affected by apiary</w:t>
      </w:r>
      <w:r>
        <w:tab/>
      </w:r>
      <w:r>
        <w:fldChar w:fldCharType="begin"/>
      </w:r>
      <w:r>
        <w:instrText xml:space="preserve"> PAGEREF _Toc460245817 \h </w:instrText>
      </w:r>
      <w:r>
        <w:fldChar w:fldCharType="separate"/>
      </w:r>
      <w:r>
        <w:t>79</w:t>
      </w:r>
      <w:r>
        <w:fldChar w:fldCharType="end"/>
      </w:r>
    </w:p>
    <w:p>
      <w:pPr>
        <w:pStyle w:val="TOC8"/>
        <w:rPr>
          <w:rFonts w:asciiTheme="minorHAnsi" w:eastAsiaTheme="minorEastAsia" w:hAnsiTheme="minorHAnsi" w:cstheme="minorBidi"/>
          <w:szCs w:val="22"/>
        </w:rPr>
      </w:pPr>
      <w:r>
        <w:t>98J.</w:t>
      </w:r>
      <w:r>
        <w:tab/>
        <w:t>False or misleading information</w:t>
      </w:r>
      <w:r>
        <w:tab/>
      </w:r>
      <w:r>
        <w:fldChar w:fldCharType="begin"/>
      </w:r>
      <w:r>
        <w:instrText xml:space="preserve"> PAGEREF _Toc460245818 \h </w:instrText>
      </w:r>
      <w:r>
        <w:fldChar w:fldCharType="separate"/>
      </w:r>
      <w:r>
        <w:t>80</w:t>
      </w:r>
      <w:r>
        <w:fldChar w:fldCharType="end"/>
      </w:r>
    </w:p>
    <w:p>
      <w:pPr>
        <w:pStyle w:val="TOC8"/>
        <w:rPr>
          <w:rFonts w:asciiTheme="minorHAnsi" w:eastAsiaTheme="minorEastAsia" w:hAnsiTheme="minorHAnsi" w:cstheme="minorBidi"/>
          <w:szCs w:val="22"/>
        </w:rPr>
      </w:pPr>
      <w:r>
        <w:t>98K.</w:t>
      </w:r>
      <w:r>
        <w:tab/>
        <w:t>Rent for apiary sites</w:t>
      </w:r>
      <w:r>
        <w:tab/>
      </w:r>
      <w:r>
        <w:fldChar w:fldCharType="begin"/>
      </w:r>
      <w:r>
        <w:instrText xml:space="preserve"> PAGEREF _Toc460245819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Fees</w:t>
      </w:r>
    </w:p>
    <w:p>
      <w:pPr>
        <w:pStyle w:val="TOC8"/>
        <w:rPr>
          <w:rFonts w:asciiTheme="minorHAnsi" w:eastAsiaTheme="minorEastAsia" w:hAnsiTheme="minorHAnsi" w:cstheme="minorBidi"/>
          <w:szCs w:val="22"/>
        </w:rPr>
      </w:pPr>
      <w:r>
        <w:t>99</w:t>
      </w:r>
      <w:r>
        <w:rPr>
          <w:snapToGrid w:val="0"/>
        </w:rPr>
        <w:t>.</w:t>
      </w:r>
      <w:r>
        <w:rPr>
          <w:snapToGrid w:val="0"/>
        </w:rPr>
        <w:tab/>
        <w:t>Entrance fees</w:t>
      </w:r>
      <w:r>
        <w:t xml:space="preserve"> for motor vehicles</w:t>
      </w:r>
      <w:r>
        <w:tab/>
      </w:r>
      <w:r>
        <w:fldChar w:fldCharType="begin"/>
      </w:r>
      <w:r>
        <w:instrText xml:space="preserve"> PAGEREF _Toc460245821 \h </w:instrText>
      </w:r>
      <w:r>
        <w:fldChar w:fldCharType="separate"/>
      </w:r>
      <w:r>
        <w:t>81</w:t>
      </w:r>
      <w:r>
        <w:fldChar w:fldCharType="end"/>
      </w:r>
    </w:p>
    <w:p>
      <w:pPr>
        <w:pStyle w:val="TOC8"/>
        <w:rPr>
          <w:rFonts w:asciiTheme="minorHAnsi" w:eastAsiaTheme="minorEastAsia" w:hAnsiTheme="minorHAnsi" w:cstheme="minorBidi"/>
          <w:szCs w:val="22"/>
        </w:rPr>
      </w:pPr>
      <w:r>
        <w:t>99A.</w:t>
      </w:r>
      <w:r>
        <w:tab/>
        <w:t>Landing fees for aircraft</w:t>
      </w:r>
      <w:r>
        <w:tab/>
      </w:r>
      <w:r>
        <w:fldChar w:fldCharType="begin"/>
      </w:r>
      <w:r>
        <w:instrText xml:space="preserve"> PAGEREF _Toc460245822 \h </w:instrText>
      </w:r>
      <w:r>
        <w:fldChar w:fldCharType="separate"/>
      </w:r>
      <w:r>
        <w:t>82</w:t>
      </w:r>
      <w:r>
        <w:fldChar w:fldCharType="end"/>
      </w:r>
    </w:p>
    <w:p>
      <w:pPr>
        <w:pStyle w:val="TOC8"/>
        <w:rPr>
          <w:rFonts w:asciiTheme="minorHAnsi" w:eastAsiaTheme="minorEastAsia" w:hAnsiTheme="minorHAnsi" w:cstheme="minorBidi"/>
          <w:szCs w:val="22"/>
        </w:rPr>
      </w:pPr>
      <w:r>
        <w:t>99B.</w:t>
      </w:r>
      <w:r>
        <w:tab/>
        <w:t>Aircraft landing areas</w:t>
      </w:r>
      <w:r>
        <w:tab/>
      </w:r>
      <w:r>
        <w:fldChar w:fldCharType="begin"/>
      </w:r>
      <w:r>
        <w:instrText xml:space="preserve"> PAGEREF _Toc460245823 \h </w:instrText>
      </w:r>
      <w:r>
        <w:fldChar w:fldCharType="separate"/>
      </w:r>
      <w:r>
        <w:t>83</w:t>
      </w:r>
      <w:r>
        <w:fldChar w:fldCharType="end"/>
      </w:r>
    </w:p>
    <w:p>
      <w:pPr>
        <w:pStyle w:val="TOC8"/>
        <w:rPr>
          <w:rFonts w:asciiTheme="minorHAnsi" w:eastAsiaTheme="minorEastAsia" w:hAnsiTheme="minorHAnsi" w:cstheme="minorBidi"/>
          <w:szCs w:val="22"/>
        </w:rPr>
      </w:pPr>
      <w:r>
        <w:t>99C.</w:t>
      </w:r>
      <w:r>
        <w:tab/>
        <w:t>Entrance fees for Monkey Mia Conservation Park</w:t>
      </w:r>
      <w:r>
        <w:tab/>
      </w:r>
      <w:r>
        <w:fldChar w:fldCharType="begin"/>
      </w:r>
      <w:r>
        <w:instrText xml:space="preserve"> PAGEREF _Toc460245824 \h </w:instrText>
      </w:r>
      <w:r>
        <w:fldChar w:fldCharType="separate"/>
      </w:r>
      <w:r>
        <w:t>83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Entrance fees for Tree Top Walk</w:t>
      </w:r>
      <w:r>
        <w:tab/>
      </w:r>
      <w:r>
        <w:fldChar w:fldCharType="begin"/>
      </w:r>
      <w:r>
        <w:instrText xml:space="preserve"> PAGEREF _Toc460245825 \h </w:instrText>
      </w:r>
      <w:r>
        <w:fldChar w:fldCharType="separate"/>
      </w:r>
      <w:r>
        <w:t>84</w:t>
      </w:r>
      <w:r>
        <w:fldChar w:fldCharType="end"/>
      </w:r>
    </w:p>
    <w:p>
      <w:pPr>
        <w:pStyle w:val="TOC8"/>
        <w:rPr>
          <w:rFonts w:asciiTheme="minorHAnsi" w:eastAsiaTheme="minorEastAsia" w:hAnsiTheme="minorHAnsi" w:cstheme="minorBidi"/>
          <w:szCs w:val="22"/>
        </w:rPr>
      </w:pPr>
      <w:r>
        <w:t>100A.</w:t>
      </w:r>
      <w:r>
        <w:tab/>
        <w:t>Entrance fees for Crystal Cave and Calgardup and Giants Caves</w:t>
      </w:r>
      <w:r>
        <w:tab/>
      </w:r>
      <w:r>
        <w:fldChar w:fldCharType="begin"/>
      </w:r>
      <w:r>
        <w:instrText xml:space="preserve"> PAGEREF _Toc460245826 \h </w:instrText>
      </w:r>
      <w:r>
        <w:fldChar w:fldCharType="separate"/>
      </w:r>
      <w:r>
        <w:t>85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Fees for Geikie Gorge National Park Boat Trip</w:t>
      </w:r>
      <w:r>
        <w:tab/>
      </w:r>
      <w:r>
        <w:fldChar w:fldCharType="begin"/>
      </w:r>
      <w:r>
        <w:instrText xml:space="preserve"> PAGEREF _Toc460245827 \h </w:instrText>
      </w:r>
      <w:r>
        <w:fldChar w:fldCharType="separate"/>
      </w:r>
      <w:r>
        <w:t>85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Fees for entry on horseback</w:t>
      </w:r>
      <w:r>
        <w:tab/>
      </w:r>
      <w:r>
        <w:fldChar w:fldCharType="begin"/>
      </w:r>
      <w:r>
        <w:instrText xml:space="preserve"> PAGEREF _Toc460245828 \h </w:instrText>
      </w:r>
      <w:r>
        <w:fldChar w:fldCharType="separate"/>
      </w:r>
      <w:r>
        <w:t>85</w:t>
      </w:r>
      <w:r>
        <w:fldChar w:fldCharType="end"/>
      </w:r>
    </w:p>
    <w:p>
      <w:pPr>
        <w:pStyle w:val="TOC8"/>
        <w:rPr>
          <w:rFonts w:asciiTheme="minorHAnsi" w:eastAsiaTheme="minorEastAsia" w:hAnsiTheme="minorHAnsi" w:cstheme="minorBidi"/>
          <w:szCs w:val="22"/>
        </w:rPr>
      </w:pPr>
      <w:r>
        <w:t>102A.</w:t>
      </w:r>
      <w:r>
        <w:tab/>
        <w:t>Abseiling fee</w:t>
      </w:r>
      <w:r>
        <w:tab/>
      </w:r>
      <w:r>
        <w:fldChar w:fldCharType="begin"/>
      </w:r>
      <w:r>
        <w:instrText xml:space="preserve"> PAGEREF _Toc460245829 \h </w:instrText>
      </w:r>
      <w:r>
        <w:fldChar w:fldCharType="separate"/>
      </w:r>
      <w:r>
        <w:t>86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Camping fees</w:t>
      </w:r>
      <w:r>
        <w:tab/>
      </w:r>
      <w:r>
        <w:fldChar w:fldCharType="begin"/>
      </w:r>
      <w:r>
        <w:instrText xml:space="preserve"> PAGEREF _Toc460245830 \h </w:instrText>
      </w:r>
      <w:r>
        <w:fldChar w:fldCharType="separate"/>
      </w:r>
      <w:r>
        <w:t>86</w:t>
      </w:r>
      <w:r>
        <w:fldChar w:fldCharType="end"/>
      </w:r>
    </w:p>
    <w:p>
      <w:pPr>
        <w:pStyle w:val="TOC8"/>
        <w:rPr>
          <w:rFonts w:asciiTheme="minorHAnsi" w:eastAsiaTheme="minorEastAsia" w:hAnsiTheme="minorHAnsi" w:cstheme="minorBidi"/>
          <w:szCs w:val="22"/>
        </w:rPr>
      </w:pPr>
      <w:r>
        <w:t>103A.</w:t>
      </w:r>
      <w:r>
        <w:tab/>
        <w:t>Companion of Companion Card holder</w:t>
      </w:r>
      <w:r>
        <w:tab/>
      </w:r>
      <w:r>
        <w:fldChar w:fldCharType="begin"/>
      </w:r>
      <w:r>
        <w:instrText xml:space="preserve"> PAGEREF _Toc460245831 \h </w:instrText>
      </w:r>
      <w:r>
        <w:fldChar w:fldCharType="separate"/>
      </w:r>
      <w:r>
        <w:t>87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Fees may be waived or reduced</w:t>
      </w:r>
      <w:r>
        <w:tab/>
      </w:r>
      <w:r>
        <w:fldChar w:fldCharType="begin"/>
      </w:r>
      <w:r>
        <w:instrText xml:space="preserve"> PAGEREF _Toc460245832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9</w:t>
      </w:r>
      <w:r>
        <w:rPr>
          <w:b w:val="0"/>
        </w:rPr>
        <w:t> </w:t>
      </w:r>
      <w:r>
        <w:t>—</w:t>
      </w:r>
      <w:r>
        <w:rPr>
          <w:b w:val="0"/>
        </w:rPr>
        <w:t> </w:t>
      </w:r>
      <w:r>
        <w:t>Miscellaneous</w:t>
      </w:r>
    </w:p>
    <w:p>
      <w:pPr>
        <w:pStyle w:val="TOC8"/>
        <w:rPr>
          <w:rFonts w:asciiTheme="minorHAnsi" w:eastAsiaTheme="minorEastAsia" w:hAnsiTheme="minorHAnsi" w:cstheme="minorBidi"/>
          <w:szCs w:val="22"/>
        </w:rPr>
      </w:pPr>
      <w:r>
        <w:t>105</w:t>
      </w:r>
      <w:r>
        <w:rPr>
          <w:snapToGrid w:val="0"/>
        </w:rPr>
        <w:t>.</w:t>
      </w:r>
      <w:r>
        <w:rPr>
          <w:snapToGrid w:val="0"/>
        </w:rPr>
        <w:tab/>
        <w:t>Organised events and meetings</w:t>
      </w:r>
      <w:r>
        <w:tab/>
      </w:r>
      <w:r>
        <w:fldChar w:fldCharType="begin"/>
      </w:r>
      <w:r>
        <w:instrText xml:space="preserve"> PAGEREF _Toc460245834 \h </w:instrText>
      </w:r>
      <w:r>
        <w:fldChar w:fldCharType="separate"/>
      </w:r>
      <w:r>
        <w:t>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Unlawful commercial operations</w:t>
      </w:r>
      <w:r>
        <w:tab/>
      </w:r>
      <w:r>
        <w:fldChar w:fldCharType="begin"/>
      </w:r>
      <w:r>
        <w:instrText xml:space="preserve"> PAGEREF _Toc460245835 \h </w:instrText>
      </w:r>
      <w:r>
        <w:fldChar w:fldCharType="separate"/>
      </w:r>
      <w:r>
        <w:t>88</w:t>
      </w:r>
      <w:r>
        <w:fldChar w:fldCharType="end"/>
      </w:r>
    </w:p>
    <w:p>
      <w:pPr>
        <w:pStyle w:val="TOC8"/>
        <w:rPr>
          <w:rFonts w:asciiTheme="minorHAnsi" w:eastAsiaTheme="minorEastAsia" w:hAnsiTheme="minorHAnsi" w:cstheme="minorBidi"/>
          <w:szCs w:val="22"/>
        </w:rPr>
      </w:pPr>
      <w:r>
        <w:t>107.</w:t>
      </w:r>
      <w:r>
        <w:tab/>
        <w:t>Distribution of printed matter and advertising material</w:t>
      </w:r>
      <w:r>
        <w:tab/>
      </w:r>
      <w:r>
        <w:fldChar w:fldCharType="begin"/>
      </w:r>
      <w:r>
        <w:instrText xml:space="preserve"> PAGEREF _Toc460245836 \h </w:instrText>
      </w:r>
      <w:r>
        <w:fldChar w:fldCharType="separate"/>
      </w:r>
      <w:r>
        <w:t>88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Photography for commercial purposes</w:t>
      </w:r>
      <w:r>
        <w:tab/>
      </w:r>
      <w:r>
        <w:fldChar w:fldCharType="begin"/>
      </w:r>
      <w:r>
        <w:instrText xml:space="preserve"> PAGEREF _Toc460245837 \h </w:instrText>
      </w:r>
      <w:r>
        <w:fldChar w:fldCharType="separate"/>
      </w:r>
      <w:r>
        <w:t>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Production of licences etc.</w:t>
      </w:r>
      <w:r>
        <w:tab/>
      </w:r>
      <w:r>
        <w:fldChar w:fldCharType="begin"/>
      </w:r>
      <w:r>
        <w:instrText xml:space="preserve"> PAGEREF _Toc460245838 \h </w:instrText>
      </w:r>
      <w:r>
        <w:fldChar w:fldCharType="separate"/>
      </w:r>
      <w:r>
        <w:t>89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False or misleading information</w:t>
      </w:r>
      <w:r>
        <w:tab/>
      </w:r>
      <w:r>
        <w:fldChar w:fldCharType="begin"/>
      </w:r>
      <w:r>
        <w:instrText xml:space="preserve"> PAGEREF _Toc460245839 \h </w:instrText>
      </w:r>
      <w:r>
        <w:fldChar w:fldCharType="separate"/>
      </w:r>
      <w:r>
        <w:t>90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Signs — presumption</w:t>
      </w:r>
      <w:r>
        <w:tab/>
      </w:r>
      <w:r>
        <w:fldChar w:fldCharType="begin"/>
      </w:r>
      <w:r>
        <w:instrText xml:space="preserve"> PAGEREF _Toc460245840 \h </w:instrText>
      </w:r>
      <w:r>
        <w:fldChar w:fldCharType="separate"/>
      </w:r>
      <w:r>
        <w:t>90</w:t>
      </w:r>
      <w:r>
        <w:fldChar w:fldCharType="end"/>
      </w:r>
    </w:p>
    <w:p>
      <w:pPr>
        <w:pStyle w:val="TOC8"/>
        <w:rPr>
          <w:rFonts w:asciiTheme="minorHAnsi" w:eastAsiaTheme="minorEastAsia" w:hAnsiTheme="minorHAnsi" w:cstheme="minorBidi"/>
          <w:szCs w:val="22"/>
        </w:rPr>
      </w:pPr>
      <w:r>
        <w:t>111A.</w:t>
      </w:r>
      <w:r>
        <w:tab/>
        <w:t>Reasons for decisions</w:t>
      </w:r>
      <w:r>
        <w:tab/>
      </w:r>
      <w:r>
        <w:fldChar w:fldCharType="begin"/>
      </w:r>
      <w:r>
        <w:instrText xml:space="preserve"> PAGEREF _Toc460245841 \h </w:instrText>
      </w:r>
      <w:r>
        <w:fldChar w:fldCharType="separate"/>
      </w:r>
      <w:r>
        <w:t>90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Infringement notices</w:t>
      </w:r>
      <w:r>
        <w:tab/>
      </w:r>
      <w:r>
        <w:fldChar w:fldCharType="begin"/>
      </w:r>
      <w:r>
        <w:instrText xml:space="preserve"> PAGEREF _Toc460245842 \h </w:instrText>
      </w:r>
      <w:r>
        <w:fldChar w:fldCharType="separate"/>
      </w:r>
      <w:r>
        <w:t>90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Evidence</w:t>
      </w:r>
      <w:r>
        <w:tab/>
      </w:r>
      <w:r>
        <w:fldChar w:fldCharType="begin"/>
      </w:r>
      <w:r>
        <w:instrText xml:space="preserve"> PAGEREF _Toc460245843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Exclusion of operation of section 103A(3)</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_Toc460245845 \h </w:instrText>
      </w:r>
      <w:r>
        <w:fldChar w:fldCharType="separate"/>
      </w:r>
      <w:r>
        <w:t>92</w:t>
      </w:r>
      <w:r>
        <w:fldChar w:fldCharType="end"/>
      </w:r>
    </w:p>
    <w:p>
      <w:pPr>
        <w:pStyle w:val="TOC8"/>
        <w:rPr>
          <w:rFonts w:asciiTheme="minorHAnsi" w:eastAsiaTheme="minorEastAsia" w:hAnsiTheme="minorHAnsi" w:cstheme="minorBidi"/>
          <w:szCs w:val="22"/>
        </w:rPr>
      </w:pPr>
      <w:r>
        <w:t>115.</w:t>
      </w:r>
      <w:r>
        <w:tab/>
        <w:t>Exclusion of operation of section 103A(3) of the Act: animals</w:t>
      </w:r>
      <w:r>
        <w:tab/>
      </w:r>
      <w:r>
        <w:fldChar w:fldCharType="begin"/>
      </w:r>
      <w:r>
        <w:instrText xml:space="preserve"> PAGEREF _Toc460245846 \h </w:instrText>
      </w:r>
      <w:r>
        <w:fldChar w:fldCharType="separate"/>
      </w:r>
      <w:r>
        <w:t>93</w:t>
      </w:r>
      <w:r>
        <w:fldChar w:fldCharType="end"/>
      </w:r>
    </w:p>
    <w:p>
      <w:pPr>
        <w:pStyle w:val="TOC8"/>
        <w:rPr>
          <w:rFonts w:asciiTheme="minorHAnsi" w:eastAsiaTheme="minorEastAsia" w:hAnsiTheme="minorHAnsi" w:cstheme="minorBidi"/>
          <w:szCs w:val="22"/>
        </w:rPr>
      </w:pPr>
      <w:r>
        <w:t>116.</w:t>
      </w:r>
      <w:r>
        <w:tab/>
        <w:t>Exclusion of operation of section 103A(3) of the Act: vehicles</w:t>
      </w:r>
      <w:r>
        <w:tab/>
      </w:r>
      <w:r>
        <w:fldChar w:fldCharType="begin"/>
      </w:r>
      <w:r>
        <w:instrText xml:space="preserve"> PAGEREF _Toc460245847 \h </w:instrText>
      </w:r>
      <w:r>
        <w:fldChar w:fldCharType="separate"/>
      </w:r>
      <w:r>
        <w:t>94</w:t>
      </w:r>
      <w:r>
        <w:fldChar w:fldCharType="end"/>
      </w:r>
    </w:p>
    <w:p>
      <w:pPr>
        <w:pStyle w:val="TOC8"/>
        <w:rPr>
          <w:rFonts w:asciiTheme="minorHAnsi" w:eastAsiaTheme="minorEastAsia" w:hAnsiTheme="minorHAnsi" w:cstheme="minorBidi"/>
          <w:szCs w:val="22"/>
        </w:rPr>
      </w:pPr>
      <w:r>
        <w:t>117.</w:t>
      </w:r>
      <w:r>
        <w:tab/>
        <w:t>Exclusion of operation of section 103A(3) of the Act: vessel</w:t>
      </w:r>
      <w:r>
        <w:tab/>
      </w:r>
      <w:r>
        <w:fldChar w:fldCharType="begin"/>
      </w:r>
      <w:r>
        <w:instrText xml:space="preserve"> PAGEREF _Toc460245848 \h </w:instrText>
      </w:r>
      <w:r>
        <w:fldChar w:fldCharType="separate"/>
      </w:r>
      <w:r>
        <w:t>94</w:t>
      </w:r>
      <w:r>
        <w:fldChar w:fldCharType="end"/>
      </w:r>
    </w:p>
    <w:p>
      <w:pPr>
        <w:pStyle w:val="TOC8"/>
        <w:rPr>
          <w:rFonts w:asciiTheme="minorHAnsi" w:eastAsiaTheme="minorEastAsia" w:hAnsiTheme="minorHAnsi" w:cstheme="minorBidi"/>
          <w:szCs w:val="22"/>
        </w:rPr>
      </w:pPr>
      <w:r>
        <w:t>118.</w:t>
      </w:r>
      <w:r>
        <w:tab/>
        <w:t>Exclusion of operation of section 103A(3) of the Act: fire</w:t>
      </w:r>
      <w:r>
        <w:tab/>
      </w:r>
      <w:r>
        <w:fldChar w:fldCharType="begin"/>
      </w:r>
      <w:r>
        <w:instrText xml:space="preserve"> PAGEREF _Toc460245849 \h </w:instrText>
      </w:r>
      <w:r>
        <w:fldChar w:fldCharType="separate"/>
      </w:r>
      <w:r>
        <w:t>94</w:t>
      </w:r>
      <w:r>
        <w:fldChar w:fldCharType="end"/>
      </w:r>
    </w:p>
    <w:p>
      <w:pPr>
        <w:pStyle w:val="TOC8"/>
        <w:rPr>
          <w:rFonts w:asciiTheme="minorHAnsi" w:eastAsiaTheme="minorEastAsia" w:hAnsiTheme="minorHAnsi" w:cstheme="minorBidi"/>
          <w:szCs w:val="22"/>
        </w:rPr>
      </w:pPr>
      <w:r>
        <w:t>119.</w:t>
      </w:r>
      <w:r>
        <w:tab/>
        <w:t>Exclusion of operation of section 103A(3) of the Act: camping</w:t>
      </w:r>
      <w:r>
        <w:tab/>
      </w:r>
      <w:r>
        <w:fldChar w:fldCharType="begin"/>
      </w:r>
      <w:r>
        <w:instrText xml:space="preserve"> PAGEREF _Toc460245850 \h </w:instrText>
      </w:r>
      <w:r>
        <w:fldChar w:fldCharType="separate"/>
      </w:r>
      <w:r>
        <w:t>96</w:t>
      </w:r>
      <w:r>
        <w:fldChar w:fldCharType="end"/>
      </w:r>
    </w:p>
    <w:p>
      <w:pPr>
        <w:pStyle w:val="TOC8"/>
        <w:rPr>
          <w:rFonts w:asciiTheme="minorHAnsi" w:eastAsiaTheme="minorEastAsia" w:hAnsiTheme="minorHAnsi" w:cstheme="minorBidi"/>
          <w:szCs w:val="22"/>
        </w:rPr>
      </w:pPr>
      <w:r>
        <w:t>120.</w:t>
      </w:r>
      <w:r>
        <w:tab/>
        <w:t>Exclusion of operation of section 103A(3) of the Act: entering land</w:t>
      </w:r>
      <w:r>
        <w:tab/>
      </w:r>
      <w:r>
        <w:fldChar w:fldCharType="begin"/>
      </w:r>
      <w:r>
        <w:instrText xml:space="preserve"> PAGEREF _Toc460245851 \h </w:instrText>
      </w:r>
      <w:r>
        <w:fldChar w:fldCharType="separate"/>
      </w:r>
      <w:r>
        <w:t>97</w:t>
      </w:r>
      <w:r>
        <w:fldChar w:fldCharType="end"/>
      </w:r>
    </w:p>
    <w:p>
      <w:pPr>
        <w:pStyle w:val="TOC8"/>
        <w:rPr>
          <w:rFonts w:asciiTheme="minorHAnsi" w:eastAsiaTheme="minorEastAsia" w:hAnsiTheme="minorHAnsi" w:cstheme="minorBidi"/>
          <w:szCs w:val="22"/>
        </w:rPr>
      </w:pPr>
      <w:r>
        <w:t>121.</w:t>
      </w:r>
      <w:r>
        <w:tab/>
        <w:t>Exclusion of operation of section 103A(3) of the Act: protected thing</w:t>
      </w:r>
      <w:r>
        <w:tab/>
      </w:r>
      <w:r>
        <w:fldChar w:fldCharType="begin"/>
      </w:r>
      <w:r>
        <w:instrText xml:space="preserve"> PAGEREF _Toc460245852 \h </w:instrText>
      </w:r>
      <w:r>
        <w:fldChar w:fldCharType="separate"/>
      </w:r>
      <w:r>
        <w:t>97</w:t>
      </w:r>
      <w:r>
        <w:fldChar w:fldCharType="end"/>
      </w:r>
    </w:p>
    <w:p>
      <w:pPr>
        <w:pStyle w:val="TOC8"/>
        <w:rPr>
          <w:rFonts w:asciiTheme="minorHAnsi" w:eastAsiaTheme="minorEastAsia" w:hAnsiTheme="minorHAnsi" w:cstheme="minorBidi"/>
          <w:szCs w:val="22"/>
        </w:rPr>
      </w:pPr>
      <w:r>
        <w:t>122.</w:t>
      </w:r>
      <w:r>
        <w:tab/>
        <w:t>Permission of CEO</w:t>
      </w:r>
      <w:r>
        <w:tab/>
      </w:r>
      <w:r>
        <w:fldChar w:fldCharType="begin"/>
      </w:r>
      <w:r>
        <w:instrText xml:space="preserve"> PAGEREF _Toc460245853 \h </w:instrText>
      </w:r>
      <w:r>
        <w:fldChar w:fldCharType="separate"/>
      </w:r>
      <w:r>
        <w:t>100</w:t>
      </w:r>
      <w:r>
        <w:fldChar w:fldCharType="end"/>
      </w:r>
    </w:p>
    <w:p>
      <w:pPr>
        <w:pStyle w:val="TOC8"/>
        <w:rPr>
          <w:rFonts w:asciiTheme="minorHAnsi" w:eastAsiaTheme="minorEastAsia" w:hAnsiTheme="minorHAnsi" w:cstheme="minorBidi"/>
          <w:szCs w:val="22"/>
        </w:rPr>
      </w:pPr>
      <w:r>
        <w:t>123.</w:t>
      </w:r>
      <w:r>
        <w:tab/>
        <w:t>Variation and revocation of permission</w:t>
      </w:r>
      <w:r>
        <w:tab/>
      </w:r>
      <w:r>
        <w:fldChar w:fldCharType="begin"/>
      </w:r>
      <w:r>
        <w:instrText xml:space="preserve"> PAGEREF _Toc460245854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regulations</w:t>
      </w:r>
    </w:p>
    <w:p>
      <w:pPr>
        <w:pStyle w:val="TOC8"/>
        <w:rPr>
          <w:rFonts w:asciiTheme="minorHAnsi" w:eastAsiaTheme="minorEastAsia" w:hAnsiTheme="minorHAnsi" w:cstheme="minorBidi"/>
          <w:szCs w:val="22"/>
        </w:rPr>
      </w:pPr>
      <w:r>
        <w:t>124.</w:t>
      </w:r>
      <w:r>
        <w:tab/>
        <w:t xml:space="preserve">State forests: </w:t>
      </w:r>
      <w:r>
        <w:rPr>
          <w:i/>
        </w:rPr>
        <w:t>Conservation and Land Management Amendment Act 2015</w:t>
      </w:r>
      <w:r>
        <w:t xml:space="preserve"> section 12</w:t>
      </w:r>
      <w:r>
        <w:tab/>
      </w:r>
      <w:r>
        <w:fldChar w:fldCharType="begin"/>
      </w:r>
      <w:r>
        <w:instrText xml:space="preserve"> PAGEREF _Toc460245856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Daily entrance fees where an entrance fee is charged</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Fees for passes providing extended entrance to CALM land</w:t>
      </w:r>
    </w:p>
    <w:p>
      <w:pPr>
        <w:pStyle w:val="TOC4"/>
        <w:tabs>
          <w:tab w:val="right" w:leader="dot" w:pos="7077"/>
        </w:tabs>
        <w:rPr>
          <w:rFonts w:asciiTheme="minorHAnsi" w:eastAsiaTheme="minorEastAsia" w:hAnsiTheme="minorHAnsi" w:cstheme="minorBidi"/>
          <w:b w:val="0"/>
          <w:szCs w:val="22"/>
        </w:rPr>
      </w:pPr>
      <w:r>
        <w:t>Division 3</w:t>
      </w:r>
      <w:r>
        <w:rPr>
          <w:b w:val="0"/>
        </w:rPr>
        <w:t> </w:t>
      </w:r>
      <w:r>
        <w:t>—</w:t>
      </w:r>
      <w:r>
        <w:rPr>
          <w:b w:val="0"/>
        </w:rPr>
        <w:t> </w:t>
      </w:r>
      <w:r>
        <w:t>Daily entrance fees for Tree Top Walk</w:t>
      </w:r>
    </w:p>
    <w:p>
      <w:pPr>
        <w:pStyle w:val="TOC4"/>
        <w:tabs>
          <w:tab w:val="right" w:leader="dot" w:pos="7077"/>
        </w:tabs>
        <w:rPr>
          <w:rFonts w:asciiTheme="minorHAnsi" w:eastAsiaTheme="minorEastAsia" w:hAnsiTheme="minorHAnsi" w:cstheme="minorBidi"/>
          <w:b w:val="0"/>
          <w:szCs w:val="22"/>
        </w:rPr>
      </w:pPr>
      <w:r>
        <w:t>Division 4</w:t>
      </w:r>
      <w:r>
        <w:rPr>
          <w:b w:val="0"/>
        </w:rPr>
        <w:t> — </w:t>
      </w:r>
      <w:r>
        <w:t>Fees for Geikie Gorge National Park Boat Trip</w:t>
      </w:r>
    </w:p>
    <w:p>
      <w:pPr>
        <w:pStyle w:val="TOC4"/>
        <w:tabs>
          <w:tab w:val="right" w:leader="dot" w:pos="7077"/>
        </w:tabs>
        <w:rPr>
          <w:rFonts w:asciiTheme="minorHAnsi" w:eastAsiaTheme="minorEastAsia" w:hAnsiTheme="minorHAnsi" w:cstheme="minorBidi"/>
          <w:b w:val="0"/>
          <w:szCs w:val="22"/>
        </w:rPr>
      </w:pPr>
      <w:r>
        <w:t>Division 5</w:t>
      </w:r>
      <w:r>
        <w:rPr>
          <w:b w:val="0"/>
        </w:rPr>
        <w:t> — </w:t>
      </w:r>
      <w:r>
        <w:t>Horse riding</w:t>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Camping site fees</w:t>
      </w:r>
    </w:p>
    <w:p>
      <w:pPr>
        <w:pStyle w:val="TOC4"/>
        <w:tabs>
          <w:tab w:val="right" w:leader="dot" w:pos="7077"/>
        </w:tabs>
        <w:rPr>
          <w:rFonts w:asciiTheme="minorHAnsi" w:eastAsiaTheme="minorEastAsia" w:hAnsiTheme="minorHAnsi" w:cstheme="minorBidi"/>
          <w:b w:val="0"/>
          <w:szCs w:val="22"/>
        </w:rPr>
      </w:pPr>
      <w:r>
        <w:t>Division 7</w:t>
      </w:r>
      <w:r>
        <w:rPr>
          <w:b w:val="0"/>
        </w:rPr>
        <w:t> — </w:t>
      </w:r>
      <w:r>
        <w:t>Cave entrance fees</w:t>
      </w:r>
    </w:p>
    <w:p>
      <w:pPr>
        <w:pStyle w:val="TOC4"/>
        <w:tabs>
          <w:tab w:val="right" w:leader="dot" w:pos="7077"/>
        </w:tabs>
        <w:rPr>
          <w:rFonts w:asciiTheme="minorHAnsi" w:eastAsiaTheme="minorEastAsia" w:hAnsiTheme="minorHAnsi" w:cstheme="minorBidi"/>
          <w:b w:val="0"/>
          <w:szCs w:val="22"/>
        </w:rPr>
      </w:pPr>
      <w:r>
        <w:t>Division 8 — Licence and permit fees</w:t>
      </w:r>
    </w:p>
    <w:p>
      <w:pPr>
        <w:pStyle w:val="TOC4"/>
        <w:tabs>
          <w:tab w:val="right" w:leader="dot" w:pos="7077"/>
        </w:tabs>
        <w:rPr>
          <w:rFonts w:asciiTheme="minorHAnsi" w:eastAsiaTheme="minorEastAsia" w:hAnsiTheme="minorHAnsi" w:cstheme="minorBidi"/>
          <w:b w:val="0"/>
          <w:szCs w:val="22"/>
        </w:rPr>
      </w:pPr>
      <w:r>
        <w:t>Division 9</w:t>
      </w:r>
      <w:r>
        <w:rPr>
          <w:b w:val="0"/>
        </w:rPr>
        <w:t> — </w:t>
      </w:r>
      <w:r>
        <w:t>Fees for abseiling</w:t>
      </w:r>
    </w:p>
    <w:p>
      <w:pPr>
        <w:pStyle w:val="TOC4"/>
        <w:tabs>
          <w:tab w:val="right" w:leader="dot" w:pos="7077"/>
        </w:tabs>
        <w:rPr>
          <w:rFonts w:asciiTheme="minorHAnsi" w:eastAsiaTheme="minorEastAsia" w:hAnsiTheme="minorHAnsi" w:cstheme="minorBidi"/>
          <w:b w:val="0"/>
          <w:szCs w:val="22"/>
        </w:rPr>
      </w:pPr>
      <w:r>
        <w:t>Division 10</w:t>
      </w:r>
      <w:r>
        <w:rPr>
          <w:b w:val="0"/>
        </w:rPr>
        <w:t> — </w:t>
      </w:r>
      <w:r>
        <w:t>Entrance fees for Monkey Mia Conservation Park</w:t>
      </w:r>
    </w:p>
    <w:p>
      <w:pPr>
        <w:pStyle w:val="TOC4"/>
        <w:tabs>
          <w:tab w:val="right" w:leader="dot" w:pos="7077"/>
        </w:tabs>
        <w:rPr>
          <w:rFonts w:asciiTheme="minorHAnsi" w:eastAsiaTheme="minorEastAsia" w:hAnsiTheme="minorHAnsi" w:cstheme="minorBidi"/>
          <w:b w:val="0"/>
          <w:szCs w:val="22"/>
        </w:rPr>
      </w:pPr>
      <w:r>
        <w:t>Division 11</w:t>
      </w:r>
      <w:r>
        <w:rPr>
          <w:b w:val="0"/>
        </w:rPr>
        <w:t> — </w:t>
      </w:r>
      <w:r>
        <w:t>Apiary permit and licence fees</w:t>
      </w:r>
    </w:p>
    <w:p>
      <w:pPr>
        <w:pStyle w:val="TOC4"/>
        <w:tabs>
          <w:tab w:val="right" w:leader="dot" w:pos="7077"/>
        </w:tabs>
        <w:rPr>
          <w:rFonts w:asciiTheme="minorHAnsi" w:eastAsiaTheme="minorEastAsia" w:hAnsiTheme="minorHAnsi" w:cstheme="minorBidi"/>
          <w:b w:val="0"/>
          <w:szCs w:val="22"/>
        </w:rPr>
      </w:pPr>
      <w:r>
        <w:t>Division 12</w:t>
      </w:r>
      <w:r>
        <w:rPr>
          <w:b w:val="0"/>
        </w:rPr>
        <w:t> — </w:t>
      </w:r>
      <w:r>
        <w:t>Landing fees for aircraft</w:t>
      </w:r>
    </w:p>
    <w:p>
      <w:pPr>
        <w:pStyle w:val="TOC2"/>
        <w:tabs>
          <w:tab w:val="right" w:leader="dot" w:pos="7077"/>
        </w:tabs>
        <w:rPr>
          <w:rFonts w:asciiTheme="minorHAnsi" w:eastAsiaTheme="minorEastAsia" w:hAnsiTheme="minorHAnsi" w:cstheme="minorBidi"/>
          <w:b w:val="0"/>
          <w:sz w:val="22"/>
          <w:szCs w:val="22"/>
        </w:rPr>
      </w:pPr>
      <w:r>
        <w:t>Schedule 2 — Offences to which modified penalties apply</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4"/>
        <w:tabs>
          <w:tab w:val="right" w:leader="dot" w:pos="7077"/>
        </w:tabs>
        <w:rPr>
          <w:rFonts w:asciiTheme="minorHAnsi" w:eastAsiaTheme="minorEastAsia" w:hAnsiTheme="minorHAnsi" w:cstheme="minorBidi"/>
          <w:b w:val="0"/>
          <w:szCs w:val="22"/>
        </w:rPr>
      </w:pPr>
      <w:r>
        <w:t xml:space="preserve">Division 3 — Offences under </w:t>
      </w:r>
      <w:r>
        <w:rPr>
          <w:i/>
        </w:rPr>
        <w:t>Forest Management Regulations 1993</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_Toc460245876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3" w:name="_Toc455583959"/>
      <w:bookmarkStart w:id="4" w:name="_Toc460245655"/>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r>
        <w:rPr>
          <w:rStyle w:val="CharPartText"/>
        </w:rPr>
        <w:t xml:space="preserve"> </w:t>
      </w:r>
    </w:p>
    <w:p>
      <w:pPr>
        <w:pStyle w:val="Heading5"/>
      </w:pPr>
      <w:bookmarkStart w:id="5" w:name="_Toc460245656"/>
      <w:r>
        <w:rPr>
          <w:rStyle w:val="CharSectno"/>
        </w:rPr>
        <w:t>1</w:t>
      </w:r>
      <w:r>
        <w:t>.</w:t>
      </w:r>
      <w:r>
        <w:tab/>
        <w:t>Citation</w:t>
      </w:r>
      <w:bookmarkEnd w:id="5"/>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6" w:name="_Toc460245657"/>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 6 May 2016 p. 1381.]</w:t>
      </w:r>
    </w:p>
    <w:p>
      <w:pPr>
        <w:pStyle w:val="Heading5"/>
        <w:rPr>
          <w:snapToGrid w:val="0"/>
        </w:rPr>
      </w:pPr>
      <w:bookmarkStart w:id="7" w:name="_Toc460245658"/>
      <w:r>
        <w:rPr>
          <w:rStyle w:val="CharSectno"/>
        </w:rPr>
        <w:t>3</w:t>
      </w:r>
      <w:r>
        <w:rPr>
          <w:snapToGrid w:val="0"/>
        </w:rPr>
        <w:t>.</w:t>
      </w:r>
      <w:r>
        <w:rPr>
          <w:snapToGrid w:val="0"/>
        </w:rPr>
        <w:tab/>
        <w:t>Application</w:t>
      </w:r>
      <w:bookmarkEnd w:id="7"/>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8" w:name="_Toc460245659"/>
      <w:r>
        <w:rPr>
          <w:rStyle w:val="CharSectno"/>
        </w:rPr>
        <w:t>4</w:t>
      </w:r>
      <w:r>
        <w:rPr>
          <w:snapToGrid w:val="0"/>
        </w:rPr>
        <w:t>.</w:t>
      </w:r>
      <w:r>
        <w:rPr>
          <w:snapToGrid w:val="0"/>
        </w:rPr>
        <w:tab/>
        <w:t>Lawful authority</w:t>
      </w:r>
      <w:bookmarkEnd w:id="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9" w:name="_Toc460245660"/>
      <w:r>
        <w:rPr>
          <w:rStyle w:val="CharSectno"/>
        </w:rPr>
        <w:t>5</w:t>
      </w:r>
      <w:r>
        <w:rPr>
          <w:snapToGrid w:val="0"/>
        </w:rPr>
        <w:t>.</w:t>
      </w:r>
      <w:r>
        <w:rPr>
          <w:snapToGrid w:val="0"/>
        </w:rPr>
        <w:tab/>
        <w:t>Restricted areas</w:t>
      </w:r>
      <w:bookmarkEnd w:id="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0" w:name="_Toc460245661"/>
      <w:r>
        <w:rPr>
          <w:rStyle w:val="CharSectno"/>
        </w:rPr>
        <w:t>6</w:t>
      </w:r>
      <w:r>
        <w:rPr>
          <w:snapToGrid w:val="0"/>
        </w:rPr>
        <w:t>.</w:t>
      </w:r>
      <w:r>
        <w:rPr>
          <w:snapToGrid w:val="0"/>
        </w:rPr>
        <w:tab/>
        <w:t>Designated areas</w:t>
      </w:r>
      <w:bookmarkEnd w:id="1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1" w:name="_Toc455583966"/>
      <w:bookmarkStart w:id="12" w:name="_Toc460245662"/>
      <w:r>
        <w:rPr>
          <w:rStyle w:val="CharPartNo"/>
        </w:rPr>
        <w:t>Part 2</w:t>
      </w:r>
      <w:r>
        <w:t xml:space="preserve"> — </w:t>
      </w:r>
      <w:r>
        <w:rPr>
          <w:rStyle w:val="CharPartText"/>
        </w:rPr>
        <w:t>Protection of the environment</w:t>
      </w:r>
      <w:bookmarkEnd w:id="11"/>
      <w:bookmarkEnd w:id="12"/>
    </w:p>
    <w:p>
      <w:pPr>
        <w:pStyle w:val="Heading3"/>
        <w:spacing w:before="220"/>
      </w:pPr>
      <w:bookmarkStart w:id="13" w:name="_Toc455583967"/>
      <w:bookmarkStart w:id="14" w:name="_Toc460245663"/>
      <w:r>
        <w:rPr>
          <w:rStyle w:val="CharDivNo"/>
        </w:rPr>
        <w:t>Division 1</w:t>
      </w:r>
      <w:r>
        <w:t xml:space="preserve"> — </w:t>
      </w:r>
      <w:r>
        <w:rPr>
          <w:rStyle w:val="CharDivText"/>
        </w:rPr>
        <w:t>Protection of flora and fauna</w:t>
      </w:r>
      <w:bookmarkEnd w:id="13"/>
      <w:bookmarkEnd w:id="14"/>
    </w:p>
    <w:p>
      <w:pPr>
        <w:pStyle w:val="Heading5"/>
      </w:pPr>
      <w:bookmarkStart w:id="15" w:name="_Toc460245664"/>
      <w:r>
        <w:rPr>
          <w:rStyle w:val="CharSectno"/>
        </w:rPr>
        <w:t>7</w:t>
      </w:r>
      <w:r>
        <w:t>.</w:t>
      </w:r>
      <w:r>
        <w:tab/>
        <w:t>Limitation on restriction</w:t>
      </w:r>
      <w:bookmarkEnd w:id="15"/>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16" w:name="_Toc460245665"/>
      <w:r>
        <w:rPr>
          <w:rStyle w:val="CharSectno"/>
        </w:rPr>
        <w:t>8</w:t>
      </w:r>
      <w:r>
        <w:rPr>
          <w:snapToGrid w:val="0"/>
        </w:rPr>
        <w:t>.</w:t>
      </w:r>
      <w:r>
        <w:rPr>
          <w:snapToGrid w:val="0"/>
        </w:rPr>
        <w:tab/>
        <w:t>Unlawful taking of flora and fauna other than fish</w:t>
      </w:r>
      <w:bookmarkEnd w:id="16"/>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17" w:name="_Toc460245666"/>
      <w:r>
        <w:rPr>
          <w:rStyle w:val="CharSectno"/>
        </w:rPr>
        <w:t>9</w:t>
      </w:r>
      <w:r>
        <w:rPr>
          <w:snapToGrid w:val="0"/>
        </w:rPr>
        <w:t>.</w:t>
      </w:r>
      <w:r>
        <w:rPr>
          <w:snapToGrid w:val="0"/>
        </w:rPr>
        <w:tab/>
        <w:t>Fishing in restricted areas</w:t>
      </w:r>
      <w:bookmarkEnd w:id="17"/>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18" w:name="_Toc460245667"/>
      <w:r>
        <w:rPr>
          <w:rStyle w:val="CharSectno"/>
        </w:rPr>
        <w:t>10</w:t>
      </w:r>
      <w:r>
        <w:rPr>
          <w:snapToGrid w:val="0"/>
        </w:rPr>
        <w:t>.</w:t>
      </w:r>
      <w:r>
        <w:rPr>
          <w:snapToGrid w:val="0"/>
        </w:rPr>
        <w:tab/>
        <w:t>Feeding of fauna</w:t>
      </w:r>
      <w:bookmarkEnd w:id="18"/>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19" w:name="_Toc460245668"/>
      <w:r>
        <w:rPr>
          <w:rStyle w:val="CharSectno"/>
        </w:rPr>
        <w:t>11</w:t>
      </w:r>
      <w:r>
        <w:rPr>
          <w:snapToGrid w:val="0"/>
        </w:rPr>
        <w:t>.</w:t>
      </w:r>
      <w:r>
        <w:rPr>
          <w:snapToGrid w:val="0"/>
        </w:rPr>
        <w:tab/>
        <w:t>Restrictions on approaching certain marine fauna</w:t>
      </w:r>
      <w:bookmarkEnd w:id="19"/>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20" w:name="_Toc460245669"/>
      <w:r>
        <w:rPr>
          <w:rStyle w:val="CharSectno"/>
        </w:rPr>
        <w:t>12</w:t>
      </w:r>
      <w:r>
        <w:rPr>
          <w:snapToGrid w:val="0"/>
        </w:rPr>
        <w:t>.</w:t>
      </w:r>
      <w:r>
        <w:rPr>
          <w:snapToGrid w:val="0"/>
        </w:rPr>
        <w:tab/>
        <w:t>Possession or use of firearms, spears, restricted devices etc.</w:t>
      </w:r>
      <w:bookmarkEnd w:id="20"/>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21" w:name="_Toc460245670"/>
      <w:r>
        <w:rPr>
          <w:rStyle w:val="CharSectno"/>
        </w:rPr>
        <w:t>13</w:t>
      </w:r>
      <w:r>
        <w:rPr>
          <w:snapToGrid w:val="0"/>
        </w:rPr>
        <w:t>.</w:t>
      </w:r>
      <w:r>
        <w:rPr>
          <w:snapToGrid w:val="0"/>
        </w:rPr>
        <w:tab/>
        <w:t>Cultivation etc. prohibited</w:t>
      </w:r>
      <w:bookmarkEnd w:id="21"/>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22" w:name="_Toc460245671"/>
      <w:r>
        <w:rPr>
          <w:rStyle w:val="CharSectno"/>
        </w:rPr>
        <w:t>14</w:t>
      </w:r>
      <w:r>
        <w:rPr>
          <w:snapToGrid w:val="0"/>
        </w:rPr>
        <w:t>.</w:t>
      </w:r>
      <w:r>
        <w:rPr>
          <w:snapToGrid w:val="0"/>
        </w:rPr>
        <w:tab/>
        <w:t>Removal of plants</w:t>
      </w:r>
      <w:bookmarkEnd w:id="22"/>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23" w:name="_Toc455583976"/>
      <w:bookmarkStart w:id="24" w:name="_Toc460245672"/>
      <w:r>
        <w:rPr>
          <w:rStyle w:val="CharDivNo"/>
        </w:rPr>
        <w:t>Division 2</w:t>
      </w:r>
      <w:r>
        <w:rPr>
          <w:snapToGrid w:val="0"/>
        </w:rPr>
        <w:t xml:space="preserve"> — </w:t>
      </w:r>
      <w:r>
        <w:rPr>
          <w:rStyle w:val="CharDivText"/>
        </w:rPr>
        <w:t>Animals on CALM land</w:t>
      </w:r>
      <w:bookmarkEnd w:id="23"/>
      <w:bookmarkEnd w:id="24"/>
    </w:p>
    <w:p>
      <w:pPr>
        <w:pStyle w:val="Footnoteheading"/>
        <w:keepNext/>
        <w:keepLines/>
        <w:spacing w:before="80"/>
      </w:pPr>
      <w:r>
        <w:tab/>
        <w:t>[Heading amended in Gazette 29 Sep 2006 p. 4307.]</w:t>
      </w:r>
    </w:p>
    <w:p>
      <w:pPr>
        <w:pStyle w:val="Heading5"/>
        <w:keepNext w:val="0"/>
        <w:spacing w:before="190"/>
        <w:rPr>
          <w:snapToGrid w:val="0"/>
        </w:rPr>
      </w:pPr>
      <w:bookmarkStart w:id="25" w:name="_Toc460245673"/>
      <w:r>
        <w:rPr>
          <w:rStyle w:val="CharSectno"/>
        </w:rPr>
        <w:t>15</w:t>
      </w:r>
      <w:r>
        <w:rPr>
          <w:snapToGrid w:val="0"/>
        </w:rPr>
        <w:t>.</w:t>
      </w:r>
      <w:r>
        <w:rPr>
          <w:snapToGrid w:val="0"/>
        </w:rPr>
        <w:tab/>
        <w:t>Bringing animal on to CALM land</w:t>
      </w:r>
      <w:bookmarkEnd w:id="25"/>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26" w:name="_Toc460245674"/>
      <w:r>
        <w:rPr>
          <w:rStyle w:val="CharSectno"/>
        </w:rPr>
        <w:t>16</w:t>
      </w:r>
      <w:r>
        <w:rPr>
          <w:snapToGrid w:val="0"/>
        </w:rPr>
        <w:t>.</w:t>
      </w:r>
      <w:r>
        <w:rPr>
          <w:snapToGrid w:val="0"/>
        </w:rPr>
        <w:tab/>
        <w:t>Dogs on CALM land</w:t>
      </w:r>
      <w:bookmarkEnd w:id="26"/>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27" w:name="_Toc460245675"/>
      <w:r>
        <w:rPr>
          <w:rStyle w:val="CharSectno"/>
        </w:rPr>
        <w:t>17</w:t>
      </w:r>
      <w:r>
        <w:rPr>
          <w:snapToGrid w:val="0"/>
        </w:rPr>
        <w:t>.</w:t>
      </w:r>
      <w:r>
        <w:rPr>
          <w:snapToGrid w:val="0"/>
        </w:rPr>
        <w:tab/>
        <w:t>Horses on CALM land</w:t>
      </w:r>
      <w:bookmarkEnd w:id="27"/>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28" w:name="_Toc460245676"/>
      <w:r>
        <w:rPr>
          <w:rStyle w:val="CharSectno"/>
        </w:rPr>
        <w:t>18</w:t>
      </w:r>
      <w:r>
        <w:rPr>
          <w:snapToGrid w:val="0"/>
        </w:rPr>
        <w:t>.</w:t>
      </w:r>
      <w:r>
        <w:rPr>
          <w:snapToGrid w:val="0"/>
        </w:rPr>
        <w:tab/>
        <w:t>Unlawful taking of non</w:t>
      </w:r>
      <w:r>
        <w:rPr>
          <w:snapToGrid w:val="0"/>
        </w:rPr>
        <w:noBreakHyphen/>
        <w:t>indigenous animals</w:t>
      </w:r>
      <w:bookmarkEnd w:id="28"/>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29" w:name="_Toc460245677"/>
      <w:r>
        <w:rPr>
          <w:rStyle w:val="CharSectno"/>
        </w:rPr>
        <w:t>19</w:t>
      </w:r>
      <w:r>
        <w:rPr>
          <w:snapToGrid w:val="0"/>
        </w:rPr>
        <w:t>.</w:t>
      </w:r>
      <w:r>
        <w:rPr>
          <w:snapToGrid w:val="0"/>
        </w:rPr>
        <w:tab/>
        <w:t>Removal of animal by owner or person in charge</w:t>
      </w:r>
      <w:bookmarkEnd w:id="29"/>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30" w:name="_Toc460245678"/>
      <w:r>
        <w:rPr>
          <w:rStyle w:val="CharSectno"/>
        </w:rPr>
        <w:t>20</w:t>
      </w:r>
      <w:r>
        <w:rPr>
          <w:snapToGrid w:val="0"/>
        </w:rPr>
        <w:t>.</w:t>
      </w:r>
      <w:r>
        <w:rPr>
          <w:snapToGrid w:val="0"/>
        </w:rPr>
        <w:tab/>
        <w:t>Removal of animals by authorised officer</w:t>
      </w:r>
      <w:bookmarkEnd w:id="30"/>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31" w:name="_Toc455583983"/>
      <w:bookmarkStart w:id="32" w:name="_Toc460245679"/>
      <w:r>
        <w:rPr>
          <w:rStyle w:val="CharDivNo"/>
        </w:rPr>
        <w:t>Division 3</w:t>
      </w:r>
      <w:r>
        <w:rPr>
          <w:snapToGrid w:val="0"/>
        </w:rPr>
        <w:t xml:space="preserve"> — </w:t>
      </w:r>
      <w:r>
        <w:rPr>
          <w:rStyle w:val="CharDivText"/>
        </w:rPr>
        <w:t>Pollution and litter</w:t>
      </w:r>
      <w:bookmarkEnd w:id="31"/>
      <w:bookmarkEnd w:id="32"/>
      <w:r>
        <w:rPr>
          <w:rStyle w:val="CharDivText"/>
        </w:rPr>
        <w:t xml:space="preserve"> </w:t>
      </w:r>
    </w:p>
    <w:p>
      <w:pPr>
        <w:pStyle w:val="Heading5"/>
        <w:rPr>
          <w:snapToGrid w:val="0"/>
        </w:rPr>
      </w:pPr>
      <w:bookmarkStart w:id="33" w:name="_Toc460245680"/>
      <w:r>
        <w:rPr>
          <w:rStyle w:val="CharSectno"/>
        </w:rPr>
        <w:t>21</w:t>
      </w:r>
      <w:r>
        <w:rPr>
          <w:snapToGrid w:val="0"/>
        </w:rPr>
        <w:t>.</w:t>
      </w:r>
      <w:r>
        <w:rPr>
          <w:snapToGrid w:val="0"/>
        </w:rPr>
        <w:tab/>
        <w:t>Discharging or depositing waste</w:t>
      </w:r>
      <w:bookmarkEnd w:id="3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34" w:name="_Toc460245681"/>
      <w:r>
        <w:rPr>
          <w:rStyle w:val="CharSectno"/>
        </w:rPr>
        <w:t>22</w:t>
      </w:r>
      <w:r>
        <w:t>.</w:t>
      </w:r>
      <w:r>
        <w:tab/>
        <w:t>Painting or treating vessels</w:t>
      </w:r>
      <w:bookmarkEnd w:id="34"/>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35" w:name="_Toc460245682"/>
      <w:r>
        <w:rPr>
          <w:rStyle w:val="CharSectno"/>
        </w:rPr>
        <w:t>23</w:t>
      </w:r>
      <w:r>
        <w:rPr>
          <w:snapToGrid w:val="0"/>
        </w:rPr>
        <w:t>.</w:t>
      </w:r>
      <w:r>
        <w:rPr>
          <w:snapToGrid w:val="0"/>
        </w:rPr>
        <w:tab/>
        <w:t>Pollution of water supply</w:t>
      </w:r>
      <w:bookmarkEnd w:id="35"/>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36" w:name="_Toc460245683"/>
      <w:r>
        <w:rPr>
          <w:rStyle w:val="CharSectno"/>
        </w:rPr>
        <w:t>24</w:t>
      </w:r>
      <w:r>
        <w:rPr>
          <w:snapToGrid w:val="0"/>
        </w:rPr>
        <w:t>.</w:t>
      </w:r>
      <w:r>
        <w:rPr>
          <w:snapToGrid w:val="0"/>
        </w:rPr>
        <w:tab/>
        <w:t>Litter</w:t>
      </w:r>
      <w:bookmarkEnd w:id="36"/>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37" w:name="_Toc460245684"/>
      <w:r>
        <w:rPr>
          <w:rStyle w:val="CharSectno"/>
        </w:rPr>
        <w:t>25</w:t>
      </w:r>
      <w:r>
        <w:rPr>
          <w:snapToGrid w:val="0"/>
        </w:rPr>
        <w:t>.</w:t>
      </w:r>
      <w:r>
        <w:rPr>
          <w:snapToGrid w:val="0"/>
        </w:rPr>
        <w:tab/>
        <w:t>Building materials and other matter</w:t>
      </w:r>
      <w:bookmarkEnd w:id="37"/>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38" w:name="_Toc460245685"/>
      <w:r>
        <w:rPr>
          <w:rStyle w:val="CharSectno"/>
        </w:rPr>
        <w:t>26</w:t>
      </w:r>
      <w:r>
        <w:rPr>
          <w:snapToGrid w:val="0"/>
        </w:rPr>
        <w:t>.</w:t>
      </w:r>
      <w:r>
        <w:rPr>
          <w:snapToGrid w:val="0"/>
        </w:rPr>
        <w:tab/>
        <w:t>Glass in restricted areas</w:t>
      </w:r>
      <w:bookmarkEnd w:id="38"/>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39" w:name="_Toc460245686"/>
      <w:r>
        <w:rPr>
          <w:rStyle w:val="CharSectno"/>
        </w:rPr>
        <w:t>27</w:t>
      </w:r>
      <w:r>
        <w:rPr>
          <w:snapToGrid w:val="0"/>
        </w:rPr>
        <w:t>.</w:t>
      </w:r>
      <w:r>
        <w:rPr>
          <w:snapToGrid w:val="0"/>
        </w:rPr>
        <w:tab/>
        <w:t>Removal of litter etc.</w:t>
      </w:r>
      <w:bookmarkEnd w:id="39"/>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40" w:name="_Toc460245687"/>
      <w:r>
        <w:rPr>
          <w:rStyle w:val="CharSectno"/>
        </w:rPr>
        <w:t>28</w:t>
      </w:r>
      <w:r>
        <w:rPr>
          <w:snapToGrid w:val="0"/>
        </w:rPr>
        <w:t>.</w:t>
      </w:r>
      <w:r>
        <w:rPr>
          <w:snapToGrid w:val="0"/>
        </w:rPr>
        <w:tab/>
        <w:t>Cleaning, scaling etc. fish</w:t>
      </w:r>
      <w:bookmarkEnd w:id="40"/>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41" w:name="_Toc460245688"/>
      <w:r>
        <w:rPr>
          <w:rStyle w:val="CharSectno"/>
        </w:rPr>
        <w:t>29</w:t>
      </w:r>
      <w:r>
        <w:rPr>
          <w:snapToGrid w:val="0"/>
        </w:rPr>
        <w:t>.</w:t>
      </w:r>
      <w:r>
        <w:rPr>
          <w:snapToGrid w:val="0"/>
        </w:rPr>
        <w:tab/>
        <w:t>Fires and smoking in caves</w:t>
      </w:r>
      <w:bookmarkEnd w:id="41"/>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42" w:name="_Toc455583993"/>
      <w:bookmarkStart w:id="43" w:name="_Toc460245689"/>
      <w:r>
        <w:rPr>
          <w:rStyle w:val="CharDivNo"/>
        </w:rPr>
        <w:t>Division 4</w:t>
      </w:r>
      <w:r>
        <w:rPr>
          <w:snapToGrid w:val="0"/>
        </w:rPr>
        <w:t xml:space="preserve"> — </w:t>
      </w:r>
      <w:r>
        <w:rPr>
          <w:rStyle w:val="CharDivText"/>
        </w:rPr>
        <w:t>Disturbance of the landscape</w:t>
      </w:r>
      <w:bookmarkEnd w:id="42"/>
      <w:bookmarkEnd w:id="43"/>
      <w:r>
        <w:rPr>
          <w:rStyle w:val="CharDivText"/>
        </w:rPr>
        <w:t xml:space="preserve"> </w:t>
      </w:r>
    </w:p>
    <w:p>
      <w:pPr>
        <w:pStyle w:val="Heading5"/>
        <w:rPr>
          <w:snapToGrid w:val="0"/>
        </w:rPr>
      </w:pPr>
      <w:bookmarkStart w:id="44" w:name="_Toc460245690"/>
      <w:r>
        <w:rPr>
          <w:rStyle w:val="CharSectno"/>
        </w:rPr>
        <w:t>30</w:t>
      </w:r>
      <w:r>
        <w:rPr>
          <w:snapToGrid w:val="0"/>
        </w:rPr>
        <w:t>.</w:t>
      </w:r>
      <w:r>
        <w:rPr>
          <w:snapToGrid w:val="0"/>
        </w:rPr>
        <w:tab/>
        <w:t>Water</w:t>
      </w:r>
      <w:bookmarkEnd w:id="4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45" w:name="_Toc460245691"/>
      <w:r>
        <w:rPr>
          <w:rStyle w:val="CharSectno"/>
        </w:rPr>
        <w:t>31</w:t>
      </w:r>
      <w:r>
        <w:rPr>
          <w:snapToGrid w:val="0"/>
        </w:rPr>
        <w:t>.</w:t>
      </w:r>
      <w:r>
        <w:rPr>
          <w:snapToGrid w:val="0"/>
        </w:rPr>
        <w:tab/>
        <w:t>Damage etc. to naturally occurring features</w:t>
      </w:r>
      <w:bookmarkEnd w:id="4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46" w:name="_Toc460245692"/>
      <w:r>
        <w:rPr>
          <w:rStyle w:val="CharSectno"/>
        </w:rPr>
        <w:t>32</w:t>
      </w:r>
      <w:r>
        <w:rPr>
          <w:snapToGrid w:val="0"/>
        </w:rPr>
        <w:t>.</w:t>
      </w:r>
      <w:r>
        <w:rPr>
          <w:snapToGrid w:val="0"/>
        </w:rPr>
        <w:tab/>
        <w:t>Sandboarding</w:t>
      </w:r>
      <w:bookmarkEnd w:id="46"/>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47" w:name="_Toc460245693"/>
      <w:r>
        <w:rPr>
          <w:rStyle w:val="CharSectno"/>
        </w:rPr>
        <w:t>33</w:t>
      </w:r>
      <w:r>
        <w:t>.</w:t>
      </w:r>
      <w:r>
        <w:tab/>
        <w:t>Abseiling</w:t>
      </w:r>
      <w:bookmarkEnd w:id="47"/>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48" w:name="_Toc460245694"/>
      <w:r>
        <w:rPr>
          <w:rStyle w:val="CharSectno"/>
        </w:rPr>
        <w:t>34</w:t>
      </w:r>
      <w:r>
        <w:rPr>
          <w:snapToGrid w:val="0"/>
        </w:rPr>
        <w:t>.</w:t>
      </w:r>
      <w:r>
        <w:rPr>
          <w:snapToGrid w:val="0"/>
        </w:rPr>
        <w:tab/>
        <w:t>Unauthorised buildings etc.</w:t>
      </w:r>
      <w:bookmarkEnd w:id="48"/>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49" w:name="_Toc460245695"/>
      <w:r>
        <w:rPr>
          <w:rStyle w:val="CharSectno"/>
        </w:rPr>
        <w:t>35</w:t>
      </w:r>
      <w:r>
        <w:rPr>
          <w:snapToGrid w:val="0"/>
        </w:rPr>
        <w:t>.</w:t>
      </w:r>
      <w:r>
        <w:rPr>
          <w:snapToGrid w:val="0"/>
        </w:rPr>
        <w:tab/>
        <w:t>Unauthorised clearing</w:t>
      </w:r>
      <w:bookmarkEnd w:id="49"/>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50" w:name="_Toc460245696"/>
      <w:r>
        <w:rPr>
          <w:rStyle w:val="CharSectno"/>
        </w:rPr>
        <w:t>35A</w:t>
      </w:r>
      <w:r>
        <w:t>.</w:t>
      </w:r>
      <w:r>
        <w:tab/>
        <w:t>Quarrying, removing or disturbing soil etc.</w:t>
      </w:r>
      <w:bookmarkEnd w:id="50"/>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51" w:name="_Toc460245697"/>
      <w:r>
        <w:rPr>
          <w:rStyle w:val="CharSectno"/>
        </w:rPr>
        <w:t>36</w:t>
      </w:r>
      <w:r>
        <w:rPr>
          <w:snapToGrid w:val="0"/>
        </w:rPr>
        <w:t>.</w:t>
      </w:r>
      <w:r>
        <w:rPr>
          <w:snapToGrid w:val="0"/>
        </w:rPr>
        <w:tab/>
        <w:t>Dumping</w:t>
      </w:r>
      <w:bookmarkEnd w:id="51"/>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52" w:name="_Toc460245698"/>
      <w:r>
        <w:rPr>
          <w:rStyle w:val="CharSectno"/>
        </w:rPr>
        <w:t>37</w:t>
      </w:r>
      <w:r>
        <w:rPr>
          <w:snapToGrid w:val="0"/>
        </w:rPr>
        <w:t>.</w:t>
      </w:r>
      <w:r>
        <w:rPr>
          <w:snapToGrid w:val="0"/>
        </w:rPr>
        <w:tab/>
        <w:t>Damage to property</w:t>
      </w:r>
      <w:bookmarkEnd w:id="52"/>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53" w:name="_Toc460245699"/>
      <w:r>
        <w:rPr>
          <w:rStyle w:val="CharSectno"/>
        </w:rPr>
        <w:t>38</w:t>
      </w:r>
      <w:r>
        <w:rPr>
          <w:snapToGrid w:val="0"/>
        </w:rPr>
        <w:t>.</w:t>
      </w:r>
      <w:r>
        <w:rPr>
          <w:snapToGrid w:val="0"/>
        </w:rPr>
        <w:tab/>
        <w:t>Unauthorised signs</w:t>
      </w:r>
      <w:bookmarkEnd w:id="53"/>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54" w:name="_Toc460245700"/>
      <w:r>
        <w:rPr>
          <w:rStyle w:val="CharSectno"/>
        </w:rPr>
        <w:t>39</w:t>
      </w:r>
      <w:r>
        <w:rPr>
          <w:snapToGrid w:val="0"/>
        </w:rPr>
        <w:t>.</w:t>
      </w:r>
      <w:r>
        <w:rPr>
          <w:snapToGrid w:val="0"/>
        </w:rPr>
        <w:tab/>
        <w:t>Unlawful lighting of campfires etc.</w:t>
      </w:r>
      <w:bookmarkEnd w:id="54"/>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55" w:name="_Toc460245701"/>
      <w:r>
        <w:rPr>
          <w:rStyle w:val="CharSectno"/>
        </w:rPr>
        <w:t>40</w:t>
      </w:r>
      <w:r>
        <w:t>.</w:t>
      </w:r>
      <w:r>
        <w:tab/>
        <w:t>Extinguishment of camp fires, barbeques and portable stoves</w:t>
      </w:r>
      <w:bookmarkEnd w:id="55"/>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56" w:name="_Toc460245702"/>
      <w:r>
        <w:rPr>
          <w:rStyle w:val="CharSectno"/>
        </w:rPr>
        <w:t>40A</w:t>
      </w:r>
      <w:r>
        <w:t>.</w:t>
      </w:r>
      <w:r>
        <w:tab/>
        <w:t>Unlawful lighting of fires — only one conviction</w:t>
      </w:r>
      <w:bookmarkEnd w:id="56"/>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57" w:name="_Toc455584007"/>
      <w:bookmarkStart w:id="58" w:name="_Toc460245703"/>
      <w:r>
        <w:rPr>
          <w:rStyle w:val="CharPartNo"/>
        </w:rPr>
        <w:t>Part 3</w:t>
      </w:r>
      <w:r>
        <w:t xml:space="preserve"> — </w:t>
      </w:r>
      <w:r>
        <w:rPr>
          <w:rStyle w:val="CharPartText"/>
        </w:rPr>
        <w:t>Access to CALM land</w:t>
      </w:r>
      <w:bookmarkEnd w:id="57"/>
      <w:bookmarkEnd w:id="58"/>
    </w:p>
    <w:p>
      <w:pPr>
        <w:pStyle w:val="Heading3"/>
      </w:pPr>
      <w:bookmarkStart w:id="59" w:name="_Toc455584008"/>
      <w:bookmarkStart w:id="60" w:name="_Toc460245704"/>
      <w:r>
        <w:rPr>
          <w:rStyle w:val="CharDivNo"/>
        </w:rPr>
        <w:t>Division 1</w:t>
      </w:r>
      <w:r>
        <w:rPr>
          <w:snapToGrid w:val="0"/>
        </w:rPr>
        <w:t xml:space="preserve"> — </w:t>
      </w:r>
      <w:r>
        <w:rPr>
          <w:rStyle w:val="CharDivText"/>
        </w:rPr>
        <w:t>General</w:t>
      </w:r>
      <w:bookmarkEnd w:id="59"/>
      <w:bookmarkEnd w:id="60"/>
    </w:p>
    <w:p>
      <w:pPr>
        <w:pStyle w:val="Heading5"/>
        <w:spacing w:before="180"/>
        <w:rPr>
          <w:snapToGrid w:val="0"/>
        </w:rPr>
      </w:pPr>
      <w:bookmarkStart w:id="61" w:name="_Toc460245705"/>
      <w:r>
        <w:rPr>
          <w:rStyle w:val="CharSectno"/>
        </w:rPr>
        <w:t>41</w:t>
      </w:r>
      <w:r>
        <w:rPr>
          <w:snapToGrid w:val="0"/>
        </w:rPr>
        <w:t>.</w:t>
      </w:r>
      <w:r>
        <w:rPr>
          <w:snapToGrid w:val="0"/>
        </w:rPr>
        <w:tab/>
        <w:t>Access to certain classified areas</w:t>
      </w:r>
      <w:bookmarkEnd w:id="61"/>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62" w:name="_Toc460245706"/>
      <w:r>
        <w:rPr>
          <w:rStyle w:val="CharSectno"/>
        </w:rPr>
        <w:t>42</w:t>
      </w:r>
      <w:r>
        <w:t>.</w:t>
      </w:r>
      <w:r>
        <w:tab/>
        <w:t>Access to limited access areas</w:t>
      </w:r>
      <w:bookmarkEnd w:id="62"/>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63" w:name="_Toc460245707"/>
      <w:r>
        <w:rPr>
          <w:rStyle w:val="CharSectno"/>
        </w:rPr>
        <w:t>43</w:t>
      </w:r>
      <w:r>
        <w:rPr>
          <w:snapToGrid w:val="0"/>
        </w:rPr>
        <w:t>.</w:t>
      </w:r>
      <w:r>
        <w:rPr>
          <w:snapToGrid w:val="0"/>
        </w:rPr>
        <w:tab/>
        <w:t>Access to wilderness areas (Act s. 62(1)(a))</w:t>
      </w:r>
      <w:bookmarkEnd w:id="63"/>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64" w:name="_Toc460245708"/>
      <w:r>
        <w:rPr>
          <w:rStyle w:val="CharSectno"/>
        </w:rPr>
        <w:t>44</w:t>
      </w:r>
      <w:r>
        <w:rPr>
          <w:snapToGrid w:val="0"/>
        </w:rPr>
        <w:t>.</w:t>
      </w:r>
      <w:r>
        <w:rPr>
          <w:snapToGrid w:val="0"/>
        </w:rPr>
        <w:tab/>
        <w:t>Direction to close area</w:t>
      </w:r>
      <w:bookmarkEnd w:id="64"/>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65" w:name="_Toc460245709"/>
      <w:r>
        <w:rPr>
          <w:rStyle w:val="CharSectno"/>
        </w:rPr>
        <w:t>45</w:t>
      </w:r>
      <w:r>
        <w:rPr>
          <w:snapToGrid w:val="0"/>
        </w:rPr>
        <w:t>.</w:t>
      </w:r>
      <w:r>
        <w:rPr>
          <w:snapToGrid w:val="0"/>
        </w:rPr>
        <w:tab/>
        <w:t>Closed area</w:t>
      </w:r>
      <w:bookmarkEnd w:id="65"/>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66" w:name="_Toc460245710"/>
      <w:r>
        <w:rPr>
          <w:rStyle w:val="CharSectno"/>
        </w:rPr>
        <w:t>46</w:t>
      </w:r>
      <w:r>
        <w:rPr>
          <w:snapToGrid w:val="0"/>
        </w:rPr>
        <w:t>.</w:t>
      </w:r>
      <w:r>
        <w:rPr>
          <w:snapToGrid w:val="0"/>
        </w:rPr>
        <w:tab/>
        <w:t>Offences relating to closed areas</w:t>
      </w:r>
      <w:bookmarkEnd w:id="66"/>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67" w:name="_Toc460245711"/>
      <w:r>
        <w:rPr>
          <w:rStyle w:val="CharSectno"/>
        </w:rPr>
        <w:t>47</w:t>
      </w:r>
      <w:r>
        <w:t>.</w:t>
      </w:r>
      <w:r>
        <w:tab/>
        <w:t>Entering CALM land via gates etc.</w:t>
      </w:r>
      <w:bookmarkEnd w:id="67"/>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68" w:name="_Toc460245712"/>
      <w:r>
        <w:rPr>
          <w:rStyle w:val="CharSectno"/>
        </w:rPr>
        <w:t>48</w:t>
      </w:r>
      <w:r>
        <w:rPr>
          <w:snapToGrid w:val="0"/>
        </w:rPr>
        <w:t>.</w:t>
      </w:r>
      <w:r>
        <w:rPr>
          <w:snapToGrid w:val="0"/>
        </w:rPr>
        <w:tab/>
        <w:t xml:space="preserve">Areas set aside </w:t>
      </w:r>
      <w:r>
        <w:t>for purposes of CEO</w:t>
      </w:r>
      <w:bookmarkEnd w:id="68"/>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69" w:name="_Toc460245713"/>
      <w:r>
        <w:rPr>
          <w:rStyle w:val="CharSectno"/>
        </w:rPr>
        <w:t>49A</w:t>
      </w:r>
      <w:r>
        <w:t>.</w:t>
      </w:r>
      <w:r>
        <w:tab/>
        <w:t>Access on foot</w:t>
      </w:r>
      <w:bookmarkEnd w:id="69"/>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70" w:name="_Toc460245714"/>
      <w:r>
        <w:rPr>
          <w:rStyle w:val="CharSectno"/>
        </w:rPr>
        <w:t>49</w:t>
      </w:r>
      <w:r>
        <w:rPr>
          <w:snapToGrid w:val="0"/>
        </w:rPr>
        <w:t>.</w:t>
      </w:r>
      <w:r>
        <w:rPr>
          <w:snapToGrid w:val="0"/>
        </w:rPr>
        <w:tab/>
        <w:t>Caves</w:t>
      </w:r>
      <w:bookmarkEnd w:id="70"/>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71" w:name="_Toc460245715"/>
      <w:r>
        <w:rPr>
          <w:rStyle w:val="CharSectno"/>
        </w:rPr>
        <w:t>50</w:t>
      </w:r>
      <w:r>
        <w:rPr>
          <w:snapToGrid w:val="0"/>
        </w:rPr>
        <w:t>.</w:t>
      </w:r>
      <w:r>
        <w:rPr>
          <w:snapToGrid w:val="0"/>
        </w:rPr>
        <w:tab/>
        <w:t>Cross country and other events</w:t>
      </w:r>
      <w:bookmarkEnd w:id="71"/>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72" w:name="_Toc455584020"/>
      <w:bookmarkStart w:id="73" w:name="_Toc460245716"/>
      <w:r>
        <w:rPr>
          <w:rStyle w:val="CharDivNo"/>
        </w:rPr>
        <w:t>Division 2</w:t>
      </w:r>
      <w:r>
        <w:rPr>
          <w:snapToGrid w:val="0"/>
        </w:rPr>
        <w:t xml:space="preserve"> — </w:t>
      </w:r>
      <w:r>
        <w:rPr>
          <w:rStyle w:val="CharDivText"/>
        </w:rPr>
        <w:t>Vehicles</w:t>
      </w:r>
      <w:bookmarkEnd w:id="72"/>
      <w:bookmarkEnd w:id="73"/>
    </w:p>
    <w:p>
      <w:pPr>
        <w:pStyle w:val="Heading5"/>
        <w:spacing w:before="180"/>
        <w:rPr>
          <w:snapToGrid w:val="0"/>
        </w:rPr>
      </w:pPr>
      <w:bookmarkStart w:id="74" w:name="_Toc460245717"/>
      <w:r>
        <w:rPr>
          <w:rStyle w:val="CharSectno"/>
        </w:rPr>
        <w:t>51</w:t>
      </w:r>
      <w:r>
        <w:rPr>
          <w:snapToGrid w:val="0"/>
        </w:rPr>
        <w:t>.</w:t>
      </w:r>
      <w:r>
        <w:rPr>
          <w:snapToGrid w:val="0"/>
        </w:rPr>
        <w:tab/>
        <w:t>Vehicles</w:t>
      </w:r>
      <w:bookmarkEnd w:id="74"/>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75" w:name="_Toc460245718"/>
      <w:r>
        <w:rPr>
          <w:rStyle w:val="CharSectno"/>
        </w:rPr>
        <w:t>51A</w:t>
      </w:r>
      <w:r>
        <w:t>.</w:t>
      </w:r>
      <w:r>
        <w:tab/>
        <w:t>Bicycles</w:t>
      </w:r>
      <w:bookmarkEnd w:id="75"/>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76" w:name="_Toc460245719"/>
      <w:r>
        <w:rPr>
          <w:rStyle w:val="CharSectno"/>
        </w:rPr>
        <w:t>52</w:t>
      </w:r>
      <w:r>
        <w:rPr>
          <w:snapToGrid w:val="0"/>
        </w:rPr>
        <w:t>.</w:t>
      </w:r>
      <w:r>
        <w:rPr>
          <w:snapToGrid w:val="0"/>
        </w:rPr>
        <w:tab/>
        <w:t>Off</w:t>
      </w:r>
      <w:r>
        <w:rPr>
          <w:snapToGrid w:val="0"/>
        </w:rPr>
        <w:noBreakHyphen/>
        <w:t>road vehicles</w:t>
      </w:r>
      <w:bookmarkEnd w:id="76"/>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77" w:name="_Toc460245720"/>
      <w:r>
        <w:rPr>
          <w:rStyle w:val="CharSectno"/>
        </w:rPr>
        <w:t>53</w:t>
      </w:r>
      <w:r>
        <w:rPr>
          <w:snapToGrid w:val="0"/>
        </w:rPr>
        <w:t>.</w:t>
      </w:r>
      <w:r>
        <w:rPr>
          <w:snapToGrid w:val="0"/>
        </w:rPr>
        <w:tab/>
        <w:t>Car rallies etc.</w:t>
      </w:r>
      <w:bookmarkEnd w:id="77"/>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78" w:name="_Toc460245721"/>
      <w:r>
        <w:rPr>
          <w:rStyle w:val="CharSectno"/>
        </w:rPr>
        <w:t>54</w:t>
      </w:r>
      <w:r>
        <w:rPr>
          <w:snapToGrid w:val="0"/>
        </w:rPr>
        <w:t>.</w:t>
      </w:r>
      <w:r>
        <w:rPr>
          <w:snapToGrid w:val="0"/>
        </w:rPr>
        <w:tab/>
        <w:t>Traffic laws apply</w:t>
      </w:r>
      <w:bookmarkEnd w:id="78"/>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79" w:name="_Toc460245722"/>
      <w:r>
        <w:rPr>
          <w:rStyle w:val="CharSectno"/>
        </w:rPr>
        <w:t>55</w:t>
      </w:r>
      <w:r>
        <w:rPr>
          <w:snapToGrid w:val="0"/>
        </w:rPr>
        <w:t>.</w:t>
      </w:r>
      <w:r>
        <w:rPr>
          <w:snapToGrid w:val="0"/>
        </w:rPr>
        <w:tab/>
        <w:t>Driver to obey reasonable direction</w:t>
      </w:r>
      <w:bookmarkEnd w:id="79"/>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80" w:name="_Toc460245723"/>
      <w:r>
        <w:rPr>
          <w:rStyle w:val="CharSectno"/>
        </w:rPr>
        <w:t>56</w:t>
      </w:r>
      <w:r>
        <w:rPr>
          <w:snapToGrid w:val="0"/>
        </w:rPr>
        <w:t>.</w:t>
      </w:r>
      <w:r>
        <w:rPr>
          <w:snapToGrid w:val="0"/>
        </w:rPr>
        <w:tab/>
        <w:t>Signs to be obeyed</w:t>
      </w:r>
      <w:bookmarkEnd w:id="8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81" w:name="_Toc460245724"/>
      <w:r>
        <w:rPr>
          <w:rStyle w:val="CharSectno"/>
        </w:rPr>
        <w:t>57</w:t>
      </w:r>
      <w:r>
        <w:rPr>
          <w:snapToGrid w:val="0"/>
        </w:rPr>
        <w:t>.</w:t>
      </w:r>
      <w:r>
        <w:rPr>
          <w:snapToGrid w:val="0"/>
        </w:rPr>
        <w:tab/>
        <w:t>Obstructing other vehicles etc.</w:t>
      </w:r>
      <w:bookmarkEnd w:id="81"/>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82" w:name="_Toc455584029"/>
      <w:bookmarkStart w:id="83" w:name="_Toc460245725"/>
      <w:r>
        <w:rPr>
          <w:rStyle w:val="CharDivNo"/>
        </w:rPr>
        <w:t>Division 3</w:t>
      </w:r>
      <w:r>
        <w:rPr>
          <w:snapToGrid w:val="0"/>
        </w:rPr>
        <w:t xml:space="preserve"> — </w:t>
      </w:r>
      <w:r>
        <w:rPr>
          <w:rStyle w:val="CharDivText"/>
        </w:rPr>
        <w:t>Vessels</w:t>
      </w:r>
      <w:bookmarkEnd w:id="82"/>
      <w:bookmarkEnd w:id="83"/>
    </w:p>
    <w:p>
      <w:pPr>
        <w:pStyle w:val="Heading5"/>
        <w:rPr>
          <w:snapToGrid w:val="0"/>
        </w:rPr>
      </w:pPr>
      <w:bookmarkStart w:id="84" w:name="_Toc460245726"/>
      <w:r>
        <w:rPr>
          <w:rStyle w:val="CharSectno"/>
        </w:rPr>
        <w:t>58</w:t>
      </w:r>
      <w:r>
        <w:rPr>
          <w:snapToGrid w:val="0"/>
        </w:rPr>
        <w:t>.</w:t>
      </w:r>
      <w:r>
        <w:rPr>
          <w:snapToGrid w:val="0"/>
        </w:rPr>
        <w:tab/>
        <w:t>Races</w:t>
      </w:r>
      <w:bookmarkEnd w:id="84"/>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85" w:name="_Toc460245727"/>
      <w:r>
        <w:rPr>
          <w:rStyle w:val="CharSectno"/>
        </w:rPr>
        <w:t>59</w:t>
      </w:r>
      <w:r>
        <w:rPr>
          <w:snapToGrid w:val="0"/>
        </w:rPr>
        <w:t>.</w:t>
      </w:r>
      <w:r>
        <w:rPr>
          <w:snapToGrid w:val="0"/>
        </w:rPr>
        <w:tab/>
        <w:t>Moorings</w:t>
      </w:r>
      <w:bookmarkEnd w:id="85"/>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86" w:name="_Toc460245728"/>
      <w:r>
        <w:rPr>
          <w:rStyle w:val="CharSectno"/>
        </w:rPr>
        <w:t>60AA</w:t>
      </w:r>
      <w:r>
        <w:t>.</w:t>
      </w:r>
      <w:r>
        <w:tab/>
        <w:t>Notice of moorings suspected of not being lawfully authorised</w:t>
      </w:r>
      <w:bookmarkEnd w:id="86"/>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87" w:name="_Toc460245729"/>
      <w:r>
        <w:rPr>
          <w:rStyle w:val="CharSectno"/>
        </w:rPr>
        <w:t>60A</w:t>
      </w:r>
      <w:r>
        <w:t>.</w:t>
      </w:r>
      <w:r>
        <w:tab/>
        <w:t>Public moorings</w:t>
      </w:r>
      <w:bookmarkEnd w:id="87"/>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88" w:name="_Toc460245730"/>
      <w:r>
        <w:rPr>
          <w:rStyle w:val="CharSectno"/>
        </w:rPr>
        <w:t>60B</w:t>
      </w:r>
      <w:r>
        <w:t>.</w:t>
      </w:r>
      <w:r>
        <w:tab/>
        <w:t>Temporary mooring areas</w:t>
      </w:r>
      <w:bookmarkEnd w:id="88"/>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89" w:name="_Toc460245731"/>
      <w:r>
        <w:rPr>
          <w:rStyle w:val="CharSectno"/>
        </w:rPr>
        <w:t>60</w:t>
      </w:r>
      <w:r>
        <w:rPr>
          <w:snapToGrid w:val="0"/>
        </w:rPr>
        <w:t>.</w:t>
      </w:r>
      <w:r>
        <w:rPr>
          <w:snapToGrid w:val="0"/>
        </w:rPr>
        <w:tab/>
        <w:t>Anchoring vessels</w:t>
      </w:r>
      <w:bookmarkEnd w:id="89"/>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90" w:name="_Toc460245732"/>
      <w:r>
        <w:rPr>
          <w:rStyle w:val="CharSectno"/>
        </w:rPr>
        <w:t>61</w:t>
      </w:r>
      <w:r>
        <w:rPr>
          <w:snapToGrid w:val="0"/>
        </w:rPr>
        <w:t>.</w:t>
      </w:r>
      <w:r>
        <w:rPr>
          <w:snapToGrid w:val="0"/>
        </w:rPr>
        <w:tab/>
        <w:t>Operation of certain vessel in restricted area</w:t>
      </w:r>
      <w:bookmarkEnd w:id="90"/>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91" w:name="_Toc460245733"/>
      <w:r>
        <w:rPr>
          <w:rStyle w:val="CharSectno"/>
        </w:rPr>
        <w:t>61A</w:t>
      </w:r>
      <w:r>
        <w:t>.</w:t>
      </w:r>
      <w:r>
        <w:tab/>
        <w:t>Operation of vessels in nature reserves</w:t>
      </w:r>
      <w:bookmarkEnd w:id="9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92" w:name="_Toc460245734"/>
      <w:r>
        <w:rPr>
          <w:rStyle w:val="CharSectno"/>
        </w:rPr>
        <w:t>61B</w:t>
      </w:r>
      <w:r>
        <w:t>.</w:t>
      </w:r>
      <w:r>
        <w:tab/>
        <w:t>CEO may limit speed of vessels</w:t>
      </w:r>
      <w:bookmarkEnd w:id="92"/>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93" w:name="_Toc460245735"/>
      <w:r>
        <w:rPr>
          <w:rStyle w:val="CharSectno"/>
        </w:rPr>
        <w:t>62</w:t>
      </w:r>
      <w:r>
        <w:rPr>
          <w:snapToGrid w:val="0"/>
        </w:rPr>
        <w:t>.</w:t>
      </w:r>
      <w:r>
        <w:rPr>
          <w:snapToGrid w:val="0"/>
        </w:rPr>
        <w:tab/>
        <w:t>Safe navigation of vessels</w:t>
      </w:r>
      <w:bookmarkEnd w:id="9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94" w:name="_Toc460245736"/>
      <w:r>
        <w:rPr>
          <w:rStyle w:val="CharSectno"/>
        </w:rPr>
        <w:t>63</w:t>
      </w:r>
      <w:r>
        <w:rPr>
          <w:snapToGrid w:val="0"/>
        </w:rPr>
        <w:t>.</w:t>
      </w:r>
      <w:r>
        <w:rPr>
          <w:snapToGrid w:val="0"/>
        </w:rPr>
        <w:tab/>
        <w:t>Owner to obey reasonable direction</w:t>
      </w:r>
      <w:bookmarkEnd w:id="94"/>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95" w:name="_Toc460245737"/>
      <w:r>
        <w:rPr>
          <w:rStyle w:val="CharSectno"/>
        </w:rPr>
        <w:t>64</w:t>
      </w:r>
      <w:r>
        <w:rPr>
          <w:snapToGrid w:val="0"/>
        </w:rPr>
        <w:t>.</w:t>
      </w:r>
      <w:r>
        <w:rPr>
          <w:snapToGrid w:val="0"/>
        </w:rPr>
        <w:tab/>
        <w:t>Launching, beaching and retrieving</w:t>
      </w:r>
      <w:bookmarkEnd w:id="95"/>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96" w:name="_Toc460245738"/>
      <w:r>
        <w:rPr>
          <w:rStyle w:val="CharSectno"/>
        </w:rPr>
        <w:t>65A</w:t>
      </w:r>
      <w:r>
        <w:t>.</w:t>
      </w:r>
      <w:r>
        <w:tab/>
        <w:t>Unlawful use of vessel storage facility</w:t>
      </w:r>
      <w:bookmarkEnd w:id="96"/>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97" w:name="_Toc455584043"/>
      <w:bookmarkStart w:id="98" w:name="_Toc460245739"/>
      <w:r>
        <w:rPr>
          <w:rStyle w:val="CharDivNo"/>
        </w:rPr>
        <w:t>Division 4</w:t>
      </w:r>
      <w:r>
        <w:rPr>
          <w:snapToGrid w:val="0"/>
        </w:rPr>
        <w:t xml:space="preserve"> — </w:t>
      </w:r>
      <w:r>
        <w:rPr>
          <w:rStyle w:val="CharDivText"/>
        </w:rPr>
        <w:t>Aircraft</w:t>
      </w:r>
      <w:bookmarkEnd w:id="97"/>
      <w:bookmarkEnd w:id="98"/>
    </w:p>
    <w:p>
      <w:pPr>
        <w:pStyle w:val="Heading5"/>
        <w:rPr>
          <w:snapToGrid w:val="0"/>
        </w:rPr>
      </w:pPr>
      <w:bookmarkStart w:id="99" w:name="_Toc460245740"/>
      <w:r>
        <w:rPr>
          <w:rStyle w:val="CharSectno"/>
        </w:rPr>
        <w:t>65</w:t>
      </w:r>
      <w:r>
        <w:rPr>
          <w:snapToGrid w:val="0"/>
        </w:rPr>
        <w:t>.</w:t>
      </w:r>
      <w:r>
        <w:rPr>
          <w:snapToGrid w:val="0"/>
        </w:rPr>
        <w:tab/>
        <w:t>Launching or landing of aircraft</w:t>
      </w:r>
      <w:bookmarkEnd w:id="99"/>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00" w:name="_Toc455584045"/>
      <w:bookmarkStart w:id="101" w:name="_Toc460245741"/>
      <w:r>
        <w:rPr>
          <w:rStyle w:val="CharPartNo"/>
        </w:rPr>
        <w:t>Part 4</w:t>
      </w:r>
      <w:r>
        <w:rPr>
          <w:rStyle w:val="CharDivNo"/>
        </w:rPr>
        <w:t xml:space="preserve"> </w:t>
      </w:r>
      <w:r>
        <w:t>—</w:t>
      </w:r>
      <w:r>
        <w:rPr>
          <w:rStyle w:val="CharDivText"/>
        </w:rPr>
        <w:t xml:space="preserve"> </w:t>
      </w:r>
      <w:r>
        <w:rPr>
          <w:rStyle w:val="CharPartText"/>
        </w:rPr>
        <w:t>Camping</w:t>
      </w:r>
      <w:bookmarkEnd w:id="100"/>
      <w:bookmarkEnd w:id="101"/>
      <w:r>
        <w:rPr>
          <w:rStyle w:val="CharPartText"/>
        </w:rPr>
        <w:t xml:space="preserve"> </w:t>
      </w:r>
    </w:p>
    <w:p>
      <w:pPr>
        <w:pStyle w:val="Heading5"/>
        <w:spacing w:before="240"/>
        <w:rPr>
          <w:snapToGrid w:val="0"/>
        </w:rPr>
      </w:pPr>
      <w:bookmarkStart w:id="102" w:name="_Toc460245742"/>
      <w:r>
        <w:rPr>
          <w:rStyle w:val="CharSectno"/>
        </w:rPr>
        <w:t>66</w:t>
      </w:r>
      <w:r>
        <w:rPr>
          <w:snapToGrid w:val="0"/>
        </w:rPr>
        <w:t>.</w:t>
      </w:r>
      <w:r>
        <w:rPr>
          <w:snapToGrid w:val="0"/>
        </w:rPr>
        <w:tab/>
        <w:t>Camping controlled</w:t>
      </w:r>
      <w:bookmarkEnd w:id="10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103" w:name="_Toc460245743"/>
      <w:r>
        <w:rPr>
          <w:rStyle w:val="CharSectno"/>
        </w:rPr>
        <w:t>67</w:t>
      </w:r>
      <w:r>
        <w:rPr>
          <w:snapToGrid w:val="0"/>
        </w:rPr>
        <w:t>.</w:t>
      </w:r>
      <w:r>
        <w:rPr>
          <w:snapToGrid w:val="0"/>
        </w:rPr>
        <w:tab/>
        <w:t>Direction to vacate camp</w:t>
      </w:r>
      <w:bookmarkEnd w:id="10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104" w:name="_Toc460245744"/>
      <w:r>
        <w:rPr>
          <w:rStyle w:val="CharSectno"/>
        </w:rPr>
        <w:t>68</w:t>
      </w:r>
      <w:r>
        <w:rPr>
          <w:snapToGrid w:val="0"/>
        </w:rPr>
        <w:t>.</w:t>
      </w:r>
      <w:r>
        <w:rPr>
          <w:snapToGrid w:val="0"/>
        </w:rPr>
        <w:tab/>
        <w:t>Unauthorised persons not to enter camping unit</w:t>
      </w:r>
      <w:bookmarkEnd w:id="104"/>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105" w:name="_Toc460245745"/>
      <w:r>
        <w:rPr>
          <w:rStyle w:val="CharSectno"/>
        </w:rPr>
        <w:t>69</w:t>
      </w:r>
      <w:r>
        <w:rPr>
          <w:snapToGrid w:val="0"/>
        </w:rPr>
        <w:t>.</w:t>
      </w:r>
      <w:r>
        <w:rPr>
          <w:snapToGrid w:val="0"/>
        </w:rPr>
        <w:tab/>
        <w:t>Construction and positioning of camping units</w:t>
      </w:r>
      <w:bookmarkEnd w:id="105"/>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106" w:name="_Toc460245746"/>
      <w:r>
        <w:rPr>
          <w:rStyle w:val="CharSectno"/>
        </w:rPr>
        <w:t>70</w:t>
      </w:r>
      <w:r>
        <w:rPr>
          <w:snapToGrid w:val="0"/>
        </w:rPr>
        <w:t>.</w:t>
      </w:r>
      <w:r>
        <w:rPr>
          <w:snapToGrid w:val="0"/>
        </w:rPr>
        <w:tab/>
        <w:t>Power generating devices</w:t>
      </w:r>
      <w:bookmarkEnd w:id="10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107" w:name="_Toc460245747"/>
      <w:r>
        <w:rPr>
          <w:rStyle w:val="CharSectno"/>
        </w:rPr>
        <w:t>71</w:t>
      </w:r>
      <w:r>
        <w:rPr>
          <w:snapToGrid w:val="0"/>
        </w:rPr>
        <w:t>.</w:t>
      </w:r>
      <w:r>
        <w:rPr>
          <w:snapToGrid w:val="0"/>
        </w:rPr>
        <w:tab/>
        <w:t>Firewood</w:t>
      </w:r>
      <w:bookmarkEnd w:id="107"/>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108" w:name="_Toc455584052"/>
      <w:bookmarkStart w:id="109" w:name="_Toc460245748"/>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108"/>
      <w:bookmarkEnd w:id="109"/>
      <w:r>
        <w:rPr>
          <w:rStyle w:val="CharPartText"/>
        </w:rPr>
        <w:t xml:space="preserve"> </w:t>
      </w:r>
    </w:p>
    <w:p>
      <w:pPr>
        <w:pStyle w:val="Heading5"/>
        <w:spacing w:before="240"/>
        <w:rPr>
          <w:snapToGrid w:val="0"/>
        </w:rPr>
      </w:pPr>
      <w:bookmarkStart w:id="110" w:name="_Toc460245749"/>
      <w:r>
        <w:rPr>
          <w:rStyle w:val="CharSectno"/>
        </w:rPr>
        <w:t>72</w:t>
      </w:r>
      <w:r>
        <w:rPr>
          <w:snapToGrid w:val="0"/>
        </w:rPr>
        <w:t>.</w:t>
      </w:r>
      <w:r>
        <w:rPr>
          <w:snapToGrid w:val="0"/>
        </w:rPr>
        <w:tab/>
        <w:t>Authorised officer may direct person to stop activity</w:t>
      </w:r>
      <w:bookmarkEnd w:id="11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111" w:name="_Toc460245750"/>
      <w:r>
        <w:rPr>
          <w:rStyle w:val="CharSectno"/>
        </w:rPr>
        <w:t>73</w:t>
      </w:r>
      <w:r>
        <w:rPr>
          <w:snapToGrid w:val="0"/>
        </w:rPr>
        <w:t>.</w:t>
      </w:r>
      <w:r>
        <w:rPr>
          <w:snapToGrid w:val="0"/>
        </w:rPr>
        <w:tab/>
        <w:t>Conduct generally</w:t>
      </w:r>
      <w:bookmarkEnd w:id="111"/>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112" w:name="_Toc460245751"/>
      <w:r>
        <w:rPr>
          <w:rStyle w:val="CharSectno"/>
        </w:rPr>
        <w:t>74</w:t>
      </w:r>
      <w:r>
        <w:rPr>
          <w:snapToGrid w:val="0"/>
        </w:rPr>
        <w:t>.</w:t>
      </w:r>
      <w:r>
        <w:rPr>
          <w:snapToGrid w:val="0"/>
        </w:rPr>
        <w:tab/>
        <w:t>Offensive noise</w:t>
      </w:r>
      <w:bookmarkEnd w:id="112"/>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113" w:name="_Toc460245752"/>
      <w:r>
        <w:rPr>
          <w:rStyle w:val="CharSectno"/>
        </w:rPr>
        <w:t>75</w:t>
      </w:r>
      <w:r>
        <w:rPr>
          <w:snapToGrid w:val="0"/>
        </w:rPr>
        <w:t>.</w:t>
      </w:r>
      <w:r>
        <w:rPr>
          <w:snapToGrid w:val="0"/>
        </w:rPr>
        <w:tab/>
        <w:t>Alcohol and drugs</w:t>
      </w:r>
      <w:bookmarkEnd w:id="11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114" w:name="_Toc460245753"/>
      <w:r>
        <w:rPr>
          <w:rStyle w:val="CharSectno"/>
        </w:rPr>
        <w:t>76</w:t>
      </w:r>
      <w:r>
        <w:rPr>
          <w:snapToGrid w:val="0"/>
        </w:rPr>
        <w:t>.</w:t>
      </w:r>
      <w:r>
        <w:rPr>
          <w:snapToGrid w:val="0"/>
        </w:rPr>
        <w:tab/>
        <w:t>Removal of CALM property</w:t>
      </w:r>
      <w:bookmarkEnd w:id="114"/>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115" w:name="_Toc455584058"/>
      <w:bookmarkStart w:id="116" w:name="_Toc460245754"/>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115"/>
      <w:bookmarkEnd w:id="116"/>
    </w:p>
    <w:p>
      <w:pPr>
        <w:pStyle w:val="Heading5"/>
      </w:pPr>
      <w:bookmarkStart w:id="117" w:name="_Toc460245755"/>
      <w:r>
        <w:rPr>
          <w:rStyle w:val="CharSectno"/>
        </w:rPr>
        <w:t>77</w:t>
      </w:r>
      <w:r>
        <w:t>.</w:t>
      </w:r>
      <w:r>
        <w:tab/>
        <w:t>Term used: property</w:t>
      </w:r>
      <w:bookmarkEnd w:id="117"/>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118" w:name="_Toc460245756"/>
      <w:r>
        <w:rPr>
          <w:rStyle w:val="CharSectno"/>
        </w:rPr>
        <w:t>78</w:t>
      </w:r>
      <w:r>
        <w:t>.</w:t>
      </w:r>
      <w:r>
        <w:tab/>
        <w:t>Authorised officers may seize and remove unauthorised property</w:t>
      </w:r>
      <w:bookmarkEnd w:id="118"/>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119" w:name="_Toc460245757"/>
      <w:r>
        <w:rPr>
          <w:rStyle w:val="CharSectno"/>
        </w:rPr>
        <w:t>79</w:t>
      </w:r>
      <w:r>
        <w:t>.</w:t>
      </w:r>
      <w:r>
        <w:tab/>
        <w:t>Seized property may be claimed</w:t>
      </w:r>
      <w:bookmarkEnd w:id="119"/>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120" w:name="_Toc460245758"/>
      <w:r>
        <w:rPr>
          <w:rStyle w:val="CharSectno"/>
        </w:rPr>
        <w:t>80</w:t>
      </w:r>
      <w:r>
        <w:t>.</w:t>
      </w:r>
      <w:r>
        <w:tab/>
        <w:t>Unclaimed property may be forfeited</w:t>
      </w:r>
      <w:bookmarkEnd w:id="120"/>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121" w:name="_Toc455584063"/>
      <w:bookmarkStart w:id="122" w:name="_Toc460245759"/>
      <w:r>
        <w:rPr>
          <w:rStyle w:val="CharPartNo"/>
        </w:rPr>
        <w:t>Part 6A</w:t>
      </w:r>
      <w:r>
        <w:rPr>
          <w:rStyle w:val="CharDivNo"/>
        </w:rPr>
        <w:t> </w:t>
      </w:r>
      <w:r>
        <w:t>—</w:t>
      </w:r>
      <w:r>
        <w:rPr>
          <w:rStyle w:val="CharDivText"/>
        </w:rPr>
        <w:t> </w:t>
      </w:r>
      <w:r>
        <w:rPr>
          <w:rStyle w:val="CharPartText"/>
        </w:rPr>
        <w:t>Management plans</w:t>
      </w:r>
      <w:bookmarkEnd w:id="121"/>
      <w:bookmarkEnd w:id="122"/>
    </w:p>
    <w:p>
      <w:pPr>
        <w:pStyle w:val="Footnoteheading"/>
        <w:tabs>
          <w:tab w:val="left" w:pos="851"/>
        </w:tabs>
      </w:pPr>
      <w:r>
        <w:tab/>
        <w:t>[Heading inserted in Gazette 4 May 2004 p. 1383.]</w:t>
      </w:r>
    </w:p>
    <w:p>
      <w:pPr>
        <w:pStyle w:val="Heading5"/>
      </w:pPr>
      <w:bookmarkStart w:id="123" w:name="_Toc460245760"/>
      <w:r>
        <w:rPr>
          <w:rStyle w:val="CharSectno"/>
        </w:rPr>
        <w:t>81</w:t>
      </w:r>
      <w:r>
        <w:t>.</w:t>
      </w:r>
      <w:r>
        <w:tab/>
        <w:t>Purposes of reserves (Act s. 55(1a))</w:t>
      </w:r>
      <w:bookmarkEnd w:id="12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124" w:name="_Toc455584065"/>
      <w:bookmarkStart w:id="125" w:name="_Toc460245761"/>
      <w:r>
        <w:rPr>
          <w:rStyle w:val="CharPartNo"/>
        </w:rPr>
        <w:t>Part 7</w:t>
      </w:r>
      <w:r>
        <w:t xml:space="preserve"> — </w:t>
      </w:r>
      <w:r>
        <w:rPr>
          <w:rStyle w:val="CharPartText"/>
        </w:rPr>
        <w:t>Licences</w:t>
      </w:r>
      <w:bookmarkEnd w:id="124"/>
      <w:bookmarkEnd w:id="125"/>
    </w:p>
    <w:p>
      <w:pPr>
        <w:pStyle w:val="Heading3"/>
      </w:pPr>
      <w:bookmarkStart w:id="126" w:name="_Toc455584066"/>
      <w:bookmarkStart w:id="127" w:name="_Toc460245762"/>
      <w:r>
        <w:rPr>
          <w:rStyle w:val="CharDivNo"/>
        </w:rPr>
        <w:t>Division 1</w:t>
      </w:r>
      <w:r>
        <w:rPr>
          <w:snapToGrid w:val="0"/>
        </w:rPr>
        <w:t xml:space="preserve"> — </w:t>
      </w:r>
      <w:r>
        <w:rPr>
          <w:rStyle w:val="CharDivText"/>
        </w:rPr>
        <w:t>General</w:t>
      </w:r>
      <w:bookmarkEnd w:id="126"/>
      <w:bookmarkEnd w:id="127"/>
    </w:p>
    <w:p>
      <w:pPr>
        <w:pStyle w:val="Heading5"/>
        <w:rPr>
          <w:snapToGrid w:val="0"/>
        </w:rPr>
      </w:pPr>
      <w:bookmarkStart w:id="128" w:name="_Toc460245763"/>
      <w:r>
        <w:rPr>
          <w:rStyle w:val="CharSectno"/>
        </w:rPr>
        <w:t>82</w:t>
      </w:r>
      <w:r>
        <w:rPr>
          <w:snapToGrid w:val="0"/>
        </w:rPr>
        <w:t>.</w:t>
      </w:r>
      <w:r>
        <w:rPr>
          <w:snapToGrid w:val="0"/>
        </w:rPr>
        <w:tab/>
        <w:t>Term used: licence</w:t>
      </w:r>
      <w:bookmarkEnd w:id="128"/>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129" w:name="_Toc460245764"/>
      <w:r>
        <w:rPr>
          <w:rStyle w:val="CharSectno"/>
        </w:rPr>
        <w:t>83</w:t>
      </w:r>
      <w:r>
        <w:rPr>
          <w:snapToGrid w:val="0"/>
        </w:rPr>
        <w:t>.</w:t>
      </w:r>
      <w:r>
        <w:rPr>
          <w:snapToGrid w:val="0"/>
        </w:rPr>
        <w:tab/>
        <w:t>Application for licence</w:t>
      </w:r>
      <w:bookmarkEnd w:id="129"/>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130" w:name="_Toc460245765"/>
      <w:r>
        <w:rPr>
          <w:rStyle w:val="CharSectno"/>
        </w:rPr>
        <w:t>84</w:t>
      </w:r>
      <w:r>
        <w:rPr>
          <w:snapToGrid w:val="0"/>
        </w:rPr>
        <w:t>.</w:t>
      </w:r>
      <w:r>
        <w:rPr>
          <w:snapToGrid w:val="0"/>
        </w:rPr>
        <w:tab/>
        <w:t>Restriction on exercise of powers</w:t>
      </w:r>
      <w:bookmarkEnd w:id="130"/>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Commission, after consultation with the Commission and, where applicable, a joint responsible body; and</w:t>
      </w:r>
    </w:p>
    <w:p>
      <w:pPr>
        <w:pStyle w:val="Indenta"/>
      </w:pPr>
      <w:r>
        <w:tab/>
        <w:t>(c)</w:t>
      </w:r>
      <w:r>
        <w:tab/>
        <w:t>in the case of land classified under Part V Division 2 of the Act as a forest conservation area, consistently with any management plan for the land concerned; and</w:t>
      </w:r>
    </w:p>
    <w:p>
      <w:pPr>
        <w:pStyle w:val="Ednotepara"/>
      </w:pPr>
      <w:r>
        <w:tab/>
        <w:t>[(d), (e)</w:t>
      </w:r>
      <w:r>
        <w:tab/>
        <w:t>deleted]</w:t>
      </w:r>
    </w:p>
    <w:p>
      <w:pPr>
        <w:pStyle w:val="Indenta"/>
      </w:pPr>
      <w:r>
        <w:tab/>
        <w:t>(f)</w:t>
      </w:r>
      <w:r>
        <w:tab/>
        <w:t>in the case of land for the management of which an agreement is entered into under section 8A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 6 May 2016 p. 1382.]</w:t>
      </w:r>
    </w:p>
    <w:p>
      <w:pPr>
        <w:pStyle w:val="Heading5"/>
        <w:spacing w:before="600"/>
      </w:pPr>
      <w:bookmarkStart w:id="131" w:name="_Toc460245766"/>
      <w:r>
        <w:rPr>
          <w:rStyle w:val="CharSectno"/>
        </w:rPr>
        <w:t>85</w:t>
      </w:r>
      <w:r>
        <w:rPr>
          <w:snapToGrid w:val="0"/>
        </w:rPr>
        <w:t>.</w:t>
      </w:r>
      <w:r>
        <w:rPr>
          <w:snapToGrid w:val="0"/>
        </w:rPr>
        <w:tab/>
        <w:t>Refusal to renew licence</w:t>
      </w:r>
      <w:bookmarkEnd w:id="131"/>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132" w:name="_Toc460245767"/>
      <w:r>
        <w:rPr>
          <w:rStyle w:val="CharSectno"/>
        </w:rPr>
        <w:t>86</w:t>
      </w:r>
      <w:r>
        <w:rPr>
          <w:snapToGrid w:val="0"/>
        </w:rPr>
        <w:t>.</w:t>
      </w:r>
      <w:r>
        <w:rPr>
          <w:snapToGrid w:val="0"/>
        </w:rPr>
        <w:tab/>
        <w:t xml:space="preserve">Cancellation or suspension of licence by </w:t>
      </w:r>
      <w:r>
        <w:t>CEO</w:t>
      </w:r>
      <w:bookmarkEnd w:id="13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133" w:name="_Toc460245768"/>
      <w:r>
        <w:rPr>
          <w:rStyle w:val="CharSectno"/>
        </w:rPr>
        <w:t>87</w:t>
      </w:r>
      <w:r>
        <w:rPr>
          <w:snapToGrid w:val="0"/>
        </w:rPr>
        <w:t>.</w:t>
      </w:r>
      <w:r>
        <w:rPr>
          <w:snapToGrid w:val="0"/>
        </w:rPr>
        <w:tab/>
        <w:t>Notice of proposed cancellation or suspension</w:t>
      </w:r>
      <w:bookmarkEnd w:id="133"/>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134" w:name="_Toc460245769"/>
      <w:r>
        <w:rPr>
          <w:rStyle w:val="CharSectno"/>
        </w:rPr>
        <w:t>88</w:t>
      </w:r>
      <w:r>
        <w:rPr>
          <w:snapToGrid w:val="0"/>
        </w:rPr>
        <w:t>.</w:t>
      </w:r>
      <w:r>
        <w:rPr>
          <w:snapToGrid w:val="0"/>
        </w:rPr>
        <w:tab/>
        <w:t>Return of licence</w:t>
      </w:r>
      <w:bookmarkEnd w:id="134"/>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135" w:name="_Toc455584074"/>
      <w:bookmarkStart w:id="136" w:name="_Toc460245770"/>
      <w:r>
        <w:rPr>
          <w:rStyle w:val="CharDivNo"/>
        </w:rPr>
        <w:t>Division 2</w:t>
      </w:r>
      <w:r>
        <w:rPr>
          <w:snapToGrid w:val="0"/>
        </w:rPr>
        <w:t xml:space="preserve"> — </w:t>
      </w:r>
      <w:r>
        <w:rPr>
          <w:rStyle w:val="CharDivText"/>
        </w:rPr>
        <w:t>Scientific purposes licences</w:t>
      </w:r>
      <w:bookmarkEnd w:id="135"/>
      <w:bookmarkEnd w:id="136"/>
      <w:r>
        <w:rPr>
          <w:rStyle w:val="CharDivText"/>
        </w:rPr>
        <w:t xml:space="preserve"> </w:t>
      </w:r>
    </w:p>
    <w:p>
      <w:pPr>
        <w:pStyle w:val="Heading5"/>
        <w:spacing w:before="240"/>
        <w:rPr>
          <w:snapToGrid w:val="0"/>
        </w:rPr>
      </w:pPr>
      <w:bookmarkStart w:id="137" w:name="_Toc460245771"/>
      <w:r>
        <w:rPr>
          <w:rStyle w:val="CharSectno"/>
        </w:rPr>
        <w:t>89</w:t>
      </w:r>
      <w:r>
        <w:rPr>
          <w:snapToGrid w:val="0"/>
        </w:rPr>
        <w:t>.</w:t>
      </w:r>
      <w:r>
        <w:rPr>
          <w:snapToGrid w:val="0"/>
        </w:rPr>
        <w:tab/>
        <w:t>Scientific purposes licence</w:t>
      </w:r>
      <w:bookmarkEnd w:id="137"/>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138" w:name="_Toc460245772"/>
      <w:r>
        <w:rPr>
          <w:rStyle w:val="CharSectno"/>
        </w:rPr>
        <w:t>90</w:t>
      </w:r>
      <w:r>
        <w:rPr>
          <w:snapToGrid w:val="0"/>
        </w:rPr>
        <w:t>.</w:t>
      </w:r>
      <w:r>
        <w:rPr>
          <w:snapToGrid w:val="0"/>
        </w:rPr>
        <w:tab/>
        <w:t>Application for scientific purposes licence</w:t>
      </w:r>
      <w:bookmarkEnd w:id="138"/>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139" w:name="_Toc460245773"/>
      <w:r>
        <w:rPr>
          <w:rStyle w:val="CharSectno"/>
        </w:rPr>
        <w:t>91</w:t>
      </w:r>
      <w:r>
        <w:rPr>
          <w:snapToGrid w:val="0"/>
        </w:rPr>
        <w:t>.</w:t>
      </w:r>
      <w:r>
        <w:rPr>
          <w:snapToGrid w:val="0"/>
        </w:rPr>
        <w:tab/>
        <w:t>Duration of scientific purposes licence</w:t>
      </w:r>
      <w:bookmarkEnd w:id="139"/>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140" w:name="_Toc460245774"/>
      <w:r>
        <w:rPr>
          <w:rStyle w:val="CharSectno"/>
        </w:rPr>
        <w:t>92</w:t>
      </w:r>
      <w:r>
        <w:rPr>
          <w:snapToGrid w:val="0"/>
        </w:rPr>
        <w:t>.</w:t>
      </w:r>
      <w:r>
        <w:rPr>
          <w:snapToGrid w:val="0"/>
        </w:rPr>
        <w:tab/>
        <w:t>Renewal of scientific purposes licence</w:t>
      </w:r>
      <w:bookmarkEnd w:id="140"/>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141" w:name="_Toc460245775"/>
      <w:r>
        <w:rPr>
          <w:rStyle w:val="CharSectno"/>
        </w:rPr>
        <w:t>93</w:t>
      </w:r>
      <w:r>
        <w:rPr>
          <w:snapToGrid w:val="0"/>
        </w:rPr>
        <w:t>.</w:t>
      </w:r>
      <w:r>
        <w:rPr>
          <w:snapToGrid w:val="0"/>
        </w:rPr>
        <w:tab/>
        <w:t>Conditions and restrictions</w:t>
      </w:r>
      <w:bookmarkEnd w:id="141"/>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142" w:name="_Toc455584080"/>
      <w:bookmarkStart w:id="143" w:name="_Toc460245776"/>
      <w:r>
        <w:rPr>
          <w:rStyle w:val="CharDivNo"/>
        </w:rPr>
        <w:t>Division 3</w:t>
      </w:r>
      <w:r>
        <w:rPr>
          <w:snapToGrid w:val="0"/>
        </w:rPr>
        <w:t xml:space="preserve"> — </w:t>
      </w:r>
      <w:r>
        <w:rPr>
          <w:rStyle w:val="CharDivText"/>
        </w:rPr>
        <w:t>Commercial operations licences</w:t>
      </w:r>
      <w:bookmarkEnd w:id="142"/>
      <w:bookmarkEnd w:id="143"/>
      <w:r>
        <w:rPr>
          <w:rStyle w:val="CharDivText"/>
        </w:rPr>
        <w:t xml:space="preserve"> </w:t>
      </w:r>
    </w:p>
    <w:p>
      <w:pPr>
        <w:pStyle w:val="Heading5"/>
        <w:rPr>
          <w:snapToGrid w:val="0"/>
        </w:rPr>
      </w:pPr>
      <w:bookmarkStart w:id="144" w:name="_Toc460245777"/>
      <w:r>
        <w:rPr>
          <w:rStyle w:val="CharSectno"/>
        </w:rPr>
        <w:t>94</w:t>
      </w:r>
      <w:r>
        <w:rPr>
          <w:snapToGrid w:val="0"/>
        </w:rPr>
        <w:t>.</w:t>
      </w:r>
      <w:r>
        <w:rPr>
          <w:snapToGrid w:val="0"/>
        </w:rPr>
        <w:tab/>
        <w:t>Commercial operations licence</w:t>
      </w:r>
      <w:bookmarkEnd w:id="1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Commission.</w:t>
      </w:r>
    </w:p>
    <w:p>
      <w:pPr>
        <w:pStyle w:val="Footnotesection"/>
      </w:pPr>
      <w:r>
        <w:tab/>
        <w:t>[Regulation 94 amended in Gazette 29 Sep 2006 p. 4334; 6 May 2016 p. 1382.]</w:t>
      </w:r>
    </w:p>
    <w:p>
      <w:pPr>
        <w:pStyle w:val="Heading5"/>
        <w:rPr>
          <w:snapToGrid w:val="0"/>
        </w:rPr>
      </w:pPr>
      <w:bookmarkStart w:id="145" w:name="_Toc460245778"/>
      <w:r>
        <w:rPr>
          <w:rStyle w:val="CharSectno"/>
        </w:rPr>
        <w:t>95</w:t>
      </w:r>
      <w:r>
        <w:rPr>
          <w:snapToGrid w:val="0"/>
        </w:rPr>
        <w:t>.</w:t>
      </w:r>
      <w:r>
        <w:rPr>
          <w:snapToGrid w:val="0"/>
        </w:rPr>
        <w:tab/>
        <w:t>Application for commercial operations licence</w:t>
      </w:r>
      <w:bookmarkEnd w:id="145"/>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146" w:name="_Toc460245779"/>
      <w:r>
        <w:rPr>
          <w:rStyle w:val="CharSectno"/>
        </w:rPr>
        <w:t>96</w:t>
      </w:r>
      <w:r>
        <w:rPr>
          <w:snapToGrid w:val="0"/>
        </w:rPr>
        <w:t>.</w:t>
      </w:r>
      <w:r>
        <w:rPr>
          <w:snapToGrid w:val="0"/>
        </w:rPr>
        <w:tab/>
        <w:t>Duration of commercial operations licence</w:t>
      </w:r>
      <w:bookmarkEnd w:id="146"/>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147" w:name="_Toc460245780"/>
      <w:r>
        <w:rPr>
          <w:rStyle w:val="CharSectno"/>
        </w:rPr>
        <w:t>97</w:t>
      </w:r>
      <w:r>
        <w:rPr>
          <w:snapToGrid w:val="0"/>
        </w:rPr>
        <w:t>.</w:t>
      </w:r>
      <w:r>
        <w:rPr>
          <w:snapToGrid w:val="0"/>
        </w:rPr>
        <w:tab/>
        <w:t>Renewal of commercial operations licence</w:t>
      </w:r>
      <w:bookmarkEnd w:id="14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148" w:name="_Toc460245781"/>
      <w:r>
        <w:rPr>
          <w:rStyle w:val="CharSectno"/>
        </w:rPr>
        <w:t>98</w:t>
      </w:r>
      <w:r>
        <w:rPr>
          <w:snapToGrid w:val="0"/>
        </w:rPr>
        <w:t>.</w:t>
      </w:r>
      <w:r>
        <w:rPr>
          <w:snapToGrid w:val="0"/>
        </w:rPr>
        <w:tab/>
        <w:t>Conditions</w:t>
      </w:r>
      <w:bookmarkEnd w:id="148"/>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149" w:name="_Toc455584086"/>
      <w:bookmarkStart w:id="150" w:name="_Toc460245782"/>
      <w:r>
        <w:rPr>
          <w:rStyle w:val="CharDivNo"/>
        </w:rPr>
        <w:t>Division 4</w:t>
      </w:r>
      <w:r>
        <w:t> — </w:t>
      </w:r>
      <w:r>
        <w:rPr>
          <w:rStyle w:val="CharDivText"/>
        </w:rPr>
        <w:t>Rental mooring licence</w:t>
      </w:r>
      <w:bookmarkEnd w:id="149"/>
      <w:bookmarkEnd w:id="150"/>
    </w:p>
    <w:p>
      <w:pPr>
        <w:pStyle w:val="Footnoteheading"/>
      </w:pPr>
      <w:r>
        <w:tab/>
        <w:t>[Heading inserted in Gazette 24 Mar 2015 p. 1036.]</w:t>
      </w:r>
    </w:p>
    <w:p>
      <w:pPr>
        <w:pStyle w:val="Heading5"/>
      </w:pPr>
      <w:bookmarkStart w:id="151" w:name="_Toc460245783"/>
      <w:r>
        <w:rPr>
          <w:rStyle w:val="CharSectno"/>
        </w:rPr>
        <w:t>98AA</w:t>
      </w:r>
      <w:r>
        <w:t>.</w:t>
      </w:r>
      <w:r>
        <w:tab/>
        <w:t>Terms used</w:t>
      </w:r>
      <w:bookmarkEnd w:id="151"/>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152" w:name="_Toc460245784"/>
      <w:r>
        <w:t>98AB.</w:t>
      </w:r>
      <w:r>
        <w:tab/>
        <w:t>CEO may designate rental mooring</w:t>
      </w:r>
      <w:bookmarkEnd w:id="152"/>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153" w:name="_Toc460245785"/>
      <w:r>
        <w:rPr>
          <w:rStyle w:val="CharSectno"/>
        </w:rPr>
        <w:t>98AC</w:t>
      </w:r>
      <w:r>
        <w:t>.</w:t>
      </w:r>
      <w:r>
        <w:tab/>
        <w:t>Rental mooring licence</w:t>
      </w:r>
      <w:bookmarkEnd w:id="15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154" w:name="_Toc460245786"/>
      <w:r>
        <w:rPr>
          <w:rStyle w:val="CharSectno"/>
        </w:rPr>
        <w:t>98AD</w:t>
      </w:r>
      <w:r>
        <w:t>.</w:t>
      </w:r>
      <w:r>
        <w:tab/>
        <w:t>Application for rental mooring licence</w:t>
      </w:r>
      <w:bookmarkEnd w:id="154"/>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155" w:name="_Toc460245787"/>
      <w:r>
        <w:rPr>
          <w:rStyle w:val="CharSectno"/>
        </w:rPr>
        <w:t>98AE</w:t>
      </w:r>
      <w:r>
        <w:t>.</w:t>
      </w:r>
      <w:r>
        <w:tab/>
        <w:t>Duration of rental mooring licence</w:t>
      </w:r>
      <w:bookmarkEnd w:id="155"/>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156" w:name="_Toc460245788"/>
      <w:r>
        <w:rPr>
          <w:rStyle w:val="CharSectno"/>
        </w:rPr>
        <w:t>98AF</w:t>
      </w:r>
      <w:r>
        <w:t>.</w:t>
      </w:r>
      <w:r>
        <w:tab/>
        <w:t>Conditions</w:t>
      </w:r>
      <w:bookmarkEnd w:id="156"/>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157" w:name="_Toc460245789"/>
      <w:r>
        <w:rPr>
          <w:rStyle w:val="CharSectno"/>
        </w:rPr>
        <w:t>98AG</w:t>
      </w:r>
      <w:r>
        <w:t>.</w:t>
      </w:r>
      <w:r>
        <w:tab/>
        <w:t>Cancellation of licence at request of licence holder</w:t>
      </w:r>
      <w:bookmarkEnd w:id="157"/>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158" w:name="_Toc460245790"/>
      <w:r>
        <w:rPr>
          <w:rStyle w:val="CharSectno"/>
        </w:rPr>
        <w:t>98AH</w:t>
      </w:r>
      <w:r>
        <w:t>.</w:t>
      </w:r>
      <w:r>
        <w:tab/>
        <w:t>Damage to rental mooring</w:t>
      </w:r>
      <w:bookmarkEnd w:id="158"/>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159" w:name="_Toc455584095"/>
      <w:bookmarkStart w:id="160" w:name="_Toc460245791"/>
      <w:r>
        <w:rPr>
          <w:rStyle w:val="CharDivNo"/>
        </w:rPr>
        <w:t>Division 5</w:t>
      </w:r>
      <w:r>
        <w:t> — </w:t>
      </w:r>
      <w:r>
        <w:rPr>
          <w:rStyle w:val="CharDivText"/>
        </w:rPr>
        <w:t>Private mooring licence</w:t>
      </w:r>
      <w:bookmarkEnd w:id="159"/>
      <w:bookmarkEnd w:id="160"/>
    </w:p>
    <w:p>
      <w:pPr>
        <w:pStyle w:val="Footnoteheading"/>
      </w:pPr>
      <w:r>
        <w:tab/>
        <w:t>[Heading inserted in Gazette 24 Mar 2015 p. 1038.]</w:t>
      </w:r>
    </w:p>
    <w:p>
      <w:pPr>
        <w:pStyle w:val="Heading5"/>
        <w:rPr>
          <w:snapToGrid w:val="0"/>
        </w:rPr>
      </w:pPr>
      <w:bookmarkStart w:id="161" w:name="_Toc460245792"/>
      <w:r>
        <w:rPr>
          <w:rStyle w:val="CharSectno"/>
        </w:rPr>
        <w:t>98AI</w:t>
      </w:r>
      <w:r>
        <w:rPr>
          <w:snapToGrid w:val="0"/>
        </w:rPr>
        <w:t>.</w:t>
      </w:r>
      <w:r>
        <w:rPr>
          <w:snapToGrid w:val="0"/>
        </w:rPr>
        <w:tab/>
        <w:t>Terms used</w:t>
      </w:r>
      <w:bookmarkEnd w:id="161"/>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162" w:name="_Toc460245793"/>
      <w:r>
        <w:rPr>
          <w:rStyle w:val="CharSectno"/>
        </w:rPr>
        <w:t>98AJ</w:t>
      </w:r>
      <w:r>
        <w:t>.</w:t>
      </w:r>
      <w:r>
        <w:tab/>
        <w:t>Mooring licence areas</w:t>
      </w:r>
      <w:bookmarkEnd w:id="162"/>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163" w:name="_Toc460245794"/>
      <w:r>
        <w:rPr>
          <w:rStyle w:val="CharSectno"/>
        </w:rPr>
        <w:t>98AK</w:t>
      </w:r>
      <w:r>
        <w:t>.</w:t>
      </w:r>
      <w:r>
        <w:tab/>
        <w:t>Private mooring licence</w:t>
      </w:r>
      <w:bookmarkEnd w:id="16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164" w:name="_Toc460245795"/>
      <w:r>
        <w:rPr>
          <w:rStyle w:val="CharSectno"/>
        </w:rPr>
        <w:t>98AL</w:t>
      </w:r>
      <w:r>
        <w:t>.</w:t>
      </w:r>
      <w:r>
        <w:tab/>
        <w:t>Effect of private mooring licence</w:t>
      </w:r>
      <w:bookmarkEnd w:id="164"/>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165" w:name="_Toc460245796"/>
      <w:r>
        <w:rPr>
          <w:rStyle w:val="CharSectno"/>
        </w:rPr>
        <w:t>98AM</w:t>
      </w:r>
      <w:r>
        <w:t>.</w:t>
      </w:r>
      <w:r>
        <w:tab/>
        <w:t>Application for private mooring licence</w:t>
      </w:r>
      <w:bookmarkEnd w:id="165"/>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166" w:name="_Toc460245797"/>
      <w:r>
        <w:rPr>
          <w:rStyle w:val="CharSectno"/>
        </w:rPr>
        <w:t>98AN</w:t>
      </w:r>
      <w:r>
        <w:t>.</w:t>
      </w:r>
      <w:r>
        <w:tab/>
        <w:t>Grant of private mooring licence</w:t>
      </w:r>
      <w:bookmarkEnd w:id="166"/>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167" w:name="_Toc460245798"/>
      <w:r>
        <w:rPr>
          <w:rStyle w:val="CharSectno"/>
        </w:rPr>
        <w:t>98AO</w:t>
      </w:r>
      <w:r>
        <w:t>.</w:t>
      </w:r>
      <w:r>
        <w:tab/>
        <w:t>Private mooring licence not transferable</w:t>
      </w:r>
      <w:bookmarkEnd w:id="167"/>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168" w:name="_Toc460245799"/>
      <w:r>
        <w:rPr>
          <w:rStyle w:val="CharSectno"/>
        </w:rPr>
        <w:t>98AP</w:t>
      </w:r>
      <w:r>
        <w:t>.</w:t>
      </w:r>
      <w:r>
        <w:tab/>
        <w:t>Duration of private mooring licence</w:t>
      </w:r>
      <w:bookmarkEnd w:id="168"/>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169" w:name="_Toc460245800"/>
      <w:r>
        <w:rPr>
          <w:rStyle w:val="CharSectno"/>
        </w:rPr>
        <w:t>98AQ</w:t>
      </w:r>
      <w:r>
        <w:t>.</w:t>
      </w:r>
      <w:r>
        <w:tab/>
        <w:t>Renewal of private mooring licence</w:t>
      </w:r>
      <w:bookmarkEnd w:id="169"/>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170" w:name="_Toc460245801"/>
      <w:r>
        <w:rPr>
          <w:rStyle w:val="CharSectno"/>
        </w:rPr>
        <w:t>98AR</w:t>
      </w:r>
      <w:r>
        <w:t>.</w:t>
      </w:r>
      <w:r>
        <w:tab/>
        <w:t>Conditions</w:t>
      </w:r>
      <w:bookmarkEnd w:id="170"/>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171" w:name="_Toc460245802"/>
      <w:r>
        <w:rPr>
          <w:rStyle w:val="CharSectno"/>
        </w:rPr>
        <w:t>98AS</w:t>
      </w:r>
      <w:r>
        <w:t>.</w:t>
      </w:r>
      <w:r>
        <w:tab/>
        <w:t>Form of licence</w:t>
      </w:r>
      <w:bookmarkEnd w:id="171"/>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172" w:name="_Toc460245803"/>
      <w:r>
        <w:rPr>
          <w:rStyle w:val="CharSectno"/>
        </w:rPr>
        <w:t>98AT</w:t>
      </w:r>
      <w:r>
        <w:rPr>
          <w:snapToGrid w:val="0"/>
        </w:rPr>
        <w:t>.</w:t>
      </w:r>
      <w:r>
        <w:rPr>
          <w:snapToGrid w:val="0"/>
        </w:rPr>
        <w:tab/>
        <w:t>Private moorings to be maintained</w:t>
      </w:r>
      <w:bookmarkEnd w:id="172"/>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173" w:name="_Toc460245804"/>
      <w:r>
        <w:rPr>
          <w:rStyle w:val="CharSectno"/>
        </w:rPr>
        <w:t>98AU</w:t>
      </w:r>
      <w:r>
        <w:rPr>
          <w:snapToGrid w:val="0"/>
        </w:rPr>
        <w:t>.</w:t>
      </w:r>
      <w:r>
        <w:rPr>
          <w:snapToGrid w:val="0"/>
        </w:rPr>
        <w:tab/>
        <w:t>Requirement to repair, relocate or remove private mooring</w:t>
      </w:r>
      <w:bookmarkEnd w:id="17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174" w:name="_Toc460245805"/>
      <w:r>
        <w:rPr>
          <w:rStyle w:val="CharSectno"/>
        </w:rPr>
        <w:t>98AV</w:t>
      </w:r>
      <w:r>
        <w:rPr>
          <w:snapToGrid w:val="0"/>
        </w:rPr>
        <w:t>.</w:t>
      </w:r>
      <w:r>
        <w:rPr>
          <w:snapToGrid w:val="0"/>
        </w:rPr>
        <w:tab/>
        <w:t>Cancellation of private mooring licence</w:t>
      </w:r>
      <w:bookmarkEnd w:id="174"/>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175" w:name="_Toc460245806"/>
      <w:r>
        <w:rPr>
          <w:rStyle w:val="CharSectno"/>
        </w:rPr>
        <w:t>98AW</w:t>
      </w:r>
      <w:r>
        <w:rPr>
          <w:snapToGrid w:val="0"/>
        </w:rPr>
        <w:t>.</w:t>
      </w:r>
      <w:r>
        <w:rPr>
          <w:snapToGrid w:val="0"/>
        </w:rPr>
        <w:tab/>
        <w:t>Giving notice of change of registered particulars</w:t>
      </w:r>
      <w:bookmarkEnd w:id="175"/>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176" w:name="_Toc460245807"/>
      <w:r>
        <w:rPr>
          <w:rStyle w:val="CharSectno"/>
        </w:rPr>
        <w:t>98AX</w:t>
      </w:r>
      <w:r>
        <w:rPr>
          <w:snapToGrid w:val="0"/>
        </w:rPr>
        <w:t>.</w:t>
      </w:r>
      <w:r>
        <w:rPr>
          <w:snapToGrid w:val="0"/>
        </w:rPr>
        <w:tab/>
        <w:t>Surrender of private mooring licence</w:t>
      </w:r>
      <w:bookmarkEnd w:id="176"/>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177" w:name="_Toc455584112"/>
      <w:bookmarkStart w:id="178" w:name="_Toc460245808"/>
      <w:r>
        <w:rPr>
          <w:rStyle w:val="CharPartNo"/>
        </w:rPr>
        <w:t>Part 8A</w:t>
      </w:r>
      <w:r>
        <w:rPr>
          <w:rStyle w:val="CharDivNo"/>
        </w:rPr>
        <w:t> </w:t>
      </w:r>
      <w:r>
        <w:t>—</w:t>
      </w:r>
      <w:r>
        <w:rPr>
          <w:rStyle w:val="CharDivText"/>
        </w:rPr>
        <w:t> </w:t>
      </w:r>
      <w:r>
        <w:rPr>
          <w:rStyle w:val="CharPartText"/>
        </w:rPr>
        <w:t>Apiary permits and licences</w:t>
      </w:r>
      <w:bookmarkEnd w:id="177"/>
      <w:bookmarkEnd w:id="178"/>
    </w:p>
    <w:p>
      <w:pPr>
        <w:pStyle w:val="yFootnoteheading"/>
      </w:pPr>
      <w:r>
        <w:tab/>
        <w:t>[Heading inserted in Gazette 3 Sep 2010 p. 4278.]</w:t>
      </w:r>
    </w:p>
    <w:p>
      <w:pPr>
        <w:pStyle w:val="Heading5"/>
      </w:pPr>
      <w:bookmarkStart w:id="179" w:name="_Toc460245809"/>
      <w:r>
        <w:rPr>
          <w:rStyle w:val="CharSectno"/>
        </w:rPr>
        <w:t>98A</w:t>
      </w:r>
      <w:r>
        <w:t>.</w:t>
      </w:r>
      <w:r>
        <w:tab/>
        <w:t>Terms used</w:t>
      </w:r>
      <w:bookmarkEnd w:id="179"/>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180" w:name="_Toc460245810"/>
      <w:r>
        <w:rPr>
          <w:rStyle w:val="CharSectno"/>
        </w:rPr>
        <w:t>98B</w:t>
      </w:r>
      <w:r>
        <w:t>.</w:t>
      </w:r>
      <w:r>
        <w:tab/>
        <w:t>Application of Part 8A</w:t>
      </w:r>
      <w:bookmarkEnd w:id="180"/>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181" w:name="_Toc460245811"/>
      <w:r>
        <w:rPr>
          <w:rStyle w:val="CharSectno"/>
        </w:rPr>
        <w:t>98C</w:t>
      </w:r>
      <w:r>
        <w:t>.</w:t>
      </w:r>
      <w:r>
        <w:tab/>
        <w:t>Applications</w:t>
      </w:r>
      <w:bookmarkEnd w:id="181"/>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182" w:name="_Toc460245812"/>
      <w:r>
        <w:rPr>
          <w:rStyle w:val="CharSectno"/>
        </w:rPr>
        <w:t>98D</w:t>
      </w:r>
      <w:r>
        <w:t>.</w:t>
      </w:r>
      <w:r>
        <w:tab/>
        <w:t>Maximum area of apiary site</w:t>
      </w:r>
      <w:bookmarkEnd w:id="182"/>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183" w:name="_Toc460245813"/>
      <w:r>
        <w:rPr>
          <w:rStyle w:val="CharSectno"/>
        </w:rPr>
        <w:t>98E</w:t>
      </w:r>
      <w:r>
        <w:t>.</w:t>
      </w:r>
      <w:r>
        <w:tab/>
        <w:t>Form of apiary authority</w:t>
      </w:r>
      <w:bookmarkEnd w:id="18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184" w:name="_Toc460245814"/>
      <w:r>
        <w:rPr>
          <w:rStyle w:val="CharSectno"/>
        </w:rPr>
        <w:t>98F</w:t>
      </w:r>
      <w:r>
        <w:t>.</w:t>
      </w:r>
      <w:r>
        <w:tab/>
        <w:t>Duration of apiary authority</w:t>
      </w:r>
      <w:bookmarkEnd w:id="184"/>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185" w:name="_Toc460245815"/>
      <w:r>
        <w:rPr>
          <w:rStyle w:val="CharSectno"/>
        </w:rPr>
        <w:t>98G</w:t>
      </w:r>
      <w:r>
        <w:t>.</w:t>
      </w:r>
      <w:r>
        <w:tab/>
        <w:t>Conditions</w:t>
      </w:r>
      <w:bookmarkEnd w:id="185"/>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186" w:name="_Toc460245816"/>
      <w:r>
        <w:rPr>
          <w:rStyle w:val="CharSectno"/>
        </w:rPr>
        <w:t>98H</w:t>
      </w:r>
      <w:r>
        <w:t>.</w:t>
      </w:r>
      <w:r>
        <w:tab/>
        <w:t>Application of regulations to apiary sites that are not on CALM land</w:t>
      </w:r>
      <w:bookmarkEnd w:id="186"/>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187" w:name="_Toc460245817"/>
      <w:r>
        <w:rPr>
          <w:rStyle w:val="CharSectno"/>
        </w:rPr>
        <w:t>98I</w:t>
      </w:r>
      <w:r>
        <w:t>.</w:t>
      </w:r>
      <w:r>
        <w:tab/>
        <w:t>Other operations not affected by apiary</w:t>
      </w:r>
      <w:bookmarkEnd w:id="187"/>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188" w:name="_Toc460245818"/>
      <w:r>
        <w:rPr>
          <w:rStyle w:val="CharSectno"/>
        </w:rPr>
        <w:t>98J</w:t>
      </w:r>
      <w:r>
        <w:t>.</w:t>
      </w:r>
      <w:r>
        <w:tab/>
        <w:t>False or misleading information</w:t>
      </w:r>
      <w:bookmarkEnd w:id="18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189" w:name="_Toc460245819"/>
      <w:r>
        <w:rPr>
          <w:rStyle w:val="CharSectno"/>
        </w:rPr>
        <w:t>98K</w:t>
      </w:r>
      <w:r>
        <w:t>.</w:t>
      </w:r>
      <w:r>
        <w:tab/>
        <w:t>Rent for apiary sites</w:t>
      </w:r>
      <w:bookmarkEnd w:id="189"/>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190" w:name="_Toc455584124"/>
      <w:bookmarkStart w:id="191" w:name="_Toc460245820"/>
      <w:r>
        <w:rPr>
          <w:rStyle w:val="CharPartNo"/>
        </w:rPr>
        <w:t>Part 8</w:t>
      </w:r>
      <w:r>
        <w:rPr>
          <w:rStyle w:val="CharDivNo"/>
        </w:rPr>
        <w:t xml:space="preserve"> </w:t>
      </w:r>
      <w:r>
        <w:t>—</w:t>
      </w:r>
      <w:r>
        <w:rPr>
          <w:rStyle w:val="CharDivText"/>
        </w:rPr>
        <w:t xml:space="preserve"> </w:t>
      </w:r>
      <w:r>
        <w:rPr>
          <w:rStyle w:val="CharPartText"/>
        </w:rPr>
        <w:t>Fees</w:t>
      </w:r>
      <w:bookmarkEnd w:id="190"/>
      <w:bookmarkEnd w:id="191"/>
    </w:p>
    <w:p>
      <w:pPr>
        <w:pStyle w:val="Footnoteheading"/>
      </w:pPr>
      <w:r>
        <w:tab/>
        <w:t>[Heading amended in Gazette 29 Sep 2006 p. 4319.]</w:t>
      </w:r>
    </w:p>
    <w:p>
      <w:pPr>
        <w:pStyle w:val="Heading5"/>
        <w:spacing w:before="240"/>
        <w:rPr>
          <w:snapToGrid w:val="0"/>
        </w:rPr>
      </w:pPr>
      <w:bookmarkStart w:id="192" w:name="_Toc460245821"/>
      <w:r>
        <w:rPr>
          <w:rStyle w:val="CharSectno"/>
        </w:rPr>
        <w:t>99</w:t>
      </w:r>
      <w:r>
        <w:rPr>
          <w:snapToGrid w:val="0"/>
        </w:rPr>
        <w:t>.</w:t>
      </w:r>
      <w:r>
        <w:rPr>
          <w:snapToGrid w:val="0"/>
        </w:rPr>
        <w:tab/>
        <w:t>Entrance fees</w:t>
      </w:r>
      <w:r>
        <w:rPr>
          <w:b w:val="0"/>
        </w:rPr>
        <w:t xml:space="preserve"> </w:t>
      </w:r>
      <w:r>
        <w:t>for motor vehicles</w:t>
      </w:r>
      <w:bookmarkEnd w:id="192"/>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193" w:name="_Toc460245822"/>
      <w:r>
        <w:rPr>
          <w:rStyle w:val="CharSectno"/>
        </w:rPr>
        <w:t>99A</w:t>
      </w:r>
      <w:r>
        <w:t>.</w:t>
      </w:r>
      <w:r>
        <w:tab/>
        <w:t>Landing fees for aircraft</w:t>
      </w:r>
      <w:bookmarkEnd w:id="19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194" w:name="_Toc460245823"/>
      <w:r>
        <w:rPr>
          <w:rStyle w:val="CharSectno"/>
        </w:rPr>
        <w:t>99B</w:t>
      </w:r>
      <w:r>
        <w:t>.</w:t>
      </w:r>
      <w:r>
        <w:tab/>
        <w:t>Aircraft landing areas</w:t>
      </w:r>
      <w:bookmarkEnd w:id="194"/>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195" w:name="_Toc460245824"/>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195"/>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196" w:name="_Toc460245825"/>
      <w:r>
        <w:rPr>
          <w:rStyle w:val="CharSectno"/>
        </w:rPr>
        <w:t>100</w:t>
      </w:r>
      <w:r>
        <w:rPr>
          <w:snapToGrid w:val="0"/>
        </w:rPr>
        <w:t>.</w:t>
      </w:r>
      <w:r>
        <w:rPr>
          <w:snapToGrid w:val="0"/>
        </w:rPr>
        <w:tab/>
        <w:t>Entrance fees for Tree Top Walk</w:t>
      </w:r>
      <w:bookmarkEnd w:id="196"/>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197" w:name="_Toc460245826"/>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197"/>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198" w:name="_Toc460245827"/>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198"/>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199" w:name="_Toc460245828"/>
      <w:r>
        <w:rPr>
          <w:rStyle w:val="CharSectno"/>
        </w:rPr>
        <w:t>102</w:t>
      </w:r>
      <w:r>
        <w:rPr>
          <w:snapToGrid w:val="0"/>
        </w:rPr>
        <w:t>.</w:t>
      </w:r>
      <w:r>
        <w:rPr>
          <w:snapToGrid w:val="0"/>
        </w:rPr>
        <w:tab/>
        <w:t>Fees for entry on horseback</w:t>
      </w:r>
      <w:bookmarkEnd w:id="199"/>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200" w:name="_Toc460245829"/>
      <w:r>
        <w:rPr>
          <w:rStyle w:val="CharSectno"/>
        </w:rPr>
        <w:t>102A</w:t>
      </w:r>
      <w:r>
        <w:t>.</w:t>
      </w:r>
      <w:r>
        <w:tab/>
        <w:t>Abseiling fee</w:t>
      </w:r>
      <w:bookmarkEnd w:id="200"/>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201" w:name="_Toc460245830"/>
      <w:r>
        <w:rPr>
          <w:rStyle w:val="CharSectno"/>
        </w:rPr>
        <w:t>103</w:t>
      </w:r>
      <w:r>
        <w:rPr>
          <w:snapToGrid w:val="0"/>
        </w:rPr>
        <w:t>.</w:t>
      </w:r>
      <w:r>
        <w:rPr>
          <w:snapToGrid w:val="0"/>
        </w:rPr>
        <w:tab/>
        <w:t>Camping fees</w:t>
      </w:r>
      <w:bookmarkEnd w:id="201"/>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202" w:name="_Toc460245831"/>
      <w:r>
        <w:rPr>
          <w:rStyle w:val="CharSectno"/>
        </w:rPr>
        <w:t>103A</w:t>
      </w:r>
      <w:r>
        <w:t>.</w:t>
      </w:r>
      <w:r>
        <w:tab/>
        <w:t>Companion of Companion Card holder</w:t>
      </w:r>
      <w:bookmarkEnd w:id="202"/>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203" w:name="_Toc460245832"/>
      <w:r>
        <w:rPr>
          <w:rStyle w:val="CharSectno"/>
        </w:rPr>
        <w:t>104</w:t>
      </w:r>
      <w:r>
        <w:rPr>
          <w:snapToGrid w:val="0"/>
        </w:rPr>
        <w:t>.</w:t>
      </w:r>
      <w:r>
        <w:rPr>
          <w:snapToGrid w:val="0"/>
        </w:rPr>
        <w:tab/>
        <w:t>Fees may be waived or reduced</w:t>
      </w:r>
      <w:bookmarkEnd w:id="20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204" w:name="_Toc455584137"/>
      <w:bookmarkStart w:id="205" w:name="_Toc460245833"/>
      <w:r>
        <w:rPr>
          <w:rStyle w:val="CharPartNo"/>
        </w:rPr>
        <w:t>Part 9</w:t>
      </w:r>
      <w:r>
        <w:rPr>
          <w:b w:val="0"/>
        </w:rPr>
        <w:t> </w:t>
      </w:r>
      <w:r>
        <w:t>—</w:t>
      </w:r>
      <w:r>
        <w:rPr>
          <w:b w:val="0"/>
        </w:rPr>
        <w:t> </w:t>
      </w:r>
      <w:r>
        <w:rPr>
          <w:rStyle w:val="CharPartText"/>
        </w:rPr>
        <w:t>Miscellaneous</w:t>
      </w:r>
      <w:bookmarkEnd w:id="204"/>
      <w:bookmarkEnd w:id="205"/>
    </w:p>
    <w:p>
      <w:pPr>
        <w:pStyle w:val="Footnoteheading"/>
        <w:spacing w:before="100"/>
      </w:pPr>
      <w:r>
        <w:tab/>
        <w:t>[Heading inserted in Gazette 29 Sep 2006 p. 4323.]</w:t>
      </w:r>
    </w:p>
    <w:p>
      <w:pPr>
        <w:pStyle w:val="Heading5"/>
        <w:rPr>
          <w:snapToGrid w:val="0"/>
        </w:rPr>
      </w:pPr>
      <w:bookmarkStart w:id="206" w:name="_Toc460245834"/>
      <w:r>
        <w:rPr>
          <w:rStyle w:val="CharSectno"/>
        </w:rPr>
        <w:t>105</w:t>
      </w:r>
      <w:r>
        <w:rPr>
          <w:snapToGrid w:val="0"/>
        </w:rPr>
        <w:t>.</w:t>
      </w:r>
      <w:r>
        <w:rPr>
          <w:snapToGrid w:val="0"/>
        </w:rPr>
        <w:tab/>
        <w:t>Organised events and meetings</w:t>
      </w:r>
      <w:bookmarkEnd w:id="206"/>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207" w:name="_Toc460245835"/>
      <w:r>
        <w:rPr>
          <w:rStyle w:val="CharSectno"/>
        </w:rPr>
        <w:t>106</w:t>
      </w:r>
      <w:r>
        <w:rPr>
          <w:snapToGrid w:val="0"/>
        </w:rPr>
        <w:t>.</w:t>
      </w:r>
      <w:r>
        <w:rPr>
          <w:snapToGrid w:val="0"/>
        </w:rPr>
        <w:tab/>
        <w:t>Unlawful commercial operations</w:t>
      </w:r>
      <w:bookmarkEnd w:id="207"/>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208" w:name="_Toc460245836"/>
      <w:r>
        <w:rPr>
          <w:rStyle w:val="CharSectno"/>
        </w:rPr>
        <w:t>107</w:t>
      </w:r>
      <w:r>
        <w:t>.</w:t>
      </w:r>
      <w:r>
        <w:tab/>
        <w:t>Distribution of printed matter and advertising material</w:t>
      </w:r>
      <w:bookmarkEnd w:id="208"/>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209" w:name="_Toc460245837"/>
      <w:r>
        <w:rPr>
          <w:rStyle w:val="CharSectno"/>
        </w:rPr>
        <w:t>108</w:t>
      </w:r>
      <w:r>
        <w:rPr>
          <w:snapToGrid w:val="0"/>
        </w:rPr>
        <w:t>.</w:t>
      </w:r>
      <w:r>
        <w:rPr>
          <w:snapToGrid w:val="0"/>
        </w:rPr>
        <w:tab/>
        <w:t>Photography for commercial purposes</w:t>
      </w:r>
      <w:bookmarkEnd w:id="209"/>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210" w:name="_Toc460245838"/>
      <w:r>
        <w:rPr>
          <w:rStyle w:val="CharSectno"/>
        </w:rPr>
        <w:t>109</w:t>
      </w:r>
      <w:r>
        <w:rPr>
          <w:snapToGrid w:val="0"/>
        </w:rPr>
        <w:t>.</w:t>
      </w:r>
      <w:r>
        <w:rPr>
          <w:snapToGrid w:val="0"/>
        </w:rPr>
        <w:tab/>
        <w:t>Production of licences etc.</w:t>
      </w:r>
      <w:bookmarkEnd w:id="210"/>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211" w:name="_Toc460245839"/>
      <w:r>
        <w:rPr>
          <w:rStyle w:val="CharSectno"/>
        </w:rPr>
        <w:t>110</w:t>
      </w:r>
      <w:r>
        <w:rPr>
          <w:snapToGrid w:val="0"/>
        </w:rPr>
        <w:t>.</w:t>
      </w:r>
      <w:r>
        <w:rPr>
          <w:snapToGrid w:val="0"/>
        </w:rPr>
        <w:tab/>
        <w:t>False or misleading information</w:t>
      </w:r>
      <w:bookmarkEnd w:id="211"/>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212" w:name="_Toc460245840"/>
      <w:r>
        <w:rPr>
          <w:rStyle w:val="CharSectno"/>
        </w:rPr>
        <w:t>111</w:t>
      </w:r>
      <w:r>
        <w:rPr>
          <w:snapToGrid w:val="0"/>
        </w:rPr>
        <w:t>.</w:t>
      </w:r>
      <w:r>
        <w:rPr>
          <w:snapToGrid w:val="0"/>
        </w:rPr>
        <w:tab/>
        <w:t>Signs — presumption</w:t>
      </w:r>
      <w:bookmarkEnd w:id="212"/>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213" w:name="_Toc460245841"/>
      <w:r>
        <w:rPr>
          <w:rStyle w:val="CharSectno"/>
        </w:rPr>
        <w:t>111A</w:t>
      </w:r>
      <w:r>
        <w:t>.</w:t>
      </w:r>
      <w:r>
        <w:tab/>
        <w:t>Reasons for decisions</w:t>
      </w:r>
      <w:bookmarkEnd w:id="21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214" w:name="_Toc460245842"/>
      <w:r>
        <w:rPr>
          <w:rStyle w:val="CharSectno"/>
        </w:rPr>
        <w:t>112</w:t>
      </w:r>
      <w:r>
        <w:rPr>
          <w:snapToGrid w:val="0"/>
        </w:rPr>
        <w:t>.</w:t>
      </w:r>
      <w:r>
        <w:rPr>
          <w:snapToGrid w:val="0"/>
        </w:rPr>
        <w:tab/>
        <w:t>Infringement notices</w:t>
      </w:r>
      <w:bookmarkEnd w:id="214"/>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215" w:name="_Toc460245843"/>
      <w:r>
        <w:rPr>
          <w:rStyle w:val="CharSectno"/>
        </w:rPr>
        <w:t>113</w:t>
      </w:r>
      <w:r>
        <w:rPr>
          <w:snapToGrid w:val="0"/>
        </w:rPr>
        <w:t>.</w:t>
      </w:r>
      <w:r>
        <w:rPr>
          <w:snapToGrid w:val="0"/>
        </w:rPr>
        <w:tab/>
        <w:t>Evidence</w:t>
      </w:r>
      <w:bookmarkEnd w:id="215"/>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216" w:name="_Toc455584148"/>
      <w:bookmarkStart w:id="217" w:name="_Toc460245844"/>
      <w:r>
        <w:rPr>
          <w:rStyle w:val="CharPartNo"/>
        </w:rPr>
        <w:t>Part 10</w:t>
      </w:r>
      <w:r>
        <w:rPr>
          <w:rStyle w:val="CharDivNo"/>
        </w:rPr>
        <w:t> </w:t>
      </w:r>
      <w:r>
        <w:t>—</w:t>
      </w:r>
      <w:r>
        <w:rPr>
          <w:rStyle w:val="CharDivText"/>
        </w:rPr>
        <w:t> </w:t>
      </w:r>
      <w:r>
        <w:rPr>
          <w:rStyle w:val="CharPartText"/>
        </w:rPr>
        <w:t>Exclusion of operation of section 103A(3)</w:t>
      </w:r>
      <w:bookmarkEnd w:id="216"/>
      <w:bookmarkEnd w:id="217"/>
    </w:p>
    <w:p>
      <w:pPr>
        <w:pStyle w:val="Footnoteheading"/>
      </w:pPr>
      <w:r>
        <w:tab/>
        <w:t>[Heading inserted in Gazette 7 Dec 2012 p. 5966.]</w:t>
      </w:r>
    </w:p>
    <w:p>
      <w:pPr>
        <w:pStyle w:val="Heading5"/>
      </w:pPr>
      <w:bookmarkStart w:id="218" w:name="_Toc460245845"/>
      <w:r>
        <w:rPr>
          <w:rStyle w:val="CharSectno"/>
        </w:rPr>
        <w:t>114</w:t>
      </w:r>
      <w:r>
        <w:t>.</w:t>
      </w:r>
      <w:r>
        <w:tab/>
        <w:t>Terms used</w:t>
      </w:r>
      <w:bookmarkEnd w:id="218"/>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219" w:name="_Toc460245846"/>
      <w:r>
        <w:rPr>
          <w:rStyle w:val="CharSectno"/>
        </w:rPr>
        <w:t>115</w:t>
      </w:r>
      <w:r>
        <w:t>.</w:t>
      </w:r>
      <w:r>
        <w:tab/>
        <w:t>Exclusion of operation of section 103A(3) of the Act: animals</w:t>
      </w:r>
      <w:bookmarkEnd w:id="219"/>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220" w:name="_Toc460245847"/>
      <w:r>
        <w:rPr>
          <w:rStyle w:val="CharSectno"/>
        </w:rPr>
        <w:t>116</w:t>
      </w:r>
      <w:r>
        <w:t>.</w:t>
      </w:r>
      <w:r>
        <w:tab/>
        <w:t>Exclusion of operation of section 103A(3) of the Act: vehicles</w:t>
      </w:r>
      <w:bookmarkEnd w:id="220"/>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221" w:name="_Toc460245848"/>
      <w:r>
        <w:rPr>
          <w:rStyle w:val="CharSectno"/>
        </w:rPr>
        <w:t>117</w:t>
      </w:r>
      <w:r>
        <w:t>.</w:t>
      </w:r>
      <w:r>
        <w:tab/>
        <w:t>Exclusion of operation of section 103A(3) of the Act: vessel</w:t>
      </w:r>
      <w:bookmarkEnd w:id="221"/>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222" w:name="_Toc460245849"/>
      <w:r>
        <w:rPr>
          <w:rStyle w:val="CharSectno"/>
        </w:rPr>
        <w:t>118</w:t>
      </w:r>
      <w:r>
        <w:t>.</w:t>
      </w:r>
      <w:r>
        <w:tab/>
        <w:t>Exclusion of operation of section 103A(3) of the Act: fire</w:t>
      </w:r>
      <w:bookmarkEnd w:id="222"/>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223" w:name="_Toc460245850"/>
      <w:r>
        <w:rPr>
          <w:rStyle w:val="CharSectno"/>
        </w:rPr>
        <w:t>119</w:t>
      </w:r>
      <w:r>
        <w:t>.</w:t>
      </w:r>
      <w:r>
        <w:tab/>
        <w:t>Exclusion of operation of section 103A(3) of the Act: camping</w:t>
      </w:r>
      <w:bookmarkEnd w:id="22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224" w:name="_Toc460245851"/>
      <w:r>
        <w:rPr>
          <w:rStyle w:val="CharSectno"/>
        </w:rPr>
        <w:t>120</w:t>
      </w:r>
      <w:r>
        <w:t>.</w:t>
      </w:r>
      <w:r>
        <w:tab/>
        <w:t>Exclusion of operation of section 103A(3) of the Act: entering land</w:t>
      </w:r>
      <w:bookmarkEnd w:id="224"/>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225" w:name="_Toc460245852"/>
      <w:r>
        <w:rPr>
          <w:rStyle w:val="CharSectno"/>
        </w:rPr>
        <w:t>121</w:t>
      </w:r>
      <w:r>
        <w:t>.</w:t>
      </w:r>
      <w:r>
        <w:tab/>
        <w:t>Exclusion of operation of section 103A(3) of the Act: protected thing</w:t>
      </w:r>
      <w:bookmarkEnd w:id="225"/>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226" w:name="_Toc460245853"/>
      <w:r>
        <w:rPr>
          <w:rStyle w:val="CharSectno"/>
        </w:rPr>
        <w:t>122</w:t>
      </w:r>
      <w:r>
        <w:t>.</w:t>
      </w:r>
      <w:r>
        <w:tab/>
        <w:t>Permission of CEO</w:t>
      </w:r>
      <w:bookmarkEnd w:id="226"/>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227" w:name="_Toc460245854"/>
      <w:r>
        <w:rPr>
          <w:rStyle w:val="CharSectno"/>
        </w:rPr>
        <w:t>123</w:t>
      </w:r>
      <w:r>
        <w:t>.</w:t>
      </w:r>
      <w:r>
        <w:tab/>
        <w:t>Variation and revocation of permission</w:t>
      </w:r>
      <w:bookmarkEnd w:id="227"/>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pStyle w:val="Heading2"/>
      </w:pPr>
      <w:bookmarkStart w:id="228" w:name="_Toc460245855"/>
      <w:r>
        <w:rPr>
          <w:rStyle w:val="CharPartNo"/>
        </w:rPr>
        <w:t>Part 11</w:t>
      </w:r>
      <w:r>
        <w:rPr>
          <w:rStyle w:val="CharDivNo"/>
        </w:rPr>
        <w:t> </w:t>
      </w:r>
      <w:r>
        <w:t>—</w:t>
      </w:r>
      <w:r>
        <w:rPr>
          <w:rStyle w:val="CharDivText"/>
        </w:rPr>
        <w:t> </w:t>
      </w:r>
      <w:r>
        <w:rPr>
          <w:rStyle w:val="CharPartText"/>
        </w:rPr>
        <w:t>Transitional regulations</w:t>
      </w:r>
      <w:bookmarkEnd w:id="228"/>
    </w:p>
    <w:p>
      <w:pPr>
        <w:pStyle w:val="Footnoteheading"/>
      </w:pPr>
      <w:r>
        <w:tab/>
        <w:t>[Heading inserted in Gazette 30 Aug 2016 p. 3685.]</w:t>
      </w:r>
    </w:p>
    <w:p>
      <w:pPr>
        <w:pStyle w:val="Heading5"/>
      </w:pPr>
      <w:bookmarkStart w:id="229" w:name="_Toc460245856"/>
      <w:r>
        <w:rPr>
          <w:rStyle w:val="CharSectno"/>
        </w:rPr>
        <w:t>124</w:t>
      </w:r>
      <w:r>
        <w:t>.</w:t>
      </w:r>
      <w:r>
        <w:tab/>
        <w:t xml:space="preserve">State forests: </w:t>
      </w:r>
      <w:r>
        <w:rPr>
          <w:i/>
        </w:rPr>
        <w:t>Conservation and Land Management Amendment Act 2015</w:t>
      </w:r>
      <w:r>
        <w:t xml:space="preserve"> section 12</w:t>
      </w:r>
      <w:bookmarkEnd w:id="229"/>
    </w:p>
    <w:p>
      <w:pPr>
        <w:pStyle w:val="Subsection"/>
      </w:pPr>
      <w:r>
        <w:tab/>
        <w:t>(1)</w:t>
      </w:r>
      <w:r>
        <w:tab/>
        <w:t xml:space="preserve">In this regulation — </w:t>
      </w:r>
    </w:p>
    <w:p>
      <w:pPr>
        <w:pStyle w:val="Defstart"/>
      </w:pPr>
      <w:r>
        <w:tab/>
      </w:r>
      <w:r>
        <w:rPr>
          <w:rStyle w:val="CharDefText"/>
        </w:rPr>
        <w:t>section 9(2)</w:t>
      </w:r>
      <w:r>
        <w:t xml:space="preserve"> means section 9(2) of the Act as in force before the section 12 commencement;</w:t>
      </w:r>
    </w:p>
    <w:p>
      <w:pPr>
        <w:pStyle w:val="Defstart"/>
      </w:pPr>
      <w:r>
        <w:tab/>
      </w:r>
      <w:r>
        <w:rPr>
          <w:rStyle w:val="CharDefText"/>
        </w:rPr>
        <w:t>section 12 commencement</w:t>
      </w:r>
      <w:r>
        <w:t xml:space="preserve"> means the day on which the </w:t>
      </w:r>
      <w:r>
        <w:rPr>
          <w:i/>
        </w:rPr>
        <w:t>Conservation and Land Management Amendment Act 2015</w:t>
      </w:r>
      <w:r>
        <w:t xml:space="preserve"> section 12 came into operation;</w:t>
      </w:r>
    </w:p>
    <w:p>
      <w:pPr>
        <w:pStyle w:val="Defstart"/>
      </w:pPr>
      <w:r>
        <w:tab/>
      </w:r>
      <w:r>
        <w:rPr>
          <w:rStyle w:val="CharDefText"/>
        </w:rPr>
        <w:t>State forest resolution</w:t>
      </w:r>
      <w:r>
        <w:t xml:space="preserve"> means a resolution under section 9(2) that a proposal that the whole or part of a State forest is to cease to be State forest be carried out.</w:t>
      </w:r>
    </w:p>
    <w:p>
      <w:pPr>
        <w:pStyle w:val="Subsection"/>
      </w:pPr>
      <w:r>
        <w:tab/>
        <w:t>(2)</w:t>
      </w:r>
      <w:r>
        <w:tab/>
        <w:t xml:space="preserve">The Governor may by order published in the </w:t>
      </w:r>
      <w:r>
        <w:rPr>
          <w:i/>
        </w:rPr>
        <w:t>Gazette</w:t>
      </w:r>
      <w:r>
        <w:t xml:space="preserve"> declare land to be no longer State forest if, before the section 12 commencement — </w:t>
      </w:r>
    </w:p>
    <w:p>
      <w:pPr>
        <w:pStyle w:val="Indenta"/>
      </w:pPr>
      <w:r>
        <w:tab/>
        <w:t>(a)</w:t>
      </w:r>
      <w:r>
        <w:tab/>
        <w:t>each House of Parliament had passed a State forest resolution in relation to the land; but</w:t>
      </w:r>
    </w:p>
    <w:p>
      <w:pPr>
        <w:pStyle w:val="Indenta"/>
      </w:pPr>
      <w:r>
        <w:tab/>
        <w:t>(b)</w:t>
      </w:r>
      <w:r>
        <w:tab/>
        <w:t>the Governor had not acted under section 9(2) in respect of the resolution.</w:t>
      </w:r>
    </w:p>
    <w:p>
      <w:pPr>
        <w:pStyle w:val="Subsection"/>
      </w:pPr>
      <w:r>
        <w:tab/>
        <w:t>(3)</w:t>
      </w:r>
      <w:r>
        <w:tab/>
        <w:t xml:space="preserve">On the publication of an order under subregulation (2) declaring that land is no longer State forest, the land — </w:t>
      </w:r>
    </w:p>
    <w:p>
      <w:pPr>
        <w:pStyle w:val="Indenta"/>
      </w:pPr>
      <w:r>
        <w:tab/>
        <w:t>(a)</w:t>
      </w:r>
      <w:r>
        <w:tab/>
        <w:t>in the case of land acquired under section 15 of the Act and set apart as a State forest, becomes vested in the Executive Body and section 131 of the Act applies to it; and</w:t>
      </w:r>
    </w:p>
    <w:p>
      <w:pPr>
        <w:pStyle w:val="Indenta"/>
      </w:pPr>
      <w:r>
        <w:tab/>
        <w:t>(b)</w:t>
      </w:r>
      <w:r>
        <w:tab/>
        <w:t xml:space="preserve">in any other case, becomes Crown land within the meaning of the </w:t>
      </w:r>
      <w:r>
        <w:rPr>
          <w:i/>
        </w:rPr>
        <w:t>Land Administration Act 1997</w:t>
      </w:r>
      <w:r>
        <w:t>.</w:t>
      </w:r>
    </w:p>
    <w:p>
      <w:pPr>
        <w:pStyle w:val="Footnotesection"/>
        <w:spacing w:before="70"/>
      </w:pPr>
      <w:r>
        <w:tab/>
        <w:t>[Regulation 124 inserted in Gazette 30 Aug 2016 p. 3685</w:t>
      </w:r>
      <w:r>
        <w:noBreakHyphen/>
        <w:t>6.]</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30" w:name="_Toc455584159"/>
      <w:bookmarkStart w:id="231" w:name="_Toc460245857"/>
      <w:r>
        <w:rPr>
          <w:rStyle w:val="CharSchNo"/>
        </w:rPr>
        <w:t>Schedule 1</w:t>
      </w:r>
      <w:r>
        <w:t xml:space="preserve"> — </w:t>
      </w:r>
      <w:r>
        <w:rPr>
          <w:rStyle w:val="CharSchText"/>
        </w:rPr>
        <w:t>Fees</w:t>
      </w:r>
      <w:bookmarkEnd w:id="230"/>
      <w:bookmarkEnd w:id="231"/>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232" w:name="_Toc455584160"/>
      <w:bookmarkStart w:id="233" w:name="_Toc460245858"/>
      <w:r>
        <w:rPr>
          <w:rStyle w:val="CharSDivNo"/>
        </w:rPr>
        <w:t>Division 1</w:t>
      </w:r>
      <w:r>
        <w:rPr>
          <w:snapToGrid w:val="0"/>
        </w:rPr>
        <w:t> — </w:t>
      </w:r>
      <w:r>
        <w:rPr>
          <w:rStyle w:val="CharSDivText"/>
        </w:rPr>
        <w:t>Daily entrance fees where an entrance fee is charged</w:t>
      </w:r>
      <w:bookmarkEnd w:id="232"/>
      <w:bookmarkEnd w:id="233"/>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234" w:name="_Toc455584161"/>
      <w:bookmarkStart w:id="235" w:name="_Toc460245859"/>
      <w:r>
        <w:rPr>
          <w:rStyle w:val="CharSDivNo"/>
        </w:rPr>
        <w:t>Division 2</w:t>
      </w:r>
      <w:r>
        <w:rPr>
          <w:snapToGrid w:val="0"/>
        </w:rPr>
        <w:t> — </w:t>
      </w:r>
      <w:r>
        <w:rPr>
          <w:rStyle w:val="CharSDivText"/>
        </w:rPr>
        <w:t>Fees for passes providing extended entrance to CALM land</w:t>
      </w:r>
      <w:bookmarkEnd w:id="234"/>
      <w:bookmarkEnd w:id="235"/>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r>
            <w:r>
              <w:rPr>
                <w:szCs w:val="22"/>
              </w:rPr>
              <w:t xml:space="preserve">Torndirrup, West Cape Howe, Two Peoples Bay, </w:t>
            </w:r>
            <w:r>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tc>
        <w:tc>
          <w:tcPr>
            <w:tcW w:w="961" w:type="dxa"/>
            <w:vAlign w:val="bottom"/>
          </w:tcPr>
          <w:p>
            <w:pPr>
              <w:pStyle w:val="yTableNAm"/>
              <w:jc w:val="center"/>
            </w:pP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r>
              <w:br/>
            </w:r>
            <w:r>
              <w:br/>
            </w:r>
            <w:r>
              <w:br/>
            </w:r>
            <w:r>
              <w:br/>
            </w:r>
            <w:r>
              <w:br/>
            </w:r>
          </w:p>
        </w:tc>
      </w:tr>
      <w:tr>
        <w:trPr>
          <w:cantSplit/>
        </w:trPr>
        <w:tc>
          <w:tcPr>
            <w:tcW w:w="709" w:type="dxa"/>
          </w:tcPr>
          <w:p>
            <w:pPr>
              <w:pStyle w:val="yTableNAm"/>
              <w:rPr>
                <w:sz w:val="24"/>
              </w:rPr>
            </w:pPr>
          </w:p>
        </w:tc>
        <w:tc>
          <w:tcPr>
            <w:tcW w:w="5276" w:type="dxa"/>
          </w:tcPr>
          <w:p>
            <w:pPr>
              <w:pStyle w:val="yTableNAm"/>
              <w:tabs>
                <w:tab w:val="clear" w:pos="567"/>
                <w:tab w:val="left" w:pos="389"/>
                <w:tab w:val="left" w:pos="984"/>
              </w:tabs>
              <w:ind w:left="984" w:hanging="984"/>
            </w:pPr>
            <w:r>
              <w:tab/>
              <w:t>(i)</w:t>
            </w:r>
            <w:r>
              <w:tab/>
            </w:r>
            <w:r>
              <w:rPr>
                <w:szCs w:val="22"/>
              </w:rPr>
              <w:t>Lane Poole and Serpentine</w:t>
            </w:r>
          </w:p>
        </w:tc>
        <w:tc>
          <w:tcPr>
            <w:tcW w:w="961" w:type="dxa"/>
            <w:vAlign w:val="bottom"/>
          </w:tcPr>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 4 Apr 2016 p. 1011</w:t>
      </w:r>
      <w:r>
        <w:noBreakHyphen/>
        <w:t>12.]</w:t>
      </w:r>
    </w:p>
    <w:p>
      <w:pPr>
        <w:pStyle w:val="yHeading3"/>
      </w:pPr>
      <w:bookmarkStart w:id="236" w:name="_Toc460228696"/>
      <w:bookmarkStart w:id="237" w:name="_Toc460245860"/>
      <w:bookmarkStart w:id="238" w:name="_Toc455584162"/>
      <w:r>
        <w:rPr>
          <w:rStyle w:val="CharSDivNo"/>
        </w:rPr>
        <w:t>Division 3</w:t>
      </w:r>
      <w:r>
        <w:rPr>
          <w:b w:val="0"/>
        </w:rPr>
        <w:t> </w:t>
      </w:r>
      <w:r>
        <w:t>—</w:t>
      </w:r>
      <w:r>
        <w:rPr>
          <w:b w:val="0"/>
        </w:rPr>
        <w:t> </w:t>
      </w:r>
      <w:r>
        <w:rPr>
          <w:rStyle w:val="CharSDivText"/>
        </w:rPr>
        <w:t>Daily entrance fees for Tree Top Walk</w:t>
      </w:r>
      <w:bookmarkEnd w:id="236"/>
      <w:bookmarkEnd w:id="237"/>
    </w:p>
    <w:p>
      <w:pPr>
        <w:pStyle w:val="yFootnoteheading"/>
        <w:keepNext/>
        <w:keepLines/>
        <w:spacing w:after="60"/>
      </w:pPr>
      <w:r>
        <w:tab/>
        <w:t>[Heading inserted in Gazette 5 Jul 2016 p. 2815.]</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21.00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10.50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52.50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15.50</w:t>
            </w:r>
          </w:p>
        </w:tc>
      </w:tr>
    </w:tbl>
    <w:p>
      <w:pPr>
        <w:pStyle w:val="yFootnotesection"/>
      </w:pPr>
      <w:r>
        <w:tab/>
        <w:t>[Division 3 inserted in Gazette 5 Jul 2016 p. 2815.]</w:t>
      </w:r>
    </w:p>
    <w:p>
      <w:pPr>
        <w:pStyle w:val="yHeading3"/>
      </w:pPr>
      <w:bookmarkStart w:id="239" w:name="_Toc460228697"/>
      <w:bookmarkStart w:id="240" w:name="_Toc460245861"/>
      <w:bookmarkStart w:id="241" w:name="_Toc455584163"/>
      <w:bookmarkEnd w:id="238"/>
      <w:r>
        <w:rPr>
          <w:rStyle w:val="CharSDivNo"/>
        </w:rPr>
        <w:t>Division 4</w:t>
      </w:r>
      <w:r>
        <w:rPr>
          <w:b w:val="0"/>
        </w:rPr>
        <w:t> — </w:t>
      </w:r>
      <w:r>
        <w:rPr>
          <w:rStyle w:val="CharSDivText"/>
        </w:rPr>
        <w:t>Fees for Geikie Gorge National Park Boat Trip</w:t>
      </w:r>
      <w:bookmarkEnd w:id="239"/>
      <w:bookmarkEnd w:id="240"/>
    </w:p>
    <w:p>
      <w:pPr>
        <w:pStyle w:val="yFootnoteheading"/>
        <w:keepNext/>
        <w:keepLines/>
        <w:spacing w:after="60"/>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45.00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12.00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100.00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32.00</w:t>
            </w:r>
          </w:p>
        </w:tc>
      </w:tr>
    </w:tbl>
    <w:p>
      <w:pPr>
        <w:pStyle w:val="yFootnotesection"/>
        <w:rPr>
          <w:rStyle w:val="CharSDivNo"/>
          <w:b/>
        </w:rPr>
      </w:pPr>
      <w:r>
        <w:tab/>
        <w:t>[Division 4 inserted in Gazette 5 Jul 2016 p. 2816.]</w:t>
      </w:r>
    </w:p>
    <w:p>
      <w:pPr>
        <w:pStyle w:val="yHeading3"/>
      </w:pPr>
      <w:bookmarkStart w:id="242" w:name="_Toc460228698"/>
      <w:bookmarkStart w:id="243" w:name="_Toc460245862"/>
      <w:bookmarkStart w:id="244" w:name="_Toc455584164"/>
      <w:bookmarkEnd w:id="241"/>
      <w:r>
        <w:rPr>
          <w:rStyle w:val="CharSDivNo"/>
        </w:rPr>
        <w:t>Division 5</w:t>
      </w:r>
      <w:r>
        <w:rPr>
          <w:b w:val="0"/>
        </w:rPr>
        <w:t> — </w:t>
      </w:r>
      <w:r>
        <w:rPr>
          <w:rStyle w:val="CharSDivText"/>
        </w:rPr>
        <w:t>Horse riding</w:t>
      </w:r>
      <w:bookmarkEnd w:id="242"/>
      <w:bookmarkEnd w:id="243"/>
    </w:p>
    <w:p>
      <w:pPr>
        <w:pStyle w:val="yFootnoteheading"/>
        <w:keepNext/>
        <w:keepLines/>
        <w:spacing w:after="60"/>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Daily fee for one person</w:t>
            </w:r>
          </w:p>
        </w:tc>
        <w:tc>
          <w:tcPr>
            <w:tcW w:w="992" w:type="dxa"/>
          </w:tcPr>
          <w:p>
            <w:pPr>
              <w:pStyle w:val="yTableNAm"/>
              <w:jc w:val="center"/>
            </w:pPr>
            <w:r>
              <w:t>9.00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60.00</w:t>
            </w:r>
          </w:p>
        </w:tc>
      </w:tr>
    </w:tbl>
    <w:p>
      <w:pPr>
        <w:pStyle w:val="yFootnotesection"/>
        <w:rPr>
          <w:rStyle w:val="CharSDivNo"/>
        </w:rPr>
      </w:pPr>
      <w:r>
        <w:tab/>
        <w:t>[Division 5 inserted in Gazette 5 Jul 2016 p. 2816.]</w:t>
      </w:r>
    </w:p>
    <w:p>
      <w:pPr>
        <w:pStyle w:val="yHeading3"/>
        <w:rPr>
          <w:snapToGrid w:val="0"/>
        </w:rPr>
      </w:pPr>
      <w:bookmarkStart w:id="245" w:name="_Toc455584165"/>
      <w:bookmarkStart w:id="246" w:name="_Toc460245863"/>
      <w:bookmarkEnd w:id="244"/>
      <w:r>
        <w:rPr>
          <w:rStyle w:val="CharSDivNo"/>
        </w:rPr>
        <w:t>Division 6</w:t>
      </w:r>
      <w:r>
        <w:rPr>
          <w:snapToGrid w:val="0"/>
        </w:rPr>
        <w:t> — </w:t>
      </w:r>
      <w:r>
        <w:rPr>
          <w:rStyle w:val="CharSDivText"/>
        </w:rPr>
        <w:t>Camping site fees</w:t>
      </w:r>
      <w:bookmarkEnd w:id="245"/>
      <w:bookmarkEnd w:id="246"/>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247" w:name="_Toc460228700"/>
      <w:bookmarkStart w:id="248" w:name="_Toc460245864"/>
      <w:bookmarkStart w:id="249" w:name="_Toc455584166"/>
      <w:r>
        <w:rPr>
          <w:rStyle w:val="CharSDivNo"/>
        </w:rPr>
        <w:t>Division 7</w:t>
      </w:r>
      <w:r>
        <w:rPr>
          <w:b w:val="0"/>
        </w:rPr>
        <w:t> — </w:t>
      </w:r>
      <w:r>
        <w:rPr>
          <w:rStyle w:val="CharSDivText"/>
        </w:rPr>
        <w:t>Cave entrance fees</w:t>
      </w:r>
      <w:bookmarkEnd w:id="247"/>
      <w:bookmarkEnd w:id="248"/>
    </w:p>
    <w:p>
      <w:pPr>
        <w:pStyle w:val="yFootnoteheading"/>
        <w:keepNext/>
        <w:keepLines/>
        <w:spacing w:after="60"/>
      </w:pPr>
      <w:r>
        <w:tab/>
        <w:t>[Heading inserted in Gazette 5 Jul 2016 p. 2816.]</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pPr>
            <w:r>
              <w:tab/>
              <w:t>each person 16 years of age or over</w:t>
            </w:r>
          </w:p>
          <w:p>
            <w:pPr>
              <w:pStyle w:val="yTableNAm"/>
              <w:tabs>
                <w:tab w:val="clear" w:pos="567"/>
              </w:tabs>
              <w:ind w:left="559" w:hanging="559"/>
            </w:pPr>
            <w:r>
              <w:tab/>
              <w:t>each person of more than 5 and less than 16 years of age</w:t>
            </w:r>
          </w:p>
          <w:p>
            <w:pPr>
              <w:pStyle w:val="yTableNAm"/>
              <w:tabs>
                <w:tab w:val="clear" w:pos="567"/>
              </w:tabs>
              <w:ind w:left="559" w:hanging="559"/>
            </w:pPr>
            <w:r>
              <w:tab/>
              <w:t>a family (2 adults and 2 children of more than 5 and less than 16 years of age)</w:t>
            </w:r>
          </w:p>
          <w:p>
            <w:pPr>
              <w:pStyle w:val="yTableNAm"/>
            </w:pPr>
            <w:r>
              <w:tab/>
              <w:t>each person who holds a concession card</w:t>
            </w:r>
          </w:p>
        </w:tc>
        <w:tc>
          <w:tcPr>
            <w:tcW w:w="992" w:type="dxa"/>
          </w:tcPr>
          <w:p>
            <w:pPr>
              <w:pStyle w:val="yTableNAm"/>
              <w:jc w:val="center"/>
            </w:pPr>
          </w:p>
          <w:p>
            <w:pPr>
              <w:pStyle w:val="yTableNAm"/>
              <w:jc w:val="center"/>
            </w:pPr>
            <w:r>
              <w:t>15.00</w:t>
            </w:r>
          </w:p>
          <w:p>
            <w:pPr>
              <w:pStyle w:val="yTableNAm"/>
              <w:jc w:val="center"/>
            </w:pPr>
            <w:r>
              <w:br/>
              <w:t>7.50</w:t>
            </w:r>
          </w:p>
          <w:p>
            <w:pPr>
              <w:pStyle w:val="yTableNAm"/>
              <w:jc w:val="center"/>
            </w:pPr>
            <w:r>
              <w:br/>
              <w:t>37.50</w:t>
            </w:r>
          </w:p>
          <w:p>
            <w:pPr>
              <w:pStyle w:val="yTableNAm"/>
              <w:jc w:val="center"/>
              <w:rPr>
                <w:bCs/>
              </w:rPr>
            </w:pPr>
            <w:r>
              <w:t>11.50</w:t>
            </w:r>
          </w:p>
        </w:tc>
      </w:tr>
      <w:tr>
        <w:trPr>
          <w:cantSplit/>
        </w:trPr>
        <w:tc>
          <w:tcPr>
            <w:tcW w:w="709" w:type="dxa"/>
          </w:tcPr>
          <w:p>
            <w:pPr>
              <w:pStyle w:val="yTableNAm"/>
            </w:pPr>
            <w:r>
              <w:t>2.</w:t>
            </w:r>
          </w:p>
        </w:tc>
        <w:tc>
          <w:tcPr>
            <w:tcW w:w="5245" w:type="dxa"/>
          </w:tcPr>
          <w:p>
            <w:pPr>
              <w:pStyle w:val="yTableNAm"/>
            </w:pPr>
            <w:r>
              <w:t>Calgardup and Giants Caves, Leeuwin</w:t>
            </w:r>
            <w:r>
              <w:noBreakHyphen/>
              <w:t>Naturaliste National Park —</w:t>
            </w:r>
          </w:p>
          <w:p>
            <w:pPr>
              <w:pStyle w:val="yTableNAm"/>
            </w:pPr>
            <w:r>
              <w:tab/>
              <w:t>each person 16 years of age or over</w:t>
            </w:r>
          </w:p>
        </w:tc>
        <w:tc>
          <w:tcPr>
            <w:tcW w:w="992" w:type="dxa"/>
            <w:vAlign w:val="bottom"/>
          </w:tcPr>
          <w:p>
            <w:pPr>
              <w:pStyle w:val="yTableNAm"/>
              <w:jc w:val="center"/>
            </w:pPr>
            <w:r>
              <w:t>18.00</w:t>
            </w:r>
          </w:p>
        </w:tc>
      </w:tr>
      <w:tr>
        <w:tc>
          <w:tcPr>
            <w:tcW w:w="709" w:type="dxa"/>
          </w:tcPr>
          <w:p>
            <w:pPr>
              <w:pStyle w:val="zyTableNAm"/>
            </w:pPr>
          </w:p>
        </w:tc>
        <w:tc>
          <w:tcPr>
            <w:tcW w:w="5245" w:type="dxa"/>
          </w:tcPr>
          <w:p>
            <w:pPr>
              <w:pStyle w:val="yTableNAm"/>
              <w:tabs>
                <w:tab w:val="clear" w:pos="567"/>
              </w:tabs>
              <w:ind w:left="559" w:hanging="559"/>
            </w:pPr>
            <w:r>
              <w:tab/>
              <w:t>each person of more than 5 and less than 16 years of age</w:t>
            </w:r>
          </w:p>
        </w:tc>
        <w:tc>
          <w:tcPr>
            <w:tcW w:w="992" w:type="dxa"/>
            <w:vAlign w:val="bottom"/>
          </w:tcPr>
          <w:p>
            <w:pPr>
              <w:pStyle w:val="yTableNAm"/>
              <w:jc w:val="center"/>
            </w:pPr>
            <w:r>
              <w:t>9.00</w:t>
            </w:r>
          </w:p>
        </w:tc>
      </w:tr>
      <w:tr>
        <w:tc>
          <w:tcPr>
            <w:tcW w:w="709" w:type="dxa"/>
          </w:tcPr>
          <w:p>
            <w:pPr>
              <w:pStyle w:val="zyTableNAm"/>
            </w:pPr>
          </w:p>
        </w:tc>
        <w:tc>
          <w:tcPr>
            <w:tcW w:w="5245" w:type="dxa"/>
          </w:tcPr>
          <w:p>
            <w:pPr>
              <w:pStyle w:val="yTableNAm"/>
              <w:tabs>
                <w:tab w:val="clear" w:pos="567"/>
              </w:tabs>
              <w:ind w:left="559" w:hanging="559"/>
            </w:pPr>
            <w:r>
              <w:tab/>
              <w:t>a family (2 adults and 2 children of more than 5 and less than 16 years of age)</w:t>
            </w:r>
          </w:p>
        </w:tc>
        <w:tc>
          <w:tcPr>
            <w:tcW w:w="992" w:type="dxa"/>
            <w:vAlign w:val="bottom"/>
          </w:tcPr>
          <w:p>
            <w:pPr>
              <w:pStyle w:val="yTableNAm"/>
              <w:jc w:val="center"/>
            </w:pPr>
            <w:r>
              <w:t>45.00</w:t>
            </w:r>
          </w:p>
        </w:tc>
      </w:tr>
      <w:tr>
        <w:tc>
          <w:tcPr>
            <w:tcW w:w="709" w:type="dxa"/>
          </w:tcPr>
          <w:p>
            <w:pPr>
              <w:pStyle w:val="zyTableNAm"/>
            </w:pPr>
          </w:p>
        </w:tc>
        <w:tc>
          <w:tcPr>
            <w:tcW w:w="5245" w:type="dxa"/>
          </w:tcPr>
          <w:p>
            <w:pPr>
              <w:pStyle w:val="yTableNAm"/>
            </w:pPr>
            <w:r>
              <w:tab/>
              <w:t>each person who holds a concession card</w:t>
            </w:r>
          </w:p>
        </w:tc>
        <w:tc>
          <w:tcPr>
            <w:tcW w:w="992" w:type="dxa"/>
            <w:vAlign w:val="bottom"/>
          </w:tcPr>
          <w:p>
            <w:pPr>
              <w:pStyle w:val="yTableNAm"/>
              <w:jc w:val="center"/>
            </w:pPr>
            <w:r>
              <w:t>12.00</w:t>
            </w:r>
          </w:p>
        </w:tc>
      </w:tr>
    </w:tbl>
    <w:p>
      <w:pPr>
        <w:pStyle w:val="yFootnotesection"/>
      </w:pPr>
      <w:r>
        <w:tab/>
        <w:t>[Division 7 inserted in Gazette 5 Jul 2016 p. 2816.]</w:t>
      </w:r>
    </w:p>
    <w:p>
      <w:pPr>
        <w:pStyle w:val="yHeading3"/>
      </w:pPr>
      <w:bookmarkStart w:id="250" w:name="_Toc455584167"/>
      <w:bookmarkStart w:id="251" w:name="_Toc460245865"/>
      <w:bookmarkEnd w:id="249"/>
      <w:r>
        <w:rPr>
          <w:rStyle w:val="CharSDivNo"/>
        </w:rPr>
        <w:t>Division 8</w:t>
      </w:r>
      <w:r>
        <w:t> — </w:t>
      </w:r>
      <w:r>
        <w:rPr>
          <w:rStyle w:val="CharSDivText"/>
        </w:rPr>
        <w:t>Licence and permit fees</w:t>
      </w:r>
      <w:bookmarkEnd w:id="250"/>
      <w:bookmarkEnd w:id="251"/>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6.00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 5 Jul 2016 p. 2816.]</w:t>
      </w:r>
    </w:p>
    <w:p>
      <w:pPr>
        <w:pStyle w:val="yHeading3"/>
      </w:pPr>
      <w:bookmarkStart w:id="252" w:name="_Toc460228702"/>
      <w:bookmarkStart w:id="253" w:name="_Toc460245866"/>
      <w:bookmarkStart w:id="254" w:name="_Toc455584168"/>
      <w:r>
        <w:rPr>
          <w:rStyle w:val="CharSDivNo"/>
        </w:rPr>
        <w:t>Division 9</w:t>
      </w:r>
      <w:r>
        <w:rPr>
          <w:b w:val="0"/>
        </w:rPr>
        <w:t> — </w:t>
      </w:r>
      <w:r>
        <w:rPr>
          <w:rStyle w:val="CharSDivText"/>
        </w:rPr>
        <w:t>Fees for abseiling</w:t>
      </w:r>
      <w:bookmarkEnd w:id="252"/>
      <w:bookmarkEnd w:id="253"/>
    </w:p>
    <w:p>
      <w:pPr>
        <w:pStyle w:val="yFootnoteheading"/>
        <w:keepNext/>
        <w:keepLines/>
        <w:spacing w:after="60"/>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pPr>
            <w:r>
              <w:tab/>
              <w:t>per person per half</w:t>
            </w:r>
            <w:r>
              <w:noBreakHyphen/>
              <w:t>day</w:t>
            </w:r>
          </w:p>
        </w:tc>
        <w:tc>
          <w:tcPr>
            <w:tcW w:w="992" w:type="dxa"/>
          </w:tcPr>
          <w:p>
            <w:pPr>
              <w:pStyle w:val="yTableNAm"/>
              <w:jc w:val="center"/>
            </w:pPr>
          </w:p>
          <w:p>
            <w:pPr>
              <w:pStyle w:val="yTableNAm"/>
              <w:jc w:val="center"/>
            </w:pPr>
            <w:r>
              <w:t>9.50</w:t>
            </w:r>
          </w:p>
        </w:tc>
      </w:tr>
      <w:t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9.50</w:t>
            </w:r>
          </w:p>
        </w:tc>
      </w:tr>
    </w:tbl>
    <w:p>
      <w:pPr>
        <w:pStyle w:val="yFootnotesection"/>
        <w:rPr>
          <w:rStyle w:val="CharSDivNo"/>
        </w:rPr>
      </w:pPr>
      <w:r>
        <w:tab/>
        <w:t>[Division 9 inserted in Gazette 5 Jul 2016 p. 2817.]</w:t>
      </w:r>
    </w:p>
    <w:p>
      <w:pPr>
        <w:pStyle w:val="yHeading3"/>
      </w:pPr>
      <w:bookmarkStart w:id="255" w:name="_Toc460228703"/>
      <w:bookmarkStart w:id="256" w:name="_Toc460245867"/>
      <w:bookmarkStart w:id="257" w:name="_Toc455584169"/>
      <w:bookmarkEnd w:id="254"/>
      <w:r>
        <w:rPr>
          <w:rStyle w:val="CharSDivNo"/>
        </w:rPr>
        <w:t>Division 10</w:t>
      </w:r>
      <w:r>
        <w:rPr>
          <w:b w:val="0"/>
        </w:rPr>
        <w:t> — </w:t>
      </w:r>
      <w:r>
        <w:rPr>
          <w:rStyle w:val="CharSDivText"/>
        </w:rPr>
        <w:t>Entrance fees for Monkey Mia Conservation Park</w:t>
      </w:r>
      <w:bookmarkEnd w:id="255"/>
      <w:bookmarkEnd w:id="256"/>
    </w:p>
    <w:p>
      <w:pPr>
        <w:pStyle w:val="yFootnoteheading"/>
        <w:keepNext/>
        <w:keepLines/>
        <w:spacing w:after="60"/>
      </w:pPr>
      <w:r>
        <w:tab/>
        <w:t>[Heading inserted in Gazette 5 Jul 2016 p. 2817.]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12.00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4.50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28.50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9.00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18.00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7.50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43.50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15.00</w:t>
            </w:r>
          </w:p>
        </w:tc>
      </w:tr>
    </w:tbl>
    <w:p>
      <w:pPr>
        <w:pStyle w:val="yFootnotesection"/>
        <w:rPr>
          <w:rStyle w:val="CharSDivNo"/>
        </w:rPr>
      </w:pPr>
      <w:r>
        <w:tab/>
        <w:t>[Division 10 inserted in Gazette 5 Jul 2016 p. 2817.]</w:t>
      </w:r>
    </w:p>
    <w:p>
      <w:pPr>
        <w:pStyle w:val="yHeading3"/>
      </w:pPr>
      <w:bookmarkStart w:id="258" w:name="_Toc455584170"/>
      <w:bookmarkStart w:id="259" w:name="_Toc460245868"/>
      <w:bookmarkEnd w:id="257"/>
      <w:r>
        <w:rPr>
          <w:rStyle w:val="CharSDivNo"/>
        </w:rPr>
        <w:t>Division 11</w:t>
      </w:r>
      <w:r>
        <w:rPr>
          <w:b w:val="0"/>
        </w:rPr>
        <w:t> — </w:t>
      </w:r>
      <w:r>
        <w:rPr>
          <w:rStyle w:val="CharSDivText"/>
        </w:rPr>
        <w:t>Apiary permit and licence fees</w:t>
      </w:r>
      <w:bookmarkEnd w:id="258"/>
      <w:bookmarkEnd w:id="259"/>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260" w:name="_Toc455584171"/>
      <w:bookmarkStart w:id="261" w:name="_Toc460245869"/>
      <w:r>
        <w:rPr>
          <w:rStyle w:val="CharSDivNo"/>
        </w:rPr>
        <w:t>Division 12</w:t>
      </w:r>
      <w:r>
        <w:rPr>
          <w:b w:val="0"/>
        </w:rPr>
        <w:t> — </w:t>
      </w:r>
      <w:r>
        <w:rPr>
          <w:rStyle w:val="CharSDivText"/>
        </w:rPr>
        <w:t>Landing fees for aircraft</w:t>
      </w:r>
      <w:bookmarkEnd w:id="260"/>
      <w:bookmarkEnd w:id="261"/>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outlineLvl w:val="0"/>
      </w:pPr>
      <w:bookmarkStart w:id="262" w:name="_Toc455584172"/>
      <w:bookmarkStart w:id="263" w:name="_Toc460245870"/>
      <w:r>
        <w:rPr>
          <w:rStyle w:val="CharSchNo"/>
        </w:rPr>
        <w:t>Schedule 2</w:t>
      </w:r>
      <w:r>
        <w:t xml:space="preserve"> — </w:t>
      </w:r>
      <w:r>
        <w:rPr>
          <w:rStyle w:val="CharSchText"/>
        </w:rPr>
        <w:t>Offences to which modified penalties apply</w:t>
      </w:r>
      <w:bookmarkEnd w:id="262"/>
      <w:bookmarkEnd w:id="263"/>
    </w:p>
    <w:p>
      <w:pPr>
        <w:pStyle w:val="yShoulderClause"/>
      </w:pPr>
      <w:r>
        <w:t xml:space="preserve">[r. 112] </w:t>
      </w:r>
    </w:p>
    <w:p>
      <w:pPr>
        <w:pStyle w:val="yHeading3"/>
      </w:pPr>
      <w:bookmarkStart w:id="264" w:name="_Toc455584173"/>
      <w:bookmarkStart w:id="265" w:name="_Toc460245871"/>
      <w:r>
        <w:rPr>
          <w:rStyle w:val="CharSDivNo"/>
        </w:rPr>
        <w:t>Division 1</w:t>
      </w:r>
      <w:r>
        <w:rPr>
          <w:rStyle w:val="CharDivNo"/>
        </w:rPr>
        <w:t xml:space="preserve"> </w:t>
      </w:r>
      <w:r>
        <w:t xml:space="preserve">— </w:t>
      </w:r>
      <w:r>
        <w:rPr>
          <w:rStyle w:val="CharSDivText"/>
        </w:rPr>
        <w:t>Offences under the Act</w:t>
      </w:r>
      <w:bookmarkEnd w:id="264"/>
      <w:bookmarkEnd w:id="26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266" w:name="_Toc455584174"/>
      <w:bookmarkStart w:id="267" w:name="_Toc46024587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266"/>
      <w:bookmarkEnd w:id="267"/>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268" w:name="_Toc455584175"/>
      <w:bookmarkStart w:id="269" w:name="_Toc460245873"/>
      <w:r>
        <w:rPr>
          <w:rStyle w:val="CharSDivNo"/>
        </w:rPr>
        <w:t>Division 3</w:t>
      </w:r>
      <w:r>
        <w:t xml:space="preserve"> — </w:t>
      </w:r>
      <w:r>
        <w:rPr>
          <w:rStyle w:val="CharSDivText"/>
        </w:rPr>
        <w:t xml:space="preserve">Offences under </w:t>
      </w:r>
      <w:r>
        <w:rPr>
          <w:rStyle w:val="CharSDivText"/>
          <w:i/>
        </w:rPr>
        <w:t>Forest Management Regulations 1993</w:t>
      </w:r>
      <w:bookmarkEnd w:id="268"/>
      <w:bookmarkEnd w:id="26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outlineLvl w:val="0"/>
      </w:pPr>
      <w:bookmarkStart w:id="271" w:name="_Toc455584176"/>
      <w:bookmarkStart w:id="272" w:name="_Toc460245874"/>
      <w:r>
        <w:rPr>
          <w:rStyle w:val="CharSchNo"/>
        </w:rPr>
        <w:t>Schedule 3</w:t>
      </w:r>
      <w:r>
        <w:rPr>
          <w:rStyle w:val="CharSDivNo"/>
        </w:rPr>
        <w:t xml:space="preserve"> </w:t>
      </w:r>
      <w:r>
        <w:t>—</w:t>
      </w:r>
      <w:r>
        <w:rPr>
          <w:rStyle w:val="CharSDivText"/>
        </w:rPr>
        <w:t xml:space="preserve"> </w:t>
      </w:r>
      <w:r>
        <w:rPr>
          <w:rStyle w:val="CharSchText"/>
        </w:rPr>
        <w:t>Forms</w:t>
      </w:r>
      <w:bookmarkEnd w:id="271"/>
      <w:bookmarkEnd w:id="272"/>
    </w:p>
    <w:p>
      <w:pPr>
        <w:pStyle w:val="yShoulderClause"/>
      </w:pPr>
      <w:r>
        <w:t>[r. 112(3)]</w:t>
      </w:r>
    </w:p>
    <w:p>
      <w:pPr>
        <w:pStyle w:val="yTHeadingNAm"/>
      </w:pPr>
      <w:r>
        <w:rPr>
          <w:rStyle w:val="CharSClsNo"/>
          <w:bCs w:val="0"/>
        </w:rPr>
        <w:t>Form 1</w:t>
      </w:r>
      <w:r>
        <w:t> — Infringement notice [r. 112(3)]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134"/>
        <w:gridCol w:w="283"/>
        <w:gridCol w:w="863"/>
        <w:gridCol w:w="130"/>
        <w:gridCol w:w="283"/>
        <w:gridCol w:w="851"/>
        <w:gridCol w:w="1599"/>
      </w:tblGrid>
      <w:tr>
        <w:trPr>
          <w:cantSplit/>
          <w:trHeight w:val="282"/>
        </w:trPr>
        <w:tc>
          <w:tcPr>
            <w:tcW w:w="5529" w:type="dxa"/>
            <w:gridSpan w:val="7"/>
          </w:tcPr>
          <w:p>
            <w:pPr>
              <w:pStyle w:val="yTableNAm"/>
            </w:pPr>
            <w:r>
              <w:rPr>
                <w:b/>
              </w:rPr>
              <w:br w:type="page"/>
            </w:r>
            <w:r>
              <w:rPr>
                <w:i/>
              </w:rPr>
              <w:t>Conservation and Land Management Act 1984</w:t>
            </w:r>
          </w:p>
          <w:p>
            <w:pPr>
              <w:pStyle w:val="yTableNAm"/>
            </w:pPr>
            <w:r>
              <w:rPr>
                <w:i/>
              </w:rPr>
              <w:t>Conservation and Land Management Regulations 2002</w:t>
            </w:r>
          </w:p>
          <w:p>
            <w:pPr>
              <w:pStyle w:val="yTableNAm"/>
            </w:pPr>
            <w:r>
              <w:rPr>
                <w:i/>
              </w:rPr>
              <w:t>Forest Management Regulations 1993</w:t>
            </w:r>
          </w:p>
          <w:p>
            <w:pPr>
              <w:pStyle w:val="yTableNAm"/>
              <w:jc w:val="center"/>
              <w:rPr>
                <w:b/>
                <w:sz w:val="28"/>
                <w:szCs w:val="28"/>
              </w:rPr>
            </w:pPr>
            <w:r>
              <w:rPr>
                <w:b/>
                <w:sz w:val="28"/>
                <w:szCs w:val="28"/>
              </w:rPr>
              <w:t>INFRINGEMENT NOTICE</w:t>
            </w:r>
          </w:p>
        </w:tc>
        <w:tc>
          <w:tcPr>
            <w:tcW w:w="1599" w:type="dxa"/>
          </w:tcPr>
          <w:p>
            <w:pPr>
              <w:pStyle w:val="yTableNAm"/>
            </w:pPr>
            <w:r>
              <w:t xml:space="preserve">Infringement </w:t>
            </w:r>
            <w:r>
              <w:br/>
              <w:t>notice no.</w:t>
            </w:r>
          </w:p>
        </w:tc>
      </w:tr>
      <w:tr>
        <w:trPr>
          <w:cantSplit/>
          <w:trHeight w:val="150"/>
        </w:trPr>
        <w:tc>
          <w:tcPr>
            <w:tcW w:w="1985" w:type="dxa"/>
            <w:vMerge w:val="restart"/>
          </w:tcPr>
          <w:p>
            <w:pPr>
              <w:pStyle w:val="yTableNAm"/>
            </w:pPr>
            <w:r>
              <w:rPr>
                <w:b/>
              </w:rPr>
              <w:t>Alleged offender</w:t>
            </w:r>
          </w:p>
          <w:p>
            <w:pPr>
              <w:pStyle w:val="yTableNAm"/>
            </w:pPr>
            <w:r>
              <w:t>(not required if notice served under s. 114B or 114D)</w:t>
            </w:r>
          </w:p>
        </w:tc>
        <w:tc>
          <w:tcPr>
            <w:tcW w:w="1417" w:type="dxa"/>
            <w:gridSpan w:val="2"/>
          </w:tcPr>
          <w:p>
            <w:pPr>
              <w:pStyle w:val="yTableNAm"/>
            </w:pPr>
            <w:r>
              <w:t>Family name</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Given names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Company/</w:t>
            </w:r>
            <w:r>
              <w:br/>
              <w:t>business trading as</w:t>
            </w:r>
          </w:p>
        </w:tc>
        <w:tc>
          <w:tcPr>
            <w:tcW w:w="3726" w:type="dxa"/>
            <w:gridSpan w:val="5"/>
          </w:tcPr>
          <w:p>
            <w:pPr>
              <w:pStyle w:val="yTableNAm"/>
            </w:pPr>
          </w:p>
        </w:tc>
      </w:tr>
      <w:tr>
        <w:trPr>
          <w:cantSplit/>
          <w:trHeight w:val="150"/>
        </w:trPr>
        <w:tc>
          <w:tcPr>
            <w:tcW w:w="1985" w:type="dxa"/>
            <w:vMerge/>
          </w:tcPr>
          <w:p>
            <w:pPr>
              <w:pStyle w:val="zyTableNAm"/>
              <w:rPr>
                <w:b/>
              </w:rPr>
            </w:pPr>
          </w:p>
        </w:tc>
        <w:tc>
          <w:tcPr>
            <w:tcW w:w="1417" w:type="dxa"/>
            <w:gridSpan w:val="2"/>
          </w:tcPr>
          <w:p>
            <w:pPr>
              <w:pStyle w:val="yTableNAm"/>
            </w:pPr>
            <w:r>
              <w:t>ACN/ABN (if applicable)</w:t>
            </w:r>
          </w:p>
        </w:tc>
        <w:tc>
          <w:tcPr>
            <w:tcW w:w="3726" w:type="dxa"/>
            <w:gridSpan w:val="5"/>
          </w:tcPr>
          <w:p>
            <w:pPr>
              <w:pStyle w:val="yTableNAm"/>
            </w:pPr>
          </w:p>
        </w:tc>
      </w:tr>
      <w:tr>
        <w:trPr>
          <w:cantSplit/>
          <w:trHeight w:val="906"/>
        </w:trPr>
        <w:tc>
          <w:tcPr>
            <w:tcW w:w="1985" w:type="dxa"/>
            <w:vMerge/>
          </w:tcPr>
          <w:p>
            <w:pPr>
              <w:pStyle w:val="zyTableNAm"/>
            </w:pPr>
          </w:p>
        </w:tc>
        <w:tc>
          <w:tcPr>
            <w:tcW w:w="1417" w:type="dxa"/>
            <w:gridSpan w:val="2"/>
          </w:tcPr>
          <w:p>
            <w:pPr>
              <w:pStyle w:val="yTableNAm"/>
            </w:pPr>
            <w:r>
              <w:t xml:space="preserve">Address </w:t>
            </w:r>
          </w:p>
        </w:tc>
        <w:tc>
          <w:tcPr>
            <w:tcW w:w="3726" w:type="dxa"/>
            <w:gridSpan w:val="5"/>
          </w:tcPr>
          <w:p>
            <w:pPr>
              <w:pStyle w:val="yTableNAm"/>
            </w:pPr>
          </w:p>
        </w:tc>
      </w:tr>
      <w:tr>
        <w:trPr>
          <w:cantSplit/>
          <w:trHeight w:val="707"/>
        </w:trPr>
        <w:tc>
          <w:tcPr>
            <w:tcW w:w="1985" w:type="dxa"/>
          </w:tcPr>
          <w:p>
            <w:pPr>
              <w:pStyle w:val="zyTableNAm"/>
              <w:rPr>
                <w:b/>
              </w:rPr>
            </w:pPr>
          </w:p>
        </w:tc>
        <w:tc>
          <w:tcPr>
            <w:tcW w:w="5143" w:type="dxa"/>
            <w:gridSpan w:val="7"/>
          </w:tcPr>
          <w:p>
            <w:pPr>
              <w:pStyle w:val="yTableNAm"/>
              <w:ind w:left="581" w:hanging="581"/>
            </w:pPr>
            <w:r>
              <w:rPr>
                <w:rFonts w:eastAsia="MS Mincho"/>
              </w:rPr>
              <w:sym w:font="ZapfDingbats" w:char="F072"/>
            </w:r>
            <w:r>
              <w:tab/>
              <w:t>The responsible person for vehicle or owner of vessel in relation to which offence occurred</w:t>
            </w:r>
          </w:p>
        </w:tc>
      </w:tr>
      <w:tr>
        <w:trPr>
          <w:cantSplit/>
          <w:trHeight w:val="702"/>
        </w:trPr>
        <w:tc>
          <w:tcPr>
            <w:tcW w:w="1985" w:type="dxa"/>
          </w:tcPr>
          <w:p>
            <w:pPr>
              <w:pStyle w:val="yTableNAm"/>
            </w:pPr>
            <w:r>
              <w:rPr>
                <w:b/>
              </w:rPr>
              <w:t>Vehicle/vessel registration no.</w:t>
            </w:r>
          </w:p>
        </w:tc>
        <w:tc>
          <w:tcPr>
            <w:tcW w:w="5143" w:type="dxa"/>
            <w:gridSpan w:val="7"/>
          </w:tcPr>
          <w:p>
            <w:pPr>
              <w:pStyle w:val="yTableNAm"/>
            </w:pPr>
          </w:p>
        </w:tc>
      </w:tr>
      <w:tr>
        <w:trPr>
          <w:cantSplit/>
          <w:trHeight w:val="150"/>
        </w:trPr>
        <w:tc>
          <w:tcPr>
            <w:tcW w:w="1985" w:type="dxa"/>
            <w:vMerge w:val="restart"/>
          </w:tcPr>
          <w:p>
            <w:pPr>
              <w:pStyle w:val="yTableNAm"/>
            </w:pPr>
            <w:r>
              <w:rPr>
                <w:b/>
              </w:rPr>
              <w:t>Details of alleged offence</w:t>
            </w:r>
          </w:p>
        </w:tc>
        <w:tc>
          <w:tcPr>
            <w:tcW w:w="2280" w:type="dxa"/>
            <w:gridSpan w:val="3"/>
          </w:tcPr>
          <w:p>
            <w:pPr>
              <w:pStyle w:val="yTableNAm"/>
            </w:pPr>
            <w:r>
              <w:t>Date:</w:t>
            </w:r>
            <w:r>
              <w:tab/>
              <w:t>/</w:t>
            </w:r>
            <w:r>
              <w:tab/>
              <w:t>/20</w:t>
            </w:r>
          </w:p>
        </w:tc>
        <w:tc>
          <w:tcPr>
            <w:tcW w:w="2863" w:type="dxa"/>
            <w:gridSpan w:val="4"/>
          </w:tcPr>
          <w:p>
            <w:pPr>
              <w:pStyle w:val="yTableNAm"/>
            </w:pPr>
            <w:r>
              <w:t>Time:</w:t>
            </w:r>
            <w:r>
              <w:tab/>
              <w:t>am/pm</w:t>
            </w:r>
          </w:p>
        </w:tc>
      </w:tr>
      <w:tr>
        <w:trPr>
          <w:cantSplit/>
          <w:trHeight w:val="1139"/>
        </w:trPr>
        <w:tc>
          <w:tcPr>
            <w:tcW w:w="1985" w:type="dxa"/>
            <w:vMerge/>
          </w:tcPr>
          <w:p>
            <w:pPr>
              <w:pStyle w:val="zyTableNAm"/>
            </w:pPr>
          </w:p>
        </w:tc>
        <w:tc>
          <w:tcPr>
            <w:tcW w:w="5143" w:type="dxa"/>
            <w:gridSpan w:val="7"/>
          </w:tcPr>
          <w:p>
            <w:pPr>
              <w:pStyle w:val="yTableNAm"/>
            </w:pPr>
            <w:r>
              <w:t>Place</w:t>
            </w:r>
          </w:p>
          <w:p>
            <w:pPr>
              <w:pStyle w:val="yTableNAm"/>
            </w:pPr>
            <w:r>
              <w:t>Near</w:t>
            </w:r>
          </w:p>
          <w:p>
            <w:pPr>
              <w:pStyle w:val="yTableNAm"/>
            </w:pPr>
            <w:r>
              <w:t>Locality/tenure</w:t>
            </w:r>
          </w:p>
        </w:tc>
      </w:tr>
      <w:tr>
        <w:trPr>
          <w:cantSplit/>
          <w:trHeight w:val="150"/>
        </w:trPr>
        <w:tc>
          <w:tcPr>
            <w:tcW w:w="1985" w:type="dxa"/>
            <w:vMerge/>
          </w:tcPr>
          <w:p>
            <w:pPr>
              <w:pStyle w:val="zyTableNAm"/>
            </w:pPr>
          </w:p>
        </w:tc>
        <w:tc>
          <w:tcPr>
            <w:tcW w:w="2693" w:type="dxa"/>
            <w:gridSpan w:val="5"/>
          </w:tcPr>
          <w:p>
            <w:pPr>
              <w:pStyle w:val="yTableNAm"/>
            </w:pPr>
            <w:r>
              <w:t>Act/regulation contravened:</w:t>
            </w:r>
          </w:p>
        </w:tc>
        <w:tc>
          <w:tcPr>
            <w:tcW w:w="2450" w:type="dxa"/>
            <w:gridSpan w:val="2"/>
          </w:tcPr>
          <w:p>
            <w:pPr>
              <w:pStyle w:val="yTableNAm"/>
            </w:pPr>
            <w:r>
              <w:t>Section/</w:t>
            </w:r>
            <w:r>
              <w:br/>
              <w:t>regulation:</w:t>
            </w:r>
          </w:p>
        </w:tc>
      </w:tr>
      <w:tr>
        <w:trPr>
          <w:cantSplit/>
          <w:trHeight w:val="150"/>
        </w:trPr>
        <w:tc>
          <w:tcPr>
            <w:tcW w:w="1985" w:type="dxa"/>
            <w:vMerge/>
          </w:tcPr>
          <w:p>
            <w:pPr>
              <w:pStyle w:val="zyTableNAm"/>
            </w:pPr>
          </w:p>
        </w:tc>
        <w:tc>
          <w:tcPr>
            <w:tcW w:w="5143" w:type="dxa"/>
            <w:gridSpan w:val="7"/>
          </w:tcPr>
          <w:p>
            <w:pPr>
              <w:pStyle w:val="yTableNAm"/>
            </w:pPr>
            <w:r>
              <w:t>Details of offence:</w:t>
            </w:r>
          </w:p>
        </w:tc>
      </w:tr>
      <w:tr>
        <w:trPr>
          <w:cantSplit/>
        </w:trPr>
        <w:tc>
          <w:tcPr>
            <w:tcW w:w="1985" w:type="dxa"/>
          </w:tcPr>
          <w:p>
            <w:pPr>
              <w:pStyle w:val="yTableNAm"/>
            </w:pPr>
            <w:r>
              <w:rPr>
                <w:b/>
              </w:rPr>
              <w:t>Date</w:t>
            </w:r>
          </w:p>
        </w:tc>
        <w:tc>
          <w:tcPr>
            <w:tcW w:w="2410" w:type="dxa"/>
            <w:gridSpan w:val="4"/>
          </w:tcPr>
          <w:p>
            <w:pPr>
              <w:pStyle w:val="yTableNAm"/>
            </w:pPr>
            <w:r>
              <w:t>Date of notice:</w:t>
            </w:r>
          </w:p>
        </w:tc>
        <w:tc>
          <w:tcPr>
            <w:tcW w:w="2733" w:type="dxa"/>
            <w:gridSpan w:val="3"/>
          </w:tcPr>
          <w:p>
            <w:pPr>
              <w:pStyle w:val="yTableNAm"/>
            </w:pPr>
            <w:r>
              <w:t>Time of notice:</w:t>
            </w:r>
          </w:p>
        </w:tc>
      </w:tr>
      <w:tr>
        <w:trPr>
          <w:cantSplit/>
        </w:trPr>
        <w:tc>
          <w:tcPr>
            <w:tcW w:w="1985" w:type="dxa"/>
            <w:vMerge w:val="restart"/>
          </w:tcPr>
          <w:p>
            <w:pPr>
              <w:pStyle w:val="yTableNAm"/>
            </w:pPr>
            <w:r>
              <w:rPr>
                <w:b/>
              </w:rPr>
              <w:t>Issuing officer</w:t>
            </w:r>
          </w:p>
        </w:tc>
        <w:tc>
          <w:tcPr>
            <w:tcW w:w="2410" w:type="dxa"/>
            <w:gridSpan w:val="4"/>
          </w:tcPr>
          <w:p>
            <w:pPr>
              <w:pStyle w:val="yTableNAm"/>
            </w:pPr>
            <w:r>
              <w:t>Surname:</w:t>
            </w:r>
          </w:p>
        </w:tc>
        <w:tc>
          <w:tcPr>
            <w:tcW w:w="2733" w:type="dxa"/>
            <w:gridSpan w:val="3"/>
          </w:tcPr>
          <w:p>
            <w:pPr>
              <w:pStyle w:val="yTableNAm"/>
            </w:pPr>
            <w:r>
              <w:t>Number:</w:t>
            </w:r>
          </w:p>
        </w:tc>
      </w:tr>
      <w:tr>
        <w:trPr>
          <w:cantSplit/>
        </w:trPr>
        <w:tc>
          <w:tcPr>
            <w:tcW w:w="1985" w:type="dxa"/>
            <w:vMerge/>
          </w:tcPr>
          <w:p>
            <w:pPr>
              <w:pStyle w:val="zyTableNAm"/>
            </w:pPr>
          </w:p>
        </w:tc>
        <w:tc>
          <w:tcPr>
            <w:tcW w:w="5143" w:type="dxa"/>
            <w:gridSpan w:val="7"/>
          </w:tcPr>
          <w:p>
            <w:pPr>
              <w:pStyle w:val="yTableNAm"/>
            </w:pPr>
            <w:r>
              <w:t>Signature:</w:t>
            </w:r>
          </w:p>
        </w:tc>
      </w:tr>
      <w:tr>
        <w:trPr>
          <w:cantSplit/>
          <w:trHeight w:val="604"/>
        </w:trPr>
        <w:tc>
          <w:tcPr>
            <w:tcW w:w="1985" w:type="dxa"/>
          </w:tcPr>
          <w:p>
            <w:pPr>
              <w:pStyle w:val="yTableNAm"/>
            </w:pPr>
            <w:r>
              <w:rPr>
                <w:b/>
              </w:rPr>
              <w:t>Modified penalty</w:t>
            </w:r>
          </w:p>
        </w:tc>
        <w:tc>
          <w:tcPr>
            <w:tcW w:w="5143" w:type="dxa"/>
            <w:gridSpan w:val="7"/>
          </w:tcPr>
          <w:p>
            <w:pPr>
              <w:pStyle w:val="yTableNAm"/>
            </w:pPr>
            <w:r>
              <w:t>$_____</w:t>
            </w:r>
          </w:p>
        </w:tc>
      </w:tr>
      <w:tr>
        <w:trPr>
          <w:cantSplit/>
          <w:trHeight w:val="604"/>
        </w:trPr>
        <w:tc>
          <w:tcPr>
            <w:tcW w:w="1985" w:type="dxa"/>
          </w:tcPr>
          <w:p>
            <w:pPr>
              <w:pStyle w:val="yTableNAm"/>
            </w:pPr>
            <w:r>
              <w:rPr>
                <w:b/>
              </w:rPr>
              <w:t>TAKE NOTICE</w:t>
            </w:r>
          </w:p>
        </w:tc>
        <w:tc>
          <w:tcPr>
            <w:tcW w:w="5143" w:type="dxa"/>
            <w:gridSpan w:val="7"/>
          </w:tcPr>
          <w:p>
            <w:pPr>
              <w:pStyle w:val="yTableNAm"/>
            </w:pPr>
            <w:r>
              <w:t>It is alleged that you have committed the above offence/that you are the responsible person for the vehicle/vessel in relation to which the above offence occurred.</w:t>
            </w:r>
          </w:p>
          <w:p>
            <w:pPr>
              <w:pStyle w:val="yTableNAm"/>
            </w:pPr>
            <w:r>
              <w:rPr>
                <w:b/>
              </w:rPr>
              <w:t>If you do not want to be prosecuted in court for the offence</w:t>
            </w:r>
            <w:r>
              <w:t>, the modified penalty must be paid to the CEO within 28 days after the date of this notice.</w:t>
            </w:r>
          </w:p>
          <w:p>
            <w:pPr>
              <w:pStyle w:val="yTableNAm"/>
            </w:pPr>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p>
          <w:p>
            <w:pPr>
              <w:pStyle w:val="yTableNAm"/>
            </w:pPr>
            <w:r>
              <w:t>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t>Paying the modified penalty will not be regarded as an admission for the purposes of any civil or criminal court case.</w:t>
            </w:r>
          </w:p>
          <w:p>
            <w:pPr>
              <w:pStyle w:val="yTableNAm"/>
              <w:rPr>
                <w:b/>
              </w:rPr>
            </w:pPr>
            <w:r>
              <w:rPr>
                <w:b/>
              </w:rPr>
              <w:t>If you want this matter to be dealt with by prosecution in court:</w:t>
            </w:r>
          </w:p>
          <w:p>
            <w:pPr>
              <w:pStyle w:val="yTableNAm"/>
            </w:pPr>
            <w:r>
              <w:t>Lodge a request online using the form provided at www.dpaw.wa.gov.au</w:t>
            </w:r>
          </w:p>
          <w:p>
            <w:pPr>
              <w:pStyle w:val="yTableNAm"/>
            </w:pPr>
            <w:r>
              <w:t>OR</w:t>
            </w:r>
          </w:p>
          <w:p>
            <w:pPr>
              <w:pStyle w:val="yTableNAm"/>
            </w:pPr>
            <w:r>
              <w:t xml:space="preserve">Sign and date here: </w:t>
            </w:r>
          </w:p>
          <w:p>
            <w:pPr>
              <w:pStyle w:val="yTableNAm"/>
            </w:pPr>
            <w:r>
              <w:t xml:space="preserve">__________________________________     /    /20   </w:t>
            </w:r>
            <w:r>
              <w:br/>
              <w:t xml:space="preserve">and post this notice to the CEO at the address below. </w:t>
            </w:r>
          </w:p>
        </w:tc>
      </w:tr>
      <w:tr>
        <w:trPr>
          <w:cantSplit/>
          <w:trHeight w:val="401"/>
        </w:trPr>
        <w:tc>
          <w:tcPr>
            <w:tcW w:w="1985" w:type="dxa"/>
          </w:tcPr>
          <w:p>
            <w:pPr>
              <w:pStyle w:val="yTableNAm"/>
            </w:pPr>
          </w:p>
        </w:tc>
        <w:tc>
          <w:tcPr>
            <w:tcW w:w="5143" w:type="dxa"/>
            <w:gridSpan w:val="7"/>
          </w:tcPr>
          <w:p>
            <w:pPr>
              <w:pStyle w:val="yTableNAm"/>
            </w:pPr>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985" w:type="dxa"/>
          </w:tcPr>
          <w:p>
            <w:pPr>
              <w:pStyle w:val="yTableNAm"/>
            </w:pPr>
            <w:r>
              <w:rPr>
                <w:b/>
              </w:rPr>
              <w:t>If infringement notice served on responsible person for a vehicle or owner of a vessel</w:t>
            </w:r>
          </w:p>
        </w:tc>
        <w:tc>
          <w:tcPr>
            <w:tcW w:w="5143" w:type="dxa"/>
            <w:gridSpan w:val="7"/>
          </w:tcPr>
          <w:p>
            <w:pPr>
              <w:pStyle w:val="yTableNAm"/>
            </w:pPr>
            <w:r>
              <w:t>As the responsible person/owner you will be presumed to have been the driver or person in charge of the vehicle/vessel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CEO with the following information:</w:t>
            </w:r>
          </w:p>
          <w:p>
            <w:pPr>
              <w:pStyle w:val="yTableNAm"/>
            </w:pPr>
            <w:r>
              <w:t>the name and address of the driver or person in charge of the vehicle/vessel at the time of the alleged offence</w:t>
            </w:r>
          </w:p>
          <w:p>
            <w:pPr>
              <w:pStyle w:val="yTableNAm"/>
            </w:pPr>
            <w:r>
              <w:t>or</w:t>
            </w:r>
          </w:p>
          <w:p>
            <w:pPr>
              <w:pStyle w:val="yTableNAm"/>
            </w:pPr>
            <w:r>
              <w:t>information showing that at the time of the alleged offence the vehicle/vessel had been stolen or unlawfully taken or was being unlawfully used.</w:t>
            </w:r>
          </w:p>
          <w:p>
            <w:pPr>
              <w:pStyle w:val="yTableNAm"/>
            </w:pPr>
            <w:r>
              <w:t xml:space="preserve">For further information see the </w:t>
            </w:r>
            <w:r>
              <w:rPr>
                <w:i/>
              </w:rPr>
              <w:t>Conservation and Land Management Act 1984</w:t>
            </w:r>
            <w:r>
              <w:t xml:space="preserve"> sections 114A</w:t>
            </w:r>
            <w:r>
              <w:noBreakHyphen/>
              <w:t>114E (www.slp.wa.gov.au).</w:t>
            </w:r>
          </w:p>
        </w:tc>
      </w:tr>
      <w:tr>
        <w:trPr>
          <w:cantSplit/>
          <w:trHeight w:val="401"/>
        </w:trPr>
        <w:tc>
          <w:tcPr>
            <w:tcW w:w="1985" w:type="dxa"/>
            <w:vMerge w:val="restart"/>
          </w:tcPr>
          <w:p>
            <w:pPr>
              <w:pStyle w:val="yTableNAm"/>
            </w:pPr>
            <w:r>
              <w:rPr>
                <w:b/>
                <w:spacing w:val="-6"/>
              </w:rPr>
              <w:t>How to pay</w:t>
            </w:r>
          </w:p>
          <w:p>
            <w:pPr>
              <w:pStyle w:val="yTableNAm"/>
              <w:rPr>
                <w:b/>
              </w:rPr>
            </w:pPr>
            <w:r>
              <w:rPr>
                <w:b/>
              </w:rPr>
              <w:t>Note: for payment in person you MUST ensure that you provide your INFRINGEMENT NOTICE NUMBER</w:t>
            </w:r>
          </w:p>
        </w:tc>
        <w:tc>
          <w:tcPr>
            <w:tcW w:w="1134" w:type="dxa"/>
          </w:tcPr>
          <w:p>
            <w:pPr>
              <w:pStyle w:val="yTableNAm"/>
            </w:pPr>
            <w:r>
              <w:t>By post</w:t>
            </w:r>
          </w:p>
        </w:tc>
        <w:tc>
          <w:tcPr>
            <w:tcW w:w="4009" w:type="dxa"/>
            <w:gridSpan w:val="6"/>
          </w:tcPr>
          <w:p>
            <w:pPr>
              <w:pStyle w:val="yTableNAm"/>
            </w:pPr>
            <w:r>
              <w:t>Tick the relevant box below and post payment to:</w:t>
            </w:r>
          </w:p>
          <w:p>
            <w:pPr>
              <w:pStyle w:val="yTableNAm"/>
            </w:pPr>
            <w:r>
              <w:t>Chief Executive Officer</w:t>
            </w:r>
            <w:r>
              <w:br/>
              <w:t>Department of Parks and Wildlife</w:t>
            </w:r>
            <w:r>
              <w:br/>
              <w:t>Locked Bag 104</w:t>
            </w:r>
            <w:r>
              <w:br/>
              <w:t>Bentley DC</w:t>
            </w:r>
          </w:p>
          <w:p>
            <w:pPr>
              <w:pStyle w:val="yTableNAm"/>
            </w:pPr>
            <w:r>
              <w:t>Bentley  WA  6983.</w:t>
            </w:r>
          </w:p>
          <w:p>
            <w:pPr>
              <w:pStyle w:val="yTableNAm"/>
              <w:tabs>
                <w:tab w:val="clear" w:pos="567"/>
                <w:tab w:val="left" w:pos="301"/>
              </w:tabs>
              <w:ind w:left="315" w:hanging="315"/>
            </w:pPr>
            <w:r>
              <w:rPr>
                <w:rFonts w:eastAsia="MS Mincho"/>
              </w:rPr>
              <w:sym w:font="ZapfDingbats" w:char="F072"/>
            </w:r>
            <w:r>
              <w:tab/>
              <w:t>A cheque or money order (payable to ‘Chief Executive Officer, Department of Parks and Wildlife’) for the modified penalty is enclosed.</w:t>
            </w:r>
          </w:p>
        </w:tc>
      </w:tr>
      <w:tr>
        <w:trPr>
          <w:cantSplit/>
          <w:trHeight w:val="401"/>
        </w:trPr>
        <w:tc>
          <w:tcPr>
            <w:tcW w:w="1985" w:type="dxa"/>
            <w:vMerge/>
          </w:tcPr>
          <w:p>
            <w:pPr>
              <w:pStyle w:val="zyTableNAm"/>
            </w:pPr>
          </w:p>
        </w:tc>
        <w:tc>
          <w:tcPr>
            <w:tcW w:w="1134" w:type="dxa"/>
          </w:tcPr>
          <w:p>
            <w:pPr>
              <w:pStyle w:val="yTableNAm"/>
            </w:pPr>
            <w:r>
              <w:t>In person</w:t>
            </w:r>
          </w:p>
        </w:tc>
        <w:tc>
          <w:tcPr>
            <w:tcW w:w="4009" w:type="dxa"/>
            <w:gridSpan w:val="6"/>
          </w:tcPr>
          <w:p>
            <w:pPr>
              <w:pStyle w:val="yTableNAm"/>
            </w:pPr>
            <w:r>
              <w:rPr>
                <w:rFonts w:eastAsia="MS Mincho"/>
              </w:rPr>
              <w:t>At any Commonwealth Bank</w:t>
            </w:r>
          </w:p>
        </w:tc>
      </w:tr>
    </w:tbl>
    <w:p>
      <w:pPr>
        <w:pStyle w:val="yFootnotesection"/>
      </w:pPr>
      <w:r>
        <w:tab/>
        <w:t>[Form 1 inserted in Gazette 11 Dec 2015 p. 4954</w:t>
      </w:r>
      <w:r>
        <w:noBreakHyphen/>
        <w:t>6.]</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PARKS AND WILDLIFE</w:t>
            </w:r>
          </w:p>
        </w:tc>
      </w:tr>
    </w:tbl>
    <w:p>
      <w:pPr>
        <w:pStyle w:val="yFootnotesection"/>
        <w:spacing w:before="60"/>
      </w:pPr>
      <w:r>
        <w:tab/>
        <w:t>[Form 3 inserted in Gazette 3 Sep 2010 p. 4284; amended in Gazette 6 May 2016 p. 1382.]</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73" w:name="_Toc455584177"/>
      <w:bookmarkStart w:id="274" w:name="_Toc460245875"/>
      <w:r>
        <w:t>Notes</w:t>
      </w:r>
      <w:bookmarkEnd w:id="273"/>
      <w:bookmarkEnd w:id="274"/>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75" w:name="_Toc460245876"/>
      <w:r>
        <w:t>Compilation table</w:t>
      </w:r>
      <w:bookmarkEnd w:id="2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keepNext/>
              <w:spacing w:before="30" w:after="30"/>
              <w:rPr>
                <w:i/>
              </w:rPr>
            </w:pPr>
            <w:r>
              <w:rPr>
                <w:i/>
              </w:rPr>
              <w:t>Conservation and Land Management Amendment Regulations (No. 4) 2015</w:t>
            </w:r>
          </w:p>
        </w:tc>
        <w:tc>
          <w:tcPr>
            <w:tcW w:w="1276" w:type="dxa"/>
            <w:shd w:val="clear" w:color="auto" w:fill="auto"/>
          </w:tcPr>
          <w:p>
            <w:pPr>
              <w:pStyle w:val="nTable"/>
              <w:keepNext/>
              <w:spacing w:before="30" w:after="30"/>
            </w:pPr>
            <w:r>
              <w:t>14 Jul 2015 p. 2787</w:t>
            </w:r>
            <w:r>
              <w:noBreakHyphen/>
              <w:t>9</w:t>
            </w:r>
          </w:p>
        </w:tc>
        <w:tc>
          <w:tcPr>
            <w:tcW w:w="2693" w:type="dxa"/>
            <w:shd w:val="clear" w:color="auto" w:fill="auto"/>
          </w:tcPr>
          <w:p>
            <w:pPr>
              <w:pStyle w:val="nTable"/>
              <w:keepNext/>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c>
          <w:tcPr>
            <w:tcW w:w="3119" w:type="dxa"/>
            <w:shd w:val="clear" w:color="auto" w:fill="auto"/>
          </w:tcPr>
          <w:p>
            <w:pPr>
              <w:pStyle w:val="nTable"/>
              <w:spacing w:before="30" w:after="30"/>
              <w:rPr>
                <w:i/>
              </w:rPr>
            </w:pPr>
            <w:r>
              <w:rPr>
                <w:i/>
              </w:rPr>
              <w:t>Conservation and Land Management Amendment Regulations (No. 6) 2015</w:t>
            </w:r>
          </w:p>
        </w:tc>
        <w:tc>
          <w:tcPr>
            <w:tcW w:w="1276" w:type="dxa"/>
            <w:shd w:val="clear" w:color="auto" w:fill="auto"/>
          </w:tcPr>
          <w:p>
            <w:pPr>
              <w:pStyle w:val="nTable"/>
              <w:spacing w:before="30" w:after="30"/>
            </w:pPr>
            <w:r>
              <w:t>11 Dec 2015 p. 4954</w:t>
            </w:r>
            <w:r>
              <w:noBreakHyphen/>
              <w:t>6</w:t>
            </w:r>
          </w:p>
        </w:tc>
        <w:tc>
          <w:tcPr>
            <w:tcW w:w="2693" w:type="dxa"/>
            <w:shd w:val="clear" w:color="auto" w:fill="auto"/>
          </w:tcPr>
          <w:p>
            <w:pPr>
              <w:pStyle w:val="nTable"/>
              <w:spacing w:before="30" w:after="30"/>
              <w:rPr>
                <w:noProof/>
              </w:rPr>
            </w:pPr>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p>
        </w:tc>
      </w:tr>
      <w:tr>
        <w:tc>
          <w:tcPr>
            <w:tcW w:w="3119" w:type="dxa"/>
            <w:shd w:val="clear" w:color="auto" w:fill="auto"/>
          </w:tcPr>
          <w:p>
            <w:pPr>
              <w:pStyle w:val="nTable"/>
              <w:spacing w:before="30" w:after="30"/>
              <w:rPr>
                <w:i/>
              </w:rPr>
            </w:pPr>
            <w:r>
              <w:rPr>
                <w:i/>
              </w:rPr>
              <w:t>Conservation and Land Management Amendment Regulations (No. 2) 2016</w:t>
            </w:r>
          </w:p>
        </w:tc>
        <w:tc>
          <w:tcPr>
            <w:tcW w:w="1276" w:type="dxa"/>
            <w:shd w:val="clear" w:color="auto" w:fill="auto"/>
          </w:tcPr>
          <w:p>
            <w:pPr>
              <w:pStyle w:val="nTable"/>
              <w:spacing w:before="30" w:after="30"/>
            </w:pPr>
            <w:r>
              <w:t>4 Apr 2016 p. 1011</w:t>
            </w:r>
            <w:r>
              <w:noBreakHyphen/>
              <w:t>12</w:t>
            </w:r>
          </w:p>
        </w:tc>
        <w:tc>
          <w:tcPr>
            <w:tcW w:w="2693" w:type="dxa"/>
            <w:shd w:val="clear" w:color="auto" w:fill="auto"/>
          </w:tcPr>
          <w:p>
            <w:pPr>
              <w:pStyle w:val="nTable"/>
              <w:spacing w:before="30" w:after="30"/>
            </w:pPr>
            <w:r>
              <w:rPr>
                <w:noProof/>
              </w:rPr>
              <w:t xml:space="preserve">r. 1 and 2: </w:t>
            </w:r>
            <w:r>
              <w:t>4 Apr 2016 (see r. 2(a));</w:t>
            </w:r>
            <w:r>
              <w:br/>
              <w:t>Regulations other than r. 1 and 2: 4</w:t>
            </w:r>
            <w:r>
              <w:rPr>
                <w:rFonts w:ascii="Times" w:hAnsi="Times"/>
                <w:bCs/>
                <w:snapToGrid w:val="0"/>
                <w:spacing w:val="-2"/>
              </w:rPr>
              <w:t> Apr 2016 (see r. 2(b))</w:t>
            </w:r>
          </w:p>
        </w:tc>
      </w:tr>
      <w:tr>
        <w:tc>
          <w:tcPr>
            <w:tcW w:w="3119" w:type="dxa"/>
            <w:shd w:val="clear" w:color="auto" w:fill="auto"/>
          </w:tcPr>
          <w:p>
            <w:pPr>
              <w:pStyle w:val="nTable"/>
              <w:spacing w:before="30" w:after="30"/>
              <w:rPr>
                <w:i/>
              </w:rPr>
            </w:pPr>
            <w:r>
              <w:rPr>
                <w:i/>
              </w:rPr>
              <w:t>Conservation and Land Management Amendment Regulations 2016</w:t>
            </w:r>
          </w:p>
        </w:tc>
        <w:tc>
          <w:tcPr>
            <w:tcW w:w="1276" w:type="dxa"/>
            <w:shd w:val="clear" w:color="auto" w:fill="auto"/>
          </w:tcPr>
          <w:p>
            <w:pPr>
              <w:pStyle w:val="nTable"/>
              <w:spacing w:before="30" w:after="30"/>
            </w:pPr>
            <w:r>
              <w:t>6 May 2016 p. 1381</w:t>
            </w:r>
            <w:r>
              <w:noBreakHyphen/>
              <w:t>2</w:t>
            </w:r>
          </w:p>
        </w:tc>
        <w:tc>
          <w:tcPr>
            <w:tcW w:w="2693" w:type="dxa"/>
            <w:shd w:val="clear" w:color="auto" w:fill="auto"/>
          </w:tcPr>
          <w:p>
            <w:pPr>
              <w:pStyle w:val="nTable"/>
              <w:spacing w:before="30" w:after="30"/>
              <w:rPr>
                <w:noProof/>
              </w:rPr>
            </w:pPr>
            <w:r>
              <w:rPr>
                <w:rFonts w:ascii="Times" w:hAnsi="Times"/>
                <w:bCs/>
                <w:snapToGrid w:val="0"/>
                <w:spacing w:val="-2"/>
              </w:rPr>
              <w:t xml:space="preserve">7 May 2016 (see r. 2 and </w:t>
            </w:r>
            <w:r>
              <w:rPr>
                <w:rFonts w:ascii="Times" w:hAnsi="Times"/>
                <w:bCs/>
                <w:i/>
                <w:snapToGrid w:val="0"/>
                <w:spacing w:val="-2"/>
              </w:rPr>
              <w:t>Gazette</w:t>
            </w:r>
            <w:r>
              <w:rPr>
                <w:rFonts w:ascii="Times" w:hAnsi="Times"/>
                <w:bCs/>
                <w:snapToGrid w:val="0"/>
                <w:spacing w:val="-2"/>
              </w:rPr>
              <w:t xml:space="preserve"> 6 May 2016 p. 1379</w:t>
            </w:r>
            <w:r>
              <w:rPr>
                <w:rFonts w:ascii="Times" w:hAnsi="Times"/>
                <w:bCs/>
                <w:snapToGrid w:val="0"/>
                <w:spacing w:val="-2"/>
              </w:rPr>
              <w:noBreakHyphen/>
              <w:t>80)</w:t>
            </w:r>
          </w:p>
        </w:tc>
      </w:tr>
      <w:tr>
        <w:tc>
          <w:tcPr>
            <w:tcW w:w="3119" w:type="dxa"/>
            <w:shd w:val="clear" w:color="auto" w:fill="auto"/>
          </w:tcPr>
          <w:p>
            <w:pPr>
              <w:pStyle w:val="nTable"/>
              <w:spacing w:before="30" w:after="30"/>
              <w:rPr>
                <w:i/>
              </w:rPr>
            </w:pPr>
            <w:r>
              <w:rPr>
                <w:i/>
              </w:rPr>
              <w:t>Conservation and Land Management Amendment Regulations (No. 3) 2016</w:t>
            </w:r>
          </w:p>
        </w:tc>
        <w:tc>
          <w:tcPr>
            <w:tcW w:w="1276" w:type="dxa"/>
            <w:shd w:val="clear" w:color="auto" w:fill="auto"/>
          </w:tcPr>
          <w:p>
            <w:pPr>
              <w:pStyle w:val="nTable"/>
              <w:spacing w:before="30" w:after="30"/>
            </w:pPr>
            <w:r>
              <w:t>5 Jul 2016 p. 2815</w:t>
            </w:r>
            <w:r>
              <w:noBreakHyphen/>
              <w:t>17</w:t>
            </w:r>
          </w:p>
        </w:tc>
        <w:tc>
          <w:tcPr>
            <w:tcW w:w="2693" w:type="dxa"/>
            <w:shd w:val="clear" w:color="auto" w:fill="auto"/>
          </w:tcPr>
          <w:p>
            <w:pPr>
              <w:pStyle w:val="nTable"/>
              <w:spacing w:before="30" w:after="30"/>
              <w:rPr>
                <w:rFonts w:ascii="Times" w:hAnsi="Times"/>
                <w:bCs/>
                <w:snapToGrid w:val="0"/>
                <w:spacing w:val="-2"/>
              </w:rPr>
            </w:pPr>
            <w:r>
              <w:rPr>
                <w:noProof/>
              </w:rPr>
              <w:t xml:space="preserve">r. 1 and 2: </w:t>
            </w:r>
            <w:r>
              <w:t>5 Jul 2016 (see r. 2(a));</w:t>
            </w:r>
            <w:r>
              <w:br/>
              <w:t xml:space="preserve">Regulations other than r. 1 and 2: </w:t>
            </w:r>
            <w:r>
              <w:rPr>
                <w:szCs w:val="19"/>
              </w:rPr>
              <w:t>1 Sep 2016 (see r. 2(b))</w:t>
            </w:r>
          </w:p>
        </w:tc>
      </w:tr>
      <w:tr>
        <w:tc>
          <w:tcPr>
            <w:tcW w:w="3119" w:type="dxa"/>
            <w:tcBorders>
              <w:bottom w:val="single" w:sz="4" w:space="0" w:color="auto"/>
            </w:tcBorders>
            <w:shd w:val="clear" w:color="auto" w:fill="auto"/>
          </w:tcPr>
          <w:p>
            <w:pPr>
              <w:pStyle w:val="nTable"/>
              <w:spacing w:before="30" w:after="30"/>
              <w:rPr>
                <w:i/>
              </w:rPr>
            </w:pPr>
            <w:r>
              <w:rPr>
                <w:i/>
              </w:rPr>
              <w:t>Conservation and Land Management Amendment Regulations (No. 4) 2016</w:t>
            </w:r>
          </w:p>
        </w:tc>
        <w:tc>
          <w:tcPr>
            <w:tcW w:w="1276" w:type="dxa"/>
            <w:tcBorders>
              <w:bottom w:val="single" w:sz="4" w:space="0" w:color="auto"/>
            </w:tcBorders>
            <w:shd w:val="clear" w:color="auto" w:fill="auto"/>
          </w:tcPr>
          <w:p>
            <w:pPr>
              <w:pStyle w:val="nTable"/>
              <w:spacing w:before="30" w:after="30"/>
            </w:pPr>
            <w:r>
              <w:t>30 Aug 2016 p. 3685</w:t>
            </w:r>
            <w:r>
              <w:noBreakHyphen/>
              <w:t>6</w:t>
            </w:r>
          </w:p>
        </w:tc>
        <w:tc>
          <w:tcPr>
            <w:tcW w:w="2693" w:type="dxa"/>
            <w:tcBorders>
              <w:bottom w:val="single" w:sz="4" w:space="0" w:color="auto"/>
            </w:tcBorders>
            <w:shd w:val="clear" w:color="auto" w:fill="auto"/>
          </w:tcPr>
          <w:p>
            <w:pPr>
              <w:pStyle w:val="nTable"/>
              <w:spacing w:before="30" w:after="30"/>
              <w:rPr>
                <w:rFonts w:ascii="Times" w:hAnsi="Times"/>
                <w:bCs/>
                <w:snapToGrid w:val="0"/>
                <w:spacing w:val="-2"/>
              </w:rPr>
            </w:pPr>
            <w:r>
              <w:rPr>
                <w:noProof/>
              </w:rPr>
              <w:t>r. 1 and 2: 30</w:t>
            </w:r>
            <w:r>
              <w:t> Aug 2016 (see r. 2(a));</w:t>
            </w:r>
            <w:r>
              <w:br/>
              <w:t>Regulations other than r. 1 and 2: 31</w:t>
            </w:r>
            <w:r>
              <w:rPr>
                <w:rFonts w:ascii="Times" w:hAnsi="Times"/>
                <w:bCs/>
                <w:snapToGrid w:val="0"/>
                <w:spacing w:val="-2"/>
              </w:rPr>
              <w:t> Aug 2016 (see r. 2(b))</w:t>
            </w:r>
          </w:p>
        </w:tc>
      </w:tr>
    </w:tbl>
    <w:p>
      <w:pPr>
        <w:pStyle w:val="nSubsection"/>
        <w:keepNext/>
        <w:spacing w:before="90"/>
      </w:pPr>
      <w:r>
        <w:rPr>
          <w:vertAlign w:val="superscript"/>
        </w:rPr>
        <w:t>2, 3</w:t>
      </w:r>
      <w:r>
        <w:tab/>
        <w:t>Footnotes no longer applicable.</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77" w:name="_Toc455584180"/>
      <w:bookmarkStart w:id="278" w:name="_Toc460245877"/>
      <w:r>
        <w:rPr>
          <w:sz w:val="28"/>
        </w:rPr>
        <w:t>Defined terms</w:t>
      </w:r>
      <w:bookmarkEnd w:id="277"/>
      <w:bookmarkEnd w:id="2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category A firearm</w:t>
      </w:r>
      <w:r>
        <w:tab/>
        <w:t>121(1)</w:t>
      </w:r>
    </w:p>
    <w:p>
      <w:pPr>
        <w:pStyle w:val="DefinedTerms"/>
      </w:pPr>
      <w:r>
        <w:t>category B firearm</w:t>
      </w:r>
      <w:r>
        <w:tab/>
        <w:t>121(1)</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current inspection report</w:t>
      </w:r>
      <w:r>
        <w:tab/>
        <w:t>98AI(1)</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w:t>
      </w:r>
      <w:r>
        <w:tab/>
        <w:t>121(1)</w:t>
      </w:r>
    </w:p>
    <w:p>
      <w:pPr>
        <w:pStyle w:val="DefinedTerms"/>
      </w:pPr>
      <w:r>
        <w:t>fishing activity</w:t>
      </w:r>
      <w:r>
        <w:tab/>
        <w:t>9(2)</w:t>
      </w:r>
    </w:p>
    <w:p>
      <w:pPr>
        <w:pStyle w:val="DefinedTerms"/>
      </w:pPr>
      <w:r>
        <w:t>horse area</w:t>
      </w:r>
      <w:r>
        <w:tab/>
        <w:t>2</w:t>
      </w:r>
    </w:p>
    <w:p>
      <w:pPr>
        <w:pStyle w:val="DefinedTerms"/>
      </w:pPr>
      <w:r>
        <w:t>inspection report</w:t>
      </w:r>
      <w:r>
        <w:tab/>
        <w:t>98AI(1)</w:t>
      </w:r>
    </w:p>
    <w:p>
      <w:pPr>
        <w:pStyle w:val="DefinedTerms"/>
      </w:pPr>
      <w:r>
        <w:t>licence</w:t>
      </w:r>
      <w:r>
        <w:tab/>
        <w:t>82</w:t>
      </w:r>
    </w:p>
    <w:p>
      <w:pPr>
        <w:pStyle w:val="DefinedTerms"/>
      </w:pPr>
      <w:r>
        <w:t>licence holder</w:t>
      </w:r>
      <w:r>
        <w:tab/>
        <w:t>98AA, 98AI(1)</w:t>
      </w:r>
    </w:p>
    <w:p>
      <w:pPr>
        <w:pStyle w:val="DefinedTerms"/>
      </w:pPr>
      <w:r>
        <w:t>licensed mooring</w:t>
      </w:r>
      <w:r>
        <w:tab/>
        <w:t>98AI(1)</w:t>
      </w:r>
    </w:p>
    <w:p>
      <w:pPr>
        <w:pStyle w:val="DefinedTerms"/>
      </w:pPr>
      <w:r>
        <w:t>litter</w:t>
      </w:r>
      <w:r>
        <w:tab/>
        <w:t>24(2)</w:t>
      </w:r>
    </w:p>
    <w:p>
      <w:pPr>
        <w:pStyle w:val="DefinedTerms"/>
      </w:pPr>
      <w:r>
        <w:t>local departmental office</w:t>
      </w:r>
      <w:r>
        <w:tab/>
        <w:t>98G(1)</w:t>
      </w:r>
    </w:p>
    <w:p>
      <w:pPr>
        <w:pStyle w:val="DefinedTerms"/>
      </w:pPr>
      <w:r>
        <w:t>loss</w:t>
      </w:r>
      <w:r>
        <w:tab/>
        <w:t>98AH(1)</w:t>
      </w:r>
    </w:p>
    <w:p>
      <w:pPr>
        <w:pStyle w:val="DefinedTerms"/>
      </w:pPr>
      <w:r>
        <w:t>mooring</w:t>
      </w:r>
      <w:r>
        <w:tab/>
        <w:t>2</w:t>
      </w:r>
    </w:p>
    <w:p>
      <w:pPr>
        <w:pStyle w:val="DefinedTerms"/>
      </w:pPr>
      <w:r>
        <w:t>mooring licence area</w:t>
      </w:r>
      <w:r>
        <w:tab/>
        <w:t>98AI(1)</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permission</w:t>
      </w:r>
      <w:r>
        <w:tab/>
        <w:t>123(1)</w:t>
      </w:r>
    </w:p>
    <w:p>
      <w:pPr>
        <w:pStyle w:val="DefinedTerms"/>
      </w:pPr>
      <w:r>
        <w:t>permission holder</w:t>
      </w:r>
      <w:r>
        <w:tab/>
        <w:t>123(1)</w:t>
      </w:r>
    </w:p>
    <w:p>
      <w:pPr>
        <w:pStyle w:val="DefinedTerms"/>
      </w:pPr>
      <w:r>
        <w:t>plant</w:t>
      </w:r>
      <w:r>
        <w:tab/>
        <w:t>13(2)</w:t>
      </w:r>
    </w:p>
    <w:p>
      <w:pPr>
        <w:pStyle w:val="DefinedTerms"/>
      </w:pPr>
      <w:r>
        <w:t>poison risk area</w:t>
      </w:r>
      <w:r>
        <w:tab/>
        <w:t>115(1)</w:t>
      </w:r>
    </w:p>
    <w:p>
      <w:pPr>
        <w:pStyle w:val="DefinedTerms"/>
      </w:pPr>
      <w:r>
        <w:t>poison risk map</w:t>
      </w:r>
      <w:r>
        <w:tab/>
        <w:t>115(1)</w:t>
      </w:r>
    </w:p>
    <w:p>
      <w:pPr>
        <w:pStyle w:val="DefinedTerms"/>
      </w:pPr>
      <w:r>
        <w:t>private mooring</w:t>
      </w:r>
      <w:r>
        <w:tab/>
        <w:t>98AI(1)</w:t>
      </w:r>
    </w:p>
    <w:p>
      <w:pPr>
        <w:pStyle w:val="DefinedTerms"/>
      </w:pPr>
      <w:r>
        <w:t>private mooring licence</w:t>
      </w:r>
      <w:r>
        <w:tab/>
        <w:t>98AI(1)</w:t>
      </w:r>
    </w:p>
    <w:p>
      <w:pPr>
        <w:pStyle w:val="DefinedTerms"/>
      </w:pPr>
      <w:r>
        <w:t>property</w:t>
      </w:r>
      <w:r>
        <w:tab/>
        <w:t>77(1)</w:t>
      </w:r>
    </w:p>
    <w:p>
      <w:pPr>
        <w:pStyle w:val="DefinedTerms"/>
      </w:pPr>
      <w:r>
        <w:t>public mooring</w:t>
      </w:r>
      <w:r>
        <w:tab/>
        <w:t>2</w:t>
      </w:r>
    </w:p>
    <w:p>
      <w:pPr>
        <w:pStyle w:val="DefinedTerms"/>
      </w:pPr>
      <w:r>
        <w:t>recreational land</w:t>
      </w:r>
      <w:r>
        <w:tab/>
        <w:t>114</w:t>
      </w:r>
    </w:p>
    <w:p>
      <w:pPr>
        <w:pStyle w:val="DefinedTerms"/>
      </w:pPr>
      <w:r>
        <w:t>relevant area</w:t>
      </w:r>
      <w:r>
        <w:tab/>
        <w:t>121(1)</w:t>
      </w:r>
    </w:p>
    <w:p>
      <w:pPr>
        <w:pStyle w:val="DefinedTerms"/>
      </w:pPr>
      <w:r>
        <w:t>rental mooring</w:t>
      </w:r>
      <w:r>
        <w:tab/>
        <w:t>98AA</w:t>
      </w:r>
    </w:p>
    <w:p>
      <w:pPr>
        <w:pStyle w:val="DefinedTerms"/>
      </w:pPr>
      <w:r>
        <w:t>rental mooring licence</w:t>
      </w:r>
      <w:r>
        <w:tab/>
        <w:t>98AA</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 61B(1), 98AC(1)</w:t>
      </w:r>
    </w:p>
    <w:p>
      <w:pPr>
        <w:pStyle w:val="DefinedTerms"/>
      </w:pPr>
      <w:r>
        <w:t>structure</w:t>
      </w:r>
      <w:r>
        <w:tab/>
        <w:t>34(2)</w:t>
      </w:r>
    </w:p>
    <w:p>
      <w:pPr>
        <w:pStyle w:val="DefinedTerms"/>
      </w:pPr>
      <w:r>
        <w:t>take</w:t>
      </w:r>
      <w:r>
        <w:tab/>
        <w:t>2</w:t>
      </w:r>
    </w:p>
    <w:p>
      <w:pPr>
        <w:pStyle w:val="DefinedTerms"/>
      </w:pPr>
      <w:r>
        <w:t>temporary mooring area</w:t>
      </w:r>
      <w:r>
        <w:tab/>
        <w:t>2</w:t>
      </w:r>
    </w:p>
    <w:p>
      <w:pPr>
        <w:pStyle w:val="DefinedTerms"/>
      </w:pPr>
      <w:r>
        <w:t>tender</w:t>
      </w:r>
      <w:r>
        <w:tab/>
        <w:t>2</w:t>
      </w:r>
    </w:p>
    <w:p>
      <w:pPr>
        <w:pStyle w:val="DefinedTerms"/>
      </w:pPr>
      <w:r>
        <w:t>ticket vending machine</w:t>
      </w:r>
      <w:r>
        <w:tab/>
        <w:t>56(6)</w:t>
      </w:r>
    </w:p>
    <w:p>
      <w:pPr>
        <w:pStyle w:val="DefinedTerms"/>
      </w:pPr>
      <w:r>
        <w:t>tour vehicle</w:t>
      </w:r>
      <w:r>
        <w:tab/>
        <w:t>99(1)</w:t>
      </w:r>
    </w:p>
    <w:p>
      <w:pPr>
        <w:pStyle w:val="DefinedTerms"/>
      </w:pPr>
      <w:r>
        <w:t>townsite</w:t>
      </w:r>
      <w:r>
        <w:tab/>
        <w:t>114</w:t>
      </w:r>
    </w:p>
    <w:p>
      <w:pPr>
        <w:pStyle w:val="DefinedTerms"/>
      </w:pPr>
      <w:r>
        <w:t>tree</w:t>
      </w:r>
      <w:r>
        <w:tab/>
        <w:t>2</w:t>
      </w:r>
    </w:p>
    <w:p>
      <w:pPr>
        <w:pStyle w:val="DefinedTerms"/>
      </w:pPr>
      <w:r>
        <w:t>Tree Top Walk</w:t>
      </w:r>
      <w:r>
        <w:tab/>
        <w:t>100(1)</w:t>
      </w:r>
    </w:p>
    <w:p>
      <w:pPr>
        <w:pStyle w:val="DefinedTerms"/>
      </w:pPr>
      <w:r>
        <w:t>urban land</w:t>
      </w:r>
      <w:r>
        <w:tab/>
        <w:t>114, 118(2), 119(3)</w:t>
      </w:r>
    </w:p>
    <w:p>
      <w:pPr>
        <w:pStyle w:val="DefinedTerms"/>
      </w:pPr>
      <w:r>
        <w:t>vehicle</w:t>
      </w:r>
      <w:r>
        <w:tab/>
        <w:t>2</w:t>
      </w:r>
    </w:p>
    <w:p>
      <w:pPr>
        <w:pStyle w:val="DefinedTerms"/>
      </w:pPr>
      <w:r>
        <w:t>vessel storage facility</w:t>
      </w:r>
      <w:r>
        <w:tab/>
        <w:t>65A(1)</w:t>
      </w:r>
    </w:p>
    <w:p>
      <w:pPr>
        <w:pStyle w:val="DefinedTerms"/>
        <w:keepNext/>
      </w:pPr>
      <w:r>
        <w:t>visitor area</w:t>
      </w:r>
      <w:r>
        <w:tab/>
        <w:t>114</w:t>
      </w:r>
    </w:p>
    <w:p>
      <w:pPr>
        <w:pStyle w:val="DefinedTerms"/>
      </w:pPr>
      <w:r>
        <w:t>waste</w:t>
      </w:r>
      <w:r>
        <w:tab/>
        <w:t>21(5)</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03-q0-00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Sep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03-q0-00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Conservation and Land Management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9" w:name="DefinedTerms"/>
    <w:bookmarkEnd w:id="27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0" w:name="Coversheet"/>
    <w:bookmarkEnd w:id="2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lvlText w:val="%1."/>
      <w:lvlJc w:val="left"/>
      <w:pPr>
        <w:tabs>
          <w:tab w:val="num" w:pos="1492"/>
        </w:tabs>
        <w:ind w:left="1492" w:hanging="360"/>
      </w:pPr>
    </w:lvl>
  </w:abstractNum>
  <w:abstractNum w:abstractNumId="1">
    <w:nsid w:val="FFFFFF7D"/>
    <w:multiLevelType w:val="singleLevel"/>
    <w:tmpl w:val="419C7592"/>
    <w:lvl w:ilvl="0">
      <w:start w:val="1"/>
      <w:numFmt w:val="decimal"/>
      <w:lvlText w:val="%1."/>
      <w:lvlJc w:val="left"/>
      <w:pPr>
        <w:tabs>
          <w:tab w:val="num" w:pos="1209"/>
        </w:tabs>
        <w:ind w:left="1209" w:hanging="360"/>
      </w:pPr>
    </w:lvl>
  </w:abstractNum>
  <w:abstractNum w:abstractNumId="2">
    <w:nsid w:val="FFFFFF7E"/>
    <w:multiLevelType w:val="singleLevel"/>
    <w:tmpl w:val="DD1C0FEC"/>
    <w:lvl w:ilvl="0">
      <w:start w:val="1"/>
      <w:numFmt w:val="decimal"/>
      <w:lvlText w:val="%1."/>
      <w:lvlJc w:val="left"/>
      <w:pPr>
        <w:tabs>
          <w:tab w:val="num" w:pos="926"/>
        </w:tabs>
        <w:ind w:left="926" w:hanging="360"/>
      </w:pPr>
    </w:lvl>
  </w:abstractNum>
  <w:abstractNum w:abstractNumId="3">
    <w:nsid w:val="FFFFFF7F"/>
    <w:multiLevelType w:val="singleLevel"/>
    <w:tmpl w:val="A300E0C0"/>
    <w:lvl w:ilvl="0">
      <w:start w:val="1"/>
      <w:numFmt w:val="decimal"/>
      <w:lvlText w:val="%1."/>
      <w:lvlJc w:val="left"/>
      <w:pPr>
        <w:tabs>
          <w:tab w:val="num" w:pos="643"/>
        </w:tabs>
        <w:ind w:left="643" w:hanging="360"/>
      </w:pPr>
    </w:lvl>
  </w:abstractNum>
  <w:abstractNum w:abstractNumId="4">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lvlText w:val="%1."/>
      <w:lvlJc w:val="left"/>
      <w:pPr>
        <w:tabs>
          <w:tab w:val="num" w:pos="360"/>
        </w:tabs>
        <w:ind w:left="360" w:hanging="360"/>
      </w:pPr>
    </w:lvl>
  </w:abstractNum>
  <w:abstractNum w:abstractNumId="9">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6154216"/>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 w:name="WAFER_20160505121405" w:val="RemoveTocBookmarks,RemoveUnusedBookmarks,RemoveLanguageTags,UsedStyles,ResetPageSize"/>
    <w:docVar w:name="WAFER_20160505121405_GUID" w:val="eda75db2-5626-462c-8219-226f5a07ca52"/>
    <w:docVar w:name="WAFER_20160505133012" w:val="RemoveTocBookmarks,RemoveUnusedBookmarks,RemoveLanguageTags,UsedStyles,ResetPageSize"/>
    <w:docVar w:name="WAFER_20160505133012_GUID" w:val="885d9b7a-878d-4372-8d38-3ac35c72b12c"/>
    <w:docVar w:name="WAFER_20160706152333" w:val="RemoveTocBookmarks,RemoveUnusedBookmarks,RemoveLanguageTags,UsedStyles,ResetPageSize"/>
    <w:docVar w:name="WAFER_20160706152333_GUID" w:val="2bf0e9ac-86b6-4c61-b24e-b6f91e7c3010"/>
    <w:docVar w:name="WAFER_20160706154216" w:val="RemoveTocBookmarks,RemoveUnusedBookmarks,RemoveLanguageTags,UsedStyles,ResetPageSize"/>
    <w:docVar w:name="WAFER_20160706154216_GUID" w:val="b30a7e55-1786-4ceb-8d1d-7c40a0c84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146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0BC44-B505-40F2-849E-22F3638DC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31307</Words>
  <Characters>146522</Characters>
  <Application>Microsoft Office Word</Application>
  <DocSecurity>0</DocSecurity>
  <Lines>5052</Lines>
  <Paragraphs>3704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2002 - 03-q0-00</dc:title>
  <dc:subject/>
  <dc:creator/>
  <cp:keywords/>
  <dc:description/>
  <cp:lastModifiedBy>svcMRProcess</cp:lastModifiedBy>
  <cp:revision>4</cp:revision>
  <cp:lastPrinted>2016-05-05T06:08:00Z</cp:lastPrinted>
  <dcterms:created xsi:type="dcterms:W3CDTF">2018-09-11T02:47:00Z</dcterms:created>
  <dcterms:modified xsi:type="dcterms:W3CDTF">2018-09-11T02:47:00Z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AsAtDate">
    <vt:lpwstr>01 Sep 2016</vt:lpwstr>
  </property>
  <property fmtid="{D5CDD505-2E9C-101B-9397-08002B2CF9AE}" pid="8" name="Suffix">
    <vt:lpwstr>03-q0-00</vt:lpwstr>
  </property>
  <property fmtid="{D5CDD505-2E9C-101B-9397-08002B2CF9AE}" pid="9" name="CommencementDate">
    <vt:lpwstr>20160901</vt:lpwstr>
  </property>
</Properties>
</file>