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8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1987</w:t>
      </w:r>
      <w:r>
        <w:fldChar w:fldCharType="end"/>
      </w:r>
    </w:p>
    <w:p>
      <w:pPr>
        <w:pStyle w:val="NameofActRegPage1"/>
        <w:spacing w:before="1500" w:after="2200"/>
        <w:ind w:left="426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(Infringement Notices) Regulations 2006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expired on 22 Oct 2016 (see s. 3B of the Act and proclamation published in </w:t>
      </w:r>
      <w:r>
        <w:rPr>
          <w:i/>
        </w:rPr>
        <w:t xml:space="preserve">Gazette </w:t>
      </w:r>
      <w:r>
        <w:t>21 Oct 2016 p. 4781</w:t>
      </w:r>
      <w:r>
        <w:noBreakHyphen/>
        <w:t xml:space="preserve">2).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(Infringement Notices)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_Toc465093787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_Toc465093788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Forms</w:t>
      </w:r>
      <w:r>
        <w:tab/>
      </w:r>
      <w:r>
        <w:fldChar w:fldCharType="begin"/>
      </w:r>
      <w:r>
        <w:instrText xml:space="preserve"> PAGEREF _Toc465093789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Prescribed 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_Toc465093793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Fair Trading Act 1987</w:t>
      </w:r>
    </w:p>
    <w:p>
      <w:pPr>
        <w:pStyle w:val="NameofActReg"/>
      </w:pPr>
      <w:r>
        <w:t>Fair Trading (Infringement Notices) Regulations 2006</w:t>
      </w:r>
    </w:p>
    <w:p>
      <w:pPr>
        <w:pStyle w:val="Heading5"/>
      </w:pPr>
      <w:bookmarkStart w:id="3" w:name="_Toc378248052"/>
      <w:bookmarkStart w:id="4" w:name="_Toc46509378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(Infringement Notices) Regulations 2006</w:t>
      </w:r>
      <w:r>
        <w:t>.</w:t>
      </w:r>
    </w:p>
    <w:p>
      <w:pPr>
        <w:pStyle w:val="Heading5"/>
      </w:pPr>
      <w:bookmarkStart w:id="6" w:name="_Toc378248053"/>
      <w:bookmarkStart w:id="7" w:name="_Toc465093788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The offences specified in Schedule 1 are offences for which an infringement notice may be issued under section 73 of the Act.</w:t>
      </w:r>
    </w:p>
    <w:p>
      <w:pPr>
        <w:pStyle w:val="Subsection"/>
      </w:pPr>
      <w:r>
        <w:tab/>
        <w:t>(2)</w:t>
      </w:r>
      <w:r>
        <w:tab/>
        <w:t>The modified penalty to be specified in an infringement notice issued for an offence is the modified penalty set out for that offence in Schedule 1.</w:t>
      </w:r>
    </w:p>
    <w:p>
      <w:pPr>
        <w:pStyle w:val="Heading5"/>
      </w:pPr>
      <w:bookmarkStart w:id="8" w:name="_Toc378248054"/>
      <w:bookmarkStart w:id="9" w:name="_Toc465093789"/>
      <w:r>
        <w:rPr>
          <w:rStyle w:val="CharSectno"/>
        </w:rPr>
        <w:t>3</w:t>
      </w:r>
      <w:r>
        <w:t>.</w:t>
      </w:r>
      <w:r>
        <w:tab/>
        <w:t>Forms</w:t>
      </w:r>
      <w:bookmarkEnd w:id="8"/>
      <w:bookmarkEnd w:id="9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378248055"/>
      <w:bookmarkStart w:id="11" w:name="_Toc418152370"/>
      <w:bookmarkStart w:id="12" w:name="_Toc418152380"/>
      <w:bookmarkStart w:id="13" w:name="_Toc465093699"/>
      <w:bookmarkStart w:id="14" w:name="_Toc465093790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 offences and modified penalties</w:t>
      </w:r>
      <w:bookmarkEnd w:id="10"/>
      <w:bookmarkEnd w:id="11"/>
      <w:bookmarkEnd w:id="12"/>
      <w:bookmarkEnd w:id="13"/>
      <w:bookmarkEnd w:id="14"/>
    </w:p>
    <w:p>
      <w:pPr>
        <w:pStyle w:val="yShoulderClause"/>
        <w:spacing w:after="60"/>
      </w:pPr>
      <w:r>
        <w:t>[r. 2]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120"/>
              <w:rPr>
                <w:b/>
              </w:rPr>
            </w:pPr>
            <w:r>
              <w:rPr>
                <w:b/>
              </w:rPr>
              <w:t>Offences under Fair Trading Act 1987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supply of goods or services 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disposal of land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12(4),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Publishing, or causing to be published, a false representation 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14(1),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in connection with offer of employment 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15,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specify cash price when making representations as to partial consideration for goods or services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17,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manufacture, characteristics, suitability or quantity of goods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18,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characteristics, suitability or quantity of services 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19(2),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supply goods, services or land as advertised 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20,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Inducing consumer to acquire goods or services by representation that the customer will receive a benefit for supplying names of prospective customers .....………………………………….......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Sending unsolicited debit or credit card 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28(3),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Enabling a person to use a credit card or debit card without written request 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29(5)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Requesting goods, services or directory entry on behalf of another person without authority 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in contravention of a banning order 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54(9)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person outside WA supplied with goods that are recalled 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lastRenderedPageBreak/>
              <w:t>s. 54(10)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Commissioner of voluntary recall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Providing inaccurate information in respect of goods, services or land 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65(1),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quality standard 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67(1), 69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Supplying goods that do not comply with packaging standard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</w:tbl>
    <w:p>
      <w:pPr>
        <w:pStyle w:val="yFootnotesection"/>
      </w:pPr>
      <w:r>
        <w:tab/>
        <w:t>[Schedule 1 amended in Gazette 20 Feb 2007 p. 506.]</w:t>
      </w:r>
    </w:p>
    <w:p>
      <w:pPr>
        <w:pStyle w:val="yScheduleHeading"/>
      </w:pPr>
      <w:bookmarkStart w:id="15" w:name="_Toc378248056"/>
      <w:bookmarkStart w:id="16" w:name="_Toc418152371"/>
      <w:bookmarkStart w:id="17" w:name="_Toc418152381"/>
      <w:bookmarkStart w:id="18" w:name="_Toc465093700"/>
      <w:bookmarkStart w:id="19" w:name="_Toc465093791"/>
      <w:r>
        <w:rPr>
          <w:rStyle w:val="CharSchNo"/>
        </w:rPr>
        <w:lastRenderedPageBreak/>
        <w:t>Schedule 2</w:t>
      </w:r>
      <w:r>
        <w:t> — </w:t>
      </w:r>
      <w:r>
        <w:rPr>
          <w:rStyle w:val="CharSchText"/>
        </w:rPr>
        <w:t>Forms</w:t>
      </w:r>
      <w:bookmarkEnd w:id="15"/>
      <w:bookmarkEnd w:id="16"/>
      <w:bookmarkEnd w:id="17"/>
      <w:bookmarkEnd w:id="18"/>
      <w:bookmarkEnd w:id="19"/>
    </w:p>
    <w:p>
      <w:pPr>
        <w:pStyle w:val="yShoulderClause"/>
      </w:pPr>
      <w:r>
        <w:t>[r. 3]</w:t>
      </w:r>
    </w:p>
    <w:p>
      <w:pPr>
        <w:pStyle w:val="yMiscellaneousHeading"/>
        <w:spacing w:after="60"/>
        <w:ind w:left="284"/>
        <w:jc w:val="left"/>
        <w:rPr>
          <w:b/>
        </w:rPr>
      </w:pPr>
      <w:r>
        <w:rPr>
          <w:b/>
        </w:rPr>
        <w:t>Form 1 — Infringement 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houlderClaus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Modified penalty  $ 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21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‘Designated Officer — </w:t>
            </w: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21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pageBreakBefore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Commissioner for Consumer Protection at the above postal address.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Commissioner for Consumer Protection at the above postal address within 21 days after the date of this notice.</w:t>
            </w:r>
          </w:p>
        </w:tc>
      </w:tr>
    </w:tbl>
    <w:p>
      <w:pPr>
        <w:pStyle w:val="yFootnotesection"/>
      </w:pPr>
      <w:r>
        <w:tab/>
        <w:t>[Form 1 amended in Gazette 12 Jan 2007 p. 47.]</w:t>
      </w:r>
    </w:p>
    <w:p>
      <w:pPr>
        <w:pStyle w:val="yMiscellaneousHeading"/>
        <w:pageBreakBefore/>
        <w:spacing w:after="60"/>
        <w:ind w:left="284"/>
        <w:jc w:val="left"/>
        <w:rPr>
          <w:b/>
        </w:rPr>
      </w:pPr>
      <w:r>
        <w:rPr>
          <w:b/>
        </w:rPr>
        <w:lastRenderedPageBreak/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1987; s.73(7)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MiscellaneousHeading"/>
        <w:keepNext w:val="0"/>
        <w:pageBreakBefore/>
        <w:spacing w:after="60"/>
        <w:ind w:left="284"/>
        <w:jc w:val="left"/>
        <w:rPr>
          <w:b/>
        </w:rPr>
      </w:pPr>
      <w:r>
        <w:rPr>
          <w:b/>
        </w:rPr>
        <w:t xml:space="preserve">Form 3 — Certificate of authorisation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>
        <w:trPr>
          <w:cantSplit/>
          <w:trHeight w:val="282"/>
        </w:trPr>
        <w:tc>
          <w:tcPr>
            <w:tcW w:w="6804" w:type="dxa"/>
            <w:tcBorders>
              <w:bottom w:val="nil"/>
            </w:tcBorders>
          </w:tcPr>
          <w:p>
            <w:pPr>
              <w:pStyle w:val="yTable"/>
              <w:spacing w:before="0"/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120"/>
              <w:jc w:val="center"/>
              <w:rPr>
                <w:sz w:val="20"/>
              </w:rPr>
            </w:pPr>
            <w:r>
              <w:rPr>
                <w:b/>
                <w:sz w:val="28"/>
              </w:rPr>
              <w:t>Certificate of authorisation</w:t>
            </w:r>
          </w:p>
        </w:tc>
      </w:tr>
      <w:tr>
        <w:trPr>
          <w:cantSplit/>
        </w:trPr>
        <w:tc>
          <w:tcPr>
            <w:tcW w:w="6804" w:type="dxa"/>
            <w:tcBorders>
              <w:top w:val="nil"/>
            </w:tcBorders>
          </w:tcPr>
          <w:p>
            <w:pPr>
              <w:pStyle w:val="yTable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This is to certify that </w:t>
            </w:r>
            <w:r>
              <w:rPr>
                <w:sz w:val="20"/>
              </w:rPr>
              <w:br/>
              <w:t>_________________________________________________________________</w:t>
            </w:r>
            <w:r>
              <w:rPr>
                <w:sz w:val="20"/>
              </w:rPr>
              <w:br/>
            </w:r>
            <w:r>
              <w:rPr>
                <w:i/>
                <w:sz w:val="20"/>
              </w:rPr>
              <w:t>[Full name]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 xml:space="preserve">is authorised under the </w:t>
            </w:r>
            <w:r>
              <w:rPr>
                <w:i/>
                <w:sz w:val="20"/>
              </w:rPr>
              <w:t xml:space="preserve">Fair Trading Act 1987 </w:t>
            </w:r>
            <w:r>
              <w:rPr>
                <w:sz w:val="20"/>
              </w:rPr>
              <w:t>section 73(10)(a) to issue infringement notices under that Act.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_________________________________________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Commissioner  for Consumer Protection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Date of authorisation ________________________</w:t>
            </w:r>
          </w:p>
          <w:p>
            <w:pPr>
              <w:pStyle w:val="yTable"/>
              <w:rPr>
                <w:sz w:val="20"/>
              </w:rPr>
            </w:pPr>
          </w:p>
        </w:tc>
      </w:tr>
    </w:tbl>
    <w:p>
      <w:pPr>
        <w:pStyle w:val="yFootnotesection"/>
      </w:pPr>
      <w:r>
        <w:tab/>
        <w:t>[Form 3 amended in Gazette 12 Jan 2007 p. 47.]</w:t>
      </w:r>
    </w:p>
    <w:p>
      <w:pPr>
        <w:sectPr>
          <w:headerReference w:type="even" r:id="rId26"/>
          <w:headerReference w:type="default" r:id="rId27"/>
          <w:footerReference w:type="even" r:id="rId28"/>
          <w:headerReference w:type="first" r:id="rId2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378248057"/>
      <w:bookmarkStart w:id="22" w:name="_Toc418152372"/>
      <w:bookmarkStart w:id="23" w:name="_Toc418152382"/>
      <w:bookmarkStart w:id="24" w:name="_Toc465093701"/>
      <w:bookmarkStart w:id="25" w:name="_Toc465093792"/>
      <w:r>
        <w:t>Notes</w:t>
      </w:r>
      <w:bookmarkEnd w:id="21"/>
      <w:bookmarkEnd w:id="22"/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 of the </w:t>
      </w:r>
      <w:r>
        <w:rPr>
          <w:i/>
          <w:noProof/>
          <w:snapToGrid w:val="0"/>
        </w:rPr>
        <w:t>Fair Trading (Infringement Notices) Regulations 2006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6" w:name="_Toc378248058"/>
      <w:bookmarkStart w:id="27" w:name="_Toc465093793"/>
      <w:r>
        <w:t>Compilation table</w:t>
      </w:r>
      <w:bookmarkEnd w:id="26"/>
      <w:bookmarkEnd w:id="2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Fair Trading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4112</w:t>
            </w:r>
            <w:r>
              <w:noBreakHyphen/>
              <w:t>15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Fair Trading (Infringement Notices) Amendment Regulations 2006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12 Jan 2007 p. 47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12 Jan 2007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Fair Trading (Infringement Notices) Amendment Regulations 2007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20 Feb 2007 p. 505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 xml:space="preserve">20 Feb 2007 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b/>
                <w:color w:val="FF0000"/>
              </w:rPr>
              <w:t xml:space="preserve">These regulations expired on 22 Oct 2016 (see s. 3B of the Act and proclamation published in </w:t>
            </w:r>
            <w:r>
              <w:rPr>
                <w:b/>
                <w:i/>
                <w:color w:val="FF0000"/>
              </w:rPr>
              <w:t xml:space="preserve">Gazette </w:t>
            </w:r>
            <w:r>
              <w:rPr>
                <w:b/>
                <w:color w:val="FF0000"/>
              </w:rPr>
              <w:t>21 Oct 2016 p. 4781</w:t>
            </w:r>
            <w:r>
              <w:rPr>
                <w:b/>
                <w:color w:val="FF0000"/>
              </w:rPr>
              <w:noBreakHyphen/>
              <w:t>2)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Oct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Oct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Oct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9A31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F442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64A2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A4F6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6A7F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5E27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EA7C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9623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1A5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A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3408"/>
    <w:docVar w:name="WAFER_20140123132711" w:val="RemoveTocBookmarks,RemoveUnusedBookmarks,RemoveLanguageTags,UsedStyles,ResetPageSize,UpdateArrangement"/>
    <w:docVar w:name="WAFER_20140123132711_GUID" w:val="f05a1ecd-96a6-49e1-baa2-76a80b418f7a"/>
    <w:docVar w:name="WAFER_20140123134224" w:val="RemoveTocBookmarks,RunningHeaders"/>
    <w:docVar w:name="WAFER_20140123134224_GUID" w:val="7d1ef2bb-0bad-4122-8dfd-11d40ad40e8d"/>
    <w:docVar w:name="WAFER_20150914120924" w:val="ResetPageSize,UpdateArrangement,UpdateNTable"/>
    <w:docVar w:name="WAFER_20150914120924_GUID" w:val="53987df7-4450-4ded-8ed4-b1724e614bdf"/>
    <w:docVar w:name="WAFER_20151105103408" w:val="UpdateStyles,UsedStyles"/>
    <w:docVar w:name="WAFER_20151105103408_GUID" w:val="e9f21255-9470-422b-9247-3a1eba9fce5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12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36" Type="http://schemas.openxmlformats.org/officeDocument/2006/relationships/footer" Target="foot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1282</Words>
  <Characters>7748</Characters>
  <Application>Microsoft Office Word</Application>
  <DocSecurity>0</DocSecurity>
  <Lines>368</Lines>
  <Paragraphs>244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(Infringement Notices) Regulations 2006 - 00-d0-00</dc:title>
  <dc:subject/>
  <dc:creator/>
  <cp:keywords/>
  <dc:description/>
  <cp:lastModifiedBy>svcMRProcess</cp:lastModifiedBy>
  <cp:revision>4</cp:revision>
  <cp:lastPrinted>2006-08-16T08:58:00Z</cp:lastPrinted>
  <dcterms:created xsi:type="dcterms:W3CDTF">2016-10-25T03:28:00Z</dcterms:created>
  <dcterms:modified xsi:type="dcterms:W3CDTF">2016-10-25T03:29:00Z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4112-5 </vt:lpwstr>
  </property>
  <property fmtid="{D5CDD505-2E9C-101B-9397-08002B2CF9AE}" pid="3" name="DocumentType">
    <vt:lpwstr>Reg</vt:lpwstr>
  </property>
  <property fmtid="{D5CDD505-2E9C-101B-9397-08002B2CF9AE}" pid="4" name="OwlsUID">
    <vt:i4>38498</vt:i4>
  </property>
  <property fmtid="{D5CDD505-2E9C-101B-9397-08002B2CF9AE}" pid="5" name="AsAtDate">
    <vt:lpwstr>22 Oct 2016</vt:lpwstr>
  </property>
  <property fmtid="{D5CDD505-2E9C-101B-9397-08002B2CF9AE}" pid="6" name="Suffix">
    <vt:lpwstr>00-d0-00</vt:lpwstr>
  </property>
  <property fmtid="{D5CDD505-2E9C-101B-9397-08002B2CF9AE}" pid="7" name="Status">
    <vt:lpwstr>NIF</vt:lpwstr>
  </property>
  <property fmtid="{D5CDD505-2E9C-101B-9397-08002B2CF9AE}" pid="8" name="CommencementDate">
    <vt:lpwstr>20161022</vt:lpwstr>
  </property>
</Properties>
</file>