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_Toc465417166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_Toc465417167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_Toc465417168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_Toc465417169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_Toc465417170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_Toc465417171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_Toc465417172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_Toc465417173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_Toc465417174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_Toc465417175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_Toc465417176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_Toc465417177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_Toc465417178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_Toc465417179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_Toc465417180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_Toc465417181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_Toc465417182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_Toc465417183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_Toc465417184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_Toc465417185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_Toc465417186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_Toc465417187 \h </w:instrText>
      </w:r>
      <w:r>
        <w:fldChar w:fldCharType="separate"/>
      </w:r>
      <w:r>
        <w:t>20</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_Toc465417188 \h </w:instrText>
      </w:r>
      <w:r>
        <w:fldChar w:fldCharType="separate"/>
      </w:r>
      <w:r>
        <w:t>21</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_Toc465417189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_Toc465417190 \h </w:instrText>
      </w:r>
      <w:r>
        <w:fldChar w:fldCharType="separate"/>
      </w:r>
      <w:r>
        <w:t>24</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_Toc465417191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_Toc465417192 \h </w:instrText>
      </w:r>
      <w:r>
        <w:fldChar w:fldCharType="separate"/>
      </w:r>
      <w:r>
        <w:t>26</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_Toc465417193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_Toc465417194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_Toc465417195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_Toc465417196 \h </w:instrText>
      </w:r>
      <w:r>
        <w:fldChar w:fldCharType="separate"/>
      </w:r>
      <w:r>
        <w:t>34</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_Toc465417197 \h </w:instrText>
      </w:r>
      <w:r>
        <w:fldChar w:fldCharType="separate"/>
      </w:r>
      <w:r>
        <w:t>34</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_Toc465417198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_Toc465417199 \h </w:instrText>
      </w:r>
      <w:r>
        <w:fldChar w:fldCharType="separate"/>
      </w:r>
      <w:r>
        <w:t>35</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_Toc465417200 \h </w:instrText>
      </w:r>
      <w:r>
        <w:fldChar w:fldCharType="separate"/>
      </w:r>
      <w:r>
        <w:t>35</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_Toc465417201 \h </w:instrText>
      </w:r>
      <w:r>
        <w:fldChar w:fldCharType="separate"/>
      </w:r>
      <w:r>
        <w:t>36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_Toc465417202 \h </w:instrText>
      </w:r>
      <w:r>
        <w:fldChar w:fldCharType="separate"/>
      </w:r>
      <w:r>
        <w:t>36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_Toc465417203 \h </w:instrText>
      </w:r>
      <w:r>
        <w:fldChar w:fldCharType="separate"/>
      </w:r>
      <w:r>
        <w:t>37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_Toc465417204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_Toc465417205 \h </w:instrText>
      </w:r>
      <w:r>
        <w:fldChar w:fldCharType="separate"/>
      </w:r>
      <w:r>
        <w:t>40</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_Toc465417206 \h </w:instrText>
      </w:r>
      <w:r>
        <w:fldChar w:fldCharType="separate"/>
      </w:r>
      <w:r>
        <w:t>40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_Toc465417207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_Toc465417208 \h </w:instrText>
      </w:r>
      <w:r>
        <w:fldChar w:fldCharType="separate"/>
      </w:r>
      <w:r>
        <w:t>41</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_Toc465417209 \h </w:instrText>
      </w:r>
      <w:r>
        <w:fldChar w:fldCharType="separate"/>
      </w:r>
      <w:r>
        <w:t>42</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_Toc465417210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_Toc465417211 \h </w:instrText>
      </w:r>
      <w:r>
        <w:fldChar w:fldCharType="separate"/>
      </w:r>
      <w:r>
        <w:t>43</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_Toc465417212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_Toc465417213 \h </w:instrText>
      </w:r>
      <w:r>
        <w:fldChar w:fldCharType="separate"/>
      </w:r>
      <w:r>
        <w:t>44</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_Toc465417214 \h </w:instrText>
      </w:r>
      <w:r>
        <w:fldChar w:fldCharType="separate"/>
      </w:r>
      <w:r>
        <w:t>45</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_Toc465417215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_Toc465417216 \h </w:instrText>
      </w:r>
      <w:r>
        <w:fldChar w:fldCharType="separate"/>
      </w:r>
      <w:r>
        <w:t>46</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_Toc465417217 \h </w:instrText>
      </w:r>
      <w:r>
        <w:fldChar w:fldCharType="separate"/>
      </w:r>
      <w:r>
        <w:t>47</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_Toc465417218 \h </w:instrText>
      </w:r>
      <w:r>
        <w:fldChar w:fldCharType="separate"/>
      </w:r>
      <w:r>
        <w:t>48</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_Toc465417219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_Toc465417220 \h </w:instrText>
      </w:r>
      <w:r>
        <w:fldChar w:fldCharType="separate"/>
      </w:r>
      <w:r>
        <w:t>49</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_Toc465417221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_Toc465417222 \h </w:instrText>
      </w:r>
      <w:r>
        <w:fldChar w:fldCharType="separate"/>
      </w:r>
      <w:r>
        <w:t>50</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_Toc465417223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_Toc465417224 \h </w:instrText>
      </w:r>
      <w:r>
        <w:fldChar w:fldCharType="separate"/>
      </w:r>
      <w:r>
        <w:t>51</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_Toc465417225 \h </w:instrText>
      </w:r>
      <w:r>
        <w:fldChar w:fldCharType="separate"/>
      </w:r>
      <w:r>
        <w:t>52</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_Toc465417226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_Toc465417227 \h </w:instrText>
      </w:r>
      <w:r>
        <w:fldChar w:fldCharType="separate"/>
      </w:r>
      <w:r>
        <w:t>54</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_Toc465417228 \h </w:instrText>
      </w:r>
      <w:r>
        <w:fldChar w:fldCharType="separate"/>
      </w:r>
      <w:r>
        <w:t>54</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_Toc465417229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_Toc465417230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_Toc465417231 \h </w:instrText>
      </w:r>
      <w:r>
        <w:fldChar w:fldCharType="separate"/>
      </w:r>
      <w:r>
        <w:t>56</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_Toc465417232 \h </w:instrText>
      </w:r>
      <w:r>
        <w:fldChar w:fldCharType="separate"/>
      </w:r>
      <w:r>
        <w:t>58</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_Toc465417233 \h </w:instrText>
      </w:r>
      <w:r>
        <w:fldChar w:fldCharType="separate"/>
      </w:r>
      <w:r>
        <w:t>58</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_Toc465417234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_Toc465417235 \h </w:instrText>
      </w:r>
      <w:r>
        <w:fldChar w:fldCharType="separate"/>
      </w:r>
      <w:r>
        <w:t>59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_Toc465417236 \h </w:instrText>
      </w:r>
      <w:r>
        <w:fldChar w:fldCharType="separate"/>
      </w:r>
      <w:r>
        <w:t>59</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_Toc465417237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_Toc465417238 \h </w:instrText>
      </w:r>
      <w:r>
        <w:fldChar w:fldCharType="separate"/>
      </w:r>
      <w:r>
        <w:t>60</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_Toc465417239 \h </w:instrText>
      </w:r>
      <w:r>
        <w:fldChar w:fldCharType="separate"/>
      </w:r>
      <w:r>
        <w:t>61</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_Toc465417240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_Toc465417241 \h </w:instrText>
      </w:r>
      <w:r>
        <w:fldChar w:fldCharType="separate"/>
      </w:r>
      <w:r>
        <w:t>62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_Toc465417242 \h </w:instrText>
      </w:r>
      <w:r>
        <w:fldChar w:fldCharType="separate"/>
      </w:r>
      <w:r>
        <w:t>62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_Toc465417243 \h </w:instrText>
      </w:r>
      <w:r>
        <w:fldChar w:fldCharType="separate"/>
      </w:r>
      <w:r>
        <w:t>64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_Toc465417244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_Toc465417245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_Toc465417246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_Toc465417247 \h </w:instrText>
      </w:r>
      <w:r>
        <w:fldChar w:fldCharType="separate"/>
      </w:r>
      <w:r>
        <w:t>68</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_Toc465417248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_Toc465417249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_Toc465417256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_Toc465417257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6541716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6541716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65417168"/>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65417169"/>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w:t>
      </w:r>
    </w:p>
    <w:p>
      <w:pPr>
        <w:pStyle w:val="Heading5"/>
        <w:keepLines w:val="0"/>
      </w:pPr>
      <w:bookmarkStart w:id="11" w:name="_Toc420395047"/>
      <w:bookmarkStart w:id="12" w:name="_Toc465417170"/>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65417171"/>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65417172"/>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6541717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6541717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6541717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6541717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6541717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65417178"/>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65417179"/>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6541718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65417181"/>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65417182"/>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65417183"/>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65417184"/>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38" w:name="_Toc420395059"/>
      <w:bookmarkStart w:id="39" w:name="_Toc465417185"/>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65417186"/>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65417187"/>
      <w:r>
        <w:rPr>
          <w:rStyle w:val="CharSectno"/>
        </w:rPr>
        <w:t>8C</w:t>
      </w:r>
      <w:r>
        <w:t>.</w:t>
      </w:r>
      <w:r>
        <w:tab/>
        <w:t>Exemption from Act, complimentary supply by business</w:t>
      </w:r>
      <w:bookmarkEnd w:id="42"/>
      <w:bookmarkEnd w:id="43"/>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4" w:name="_Toc465417188"/>
      <w:bookmarkStart w:id="45" w:name="_Toc420395062"/>
      <w:r>
        <w:rPr>
          <w:rStyle w:val="CharSectno"/>
        </w:rPr>
        <w:t>8CA</w:t>
      </w:r>
      <w:r>
        <w:t>.</w:t>
      </w:r>
      <w:r>
        <w:tab/>
        <w:t>Exemption for complimentary supply by tourism businesses</w:t>
      </w:r>
      <w:bookmarkEnd w:id="44"/>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46" w:name="_Toc465417189"/>
      <w:r>
        <w:rPr>
          <w:rStyle w:val="CharSectno"/>
        </w:rPr>
        <w:t>8D</w:t>
      </w:r>
      <w:r>
        <w:t>.</w:t>
      </w:r>
      <w:r>
        <w:tab/>
        <w:t>Exemption from Act, sales etc. at farmers’ markets</w:t>
      </w:r>
      <w:bookmarkEnd w:id="45"/>
      <w:bookmarkEnd w:id="46"/>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7" w:name="_Toc420395063"/>
      <w:bookmarkStart w:id="48" w:name="_Toc465417190"/>
      <w:r>
        <w:rPr>
          <w:rStyle w:val="CharSectno"/>
        </w:rPr>
        <w:t>8E</w:t>
      </w:r>
      <w:r>
        <w:t>.</w:t>
      </w:r>
      <w:r>
        <w:tab/>
        <w:t>Exemption from Act, sales etc. at functions on licensed premises</w:t>
      </w:r>
      <w:bookmarkEnd w:id="47"/>
      <w:bookmarkEnd w:id="4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9" w:name="_Toc420395064"/>
      <w:bookmarkStart w:id="50" w:name="_Toc465417191"/>
      <w:r>
        <w:rPr>
          <w:rStyle w:val="CharSectno"/>
        </w:rPr>
        <w:t>8F</w:t>
      </w:r>
      <w:r>
        <w:t>.</w:t>
      </w:r>
      <w:r>
        <w:tab/>
        <w:t>Exemption from Act for consumption in licensed omnibus (Act s. 6(1)(o))</w:t>
      </w:r>
      <w:bookmarkEnd w:id="49"/>
      <w:bookmarkEnd w:id="50"/>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51" w:name="_Toc420395065"/>
      <w:bookmarkStart w:id="52" w:name="_Toc465417192"/>
      <w:r>
        <w:rPr>
          <w:rStyle w:val="CharSectno"/>
        </w:rPr>
        <w:t>9</w:t>
      </w:r>
      <w:r>
        <w:rPr>
          <w:snapToGrid w:val="0"/>
        </w:rPr>
        <w:t>.</w:t>
      </w:r>
      <w:r>
        <w:rPr>
          <w:snapToGrid w:val="0"/>
        </w:rPr>
        <w:tab/>
        <w:t>Persons who may take and administer oaths and affirmations (Act s. 18(3)(c))</w:t>
      </w:r>
      <w:bookmarkEnd w:id="51"/>
      <w:bookmarkEnd w:id="52"/>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3" w:name="_Toc420395066"/>
      <w:bookmarkStart w:id="54" w:name="_Toc465417193"/>
      <w:r>
        <w:rPr>
          <w:rStyle w:val="CharSectno"/>
        </w:rPr>
        <w:t>9AA</w:t>
      </w:r>
      <w:r>
        <w:t>.</w:t>
      </w:r>
      <w:r>
        <w:tab/>
        <w:t xml:space="preserve">Distance prescribed </w:t>
      </w:r>
      <w:r>
        <w:rPr>
          <w:snapToGrid w:val="0"/>
        </w:rPr>
        <w:t>(Act s.</w:t>
      </w:r>
      <w:r>
        <w:t> 36A(2)(b))</w:t>
      </w:r>
      <w:bookmarkEnd w:id="53"/>
      <w:bookmarkEnd w:id="5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5" w:name="_Toc420395067"/>
      <w:bookmarkStart w:id="56" w:name="_Toc465417194"/>
      <w:r>
        <w:rPr>
          <w:rStyle w:val="CharSectno"/>
        </w:rPr>
        <w:t>9A</w:t>
      </w:r>
      <w:r>
        <w:t>.</w:t>
      </w:r>
      <w:r>
        <w:tab/>
      </w:r>
      <w:r>
        <w:rPr>
          <w:snapToGrid w:val="0"/>
        </w:rPr>
        <w:t>Special facility licence, purposes for which may be granted</w:t>
      </w:r>
      <w:bookmarkEnd w:id="55"/>
      <w:bookmarkEnd w:id="5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7" w:name="_Toc420395068"/>
      <w:bookmarkStart w:id="58" w:name="_Toc465417195"/>
      <w:r>
        <w:rPr>
          <w:rStyle w:val="CharSectno"/>
        </w:rPr>
        <w:t>9AB</w:t>
      </w:r>
      <w:r>
        <w:t>.</w:t>
      </w:r>
      <w:r>
        <w:tab/>
        <w:t xml:space="preserve">Kind of extended trading permit prescribed </w:t>
      </w:r>
      <w:r>
        <w:rPr>
          <w:snapToGrid w:val="0"/>
        </w:rPr>
        <w:t>(Act s.</w:t>
      </w:r>
      <w:r>
        <w:t> 25(5a))</w:t>
      </w:r>
      <w:bookmarkEnd w:id="57"/>
      <w:bookmarkEnd w:id="5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9" w:name="_Toc420395069"/>
      <w:bookmarkStart w:id="60" w:name="_Toc465417196"/>
      <w:r>
        <w:rPr>
          <w:rStyle w:val="CharSectno"/>
        </w:rPr>
        <w:t>9B</w:t>
      </w:r>
      <w:r>
        <w:rPr>
          <w:snapToGrid w:val="0"/>
        </w:rPr>
        <w:t>.</w:t>
      </w:r>
      <w:r>
        <w:rPr>
          <w:snapToGrid w:val="0"/>
        </w:rPr>
        <w:tab/>
        <w:t>Special facility licence, effect of as to sale of packaged liquor</w:t>
      </w:r>
      <w:bookmarkEnd w:id="59"/>
      <w:bookmarkEnd w:id="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1" w:name="_Toc420395070"/>
      <w:bookmarkStart w:id="62" w:name="_Toc465417197"/>
      <w:r>
        <w:rPr>
          <w:rStyle w:val="CharSectno"/>
        </w:rPr>
        <w:t>9C</w:t>
      </w:r>
      <w:r>
        <w:rPr>
          <w:snapToGrid w:val="0"/>
        </w:rPr>
        <w:t>.</w:t>
      </w:r>
      <w:r>
        <w:rPr>
          <w:snapToGrid w:val="0"/>
        </w:rPr>
        <w:tab/>
        <w:t>Types of special facility licence prescribed (Act s. 46(6))</w:t>
      </w:r>
      <w:bookmarkEnd w:id="61"/>
      <w:bookmarkEnd w:id="6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3" w:name="_Toc420395071"/>
      <w:bookmarkStart w:id="64" w:name="_Toc465417198"/>
      <w:r>
        <w:rPr>
          <w:rStyle w:val="CharSectno"/>
        </w:rPr>
        <w:t>9D</w:t>
      </w:r>
      <w:r>
        <w:t>.</w:t>
      </w:r>
      <w:r>
        <w:tab/>
      </w:r>
      <w:r>
        <w:rPr>
          <w:snapToGrid w:val="0"/>
        </w:rPr>
        <w:t>Act s.</w:t>
      </w:r>
      <w:r>
        <w:t> 33(6b) modified as to occasional licences</w:t>
      </w:r>
      <w:bookmarkEnd w:id="63"/>
      <w:bookmarkEnd w:id="6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5" w:name="_Toc420395072"/>
      <w:bookmarkStart w:id="66" w:name="_Toc465417199"/>
      <w:r>
        <w:rPr>
          <w:rStyle w:val="CharSectno"/>
        </w:rPr>
        <w:t>9E</w:t>
      </w:r>
      <w:r>
        <w:t>.</w:t>
      </w:r>
      <w:r>
        <w:tab/>
        <w:t>Period prescribed (Act s. 33(6D)(b))</w:t>
      </w:r>
      <w:bookmarkEnd w:id="65"/>
      <w:bookmarkEnd w:id="66"/>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7" w:name="_Toc420395073"/>
      <w:bookmarkStart w:id="68" w:name="_Toc465417200"/>
      <w:r>
        <w:rPr>
          <w:rStyle w:val="CharSectno"/>
        </w:rPr>
        <w:t>9F</w:t>
      </w:r>
      <w:r>
        <w:t>.</w:t>
      </w:r>
      <w:r>
        <w:tab/>
        <w:t>Kinds of permit prescribed (Act s. 38(1)(b))</w:t>
      </w:r>
      <w:bookmarkEnd w:id="67"/>
      <w:bookmarkEnd w:id="68"/>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9" w:name="_Toc420395074"/>
      <w:bookmarkStart w:id="70" w:name="_Toc465417201"/>
      <w:r>
        <w:rPr>
          <w:rStyle w:val="CharSectno"/>
        </w:rPr>
        <w:t>9G</w:t>
      </w:r>
      <w:r>
        <w:t>.</w:t>
      </w:r>
      <w:r>
        <w:tab/>
        <w:t xml:space="preserve">Reciprocal arrangements for club membership, requirements for </w:t>
      </w:r>
      <w:r>
        <w:rPr>
          <w:snapToGrid w:val="0"/>
        </w:rPr>
        <w:t>(Act s.</w:t>
      </w:r>
      <w:r>
        <w:t> 49(3)(c)(iv))</w:t>
      </w:r>
      <w:bookmarkEnd w:id="69"/>
      <w:bookmarkEnd w:id="70"/>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1" w:name="_Toc420395075"/>
      <w:bookmarkStart w:id="72" w:name="_Toc465417202"/>
      <w:r>
        <w:rPr>
          <w:rStyle w:val="CharSectno"/>
        </w:rPr>
        <w:t>10</w:t>
      </w:r>
      <w:r>
        <w:rPr>
          <w:snapToGrid w:val="0"/>
        </w:rPr>
        <w:t>.</w:t>
      </w:r>
      <w:r>
        <w:rPr>
          <w:snapToGrid w:val="0"/>
        </w:rPr>
        <w:tab/>
        <w:t>Requirements prescribed (Act s. </w:t>
      </w:r>
      <w:r>
        <w:t>57(2)(d)</w:t>
      </w:r>
      <w:r>
        <w:rPr>
          <w:snapToGrid w:val="0"/>
        </w:rPr>
        <w:t>)</w:t>
      </w:r>
      <w:bookmarkEnd w:id="71"/>
      <w:bookmarkEnd w:id="7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3" w:name="_Toc420395076"/>
      <w:bookmarkStart w:id="74" w:name="_Toc465417203"/>
      <w:r>
        <w:rPr>
          <w:rStyle w:val="CharSectno"/>
        </w:rPr>
        <w:t>10A</w:t>
      </w:r>
      <w:r>
        <w:rPr>
          <w:snapToGrid w:val="0"/>
        </w:rPr>
        <w:t>.</w:t>
      </w:r>
      <w:r>
        <w:rPr>
          <w:snapToGrid w:val="0"/>
        </w:rPr>
        <w:tab/>
        <w:t>Condition prescribed (Act s. 55(2))</w:t>
      </w:r>
      <w:bookmarkEnd w:id="73"/>
      <w:bookmarkEnd w:id="7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5" w:name="_Toc420395077"/>
      <w:bookmarkStart w:id="76" w:name="_Toc465417204"/>
      <w:r>
        <w:rPr>
          <w:rStyle w:val="CharSectno"/>
        </w:rPr>
        <w:t>11</w:t>
      </w:r>
      <w:r>
        <w:rPr>
          <w:snapToGrid w:val="0"/>
        </w:rPr>
        <w:t>.</w:t>
      </w:r>
      <w:r>
        <w:rPr>
          <w:snapToGrid w:val="0"/>
        </w:rPr>
        <w:tab/>
        <w:t>Plans and specifications, requirements for (Act s. 66(4) and (5))</w:t>
      </w:r>
      <w:bookmarkEnd w:id="75"/>
      <w:bookmarkEnd w:id="7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7" w:name="_Toc420395078"/>
      <w:bookmarkStart w:id="78" w:name="_Toc465417205"/>
      <w:r>
        <w:rPr>
          <w:rStyle w:val="CharSectno"/>
        </w:rPr>
        <w:t>13</w:t>
      </w:r>
      <w:r>
        <w:rPr>
          <w:snapToGrid w:val="0"/>
        </w:rPr>
        <w:t>.</w:t>
      </w:r>
      <w:r>
        <w:rPr>
          <w:snapToGrid w:val="0"/>
        </w:rPr>
        <w:tab/>
        <w:t>Records as to applicant, requirements for (Act s. 68(1)(b))</w:t>
      </w:r>
      <w:bookmarkEnd w:id="77"/>
      <w:bookmarkEnd w:id="7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9" w:name="_Toc420395079"/>
      <w:bookmarkStart w:id="80" w:name="_Toc465417206"/>
      <w:r>
        <w:rPr>
          <w:rStyle w:val="CharSectno"/>
        </w:rPr>
        <w:t>14A</w:t>
      </w:r>
      <w:r>
        <w:t>.</w:t>
      </w:r>
      <w:r>
        <w:tab/>
        <w:t xml:space="preserve">Types etc. of premises prescribed </w:t>
      </w:r>
      <w:r>
        <w:rPr>
          <w:snapToGrid w:val="0"/>
        </w:rPr>
        <w:t>(Act s. 77(5a)(b))</w:t>
      </w:r>
      <w:bookmarkEnd w:id="79"/>
      <w:bookmarkEnd w:id="80"/>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1" w:name="_Toc420395080"/>
      <w:bookmarkStart w:id="82" w:name="_Toc465417207"/>
      <w:r>
        <w:rPr>
          <w:rStyle w:val="CharSectno"/>
        </w:rPr>
        <w:t>14AB</w:t>
      </w:r>
      <w:r>
        <w:t>.</w:t>
      </w:r>
      <w:r>
        <w:tab/>
        <w:t xml:space="preserve">Requirement for lodgment of application prescribed </w:t>
      </w:r>
      <w:r>
        <w:rPr>
          <w:snapToGrid w:val="0"/>
        </w:rPr>
        <w:t>(Act s. </w:t>
      </w:r>
      <w:r>
        <w:t>75(1)(b))</w:t>
      </w:r>
      <w:bookmarkEnd w:id="81"/>
      <w:bookmarkEnd w:id="8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3" w:name="_Toc420395081"/>
      <w:bookmarkStart w:id="84" w:name="_Toc465417208"/>
      <w:r>
        <w:rPr>
          <w:rStyle w:val="CharSectno"/>
        </w:rPr>
        <w:t>14AC</w:t>
      </w:r>
      <w:r>
        <w:t>.</w:t>
      </w:r>
      <w:r>
        <w:tab/>
        <w:t xml:space="preserve">Requirement for lodgment of application prescribed </w:t>
      </w:r>
      <w:r>
        <w:rPr>
          <w:snapToGrid w:val="0"/>
        </w:rPr>
        <w:t>(Act s. </w:t>
      </w:r>
      <w:r>
        <w:t>76(1)(b))</w:t>
      </w:r>
      <w:bookmarkEnd w:id="83"/>
      <w:bookmarkEnd w:id="84"/>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5" w:name="_Toc420395082"/>
      <w:bookmarkStart w:id="86" w:name="_Toc465417209"/>
      <w:r>
        <w:rPr>
          <w:rStyle w:val="CharSectno"/>
        </w:rPr>
        <w:t>14ADA</w:t>
      </w:r>
      <w:r>
        <w:t>.</w:t>
      </w:r>
      <w:r>
        <w:tab/>
        <w:t>Manager’s approval, application for (Act s. 102B)</w:t>
      </w:r>
      <w:bookmarkEnd w:id="85"/>
      <w:bookmarkEnd w:id="8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7" w:name="_Toc420395083"/>
      <w:bookmarkStart w:id="88" w:name="_Toc465417210"/>
      <w:r>
        <w:rPr>
          <w:rStyle w:val="CharSectno"/>
        </w:rPr>
        <w:t>14ADB</w:t>
      </w:r>
      <w:r>
        <w:t>.</w:t>
      </w:r>
      <w:r>
        <w:tab/>
        <w:t>Manager’s approval, conditions on (Act s. 102C)</w:t>
      </w:r>
      <w:bookmarkEnd w:id="87"/>
      <w:bookmarkEnd w:id="88"/>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9" w:name="_Toc420395084"/>
      <w:bookmarkStart w:id="90" w:name="_Toc465417211"/>
      <w:r>
        <w:rPr>
          <w:rStyle w:val="CharSectno"/>
        </w:rPr>
        <w:t>14ADC</w:t>
      </w:r>
      <w:r>
        <w:t>.</w:t>
      </w:r>
      <w:r>
        <w:tab/>
        <w:t>Manager’s approval, duration of (Act s. 102D)</w:t>
      </w:r>
      <w:bookmarkEnd w:id="89"/>
      <w:bookmarkEnd w:id="9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1" w:name="_Toc420395085"/>
      <w:bookmarkStart w:id="92" w:name="_Toc465417212"/>
      <w:r>
        <w:rPr>
          <w:rStyle w:val="CharSectno"/>
        </w:rPr>
        <w:t>14ADD</w:t>
      </w:r>
      <w:r>
        <w:t>.</w:t>
      </w:r>
      <w:r>
        <w:tab/>
        <w:t>Manager’s approval, renewal of (Act s. 102E)</w:t>
      </w:r>
      <w:bookmarkEnd w:id="91"/>
      <w:bookmarkEnd w:id="92"/>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3" w:name="_Toc420395086"/>
      <w:bookmarkStart w:id="94" w:name="_Toc465417213"/>
      <w:r>
        <w:rPr>
          <w:rStyle w:val="CharSectno"/>
        </w:rPr>
        <w:t>14ADE</w:t>
      </w:r>
      <w:r>
        <w:t>.</w:t>
      </w:r>
      <w:r>
        <w:tab/>
        <w:t>Approved manager, identification card for</w:t>
      </w:r>
      <w:bookmarkEnd w:id="93"/>
      <w:bookmarkEnd w:id="9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5" w:name="_Toc420395087"/>
      <w:bookmarkStart w:id="96" w:name="_Toc465417214"/>
      <w:r>
        <w:rPr>
          <w:rStyle w:val="CharSectno"/>
        </w:rPr>
        <w:t>14ADF</w:t>
      </w:r>
      <w:r>
        <w:t>.</w:t>
      </w:r>
      <w:r>
        <w:tab/>
        <w:t>Lost etc. identification card, replacement of</w:t>
      </w:r>
      <w:bookmarkEnd w:id="95"/>
      <w:bookmarkEnd w:id="9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7" w:name="_Toc420395088"/>
      <w:bookmarkStart w:id="98" w:name="_Toc465417215"/>
      <w:r>
        <w:rPr>
          <w:rStyle w:val="CharSectno"/>
        </w:rPr>
        <w:t>14ADG</w:t>
      </w:r>
      <w:r>
        <w:t>.</w:t>
      </w:r>
      <w:r>
        <w:tab/>
        <w:t>Transitioned approvals (Act Sch. 1B)</w:t>
      </w:r>
      <w:bookmarkEnd w:id="97"/>
      <w:bookmarkEnd w:id="9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9" w:name="_Toc420395089"/>
      <w:bookmarkStart w:id="100" w:name="_Toc465417216"/>
      <w:r>
        <w:rPr>
          <w:rStyle w:val="CharSectno"/>
        </w:rPr>
        <w:t>14AD</w:t>
      </w:r>
      <w:r>
        <w:t>.</w:t>
      </w:r>
      <w:r>
        <w:tab/>
        <w:t xml:space="preserve">Responsible practices in selling etc. liquor, courses on required </w:t>
      </w:r>
      <w:r>
        <w:rPr>
          <w:snapToGrid w:val="0"/>
        </w:rPr>
        <w:t>(Act s. </w:t>
      </w:r>
      <w:r>
        <w:t>103A(1)(a))</w:t>
      </w:r>
      <w:bookmarkEnd w:id="99"/>
      <w:bookmarkEnd w:id="10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1" w:name="_Toc420395090"/>
      <w:bookmarkStart w:id="102" w:name="_Toc465417217"/>
      <w:r>
        <w:rPr>
          <w:rStyle w:val="CharSectno"/>
        </w:rPr>
        <w:t>14AE</w:t>
      </w:r>
      <w:r>
        <w:t>.</w:t>
      </w:r>
      <w:r>
        <w:tab/>
        <w:t>Offences for r. 14AD</w:t>
      </w:r>
      <w:bookmarkEnd w:id="101"/>
      <w:bookmarkEnd w:id="102"/>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3" w:name="_Toc420395091"/>
      <w:bookmarkStart w:id="104" w:name="_Toc465417218"/>
      <w:r>
        <w:rPr>
          <w:rStyle w:val="CharSectno"/>
        </w:rPr>
        <w:t>14AF</w:t>
      </w:r>
      <w:r>
        <w:t>.</w:t>
      </w:r>
      <w:r>
        <w:tab/>
        <w:t>Transitional provisions for r. 14AD</w:t>
      </w:r>
      <w:bookmarkEnd w:id="103"/>
      <w:bookmarkEnd w:id="104"/>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5" w:name="_Toc420395092"/>
      <w:bookmarkStart w:id="106" w:name="_Toc465417219"/>
      <w:r>
        <w:rPr>
          <w:rStyle w:val="CharSectno"/>
        </w:rPr>
        <w:t>14AG</w:t>
      </w:r>
      <w:r>
        <w:t>.</w:t>
      </w:r>
      <w:r>
        <w:tab/>
        <w:t>Licensee to maintain register </w:t>
      </w:r>
      <w:r>
        <w:rPr>
          <w:snapToGrid w:val="0"/>
        </w:rPr>
        <w:t>(Act s. </w:t>
      </w:r>
      <w:r>
        <w:t>103A(1)(b))</w:t>
      </w:r>
      <w:bookmarkEnd w:id="105"/>
      <w:bookmarkEnd w:id="106"/>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7" w:name="_Toc420395093"/>
      <w:bookmarkStart w:id="108" w:name="_Toc465417220"/>
      <w:r>
        <w:rPr>
          <w:rStyle w:val="CharSectno"/>
        </w:rPr>
        <w:t>16</w:t>
      </w:r>
      <w:r>
        <w:rPr>
          <w:snapToGrid w:val="0"/>
        </w:rPr>
        <w:t>.</w:t>
      </w:r>
      <w:r>
        <w:rPr>
          <w:snapToGrid w:val="0"/>
        </w:rPr>
        <w:tab/>
        <w:t>Amount of liability prescribed (Act s. 107)</w:t>
      </w:r>
      <w:bookmarkEnd w:id="107"/>
      <w:bookmarkEnd w:id="10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9" w:name="_Toc420395094"/>
      <w:bookmarkStart w:id="110" w:name="_Toc465417221"/>
      <w:r>
        <w:rPr>
          <w:rStyle w:val="CharSectno"/>
        </w:rPr>
        <w:t>17A</w:t>
      </w:r>
      <w:r>
        <w:t>.</w:t>
      </w:r>
      <w:r>
        <w:tab/>
        <w:t xml:space="preserve">Sports arenas prescribed (Act s. 110(4B) </w:t>
      </w:r>
      <w:r>
        <w:rPr>
          <w:i/>
        </w:rPr>
        <w:t>sports arena</w:t>
      </w:r>
      <w:r>
        <w:t>)</w:t>
      </w:r>
      <w:bookmarkEnd w:id="109"/>
      <w:bookmarkEnd w:id="110"/>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1" w:name="_Toc420395095"/>
      <w:bookmarkStart w:id="112" w:name="_Toc465417222"/>
      <w:r>
        <w:rPr>
          <w:rStyle w:val="CharSectno"/>
        </w:rPr>
        <w:t>17</w:t>
      </w:r>
      <w:r>
        <w:rPr>
          <w:snapToGrid w:val="0"/>
        </w:rPr>
        <w:t>.</w:t>
      </w:r>
      <w:r>
        <w:rPr>
          <w:snapToGrid w:val="0"/>
        </w:rPr>
        <w:tab/>
        <w:t>Out of bounds area, notice for (Act s. 121(6))</w:t>
      </w:r>
      <w:bookmarkEnd w:id="111"/>
      <w:bookmarkEnd w:id="112"/>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3" w:name="_Toc420395096"/>
      <w:bookmarkStart w:id="114" w:name="_Toc465417223"/>
      <w:r>
        <w:rPr>
          <w:rStyle w:val="CharSectno"/>
        </w:rPr>
        <w:t>18</w:t>
      </w:r>
      <w:r>
        <w:t>.</w:t>
      </w:r>
      <w:r>
        <w:tab/>
        <w:t>Premises prescribed to be regulated premises (Act s. 122(1)(f))</w:t>
      </w:r>
      <w:bookmarkEnd w:id="113"/>
      <w:bookmarkEnd w:id="114"/>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5" w:name="_Toc420395097"/>
      <w:bookmarkStart w:id="116" w:name="_Toc465417224"/>
      <w:r>
        <w:rPr>
          <w:rStyle w:val="CharSectno"/>
        </w:rPr>
        <w:t>18A</w:t>
      </w:r>
      <w:r>
        <w:rPr>
          <w:snapToGrid w:val="0"/>
        </w:rPr>
        <w:t>.</w:t>
      </w:r>
      <w:r>
        <w:rPr>
          <w:snapToGrid w:val="0"/>
        </w:rPr>
        <w:tab/>
        <w:t>Documents prescribed as evidence of age etc. (Act s. 126(1)(b)(i)(III) and s. 160(1))</w:t>
      </w:r>
      <w:bookmarkEnd w:id="115"/>
      <w:bookmarkEnd w:id="11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7" w:name="_Toc420395098"/>
      <w:bookmarkStart w:id="118" w:name="_Toc465417225"/>
      <w:r>
        <w:rPr>
          <w:rStyle w:val="CharSectno"/>
        </w:rPr>
        <w:t>18B</w:t>
      </w:r>
      <w:r>
        <w:rPr>
          <w:snapToGrid w:val="0"/>
        </w:rPr>
        <w:t>.</w:t>
      </w:r>
      <w:r>
        <w:rPr>
          <w:snapToGrid w:val="0"/>
        </w:rPr>
        <w:tab/>
        <w:t>Proof of age card, issue of etc.</w:t>
      </w:r>
      <w:bookmarkEnd w:id="117"/>
      <w:bookmarkEnd w:id="11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9" w:name="_Toc420395099"/>
      <w:bookmarkStart w:id="120" w:name="_Toc465417226"/>
      <w:r>
        <w:rPr>
          <w:rStyle w:val="CharSectno"/>
        </w:rPr>
        <w:t>18C</w:t>
      </w:r>
      <w:r>
        <w:rPr>
          <w:snapToGrid w:val="0"/>
        </w:rPr>
        <w:t>.</w:t>
      </w:r>
      <w:r>
        <w:rPr>
          <w:snapToGrid w:val="0"/>
        </w:rPr>
        <w:tab/>
        <w:t>Proof of age card, form etc. of (r. 18B)</w:t>
      </w:r>
      <w:bookmarkEnd w:id="119"/>
      <w:bookmarkEnd w:id="120"/>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1" w:name="_Toc420395100"/>
      <w:bookmarkStart w:id="122" w:name="_Toc465417227"/>
      <w:r>
        <w:rPr>
          <w:rStyle w:val="CharSectno"/>
        </w:rPr>
        <w:t>18D</w:t>
      </w:r>
      <w:r>
        <w:rPr>
          <w:snapToGrid w:val="0"/>
        </w:rPr>
        <w:t>.</w:t>
      </w:r>
      <w:r>
        <w:rPr>
          <w:snapToGrid w:val="0"/>
        </w:rPr>
        <w:tab/>
        <w:t>Lost etc. proof of age card, replacement of</w:t>
      </w:r>
      <w:bookmarkEnd w:id="121"/>
      <w:bookmarkEnd w:id="12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3" w:name="_Toc420395101"/>
      <w:bookmarkStart w:id="124" w:name="_Toc465417228"/>
      <w:r>
        <w:rPr>
          <w:rStyle w:val="CharSectno"/>
        </w:rPr>
        <w:t>18E</w:t>
      </w:r>
      <w:r>
        <w:rPr>
          <w:snapToGrid w:val="0"/>
        </w:rPr>
        <w:t>.</w:t>
      </w:r>
      <w:r>
        <w:rPr>
          <w:snapToGrid w:val="0"/>
        </w:rPr>
        <w:tab/>
        <w:t>Agreement or arrangement prescribed (Act s. 104(2))</w:t>
      </w:r>
      <w:bookmarkEnd w:id="123"/>
      <w:bookmarkEnd w:id="12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5" w:name="_Toc420395102"/>
      <w:bookmarkStart w:id="126" w:name="_Toc465417229"/>
      <w:r>
        <w:rPr>
          <w:rStyle w:val="CharSectno"/>
        </w:rPr>
        <w:t>18EA</w:t>
      </w:r>
      <w:r>
        <w:t>.</w:t>
      </w:r>
      <w:r>
        <w:tab/>
        <w:t>Information prescribed for websites (Act s. 113A)</w:t>
      </w:r>
      <w:bookmarkEnd w:id="125"/>
      <w:bookmarkEnd w:id="12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7" w:name="_Toc420395103"/>
      <w:bookmarkStart w:id="128" w:name="_Toc465417230"/>
      <w:r>
        <w:rPr>
          <w:rStyle w:val="CharSectno"/>
        </w:rPr>
        <w:t>18EBA</w:t>
      </w:r>
      <w:r>
        <w:t>.</w:t>
      </w:r>
      <w:r>
        <w:tab/>
        <w:t xml:space="preserve">Persons prescribed (Act s. 115AC(1A) </w:t>
      </w:r>
      <w:r>
        <w:rPr>
          <w:i/>
        </w:rPr>
        <w:t>secure webpage</w:t>
      </w:r>
      <w:r>
        <w:t>)</w:t>
      </w:r>
      <w:bookmarkEnd w:id="127"/>
      <w:bookmarkEnd w:id="128"/>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9" w:name="_Toc420395104"/>
      <w:bookmarkStart w:id="130" w:name="_Toc465417231"/>
      <w:r>
        <w:rPr>
          <w:rStyle w:val="CharSectno"/>
        </w:rPr>
        <w:t>18EB</w:t>
      </w:r>
      <w:r>
        <w:t>.</w:t>
      </w:r>
      <w:r>
        <w:tab/>
        <w:t>Incidents and information prescribed for register (Act s. 116A)</w:t>
      </w:r>
      <w:bookmarkEnd w:id="129"/>
      <w:bookmarkEnd w:id="13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1" w:name="_Toc420395105"/>
      <w:bookmarkStart w:id="132" w:name="_Toc465417232"/>
      <w:r>
        <w:rPr>
          <w:rStyle w:val="CharSectno"/>
        </w:rPr>
        <w:t>18F</w:t>
      </w:r>
      <w:r>
        <w:t>.</w:t>
      </w:r>
      <w:r>
        <w:tab/>
        <w:t>Training courses prescribed (Act s. 121(11)(d))</w:t>
      </w:r>
      <w:bookmarkEnd w:id="131"/>
      <w:bookmarkEnd w:id="132"/>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3" w:name="_Toc420395106"/>
      <w:bookmarkStart w:id="134" w:name="_Toc465417233"/>
      <w:r>
        <w:rPr>
          <w:rStyle w:val="CharSectno"/>
        </w:rPr>
        <w:t>18G</w:t>
      </w:r>
      <w:r>
        <w:t>.</w:t>
      </w:r>
      <w:r>
        <w:tab/>
        <w:t>Confiscated document, how to be dealt with (Act s. 126(2b))</w:t>
      </w:r>
      <w:bookmarkEnd w:id="133"/>
      <w:bookmarkEnd w:id="134"/>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5" w:name="_Toc420395107"/>
      <w:bookmarkStart w:id="136" w:name="_Toc465417234"/>
      <w:r>
        <w:rPr>
          <w:rStyle w:val="CharSectno"/>
        </w:rPr>
        <w:t>18H</w:t>
      </w:r>
      <w:r>
        <w:t>.</w:t>
      </w:r>
      <w:r>
        <w:tab/>
        <w:t>Provisions prescribed (Act s. 126E(4))</w:t>
      </w:r>
      <w:bookmarkEnd w:id="135"/>
      <w:bookmarkEnd w:id="136"/>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7" w:name="_Toc420395108"/>
      <w:bookmarkStart w:id="138" w:name="_Toc465417235"/>
      <w:r>
        <w:rPr>
          <w:rStyle w:val="CharSectno"/>
        </w:rPr>
        <w:t>19</w:t>
      </w:r>
      <w:r>
        <w:rPr>
          <w:snapToGrid w:val="0"/>
        </w:rPr>
        <w:t>.</w:t>
      </w:r>
      <w:r>
        <w:rPr>
          <w:snapToGrid w:val="0"/>
        </w:rPr>
        <w:tab/>
        <w:t>Subsidy, application for</w:t>
      </w:r>
      <w:bookmarkEnd w:id="137"/>
      <w:bookmarkEnd w:id="138"/>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9" w:name="_Toc420395109"/>
      <w:bookmarkStart w:id="140" w:name="_Toc46541723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9"/>
      <w:bookmarkEnd w:id="140"/>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1" w:name="_Toc420395110"/>
      <w:bookmarkStart w:id="142" w:name="_Toc465417237"/>
      <w:r>
        <w:rPr>
          <w:rStyle w:val="CharSectno"/>
        </w:rPr>
        <w:t>21</w:t>
      </w:r>
      <w:r>
        <w:t>.</w:t>
      </w:r>
      <w:r>
        <w:tab/>
        <w:t>Wholesaler, subsidy for (Act s. 130)</w:t>
      </w:r>
      <w:bookmarkEnd w:id="141"/>
      <w:bookmarkEnd w:id="142"/>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3" w:name="_Toc420395111"/>
      <w:bookmarkStart w:id="144" w:name="_Toc465417238"/>
      <w:r>
        <w:rPr>
          <w:rStyle w:val="CharSectno"/>
        </w:rPr>
        <w:t>21A</w:t>
      </w:r>
      <w:r>
        <w:t>.</w:t>
      </w:r>
      <w:r>
        <w:tab/>
        <w:t>Wine producer, subsidy for (Act s. 130)</w:t>
      </w:r>
      <w:bookmarkEnd w:id="143"/>
      <w:bookmarkEnd w:id="14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2" o:title=""/>
          </v:shape>
          <o:OLEObject Type="Embed" ProgID="Equation.3" ShapeID="_x0000_i1025" DrawAspect="Content" ObjectID="_1644267491"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5" w:name="_Toc420395112"/>
      <w:bookmarkStart w:id="146" w:name="_Toc465417239"/>
      <w:r>
        <w:rPr>
          <w:rStyle w:val="CharSectno"/>
        </w:rPr>
        <w:t>21AC</w:t>
      </w:r>
      <w:r>
        <w:rPr>
          <w:snapToGrid w:val="0"/>
        </w:rPr>
        <w:t>.</w:t>
      </w:r>
      <w:r>
        <w:rPr>
          <w:snapToGrid w:val="0"/>
        </w:rPr>
        <w:tab/>
        <w:t>Subsidy payable once in respect of sale of liquor</w:t>
      </w:r>
      <w:bookmarkEnd w:id="145"/>
      <w:bookmarkEnd w:id="14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7" w:name="_Toc420395113"/>
      <w:bookmarkStart w:id="148" w:name="_Toc465417240"/>
      <w:r>
        <w:rPr>
          <w:rStyle w:val="CharSectno"/>
        </w:rPr>
        <w:t>21B</w:t>
      </w:r>
      <w:r>
        <w:rPr>
          <w:snapToGrid w:val="0"/>
        </w:rPr>
        <w:t>.</w:t>
      </w:r>
      <w:r>
        <w:rPr>
          <w:snapToGrid w:val="0"/>
        </w:rPr>
        <w:tab/>
        <w:t xml:space="preserve">Subsidy, conditions imposed by Director as to </w:t>
      </w:r>
      <w:r>
        <w:t>(Act s. 130(2))</w:t>
      </w:r>
      <w:bookmarkEnd w:id="147"/>
      <w:bookmarkEnd w:id="14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9" w:name="_Toc420395114"/>
      <w:bookmarkStart w:id="150" w:name="_Toc465417241"/>
      <w:r>
        <w:rPr>
          <w:rStyle w:val="CharSectno"/>
        </w:rPr>
        <w:t>21C</w:t>
      </w:r>
      <w:r>
        <w:rPr>
          <w:snapToGrid w:val="0"/>
        </w:rPr>
        <w:t>.</w:t>
      </w:r>
      <w:r>
        <w:rPr>
          <w:snapToGrid w:val="0"/>
        </w:rPr>
        <w:tab/>
        <w:t>Licensees prescribed </w:t>
      </w:r>
      <w:r>
        <w:t>(Act s. </w:t>
      </w:r>
      <w:r>
        <w:rPr>
          <w:snapToGrid w:val="0"/>
        </w:rPr>
        <w:t>145(1))</w:t>
      </w:r>
      <w:bookmarkEnd w:id="149"/>
      <w:bookmarkEnd w:id="15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1" w:name="_Toc420395115"/>
      <w:bookmarkStart w:id="152" w:name="_Toc465417242"/>
      <w:r>
        <w:rPr>
          <w:rStyle w:val="CharSectno"/>
        </w:rPr>
        <w:t>22</w:t>
      </w:r>
      <w:r>
        <w:rPr>
          <w:snapToGrid w:val="0"/>
        </w:rPr>
        <w:t>.</w:t>
      </w:r>
      <w:r>
        <w:rPr>
          <w:snapToGrid w:val="0"/>
        </w:rPr>
        <w:tab/>
        <w:t xml:space="preserve">Records prescribed etc. </w:t>
      </w:r>
      <w:r>
        <w:t>(Act s. </w:t>
      </w:r>
      <w:r>
        <w:rPr>
          <w:snapToGrid w:val="0"/>
        </w:rPr>
        <w:t>145)</w:t>
      </w:r>
      <w:bookmarkEnd w:id="151"/>
      <w:bookmarkEnd w:id="152"/>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3" w:name="_Toc420395116"/>
      <w:bookmarkStart w:id="154" w:name="_Toc465417243"/>
      <w:r>
        <w:rPr>
          <w:rStyle w:val="CharSectno"/>
        </w:rPr>
        <w:t>23</w:t>
      </w:r>
      <w:r>
        <w:rPr>
          <w:snapToGrid w:val="0"/>
        </w:rPr>
        <w:t>.</w:t>
      </w:r>
      <w:r>
        <w:rPr>
          <w:snapToGrid w:val="0"/>
        </w:rPr>
        <w:tab/>
        <w:t xml:space="preserve">Returns, verification and lodgment of </w:t>
      </w:r>
      <w:r>
        <w:t>(Act s. 146)</w:t>
      </w:r>
      <w:bookmarkEnd w:id="153"/>
      <w:bookmarkEnd w:id="15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5" w:name="_Toc420395117"/>
      <w:bookmarkStart w:id="156" w:name="_Toc465417244"/>
      <w:r>
        <w:rPr>
          <w:rStyle w:val="CharSectno"/>
        </w:rPr>
        <w:t>24</w:t>
      </w:r>
      <w:r>
        <w:rPr>
          <w:snapToGrid w:val="0"/>
        </w:rPr>
        <w:t>.</w:t>
      </w:r>
      <w:r>
        <w:rPr>
          <w:snapToGrid w:val="0"/>
        </w:rPr>
        <w:tab/>
        <w:t xml:space="preserve">Return of information required etc. </w:t>
      </w:r>
      <w:r>
        <w:t>(Act s. 145)</w:t>
      </w:r>
      <w:bookmarkEnd w:id="155"/>
      <w:bookmarkEnd w:id="15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57" w:name="_Toc420395118"/>
      <w:bookmarkStart w:id="158" w:name="_Toc465417245"/>
      <w:r>
        <w:rPr>
          <w:rStyle w:val="CharSectno"/>
        </w:rPr>
        <w:t>25A</w:t>
      </w:r>
      <w:r>
        <w:t>.</w:t>
      </w:r>
      <w:r>
        <w:tab/>
        <w:t>Class of persons prescribed (Act s. 152P(4)(b))</w:t>
      </w:r>
      <w:bookmarkEnd w:id="157"/>
      <w:bookmarkEnd w:id="15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9" w:name="_Toc420395119"/>
      <w:bookmarkStart w:id="160" w:name="_Toc465417246"/>
      <w:r>
        <w:rPr>
          <w:rStyle w:val="CharSectno"/>
        </w:rPr>
        <w:t>25</w:t>
      </w:r>
      <w:r>
        <w:rPr>
          <w:snapToGrid w:val="0"/>
        </w:rPr>
        <w:t>.</w:t>
      </w:r>
      <w:r>
        <w:rPr>
          <w:snapToGrid w:val="0"/>
        </w:rPr>
        <w:tab/>
        <w:t>Money payable under Act, how payable</w:t>
      </w:r>
      <w:bookmarkEnd w:id="159"/>
      <w:bookmarkEnd w:id="16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1" w:name="_Toc420395120"/>
      <w:bookmarkStart w:id="162" w:name="_Toc465417247"/>
      <w:r>
        <w:rPr>
          <w:rStyle w:val="CharSectno"/>
        </w:rPr>
        <w:t>26</w:t>
      </w:r>
      <w:r>
        <w:rPr>
          <w:snapToGrid w:val="0"/>
        </w:rPr>
        <w:t>.</w:t>
      </w:r>
      <w:r>
        <w:rPr>
          <w:snapToGrid w:val="0"/>
        </w:rPr>
        <w:tab/>
        <w:t>Fees generally (Sch. 3)</w:t>
      </w:r>
      <w:bookmarkEnd w:id="161"/>
      <w:bookmarkEnd w:id="16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163" w:name="_Toc420395121"/>
      <w:bookmarkStart w:id="164" w:name="_Toc465417248"/>
      <w:r>
        <w:rPr>
          <w:rStyle w:val="CharSectno"/>
        </w:rPr>
        <w:t>27A</w:t>
      </w:r>
      <w:r>
        <w:t>.</w:t>
      </w:r>
      <w:r>
        <w:tab/>
        <w:t>Reduction in licence fee for new licences</w:t>
      </w:r>
      <w:bookmarkEnd w:id="163"/>
      <w:bookmarkEnd w:id="16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5" w:name="_Toc420395122"/>
      <w:bookmarkStart w:id="166" w:name="_Toc465417249"/>
      <w:r>
        <w:rPr>
          <w:rStyle w:val="CharSectno"/>
        </w:rPr>
        <w:t>27</w:t>
      </w:r>
      <w:r>
        <w:rPr>
          <w:snapToGrid w:val="0"/>
        </w:rPr>
        <w:t>.</w:t>
      </w:r>
      <w:r>
        <w:rPr>
          <w:snapToGrid w:val="0"/>
        </w:rPr>
        <w:tab/>
        <w:t>Infringement notices, forms etc. prescribed for (Act s. 167)</w:t>
      </w:r>
      <w:bookmarkEnd w:id="165"/>
      <w:bookmarkEnd w:id="16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7" w:name="_Toc420395123"/>
      <w:bookmarkStart w:id="168" w:name="_Toc422295698"/>
      <w:bookmarkStart w:id="169" w:name="_Toc422295786"/>
      <w:bookmarkStart w:id="170" w:name="_Toc426636878"/>
      <w:bookmarkStart w:id="171" w:name="_Toc426638019"/>
      <w:bookmarkStart w:id="172" w:name="_Toc426638109"/>
      <w:bookmarkStart w:id="173" w:name="_Toc426638198"/>
      <w:bookmarkStart w:id="174" w:name="_Toc435192642"/>
      <w:bookmarkStart w:id="175" w:name="_Toc436646949"/>
      <w:bookmarkStart w:id="176" w:name="_Toc436647613"/>
      <w:bookmarkStart w:id="177" w:name="_Toc438118226"/>
      <w:bookmarkStart w:id="178" w:name="_Toc439166727"/>
      <w:bookmarkStart w:id="179" w:name="_Toc444770637"/>
      <w:bookmarkStart w:id="180" w:name="_Toc447791827"/>
      <w:bookmarkStart w:id="181" w:name="_Toc447799733"/>
      <w:bookmarkStart w:id="182" w:name="_Toc455068277"/>
      <w:bookmarkStart w:id="183" w:name="_Toc455069112"/>
      <w:bookmarkStart w:id="184" w:name="_Toc457301243"/>
      <w:bookmarkStart w:id="185" w:name="_Toc457314369"/>
      <w:bookmarkStart w:id="186" w:name="_Toc465417250"/>
      <w:r>
        <w:rPr>
          <w:rStyle w:val="CharSchNo"/>
        </w:rPr>
        <w:t>Schedule 1</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yShoulderClause"/>
        <w:spacing w:before="60"/>
        <w:rPr>
          <w:snapToGrid w:val="0"/>
        </w:rPr>
      </w:pPr>
      <w:r>
        <w:rPr>
          <w:snapToGrid w:val="0"/>
        </w:rPr>
        <w:t>[Regulation 3]</w:t>
      </w:r>
    </w:p>
    <w:p>
      <w:pPr>
        <w:pStyle w:val="yHeading2"/>
        <w:outlineLvl w:val="9"/>
      </w:pPr>
      <w:bookmarkStart w:id="187" w:name="_Toc420395124"/>
      <w:bookmarkStart w:id="188" w:name="_Toc422295699"/>
      <w:bookmarkStart w:id="189" w:name="_Toc422295787"/>
      <w:bookmarkStart w:id="190" w:name="_Toc426636879"/>
      <w:bookmarkStart w:id="191" w:name="_Toc426638020"/>
      <w:bookmarkStart w:id="192" w:name="_Toc426638110"/>
      <w:bookmarkStart w:id="193" w:name="_Toc426638199"/>
      <w:bookmarkStart w:id="194" w:name="_Toc435192643"/>
      <w:bookmarkStart w:id="195" w:name="_Toc436646950"/>
      <w:bookmarkStart w:id="196" w:name="_Toc436647614"/>
      <w:bookmarkStart w:id="197" w:name="_Toc438118227"/>
      <w:bookmarkStart w:id="198" w:name="_Toc439166728"/>
      <w:bookmarkStart w:id="199" w:name="_Toc444770638"/>
      <w:bookmarkStart w:id="200" w:name="_Toc447791828"/>
      <w:bookmarkStart w:id="201" w:name="_Toc447799734"/>
      <w:bookmarkStart w:id="202" w:name="_Toc455068278"/>
      <w:bookmarkStart w:id="203" w:name="_Toc455069113"/>
      <w:bookmarkStart w:id="204" w:name="_Toc457301244"/>
      <w:bookmarkStart w:id="205" w:name="_Toc457314370"/>
      <w:bookmarkStart w:id="206" w:name="_Toc465417251"/>
      <w:r>
        <w:rPr>
          <w:rStyle w:val="CharSchText"/>
        </w:rPr>
        <w:t>Forms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208" w:name="_Toc420395125"/>
      <w:bookmarkStart w:id="209" w:name="_Toc422295700"/>
      <w:bookmarkStart w:id="210" w:name="_Toc422295788"/>
      <w:bookmarkStart w:id="211" w:name="_Toc426636880"/>
      <w:bookmarkStart w:id="212" w:name="_Toc426638021"/>
      <w:bookmarkStart w:id="213" w:name="_Toc426638111"/>
      <w:bookmarkStart w:id="214" w:name="_Toc426638200"/>
      <w:bookmarkStart w:id="215" w:name="_Toc435192644"/>
      <w:bookmarkStart w:id="216" w:name="_Toc436646951"/>
      <w:bookmarkStart w:id="217" w:name="_Toc436647615"/>
      <w:bookmarkStart w:id="218" w:name="_Toc438118228"/>
      <w:bookmarkStart w:id="219" w:name="_Toc439166729"/>
      <w:bookmarkStart w:id="220" w:name="_Toc444770639"/>
      <w:bookmarkStart w:id="221" w:name="_Toc447791829"/>
      <w:bookmarkStart w:id="222" w:name="_Toc447799735"/>
      <w:bookmarkStart w:id="223" w:name="_Toc455068279"/>
      <w:bookmarkStart w:id="224" w:name="_Toc455069114"/>
      <w:bookmarkStart w:id="225" w:name="_Toc457301245"/>
      <w:bookmarkStart w:id="226" w:name="_Toc457314371"/>
      <w:bookmarkStart w:id="227" w:name="_Toc465417252"/>
      <w:r>
        <w:rPr>
          <w:rStyle w:val="CharSchNo"/>
        </w:rPr>
        <w:t>Schedule 2</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yShoulderClause"/>
        <w:spacing w:before="60"/>
        <w:rPr>
          <w:snapToGrid w:val="0"/>
        </w:rPr>
      </w:pPr>
      <w:r>
        <w:rPr>
          <w:snapToGrid w:val="0"/>
        </w:rPr>
        <w:t>[Regulation 13]</w:t>
      </w:r>
    </w:p>
    <w:p>
      <w:pPr>
        <w:pStyle w:val="yHeading2"/>
        <w:spacing w:before="120" w:after="80"/>
      </w:pPr>
      <w:bookmarkStart w:id="228" w:name="_Toc420395126"/>
      <w:bookmarkStart w:id="229" w:name="_Toc422295701"/>
      <w:bookmarkStart w:id="230" w:name="_Toc422295789"/>
      <w:bookmarkStart w:id="231" w:name="_Toc426636881"/>
      <w:bookmarkStart w:id="232" w:name="_Toc426638022"/>
      <w:bookmarkStart w:id="233" w:name="_Toc426638112"/>
      <w:bookmarkStart w:id="234" w:name="_Toc426638201"/>
      <w:bookmarkStart w:id="235" w:name="_Toc435192645"/>
      <w:bookmarkStart w:id="236" w:name="_Toc436646952"/>
      <w:bookmarkStart w:id="237" w:name="_Toc436647616"/>
      <w:bookmarkStart w:id="238" w:name="_Toc438118229"/>
      <w:bookmarkStart w:id="239" w:name="_Toc439166730"/>
      <w:bookmarkStart w:id="240" w:name="_Toc444770640"/>
      <w:bookmarkStart w:id="241" w:name="_Toc447791830"/>
      <w:bookmarkStart w:id="242" w:name="_Toc447799736"/>
      <w:bookmarkStart w:id="243" w:name="_Toc455068280"/>
      <w:bookmarkStart w:id="244" w:name="_Toc455069115"/>
      <w:bookmarkStart w:id="245" w:name="_Toc457301246"/>
      <w:bookmarkStart w:id="246" w:name="_Toc457314372"/>
      <w:bookmarkStart w:id="247" w:name="_Toc465417253"/>
      <w:r>
        <w:rPr>
          <w:rStyle w:val="CharSchText"/>
        </w:rPr>
        <w:t>Details of applicant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48" w:name="_Toc420395127"/>
      <w:bookmarkStart w:id="249" w:name="_Toc422295702"/>
      <w:bookmarkStart w:id="250" w:name="_Toc422295790"/>
      <w:bookmarkStart w:id="251" w:name="_Toc426636882"/>
      <w:bookmarkStart w:id="252" w:name="_Toc426638023"/>
      <w:bookmarkStart w:id="253" w:name="_Toc426638113"/>
      <w:bookmarkStart w:id="254" w:name="_Toc426638202"/>
      <w:bookmarkStart w:id="255" w:name="_Toc435192646"/>
      <w:bookmarkStart w:id="256" w:name="_Toc436646953"/>
      <w:bookmarkStart w:id="257" w:name="_Toc436647617"/>
      <w:bookmarkStart w:id="258" w:name="_Toc438118230"/>
      <w:bookmarkStart w:id="259" w:name="_Toc439166731"/>
      <w:bookmarkStart w:id="260" w:name="_Toc444770641"/>
      <w:bookmarkStart w:id="261" w:name="_Toc447791831"/>
      <w:bookmarkStart w:id="262" w:name="_Toc447799737"/>
      <w:bookmarkStart w:id="263" w:name="_Toc455068281"/>
      <w:bookmarkStart w:id="264" w:name="_Toc455069116"/>
      <w:bookmarkStart w:id="265" w:name="_Toc457301247"/>
      <w:bookmarkStart w:id="266" w:name="_Toc457314373"/>
      <w:bookmarkStart w:id="267" w:name="_Toc465417254"/>
      <w:r>
        <w:rPr>
          <w:rStyle w:val="CharSchNo"/>
        </w:rPr>
        <w:t>Schedule 3</w:t>
      </w:r>
      <w:r>
        <w:rPr>
          <w:rStyle w:val="CharSDivNo"/>
        </w:rPr>
        <w:t> </w:t>
      </w:r>
      <w:r>
        <w:t>—</w:t>
      </w:r>
      <w:r>
        <w:rPr>
          <w:rStyle w:val="CharSDivText"/>
        </w:rPr>
        <w:t> </w:t>
      </w:r>
      <w:r>
        <w:rPr>
          <w:rStyle w:val="CharSchText"/>
        </w:rPr>
        <w:t>Fees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68" w:name="_Toc420395128"/>
      <w:bookmarkStart w:id="269" w:name="_Toc422295703"/>
      <w:bookmarkStart w:id="270" w:name="_Toc422295791"/>
      <w:bookmarkStart w:id="271" w:name="_Toc426636883"/>
      <w:bookmarkStart w:id="272" w:name="_Toc426638024"/>
      <w:bookmarkStart w:id="273" w:name="_Toc426638114"/>
      <w:bookmarkStart w:id="274" w:name="_Toc426638203"/>
      <w:bookmarkStart w:id="275" w:name="_Toc435192647"/>
      <w:bookmarkStart w:id="276" w:name="_Toc436646954"/>
      <w:bookmarkStart w:id="277" w:name="_Toc436647618"/>
      <w:bookmarkStart w:id="278" w:name="_Toc438118231"/>
      <w:bookmarkStart w:id="279" w:name="_Toc439166732"/>
      <w:bookmarkStart w:id="280" w:name="_Toc444770642"/>
      <w:bookmarkStart w:id="281" w:name="_Toc447791832"/>
      <w:bookmarkStart w:id="282" w:name="_Toc447799738"/>
      <w:bookmarkStart w:id="283" w:name="_Toc455068282"/>
      <w:bookmarkStart w:id="284" w:name="_Toc455069117"/>
      <w:bookmarkStart w:id="285" w:name="_Toc457301248"/>
      <w:bookmarkStart w:id="286" w:name="_Toc457314374"/>
      <w:bookmarkStart w:id="287" w:name="_Toc465417255"/>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288" w:name="_Toc420395129"/>
      <w:bookmarkStart w:id="289" w:name="_Toc465417256"/>
      <w:r>
        <w:rPr>
          <w:snapToGrid w:val="0"/>
        </w:rPr>
        <w:t>Compilation table</w:t>
      </w:r>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7) 2016</w:t>
            </w:r>
          </w:p>
        </w:tc>
        <w:tc>
          <w:tcPr>
            <w:tcW w:w="1276" w:type="dxa"/>
            <w:gridSpan w:val="2"/>
            <w:tcBorders>
              <w:bottom w:val="single" w:sz="8" w:space="0" w:color="auto"/>
            </w:tcBorders>
            <w:shd w:val="clear" w:color="auto" w:fill="auto"/>
          </w:tcPr>
          <w:p>
            <w:pPr>
              <w:pStyle w:val="nTable"/>
              <w:spacing w:after="40"/>
            </w:pPr>
            <w:r>
              <w:t>6 Sep 2016 p. 3830-1</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0" w:name="_Toc465407822"/>
      <w:bookmarkStart w:id="291" w:name="_Toc465417257"/>
      <w:r>
        <w:t>Provisions that have not come into operation</w:t>
      </w:r>
      <w:bookmarkEnd w:id="290"/>
      <w:bookmarkEnd w:id="2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u w:val="words"/>
              </w:rPr>
            </w:pPr>
            <w:r>
              <w:rPr>
                <w:i/>
              </w:rPr>
              <w:t>Racing, Gaming and Liquor Regulations Amendment (Fees and Charges) Regulations 2016</w:t>
            </w:r>
            <w:r>
              <w:t xml:space="preserve"> Pt. 6 </w:t>
            </w:r>
            <w:r>
              <w:rPr>
                <w:vertAlign w:val="superscript"/>
              </w:rPr>
              <w:t>15</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spacing w:before="200"/>
        <w:rPr>
          <w:snapToGrid w:val="0"/>
        </w:rPr>
      </w:pPr>
      <w:r>
        <w:rPr>
          <w:snapToGrid w:val="0"/>
          <w:vertAlign w:val="superscript"/>
        </w:rPr>
        <w:t>15</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6 had not come into operation.  It reads as follows:</w:t>
      </w:r>
    </w:p>
    <w:p>
      <w:pPr>
        <w:pStyle w:val="BlankOpen"/>
        <w:rPr>
          <w:snapToGrid w:val="0"/>
        </w:rPr>
      </w:pPr>
    </w:p>
    <w:p>
      <w:pPr>
        <w:pStyle w:val="nzHeading2"/>
      </w:pPr>
      <w:bookmarkStart w:id="292" w:name="_Toc462226670"/>
      <w:bookmarkStart w:id="293" w:name="_Toc462226695"/>
      <w:bookmarkStart w:id="294" w:name="_Toc462226845"/>
      <w:bookmarkStart w:id="295" w:name="_Toc462226900"/>
      <w:bookmarkStart w:id="296" w:name="_Toc465407210"/>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292"/>
      <w:bookmarkEnd w:id="293"/>
      <w:bookmarkEnd w:id="294"/>
      <w:bookmarkEnd w:id="295"/>
      <w:bookmarkEnd w:id="296"/>
    </w:p>
    <w:p>
      <w:pPr>
        <w:pStyle w:val="nzHeading5"/>
      </w:pPr>
      <w:bookmarkStart w:id="297" w:name="_Toc462226846"/>
      <w:bookmarkStart w:id="298" w:name="_Toc462226901"/>
      <w:bookmarkStart w:id="299" w:name="_Toc465407211"/>
      <w:r>
        <w:rPr>
          <w:rStyle w:val="CharSectno"/>
        </w:rPr>
        <w:t>11</w:t>
      </w:r>
      <w:r>
        <w:t>.</w:t>
      </w:r>
      <w:r>
        <w:tab/>
        <w:t>Regulations amended</w:t>
      </w:r>
      <w:bookmarkEnd w:id="297"/>
      <w:bookmarkEnd w:id="298"/>
      <w:bookmarkEnd w:id="299"/>
    </w:p>
    <w:p>
      <w:pPr>
        <w:pStyle w:val="nzSubsection"/>
      </w:pPr>
      <w:r>
        <w:tab/>
      </w:r>
      <w:r>
        <w:tab/>
        <w:t>This Part amends the</w:t>
      </w:r>
      <w:r>
        <w:rPr>
          <w:i/>
        </w:rPr>
        <w:t xml:space="preserve"> Liquor Control Regulations 1989</w:t>
      </w:r>
      <w:r>
        <w:t>.</w:t>
      </w:r>
    </w:p>
    <w:p>
      <w:pPr>
        <w:pStyle w:val="nzHeading5"/>
      </w:pPr>
      <w:bookmarkStart w:id="300" w:name="_Toc462226847"/>
      <w:bookmarkStart w:id="301" w:name="_Toc462226902"/>
      <w:bookmarkStart w:id="302" w:name="_Toc465407212"/>
      <w:r>
        <w:rPr>
          <w:rStyle w:val="CharSectno"/>
        </w:rPr>
        <w:t>12</w:t>
      </w:r>
      <w:r>
        <w:t>.</w:t>
      </w:r>
      <w:r>
        <w:tab/>
        <w:t>Regulation 26 amended</w:t>
      </w:r>
      <w:bookmarkEnd w:id="300"/>
      <w:bookmarkEnd w:id="301"/>
      <w:bookmarkEnd w:id="302"/>
    </w:p>
    <w:p>
      <w:pPr>
        <w:pStyle w:val="nzSubsection"/>
      </w:pPr>
      <w:r>
        <w:tab/>
      </w:r>
      <w:r>
        <w:tab/>
        <w:t>In regulation 26(1aa):</w:t>
      </w:r>
    </w:p>
    <w:p>
      <w:pPr>
        <w:pStyle w:val="nzIndenta"/>
      </w:pPr>
      <w:r>
        <w:tab/>
        <w:t>(a)</w:t>
      </w:r>
      <w:r>
        <w:tab/>
        <w:t>in paragraph (a) delete “$274; or” and insert:</w:t>
      </w:r>
    </w:p>
    <w:p>
      <w:pPr>
        <w:pStyle w:val="BlankOpen"/>
      </w:pPr>
    </w:p>
    <w:p>
      <w:pPr>
        <w:pStyle w:val="nzIndenta"/>
      </w:pPr>
      <w:r>
        <w:tab/>
      </w:r>
      <w:r>
        <w:tab/>
        <w:t>$277; or</w:t>
      </w:r>
    </w:p>
    <w:p>
      <w:pPr>
        <w:pStyle w:val="BlankClose"/>
      </w:pPr>
    </w:p>
    <w:p>
      <w:pPr>
        <w:pStyle w:val="nzIndenta"/>
      </w:pPr>
      <w:r>
        <w:tab/>
        <w:t>(b)</w:t>
      </w:r>
      <w:r>
        <w:tab/>
        <w:t>in paragraph (b) delete “$550.” and insert:</w:t>
      </w:r>
    </w:p>
    <w:p>
      <w:pPr>
        <w:pStyle w:val="BlankOpen"/>
      </w:pPr>
    </w:p>
    <w:p>
      <w:pPr>
        <w:pStyle w:val="nzIndenta"/>
      </w:pPr>
      <w:r>
        <w:tab/>
      </w:r>
      <w:r>
        <w:tab/>
        <w:t>$556.</w:t>
      </w:r>
    </w:p>
    <w:p>
      <w:pPr>
        <w:pStyle w:val="BlankClose"/>
      </w:pPr>
    </w:p>
    <w:p>
      <w:pPr>
        <w:pStyle w:val="nzHeading5"/>
      </w:pPr>
      <w:bookmarkStart w:id="303" w:name="_Toc462226848"/>
      <w:bookmarkStart w:id="304" w:name="_Toc462226903"/>
      <w:bookmarkStart w:id="305" w:name="_Toc465407213"/>
      <w:r>
        <w:rPr>
          <w:rStyle w:val="CharSectno"/>
        </w:rPr>
        <w:t>13</w:t>
      </w:r>
      <w:r>
        <w:t>.</w:t>
      </w:r>
      <w:r>
        <w:tab/>
        <w:t>Schedule 3 amended</w:t>
      </w:r>
      <w:bookmarkEnd w:id="303"/>
      <w:bookmarkEnd w:id="304"/>
      <w:bookmarkEnd w:id="305"/>
    </w:p>
    <w:p>
      <w:pPr>
        <w:pStyle w:val="nzSubsection"/>
      </w:pPr>
      <w:r>
        <w:tab/>
      </w:r>
      <w:r>
        <w:tab/>
        <w:t>Amend the provisions listed in the Table as set out in the Table.</w:t>
      </w:r>
    </w:p>
    <w:p>
      <w:pPr>
        <w:pStyle w:val="THeading"/>
        <w:spacing w:before="12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3 it. 1</w:t>
            </w:r>
          </w:p>
        </w:tc>
        <w:tc>
          <w:tcPr>
            <w:tcW w:w="2268" w:type="dxa"/>
          </w:tcPr>
          <w:p>
            <w:pPr>
              <w:pStyle w:val="TableAm"/>
              <w:rPr>
                <w:sz w:val="20"/>
              </w:rPr>
            </w:pPr>
            <w:r>
              <w:rPr>
                <w:sz w:val="20"/>
              </w:rPr>
              <w:t>3 417</w:t>
            </w:r>
          </w:p>
        </w:tc>
        <w:tc>
          <w:tcPr>
            <w:tcW w:w="2268" w:type="dxa"/>
          </w:tcPr>
          <w:p>
            <w:pPr>
              <w:pStyle w:val="TableAm"/>
              <w:rPr>
                <w:sz w:val="20"/>
              </w:rPr>
            </w:pPr>
            <w:r>
              <w:rPr>
                <w:sz w:val="20"/>
              </w:rPr>
              <w:t>3 454</w:t>
            </w:r>
          </w:p>
        </w:tc>
      </w:tr>
      <w:tr>
        <w:trPr>
          <w:cantSplit/>
          <w:jc w:val="center"/>
        </w:trPr>
        <w:tc>
          <w:tcPr>
            <w:tcW w:w="2268" w:type="dxa"/>
          </w:tcPr>
          <w:p>
            <w:pPr>
              <w:pStyle w:val="TableAm"/>
              <w:rPr>
                <w:sz w:val="20"/>
              </w:rPr>
            </w:pPr>
            <w:r>
              <w:rPr>
                <w:sz w:val="20"/>
              </w:rPr>
              <w:t>Sch. 3 it. 2</w:t>
            </w:r>
          </w:p>
        </w:tc>
        <w:tc>
          <w:tcPr>
            <w:tcW w:w="2268" w:type="dxa"/>
          </w:tcPr>
          <w:p>
            <w:pPr>
              <w:pStyle w:val="TableAm"/>
              <w:rPr>
                <w:sz w:val="20"/>
              </w:rPr>
            </w:pPr>
            <w:r>
              <w:rPr>
                <w:sz w:val="20"/>
              </w:rPr>
              <w:t>877</w:t>
            </w:r>
          </w:p>
        </w:tc>
        <w:tc>
          <w:tcPr>
            <w:tcW w:w="2268" w:type="dxa"/>
          </w:tcPr>
          <w:p>
            <w:pPr>
              <w:pStyle w:val="TableAm"/>
              <w:rPr>
                <w:sz w:val="20"/>
              </w:rPr>
            </w:pPr>
            <w:r>
              <w:rPr>
                <w:sz w:val="20"/>
              </w:rPr>
              <w:t>886</w:t>
            </w:r>
          </w:p>
        </w:tc>
      </w:tr>
      <w:tr>
        <w:trPr>
          <w:cantSplit/>
          <w:jc w:val="center"/>
        </w:trPr>
        <w:tc>
          <w:tcPr>
            <w:tcW w:w="2268" w:type="dxa"/>
          </w:tcPr>
          <w:p>
            <w:pPr>
              <w:pStyle w:val="TableAm"/>
              <w:rPr>
                <w:sz w:val="20"/>
              </w:rPr>
            </w:pPr>
            <w:r>
              <w:rPr>
                <w:sz w:val="20"/>
              </w:rPr>
              <w:t>Sch. 3 it. 3</w:t>
            </w:r>
          </w:p>
        </w:tc>
        <w:tc>
          <w:tcPr>
            <w:tcW w:w="2268" w:type="dxa"/>
          </w:tcPr>
          <w:p>
            <w:pPr>
              <w:pStyle w:val="TableAm"/>
              <w:rPr>
                <w:sz w:val="20"/>
              </w:rPr>
            </w:pPr>
            <w:r>
              <w:rPr>
                <w:sz w:val="20"/>
              </w:rPr>
              <w:t>840</w:t>
            </w:r>
          </w:p>
        </w:tc>
        <w:tc>
          <w:tcPr>
            <w:tcW w:w="2268" w:type="dxa"/>
          </w:tcPr>
          <w:p>
            <w:pPr>
              <w:pStyle w:val="TableAm"/>
              <w:rPr>
                <w:sz w:val="20"/>
              </w:rPr>
            </w:pPr>
            <w:r>
              <w:rPr>
                <w:sz w:val="20"/>
              </w:rPr>
              <w:t>849</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Sch. 3 it. 4</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578</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584</w:t>
            </w:r>
          </w:p>
        </w:tc>
      </w:tr>
      <w:tr>
        <w:trPr>
          <w:cantSplit/>
          <w:jc w:val="center"/>
        </w:trPr>
        <w:tc>
          <w:tcPr>
            <w:tcW w:w="2268" w:type="dxa"/>
          </w:tcPr>
          <w:p>
            <w:pPr>
              <w:pStyle w:val="TableAm"/>
              <w:rPr>
                <w:sz w:val="20"/>
              </w:rPr>
            </w:pPr>
            <w:r>
              <w:rPr>
                <w:sz w:val="20"/>
              </w:rPr>
              <w:t>Sch. 3 it. 5</w:t>
            </w:r>
          </w:p>
        </w:tc>
        <w:tc>
          <w:tcPr>
            <w:tcW w:w="2268" w:type="dxa"/>
          </w:tcPr>
          <w:p>
            <w:pPr>
              <w:pStyle w:val="TableAm"/>
              <w:rPr>
                <w:sz w:val="20"/>
              </w:rPr>
            </w:pPr>
            <w:r>
              <w:rPr>
                <w:sz w:val="20"/>
              </w:rPr>
              <w:t>285</w:t>
            </w:r>
          </w:p>
        </w:tc>
        <w:tc>
          <w:tcPr>
            <w:tcW w:w="2268" w:type="dxa"/>
          </w:tcPr>
          <w:p>
            <w:pPr>
              <w:pStyle w:val="TableAm"/>
              <w:rPr>
                <w:sz w:val="20"/>
              </w:rPr>
            </w:pPr>
            <w:r>
              <w:rPr>
                <w:sz w:val="20"/>
              </w:rPr>
              <w:t>288</w:t>
            </w:r>
          </w:p>
        </w:tc>
      </w:tr>
      <w:tr>
        <w:trPr>
          <w:cantSplit/>
          <w:jc w:val="center"/>
        </w:trPr>
        <w:tc>
          <w:tcPr>
            <w:tcW w:w="2268" w:type="dxa"/>
          </w:tcPr>
          <w:p>
            <w:pPr>
              <w:pStyle w:val="TableAm"/>
              <w:rPr>
                <w:sz w:val="20"/>
              </w:rPr>
            </w:pPr>
            <w:r>
              <w:rPr>
                <w:sz w:val="20"/>
              </w:rPr>
              <w:t>Sch. 3 it. 6(b)</w:t>
            </w:r>
          </w:p>
        </w:tc>
        <w:tc>
          <w:tcPr>
            <w:tcW w:w="2268" w:type="dxa"/>
          </w:tcPr>
          <w:p>
            <w:pPr>
              <w:pStyle w:val="TableAm"/>
              <w:rPr>
                <w:sz w:val="20"/>
              </w:rPr>
            </w:pPr>
            <w:r>
              <w:rPr>
                <w:sz w:val="20"/>
              </w:rPr>
              <w:t>109</w:t>
            </w:r>
          </w:p>
        </w:tc>
        <w:tc>
          <w:tcPr>
            <w:tcW w:w="2268" w:type="dxa"/>
          </w:tcPr>
          <w:p>
            <w:pPr>
              <w:pStyle w:val="TableAm"/>
              <w:rPr>
                <w:sz w:val="20"/>
              </w:rPr>
            </w:pPr>
            <w:r>
              <w:rPr>
                <w:sz w:val="20"/>
              </w:rPr>
              <w:t>110</w:t>
            </w:r>
          </w:p>
        </w:tc>
      </w:tr>
      <w:tr>
        <w:trPr>
          <w:cantSplit/>
          <w:jc w:val="center"/>
        </w:trPr>
        <w:tc>
          <w:tcPr>
            <w:tcW w:w="2268" w:type="dxa"/>
          </w:tcPr>
          <w:p>
            <w:pPr>
              <w:pStyle w:val="TableAm"/>
              <w:rPr>
                <w:sz w:val="20"/>
              </w:rPr>
            </w:pPr>
            <w:r>
              <w:rPr>
                <w:sz w:val="20"/>
              </w:rPr>
              <w:t>Sch. 3 it. 6(c)</w:t>
            </w:r>
          </w:p>
        </w:tc>
        <w:tc>
          <w:tcPr>
            <w:tcW w:w="2268" w:type="dxa"/>
          </w:tcPr>
          <w:p>
            <w:pPr>
              <w:pStyle w:val="TableAm"/>
              <w:rPr>
                <w:sz w:val="20"/>
              </w:rPr>
            </w:pPr>
            <w:r>
              <w:rPr>
                <w:sz w:val="20"/>
              </w:rPr>
              <w:t>224</w:t>
            </w:r>
          </w:p>
        </w:tc>
        <w:tc>
          <w:tcPr>
            <w:tcW w:w="2268" w:type="dxa"/>
          </w:tcPr>
          <w:p>
            <w:pPr>
              <w:pStyle w:val="TableAm"/>
              <w:rPr>
                <w:sz w:val="20"/>
              </w:rPr>
            </w:pPr>
            <w:r>
              <w:rPr>
                <w:sz w:val="20"/>
              </w:rPr>
              <w:t>226</w:t>
            </w:r>
          </w:p>
        </w:tc>
      </w:tr>
      <w:tr>
        <w:trPr>
          <w:cantSplit/>
          <w:jc w:val="center"/>
        </w:trPr>
        <w:tc>
          <w:tcPr>
            <w:tcW w:w="2268" w:type="dxa"/>
          </w:tcPr>
          <w:p>
            <w:pPr>
              <w:pStyle w:val="TableAm"/>
              <w:rPr>
                <w:sz w:val="20"/>
              </w:rPr>
            </w:pPr>
            <w:r>
              <w:rPr>
                <w:sz w:val="20"/>
              </w:rPr>
              <w:t>Sch. 3 it. 6(d)</w:t>
            </w:r>
          </w:p>
        </w:tc>
        <w:tc>
          <w:tcPr>
            <w:tcW w:w="2268" w:type="dxa"/>
          </w:tcPr>
          <w:p>
            <w:pPr>
              <w:pStyle w:val="TableAm"/>
              <w:rPr>
                <w:sz w:val="20"/>
              </w:rPr>
            </w:pPr>
            <w:r>
              <w:rPr>
                <w:sz w:val="20"/>
              </w:rPr>
              <w:t>1 109</w:t>
            </w:r>
          </w:p>
        </w:tc>
        <w:tc>
          <w:tcPr>
            <w:tcW w:w="2268" w:type="dxa"/>
          </w:tcPr>
          <w:p>
            <w:pPr>
              <w:pStyle w:val="TableAm"/>
              <w:rPr>
                <w:sz w:val="20"/>
              </w:rPr>
            </w:pPr>
            <w:r>
              <w:rPr>
                <w:sz w:val="20"/>
              </w:rPr>
              <w:t>1 137</w:t>
            </w:r>
          </w:p>
        </w:tc>
      </w:tr>
      <w:tr>
        <w:trPr>
          <w:cantSplit/>
          <w:jc w:val="center"/>
        </w:trPr>
        <w:tc>
          <w:tcPr>
            <w:tcW w:w="2268" w:type="dxa"/>
          </w:tcPr>
          <w:p>
            <w:pPr>
              <w:pStyle w:val="TableAm"/>
              <w:rPr>
                <w:sz w:val="20"/>
              </w:rPr>
            </w:pPr>
            <w:r>
              <w:rPr>
                <w:sz w:val="20"/>
              </w:rPr>
              <w:t>Sch. 3 it. 6(e)</w:t>
            </w:r>
          </w:p>
        </w:tc>
        <w:tc>
          <w:tcPr>
            <w:tcW w:w="2268" w:type="dxa"/>
          </w:tcPr>
          <w:p>
            <w:pPr>
              <w:pStyle w:val="TableAm"/>
              <w:rPr>
                <w:sz w:val="20"/>
              </w:rPr>
            </w:pPr>
            <w:r>
              <w:rPr>
                <w:sz w:val="20"/>
              </w:rPr>
              <w:t>2 251</w:t>
            </w:r>
          </w:p>
        </w:tc>
        <w:tc>
          <w:tcPr>
            <w:tcW w:w="2268" w:type="dxa"/>
          </w:tcPr>
          <w:p>
            <w:pPr>
              <w:pStyle w:val="TableAm"/>
              <w:rPr>
                <w:sz w:val="20"/>
              </w:rPr>
            </w:pPr>
            <w:r>
              <w:rPr>
                <w:sz w:val="20"/>
              </w:rPr>
              <w:t>2 275</w:t>
            </w:r>
          </w:p>
        </w:tc>
      </w:tr>
      <w:tr>
        <w:trPr>
          <w:cantSplit/>
          <w:jc w:val="center"/>
        </w:trPr>
        <w:tc>
          <w:tcPr>
            <w:tcW w:w="2268" w:type="dxa"/>
          </w:tcPr>
          <w:p>
            <w:pPr>
              <w:pStyle w:val="TableAm"/>
              <w:rPr>
                <w:sz w:val="20"/>
              </w:rPr>
            </w:pPr>
            <w:r>
              <w:rPr>
                <w:sz w:val="20"/>
              </w:rPr>
              <w:t>Sch. 3 it. 6(f)</w:t>
            </w:r>
          </w:p>
        </w:tc>
        <w:tc>
          <w:tcPr>
            <w:tcW w:w="2268" w:type="dxa"/>
          </w:tcPr>
          <w:p>
            <w:pPr>
              <w:pStyle w:val="TableAm"/>
              <w:rPr>
                <w:sz w:val="20"/>
              </w:rPr>
            </w:pPr>
            <w:r>
              <w:rPr>
                <w:sz w:val="20"/>
              </w:rPr>
              <w:t>4 511</w:t>
            </w:r>
          </w:p>
        </w:tc>
        <w:tc>
          <w:tcPr>
            <w:tcW w:w="2268" w:type="dxa"/>
          </w:tcPr>
          <w:p>
            <w:pPr>
              <w:pStyle w:val="TableAm"/>
              <w:rPr>
                <w:sz w:val="20"/>
              </w:rPr>
            </w:pPr>
            <w:r>
              <w:rPr>
                <w:sz w:val="20"/>
              </w:rPr>
              <w:t>4 560</w:t>
            </w:r>
          </w:p>
        </w:tc>
      </w:tr>
      <w:tr>
        <w:trPr>
          <w:cantSplit/>
          <w:jc w:val="center"/>
        </w:trPr>
        <w:tc>
          <w:tcPr>
            <w:tcW w:w="2268" w:type="dxa"/>
          </w:tcPr>
          <w:p>
            <w:pPr>
              <w:pStyle w:val="TableAm"/>
              <w:rPr>
                <w:sz w:val="20"/>
              </w:rPr>
            </w:pPr>
            <w:r>
              <w:rPr>
                <w:sz w:val="20"/>
              </w:rPr>
              <w:t>Sch. 3 it. 7(a)(ii)</w:t>
            </w:r>
          </w:p>
        </w:tc>
        <w:tc>
          <w:tcPr>
            <w:tcW w:w="2268" w:type="dxa"/>
          </w:tcPr>
          <w:p>
            <w:pPr>
              <w:pStyle w:val="TableAm"/>
              <w:rPr>
                <w:sz w:val="20"/>
              </w:rPr>
            </w:pPr>
            <w:r>
              <w:rPr>
                <w:sz w:val="20"/>
              </w:rPr>
              <w:t>461</w:t>
            </w:r>
          </w:p>
        </w:tc>
        <w:tc>
          <w:tcPr>
            <w:tcW w:w="2268" w:type="dxa"/>
          </w:tcPr>
          <w:p>
            <w:pPr>
              <w:pStyle w:val="TableAm"/>
              <w:rPr>
                <w:sz w:val="20"/>
              </w:rPr>
            </w:pPr>
            <w:r>
              <w:rPr>
                <w:sz w:val="20"/>
              </w:rPr>
              <w:t>466</w:t>
            </w:r>
          </w:p>
        </w:tc>
      </w:tr>
      <w:tr>
        <w:trPr>
          <w:cantSplit/>
          <w:jc w:val="center"/>
        </w:trPr>
        <w:tc>
          <w:tcPr>
            <w:tcW w:w="2268" w:type="dxa"/>
          </w:tcPr>
          <w:p>
            <w:pPr>
              <w:pStyle w:val="TableAm"/>
              <w:rPr>
                <w:sz w:val="20"/>
              </w:rPr>
            </w:pPr>
            <w:r>
              <w:rPr>
                <w:sz w:val="20"/>
              </w:rPr>
              <w:t>Sch. 3 it. 7(b)</w:t>
            </w:r>
          </w:p>
        </w:tc>
        <w:tc>
          <w:tcPr>
            <w:tcW w:w="2268" w:type="dxa"/>
          </w:tcPr>
          <w:p>
            <w:pPr>
              <w:pStyle w:val="TableAm"/>
              <w:rPr>
                <w:sz w:val="20"/>
              </w:rPr>
            </w:pPr>
            <w:r>
              <w:rPr>
                <w:sz w:val="20"/>
              </w:rPr>
              <w:t>345</w:t>
            </w:r>
          </w:p>
        </w:tc>
        <w:tc>
          <w:tcPr>
            <w:tcW w:w="2268" w:type="dxa"/>
          </w:tcPr>
          <w:p>
            <w:pPr>
              <w:pStyle w:val="TableAm"/>
              <w:rPr>
                <w:sz w:val="20"/>
              </w:rPr>
            </w:pPr>
            <w:r>
              <w:rPr>
                <w:sz w:val="20"/>
              </w:rPr>
              <w:t>348</w:t>
            </w:r>
          </w:p>
        </w:tc>
      </w:tr>
      <w:tr>
        <w:trPr>
          <w:cantSplit/>
          <w:jc w:val="center"/>
        </w:trPr>
        <w:tc>
          <w:tcPr>
            <w:tcW w:w="2268" w:type="dxa"/>
          </w:tcPr>
          <w:p>
            <w:pPr>
              <w:pStyle w:val="TableAm"/>
              <w:rPr>
                <w:sz w:val="20"/>
              </w:rPr>
            </w:pPr>
            <w:r>
              <w:rPr>
                <w:sz w:val="20"/>
              </w:rPr>
              <w:t>Sch. 3 it. 7(c)</w:t>
            </w:r>
          </w:p>
        </w:tc>
        <w:tc>
          <w:tcPr>
            <w:tcW w:w="2268" w:type="dxa"/>
          </w:tcPr>
          <w:p>
            <w:pPr>
              <w:pStyle w:val="TableAm"/>
              <w:rPr>
                <w:sz w:val="20"/>
              </w:rPr>
            </w:pPr>
            <w:r>
              <w:rPr>
                <w:sz w:val="20"/>
              </w:rPr>
              <w:t>345</w:t>
            </w:r>
          </w:p>
        </w:tc>
        <w:tc>
          <w:tcPr>
            <w:tcW w:w="2268" w:type="dxa"/>
          </w:tcPr>
          <w:p>
            <w:pPr>
              <w:pStyle w:val="TableAm"/>
              <w:rPr>
                <w:sz w:val="20"/>
              </w:rPr>
            </w:pPr>
            <w:r>
              <w:rPr>
                <w:sz w:val="20"/>
              </w:rPr>
              <w:t>348</w:t>
            </w:r>
          </w:p>
        </w:tc>
      </w:tr>
      <w:tr>
        <w:trPr>
          <w:cantSplit/>
          <w:jc w:val="center"/>
        </w:trPr>
        <w:tc>
          <w:tcPr>
            <w:tcW w:w="2268" w:type="dxa"/>
          </w:tcPr>
          <w:p>
            <w:pPr>
              <w:pStyle w:val="TableAm"/>
              <w:rPr>
                <w:sz w:val="20"/>
              </w:rPr>
            </w:pPr>
            <w:r>
              <w:rPr>
                <w:sz w:val="20"/>
              </w:rPr>
              <w:t>Sch. 3 it. 7(e)</w:t>
            </w:r>
          </w:p>
        </w:tc>
        <w:tc>
          <w:tcPr>
            <w:tcW w:w="2268" w:type="dxa"/>
          </w:tcPr>
          <w:p>
            <w:pPr>
              <w:pStyle w:val="TableAm"/>
              <w:rPr>
                <w:sz w:val="20"/>
              </w:rPr>
            </w:pPr>
            <w:r>
              <w:rPr>
                <w:sz w:val="20"/>
              </w:rPr>
              <w:t>1 156</w:t>
            </w:r>
          </w:p>
        </w:tc>
        <w:tc>
          <w:tcPr>
            <w:tcW w:w="2268" w:type="dxa"/>
          </w:tcPr>
          <w:p>
            <w:pPr>
              <w:pStyle w:val="TableAm"/>
              <w:rPr>
                <w:sz w:val="20"/>
              </w:rPr>
            </w:pPr>
            <w:r>
              <w:rPr>
                <w:sz w:val="20"/>
              </w:rPr>
              <w:t>1 168</w:t>
            </w:r>
          </w:p>
        </w:tc>
      </w:tr>
      <w:tr>
        <w:trPr>
          <w:cantSplit/>
          <w:jc w:val="center"/>
        </w:trPr>
        <w:tc>
          <w:tcPr>
            <w:tcW w:w="2268" w:type="dxa"/>
          </w:tcPr>
          <w:p>
            <w:pPr>
              <w:pStyle w:val="TableAm"/>
              <w:rPr>
                <w:sz w:val="20"/>
              </w:rPr>
            </w:pPr>
            <w:r>
              <w:rPr>
                <w:sz w:val="20"/>
              </w:rPr>
              <w:t>Sch. 3 it. 8(a)</w:t>
            </w:r>
          </w:p>
        </w:tc>
        <w:tc>
          <w:tcPr>
            <w:tcW w:w="2268" w:type="dxa"/>
          </w:tcPr>
          <w:p>
            <w:pPr>
              <w:pStyle w:val="TableAm"/>
              <w:rPr>
                <w:sz w:val="20"/>
              </w:rPr>
            </w:pPr>
            <w:r>
              <w:rPr>
                <w:sz w:val="20"/>
              </w:rPr>
              <w:t>109</w:t>
            </w:r>
          </w:p>
        </w:tc>
        <w:tc>
          <w:tcPr>
            <w:tcW w:w="2268" w:type="dxa"/>
          </w:tcPr>
          <w:p>
            <w:pPr>
              <w:pStyle w:val="TableAm"/>
              <w:rPr>
                <w:sz w:val="20"/>
              </w:rPr>
            </w:pPr>
            <w:r>
              <w:rPr>
                <w:sz w:val="20"/>
              </w:rPr>
              <w:t>110</w:t>
            </w:r>
          </w:p>
        </w:tc>
      </w:tr>
      <w:tr>
        <w:trPr>
          <w:cantSplit/>
          <w:jc w:val="center"/>
        </w:trPr>
        <w:tc>
          <w:tcPr>
            <w:tcW w:w="2268" w:type="dxa"/>
          </w:tcPr>
          <w:p>
            <w:pPr>
              <w:pStyle w:val="TableAm"/>
              <w:rPr>
                <w:sz w:val="20"/>
              </w:rPr>
            </w:pPr>
            <w:r>
              <w:rPr>
                <w:sz w:val="20"/>
              </w:rPr>
              <w:t>Sch. 3 it. 8(b)</w:t>
            </w:r>
          </w:p>
        </w:tc>
        <w:tc>
          <w:tcPr>
            <w:tcW w:w="2268" w:type="dxa"/>
          </w:tcPr>
          <w:p>
            <w:pPr>
              <w:pStyle w:val="TableAm"/>
              <w:rPr>
                <w:sz w:val="20"/>
              </w:rPr>
            </w:pPr>
            <w:r>
              <w:rPr>
                <w:sz w:val="20"/>
              </w:rPr>
              <w:t>224</w:t>
            </w:r>
          </w:p>
        </w:tc>
        <w:tc>
          <w:tcPr>
            <w:tcW w:w="2268" w:type="dxa"/>
          </w:tcPr>
          <w:p>
            <w:pPr>
              <w:pStyle w:val="TableAm"/>
              <w:rPr>
                <w:sz w:val="20"/>
              </w:rPr>
            </w:pPr>
            <w:r>
              <w:rPr>
                <w:sz w:val="20"/>
              </w:rPr>
              <w:t>226</w:t>
            </w:r>
          </w:p>
        </w:tc>
      </w:tr>
      <w:tr>
        <w:trPr>
          <w:cantSplit/>
          <w:jc w:val="center"/>
        </w:trPr>
        <w:tc>
          <w:tcPr>
            <w:tcW w:w="2268" w:type="dxa"/>
          </w:tcPr>
          <w:p>
            <w:pPr>
              <w:pStyle w:val="TableAm"/>
              <w:rPr>
                <w:sz w:val="20"/>
              </w:rPr>
            </w:pPr>
            <w:r>
              <w:rPr>
                <w:sz w:val="20"/>
              </w:rPr>
              <w:t>Sch. 3 it. 8(c)</w:t>
            </w:r>
          </w:p>
        </w:tc>
        <w:tc>
          <w:tcPr>
            <w:tcW w:w="2268" w:type="dxa"/>
          </w:tcPr>
          <w:p>
            <w:pPr>
              <w:pStyle w:val="TableAm"/>
              <w:rPr>
                <w:sz w:val="20"/>
              </w:rPr>
            </w:pPr>
            <w:r>
              <w:rPr>
                <w:sz w:val="20"/>
              </w:rPr>
              <w:t>1 125</w:t>
            </w:r>
          </w:p>
        </w:tc>
        <w:tc>
          <w:tcPr>
            <w:tcW w:w="2268" w:type="dxa"/>
          </w:tcPr>
          <w:p>
            <w:pPr>
              <w:pStyle w:val="TableAm"/>
              <w:rPr>
                <w:sz w:val="20"/>
              </w:rPr>
            </w:pPr>
            <w:r>
              <w:rPr>
                <w:sz w:val="20"/>
              </w:rPr>
              <w:t>1 137</w:t>
            </w:r>
          </w:p>
        </w:tc>
      </w:tr>
      <w:tr>
        <w:trPr>
          <w:cantSplit/>
          <w:jc w:val="center"/>
        </w:trPr>
        <w:tc>
          <w:tcPr>
            <w:tcW w:w="2268" w:type="dxa"/>
          </w:tcPr>
          <w:p>
            <w:pPr>
              <w:pStyle w:val="TableAm"/>
              <w:rPr>
                <w:sz w:val="20"/>
              </w:rPr>
            </w:pPr>
            <w:r>
              <w:rPr>
                <w:sz w:val="20"/>
              </w:rPr>
              <w:t>Sch. 3 it. 8(d)</w:t>
            </w:r>
          </w:p>
        </w:tc>
        <w:tc>
          <w:tcPr>
            <w:tcW w:w="2268" w:type="dxa"/>
          </w:tcPr>
          <w:p>
            <w:pPr>
              <w:pStyle w:val="TableAm"/>
              <w:rPr>
                <w:sz w:val="20"/>
              </w:rPr>
            </w:pPr>
            <w:r>
              <w:rPr>
                <w:sz w:val="20"/>
              </w:rPr>
              <w:t>2 251</w:t>
            </w:r>
          </w:p>
        </w:tc>
        <w:tc>
          <w:tcPr>
            <w:tcW w:w="2268" w:type="dxa"/>
          </w:tcPr>
          <w:p>
            <w:pPr>
              <w:pStyle w:val="TableAm"/>
              <w:rPr>
                <w:sz w:val="20"/>
              </w:rPr>
            </w:pPr>
            <w:r>
              <w:rPr>
                <w:sz w:val="20"/>
              </w:rPr>
              <w:t>2 275</w:t>
            </w:r>
          </w:p>
        </w:tc>
      </w:tr>
      <w:tr>
        <w:trPr>
          <w:cantSplit/>
          <w:jc w:val="center"/>
        </w:trPr>
        <w:tc>
          <w:tcPr>
            <w:tcW w:w="2268" w:type="dxa"/>
          </w:tcPr>
          <w:p>
            <w:pPr>
              <w:pStyle w:val="TableAm"/>
              <w:rPr>
                <w:sz w:val="20"/>
              </w:rPr>
            </w:pPr>
            <w:r>
              <w:rPr>
                <w:sz w:val="20"/>
              </w:rPr>
              <w:t>Sch. 3 it. 8(e)</w:t>
            </w:r>
          </w:p>
        </w:tc>
        <w:tc>
          <w:tcPr>
            <w:tcW w:w="2268" w:type="dxa"/>
          </w:tcPr>
          <w:p>
            <w:pPr>
              <w:pStyle w:val="TableAm"/>
              <w:rPr>
                <w:sz w:val="20"/>
              </w:rPr>
            </w:pPr>
            <w:r>
              <w:rPr>
                <w:sz w:val="20"/>
              </w:rPr>
              <w:t>4 511</w:t>
            </w:r>
          </w:p>
        </w:tc>
        <w:tc>
          <w:tcPr>
            <w:tcW w:w="2268" w:type="dxa"/>
          </w:tcPr>
          <w:p>
            <w:pPr>
              <w:pStyle w:val="TableAm"/>
              <w:rPr>
                <w:sz w:val="20"/>
              </w:rPr>
            </w:pPr>
            <w:r>
              <w:rPr>
                <w:sz w:val="20"/>
              </w:rPr>
              <w:t>4 560</w:t>
            </w:r>
          </w:p>
        </w:tc>
      </w:tr>
      <w:tr>
        <w:trPr>
          <w:cantSplit/>
          <w:jc w:val="center"/>
        </w:trPr>
        <w:tc>
          <w:tcPr>
            <w:tcW w:w="2268" w:type="dxa"/>
          </w:tcPr>
          <w:p>
            <w:pPr>
              <w:pStyle w:val="TableAm"/>
              <w:rPr>
                <w:sz w:val="20"/>
              </w:rPr>
            </w:pPr>
            <w:r>
              <w:rPr>
                <w:sz w:val="20"/>
              </w:rPr>
              <w:t>Sch. 3 it. 10A(a)</w:t>
            </w:r>
          </w:p>
        </w:tc>
        <w:tc>
          <w:tcPr>
            <w:tcW w:w="2268" w:type="dxa"/>
          </w:tcPr>
          <w:p>
            <w:pPr>
              <w:pStyle w:val="TableAm"/>
              <w:rPr>
                <w:sz w:val="20"/>
              </w:rPr>
            </w:pPr>
            <w:r>
              <w:rPr>
                <w:sz w:val="20"/>
              </w:rPr>
              <w:t>163</w:t>
            </w:r>
          </w:p>
        </w:tc>
        <w:tc>
          <w:tcPr>
            <w:tcW w:w="2268" w:type="dxa"/>
          </w:tcPr>
          <w:p>
            <w:pPr>
              <w:pStyle w:val="TableAm"/>
              <w:rPr>
                <w:sz w:val="20"/>
              </w:rPr>
            </w:pPr>
            <w:r>
              <w:rPr>
                <w:sz w:val="20"/>
              </w:rPr>
              <w:t>164</w:t>
            </w:r>
          </w:p>
        </w:tc>
      </w:tr>
      <w:tr>
        <w:trPr>
          <w:cantSplit/>
          <w:jc w:val="center"/>
        </w:trPr>
        <w:tc>
          <w:tcPr>
            <w:tcW w:w="2268" w:type="dxa"/>
          </w:tcPr>
          <w:p>
            <w:pPr>
              <w:pStyle w:val="TableAm"/>
              <w:rPr>
                <w:sz w:val="20"/>
              </w:rPr>
            </w:pPr>
            <w:r>
              <w:rPr>
                <w:sz w:val="20"/>
              </w:rPr>
              <w:t>Sch. 3 it. 10A(b)</w:t>
            </w:r>
          </w:p>
        </w:tc>
        <w:tc>
          <w:tcPr>
            <w:tcW w:w="2268" w:type="dxa"/>
          </w:tcPr>
          <w:p>
            <w:pPr>
              <w:pStyle w:val="TableAm"/>
              <w:rPr>
                <w:sz w:val="20"/>
              </w:rPr>
            </w:pPr>
            <w:r>
              <w:rPr>
                <w:sz w:val="20"/>
              </w:rPr>
              <w:t>125</w:t>
            </w:r>
          </w:p>
        </w:tc>
        <w:tc>
          <w:tcPr>
            <w:tcW w:w="2268" w:type="dxa"/>
          </w:tcPr>
          <w:p>
            <w:pPr>
              <w:pStyle w:val="TableAm"/>
              <w:rPr>
                <w:sz w:val="20"/>
              </w:rPr>
            </w:pPr>
            <w:r>
              <w:rPr>
                <w:sz w:val="20"/>
              </w:rPr>
              <w:t>126</w:t>
            </w:r>
          </w:p>
        </w:tc>
      </w:tr>
      <w:tr>
        <w:trPr>
          <w:cantSplit/>
          <w:jc w:val="center"/>
        </w:trPr>
        <w:tc>
          <w:tcPr>
            <w:tcW w:w="2268" w:type="dxa"/>
          </w:tcPr>
          <w:p>
            <w:pPr>
              <w:pStyle w:val="TableAm"/>
              <w:rPr>
                <w:sz w:val="20"/>
              </w:rPr>
            </w:pPr>
            <w:r>
              <w:rPr>
                <w:sz w:val="20"/>
              </w:rPr>
              <w:t>Sch. 3 it. 10(a)</w:t>
            </w:r>
          </w:p>
        </w:tc>
        <w:tc>
          <w:tcPr>
            <w:tcW w:w="2268" w:type="dxa"/>
          </w:tcPr>
          <w:p>
            <w:pPr>
              <w:pStyle w:val="TableAm"/>
              <w:rPr>
                <w:sz w:val="20"/>
              </w:rPr>
            </w:pPr>
            <w:r>
              <w:rPr>
                <w:sz w:val="20"/>
              </w:rPr>
              <w:t>158</w:t>
            </w:r>
          </w:p>
        </w:tc>
        <w:tc>
          <w:tcPr>
            <w:tcW w:w="2268" w:type="dxa"/>
          </w:tcPr>
          <w:p>
            <w:pPr>
              <w:pStyle w:val="TableAm"/>
              <w:rPr>
                <w:sz w:val="20"/>
              </w:rPr>
            </w:pPr>
            <w:r>
              <w:rPr>
                <w:sz w:val="20"/>
              </w:rPr>
              <w:t>159</w:t>
            </w:r>
          </w:p>
        </w:tc>
      </w:tr>
      <w:tr>
        <w:trPr>
          <w:cantSplit/>
          <w:jc w:val="center"/>
        </w:trPr>
        <w:tc>
          <w:tcPr>
            <w:tcW w:w="2268" w:type="dxa"/>
          </w:tcPr>
          <w:p>
            <w:pPr>
              <w:pStyle w:val="TableAm"/>
              <w:rPr>
                <w:sz w:val="20"/>
              </w:rPr>
            </w:pPr>
            <w:r>
              <w:rPr>
                <w:sz w:val="20"/>
              </w:rPr>
              <w:t>Sch. 3 it. 10(b)</w:t>
            </w:r>
          </w:p>
        </w:tc>
        <w:tc>
          <w:tcPr>
            <w:tcW w:w="2268" w:type="dxa"/>
          </w:tcPr>
          <w:p>
            <w:pPr>
              <w:pStyle w:val="TableAm"/>
              <w:rPr>
                <w:sz w:val="20"/>
              </w:rPr>
            </w:pPr>
            <w:r>
              <w:rPr>
                <w:sz w:val="20"/>
              </w:rPr>
              <w:t>108</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11</w:t>
            </w:r>
          </w:p>
        </w:tc>
        <w:tc>
          <w:tcPr>
            <w:tcW w:w="2268" w:type="dxa"/>
          </w:tcPr>
          <w:p>
            <w:pPr>
              <w:pStyle w:val="TableAm"/>
              <w:rPr>
                <w:sz w:val="20"/>
              </w:rPr>
            </w:pPr>
            <w:r>
              <w:rPr>
                <w:sz w:val="20"/>
              </w:rPr>
              <w:t>395</w:t>
            </w:r>
          </w:p>
        </w:tc>
        <w:tc>
          <w:tcPr>
            <w:tcW w:w="2268" w:type="dxa"/>
          </w:tcPr>
          <w:p>
            <w:pPr>
              <w:pStyle w:val="TableAm"/>
              <w:rPr>
                <w:sz w:val="20"/>
              </w:rPr>
            </w:pPr>
            <w:r>
              <w:rPr>
                <w:sz w:val="20"/>
              </w:rPr>
              <w:t>399</w:t>
            </w:r>
          </w:p>
        </w:tc>
      </w:tr>
      <w:tr>
        <w:trPr>
          <w:cantSplit/>
          <w:jc w:val="center"/>
        </w:trPr>
        <w:tc>
          <w:tcPr>
            <w:tcW w:w="2268" w:type="dxa"/>
          </w:tcPr>
          <w:p>
            <w:pPr>
              <w:pStyle w:val="TableAm"/>
              <w:rPr>
                <w:sz w:val="20"/>
              </w:rPr>
            </w:pPr>
            <w:r>
              <w:rPr>
                <w:sz w:val="20"/>
              </w:rPr>
              <w:t>Sch. 3 it. 12</w:t>
            </w:r>
          </w:p>
        </w:tc>
        <w:tc>
          <w:tcPr>
            <w:tcW w:w="2268" w:type="dxa"/>
          </w:tcPr>
          <w:p>
            <w:pPr>
              <w:pStyle w:val="TableAm"/>
              <w:rPr>
                <w:sz w:val="20"/>
              </w:rPr>
            </w:pPr>
            <w:r>
              <w:rPr>
                <w:sz w:val="20"/>
              </w:rPr>
              <w:t>229</w:t>
            </w:r>
          </w:p>
        </w:tc>
        <w:tc>
          <w:tcPr>
            <w:tcW w:w="2268" w:type="dxa"/>
          </w:tcPr>
          <w:p>
            <w:pPr>
              <w:pStyle w:val="TableAm"/>
              <w:rPr>
                <w:sz w:val="20"/>
              </w:rPr>
            </w:pPr>
            <w:r>
              <w:rPr>
                <w:sz w:val="20"/>
              </w:rPr>
              <w:t>231</w:t>
            </w:r>
          </w:p>
        </w:tc>
      </w:tr>
      <w:tr>
        <w:trPr>
          <w:cantSplit/>
          <w:jc w:val="center"/>
        </w:trPr>
        <w:tc>
          <w:tcPr>
            <w:tcW w:w="2268" w:type="dxa"/>
          </w:tcPr>
          <w:p>
            <w:pPr>
              <w:pStyle w:val="TableAm"/>
              <w:rPr>
                <w:sz w:val="20"/>
              </w:rPr>
            </w:pPr>
            <w:r>
              <w:rPr>
                <w:sz w:val="20"/>
              </w:rPr>
              <w:t>Sch. 3 it. 15(a)</w:t>
            </w:r>
          </w:p>
        </w:tc>
        <w:tc>
          <w:tcPr>
            <w:tcW w:w="2268" w:type="dxa"/>
          </w:tcPr>
          <w:p>
            <w:pPr>
              <w:pStyle w:val="TableAm"/>
              <w:rPr>
                <w:sz w:val="20"/>
              </w:rPr>
            </w:pPr>
            <w:r>
              <w:rPr>
                <w:sz w:val="20"/>
              </w:rPr>
              <w:t>235</w:t>
            </w:r>
          </w:p>
        </w:tc>
        <w:tc>
          <w:tcPr>
            <w:tcW w:w="2268" w:type="dxa"/>
          </w:tcPr>
          <w:p>
            <w:pPr>
              <w:pStyle w:val="TableAm"/>
              <w:rPr>
                <w:sz w:val="20"/>
              </w:rPr>
            </w:pPr>
            <w:r>
              <w:rPr>
                <w:sz w:val="20"/>
              </w:rPr>
              <w:t>237</w:t>
            </w:r>
          </w:p>
        </w:tc>
      </w:tr>
      <w:tr>
        <w:trPr>
          <w:cantSplit/>
          <w:jc w:val="center"/>
        </w:trPr>
        <w:tc>
          <w:tcPr>
            <w:tcW w:w="2268" w:type="dxa"/>
          </w:tcPr>
          <w:p>
            <w:pPr>
              <w:pStyle w:val="TableAm"/>
              <w:rPr>
                <w:sz w:val="20"/>
              </w:rPr>
            </w:pPr>
            <w:r>
              <w:rPr>
                <w:sz w:val="20"/>
              </w:rPr>
              <w:t>Sch. 3 it. 15(b)(i)</w:t>
            </w:r>
          </w:p>
        </w:tc>
        <w:tc>
          <w:tcPr>
            <w:tcW w:w="2268" w:type="dxa"/>
          </w:tcPr>
          <w:p>
            <w:pPr>
              <w:pStyle w:val="TableAm"/>
              <w:rPr>
                <w:sz w:val="20"/>
              </w:rPr>
            </w:pPr>
            <w:r>
              <w:rPr>
                <w:sz w:val="20"/>
              </w:rPr>
              <w:t>109</w:t>
            </w:r>
          </w:p>
        </w:tc>
        <w:tc>
          <w:tcPr>
            <w:tcW w:w="2268" w:type="dxa"/>
          </w:tcPr>
          <w:p>
            <w:pPr>
              <w:pStyle w:val="TableAm"/>
              <w:rPr>
                <w:sz w:val="20"/>
              </w:rPr>
            </w:pPr>
            <w:r>
              <w:rPr>
                <w:sz w:val="20"/>
              </w:rPr>
              <w:t>110</w:t>
            </w:r>
          </w:p>
        </w:tc>
      </w:tr>
      <w:tr>
        <w:trPr>
          <w:cantSplit/>
          <w:jc w:val="center"/>
        </w:trPr>
        <w:tc>
          <w:tcPr>
            <w:tcW w:w="2268" w:type="dxa"/>
          </w:tcPr>
          <w:p>
            <w:pPr>
              <w:pStyle w:val="TableAm"/>
              <w:rPr>
                <w:sz w:val="20"/>
              </w:rPr>
            </w:pPr>
            <w:r>
              <w:rPr>
                <w:sz w:val="20"/>
              </w:rPr>
              <w:t>Sch. 3 it. 15(b)(ii)</w:t>
            </w:r>
          </w:p>
        </w:tc>
        <w:tc>
          <w:tcPr>
            <w:tcW w:w="2268" w:type="dxa"/>
          </w:tcPr>
          <w:p>
            <w:pPr>
              <w:pStyle w:val="TableAm"/>
              <w:rPr>
                <w:sz w:val="20"/>
              </w:rPr>
            </w:pPr>
            <w:r>
              <w:rPr>
                <w:sz w:val="20"/>
              </w:rPr>
              <w:t>224</w:t>
            </w:r>
          </w:p>
        </w:tc>
        <w:tc>
          <w:tcPr>
            <w:tcW w:w="2268" w:type="dxa"/>
          </w:tcPr>
          <w:p>
            <w:pPr>
              <w:pStyle w:val="TableAm"/>
              <w:rPr>
                <w:sz w:val="20"/>
              </w:rPr>
            </w:pPr>
            <w:r>
              <w:rPr>
                <w:sz w:val="20"/>
              </w:rPr>
              <w:t>226</w:t>
            </w:r>
          </w:p>
        </w:tc>
      </w:tr>
      <w:tr>
        <w:trPr>
          <w:cantSplit/>
          <w:jc w:val="center"/>
        </w:trPr>
        <w:tc>
          <w:tcPr>
            <w:tcW w:w="2268" w:type="dxa"/>
          </w:tcPr>
          <w:p>
            <w:pPr>
              <w:pStyle w:val="TableAm"/>
              <w:rPr>
                <w:sz w:val="20"/>
              </w:rPr>
            </w:pPr>
            <w:r>
              <w:rPr>
                <w:sz w:val="20"/>
              </w:rPr>
              <w:t>Sch. 3 it. 15(b)(iii)</w:t>
            </w:r>
          </w:p>
        </w:tc>
        <w:tc>
          <w:tcPr>
            <w:tcW w:w="2268" w:type="dxa"/>
          </w:tcPr>
          <w:p>
            <w:pPr>
              <w:pStyle w:val="TableAm"/>
              <w:rPr>
                <w:sz w:val="20"/>
              </w:rPr>
            </w:pPr>
            <w:r>
              <w:rPr>
                <w:sz w:val="20"/>
              </w:rPr>
              <w:t>1 125</w:t>
            </w:r>
          </w:p>
        </w:tc>
        <w:tc>
          <w:tcPr>
            <w:tcW w:w="2268" w:type="dxa"/>
          </w:tcPr>
          <w:p>
            <w:pPr>
              <w:pStyle w:val="TableAm"/>
              <w:rPr>
                <w:sz w:val="20"/>
              </w:rPr>
            </w:pPr>
            <w:r>
              <w:rPr>
                <w:sz w:val="20"/>
              </w:rPr>
              <w:t>1 137</w:t>
            </w:r>
          </w:p>
        </w:tc>
      </w:tr>
      <w:tr>
        <w:trPr>
          <w:cantSplit/>
          <w:jc w:val="center"/>
        </w:trPr>
        <w:tc>
          <w:tcPr>
            <w:tcW w:w="2268" w:type="dxa"/>
          </w:tcPr>
          <w:p>
            <w:pPr>
              <w:pStyle w:val="TableAm"/>
              <w:rPr>
                <w:sz w:val="20"/>
              </w:rPr>
            </w:pPr>
            <w:r>
              <w:rPr>
                <w:sz w:val="20"/>
              </w:rPr>
              <w:t>Sch. 3 it. 15(b)(iv)</w:t>
            </w:r>
          </w:p>
        </w:tc>
        <w:tc>
          <w:tcPr>
            <w:tcW w:w="2268" w:type="dxa"/>
          </w:tcPr>
          <w:p>
            <w:pPr>
              <w:pStyle w:val="TableAm"/>
              <w:rPr>
                <w:sz w:val="20"/>
              </w:rPr>
            </w:pPr>
            <w:r>
              <w:rPr>
                <w:sz w:val="20"/>
              </w:rPr>
              <w:t>2 251</w:t>
            </w:r>
          </w:p>
        </w:tc>
        <w:tc>
          <w:tcPr>
            <w:tcW w:w="2268" w:type="dxa"/>
          </w:tcPr>
          <w:p>
            <w:pPr>
              <w:pStyle w:val="TableAm"/>
              <w:rPr>
                <w:sz w:val="20"/>
              </w:rPr>
            </w:pPr>
            <w:r>
              <w:rPr>
                <w:sz w:val="20"/>
              </w:rPr>
              <w:t>2 275</w:t>
            </w:r>
          </w:p>
        </w:tc>
      </w:tr>
      <w:tr>
        <w:trPr>
          <w:cantSplit/>
          <w:jc w:val="center"/>
        </w:trPr>
        <w:tc>
          <w:tcPr>
            <w:tcW w:w="2268" w:type="dxa"/>
          </w:tcPr>
          <w:p>
            <w:pPr>
              <w:pStyle w:val="TableAm"/>
              <w:rPr>
                <w:sz w:val="20"/>
              </w:rPr>
            </w:pPr>
            <w:r>
              <w:rPr>
                <w:sz w:val="20"/>
              </w:rPr>
              <w:t>Sch. 3 it. 15(b)(v)</w:t>
            </w:r>
          </w:p>
        </w:tc>
        <w:tc>
          <w:tcPr>
            <w:tcW w:w="2268" w:type="dxa"/>
          </w:tcPr>
          <w:p>
            <w:pPr>
              <w:pStyle w:val="TableAm"/>
              <w:rPr>
                <w:sz w:val="20"/>
              </w:rPr>
            </w:pPr>
            <w:r>
              <w:rPr>
                <w:sz w:val="20"/>
              </w:rPr>
              <w:t>4 511</w:t>
            </w:r>
          </w:p>
        </w:tc>
        <w:tc>
          <w:tcPr>
            <w:tcW w:w="2268" w:type="dxa"/>
          </w:tcPr>
          <w:p>
            <w:pPr>
              <w:pStyle w:val="TableAm"/>
              <w:rPr>
                <w:sz w:val="20"/>
              </w:rPr>
            </w:pPr>
            <w:r>
              <w:rPr>
                <w:sz w:val="20"/>
              </w:rPr>
              <w:t>4 560</w:t>
            </w:r>
          </w:p>
        </w:tc>
      </w:tr>
      <w:tr>
        <w:trPr>
          <w:cantSplit/>
          <w:jc w:val="center"/>
        </w:trPr>
        <w:tc>
          <w:tcPr>
            <w:tcW w:w="2268" w:type="dxa"/>
          </w:tcPr>
          <w:p>
            <w:pPr>
              <w:pStyle w:val="TableAm"/>
              <w:rPr>
                <w:sz w:val="20"/>
              </w:rPr>
            </w:pPr>
            <w:r>
              <w:rPr>
                <w:sz w:val="20"/>
              </w:rPr>
              <w:t>Sch. 3 it. 17</w:t>
            </w:r>
          </w:p>
        </w:tc>
        <w:tc>
          <w:tcPr>
            <w:tcW w:w="2268" w:type="dxa"/>
          </w:tcPr>
          <w:p>
            <w:pPr>
              <w:pStyle w:val="TableAm"/>
              <w:rPr>
                <w:sz w:val="20"/>
              </w:rPr>
            </w:pPr>
            <w:r>
              <w:rPr>
                <w:sz w:val="20"/>
              </w:rPr>
              <w:t>274</w:t>
            </w:r>
          </w:p>
        </w:tc>
        <w:tc>
          <w:tcPr>
            <w:tcW w:w="2268" w:type="dxa"/>
          </w:tcPr>
          <w:p>
            <w:pPr>
              <w:pStyle w:val="TableAm"/>
              <w:rPr>
                <w:sz w:val="20"/>
              </w:rPr>
            </w:pPr>
            <w:r>
              <w:rPr>
                <w:sz w:val="20"/>
              </w:rPr>
              <w:t>277</w:t>
            </w:r>
          </w:p>
        </w:tc>
      </w:tr>
      <w:tr>
        <w:trPr>
          <w:cantSplit/>
          <w:jc w:val="center"/>
        </w:trPr>
        <w:tc>
          <w:tcPr>
            <w:tcW w:w="2268" w:type="dxa"/>
          </w:tcPr>
          <w:p>
            <w:pPr>
              <w:pStyle w:val="TableAm"/>
              <w:rPr>
                <w:sz w:val="20"/>
              </w:rPr>
            </w:pPr>
            <w:r>
              <w:rPr>
                <w:sz w:val="20"/>
              </w:rPr>
              <w:t>Sch. 3 it. 18</w:t>
            </w:r>
          </w:p>
        </w:tc>
        <w:tc>
          <w:tcPr>
            <w:tcW w:w="2268" w:type="dxa"/>
          </w:tcPr>
          <w:p>
            <w:pPr>
              <w:pStyle w:val="TableAm"/>
              <w:rPr>
                <w:sz w:val="20"/>
              </w:rPr>
            </w:pPr>
            <w:r>
              <w:rPr>
                <w:sz w:val="20"/>
              </w:rPr>
              <w:t>229</w:t>
            </w:r>
          </w:p>
        </w:tc>
        <w:tc>
          <w:tcPr>
            <w:tcW w:w="2268" w:type="dxa"/>
          </w:tcPr>
          <w:p>
            <w:pPr>
              <w:pStyle w:val="TableAm"/>
              <w:rPr>
                <w:sz w:val="20"/>
              </w:rPr>
            </w:pPr>
            <w:r>
              <w:rPr>
                <w:sz w:val="20"/>
              </w:rPr>
              <w:t>231</w:t>
            </w:r>
          </w:p>
        </w:tc>
      </w:tr>
      <w:tr>
        <w:trPr>
          <w:cantSplit/>
          <w:jc w:val="center"/>
        </w:trPr>
        <w:tc>
          <w:tcPr>
            <w:tcW w:w="2268" w:type="dxa"/>
          </w:tcPr>
          <w:p>
            <w:pPr>
              <w:pStyle w:val="TableAm"/>
              <w:rPr>
                <w:sz w:val="20"/>
              </w:rPr>
            </w:pPr>
            <w:r>
              <w:rPr>
                <w:sz w:val="20"/>
              </w:rPr>
              <w:t>Sch. 3 it. 19A</w:t>
            </w:r>
          </w:p>
        </w:tc>
        <w:tc>
          <w:tcPr>
            <w:tcW w:w="2268" w:type="dxa"/>
          </w:tcPr>
          <w:p>
            <w:pPr>
              <w:pStyle w:val="TableAm"/>
              <w:rPr>
                <w:sz w:val="20"/>
              </w:rPr>
            </w:pPr>
            <w:r>
              <w:rPr>
                <w:sz w:val="20"/>
              </w:rPr>
              <w:t>240</w:t>
            </w:r>
          </w:p>
        </w:tc>
        <w:tc>
          <w:tcPr>
            <w:tcW w:w="2268" w:type="dxa"/>
          </w:tcPr>
          <w:p>
            <w:pPr>
              <w:pStyle w:val="TableAm"/>
              <w:rPr>
                <w:sz w:val="20"/>
              </w:rPr>
            </w:pPr>
            <w:r>
              <w:rPr>
                <w:sz w:val="20"/>
              </w:rPr>
              <w:t>242</w:t>
            </w:r>
          </w:p>
        </w:tc>
      </w:tr>
      <w:tr>
        <w:trPr>
          <w:cantSplit/>
          <w:jc w:val="center"/>
        </w:trPr>
        <w:tc>
          <w:tcPr>
            <w:tcW w:w="2268" w:type="dxa"/>
          </w:tcPr>
          <w:p>
            <w:pPr>
              <w:pStyle w:val="TableAm"/>
              <w:rPr>
                <w:sz w:val="20"/>
              </w:rPr>
            </w:pPr>
            <w:r>
              <w:rPr>
                <w:sz w:val="20"/>
              </w:rPr>
              <w:t>Sch. 3 it. 19B</w:t>
            </w:r>
          </w:p>
        </w:tc>
        <w:tc>
          <w:tcPr>
            <w:tcW w:w="2268" w:type="dxa"/>
          </w:tcPr>
          <w:p>
            <w:pPr>
              <w:pStyle w:val="TableAm"/>
              <w:rPr>
                <w:sz w:val="20"/>
              </w:rPr>
            </w:pPr>
            <w:r>
              <w:rPr>
                <w:sz w:val="20"/>
              </w:rPr>
              <w:t>219</w:t>
            </w:r>
          </w:p>
        </w:tc>
        <w:tc>
          <w:tcPr>
            <w:tcW w:w="2268" w:type="dxa"/>
          </w:tcPr>
          <w:p>
            <w:pPr>
              <w:pStyle w:val="TableAm"/>
              <w:rPr>
                <w:sz w:val="20"/>
              </w:rPr>
            </w:pPr>
            <w:r>
              <w:rPr>
                <w:sz w:val="20"/>
              </w:rPr>
              <w:t>221</w:t>
            </w:r>
          </w:p>
        </w:tc>
      </w:tr>
      <w:tr>
        <w:trPr>
          <w:cantSplit/>
          <w:jc w:val="center"/>
        </w:trPr>
        <w:tc>
          <w:tcPr>
            <w:tcW w:w="2268" w:type="dxa"/>
          </w:tcPr>
          <w:p>
            <w:pPr>
              <w:pStyle w:val="TableAm"/>
              <w:rPr>
                <w:sz w:val="20"/>
              </w:rPr>
            </w:pPr>
            <w:r>
              <w:rPr>
                <w:sz w:val="20"/>
              </w:rPr>
              <w:t>Sch. 3 it. 19C</w:t>
            </w:r>
          </w:p>
        </w:tc>
        <w:tc>
          <w:tcPr>
            <w:tcW w:w="2268" w:type="dxa"/>
          </w:tcPr>
          <w:p>
            <w:pPr>
              <w:pStyle w:val="TableAm"/>
              <w:rPr>
                <w:sz w:val="20"/>
              </w:rPr>
            </w:pPr>
            <w:r>
              <w:rPr>
                <w:sz w:val="20"/>
              </w:rPr>
              <w:t>262</w:t>
            </w:r>
          </w:p>
        </w:tc>
        <w:tc>
          <w:tcPr>
            <w:tcW w:w="2268" w:type="dxa"/>
          </w:tcPr>
          <w:p>
            <w:pPr>
              <w:pStyle w:val="TableAm"/>
              <w:rPr>
                <w:sz w:val="20"/>
              </w:rPr>
            </w:pPr>
            <w:r>
              <w:rPr>
                <w:sz w:val="20"/>
              </w:rPr>
              <w:t>264</w:t>
            </w:r>
          </w:p>
        </w:tc>
      </w:tr>
      <w:tr>
        <w:trPr>
          <w:cantSplit/>
          <w:jc w:val="center"/>
        </w:trPr>
        <w:tc>
          <w:tcPr>
            <w:tcW w:w="2268" w:type="dxa"/>
          </w:tcPr>
          <w:p>
            <w:pPr>
              <w:pStyle w:val="TableAm"/>
              <w:rPr>
                <w:sz w:val="20"/>
              </w:rPr>
            </w:pPr>
            <w:r>
              <w:rPr>
                <w:sz w:val="20"/>
              </w:rPr>
              <w:t>Sch. 3 it. 23</w:t>
            </w:r>
          </w:p>
        </w:tc>
        <w:tc>
          <w:tcPr>
            <w:tcW w:w="2268" w:type="dxa"/>
          </w:tcPr>
          <w:p>
            <w:pPr>
              <w:pStyle w:val="TableAm"/>
              <w:rPr>
                <w:sz w:val="20"/>
              </w:rPr>
            </w:pPr>
            <w:r>
              <w:rPr>
                <w:sz w:val="20"/>
              </w:rPr>
              <w:t>141</w:t>
            </w:r>
          </w:p>
        </w:tc>
        <w:tc>
          <w:tcPr>
            <w:tcW w:w="2268" w:type="dxa"/>
          </w:tcPr>
          <w:p>
            <w:pPr>
              <w:pStyle w:val="TableAm"/>
              <w:rPr>
                <w:sz w:val="20"/>
              </w:rPr>
            </w:pPr>
            <w:r>
              <w:rPr>
                <w:sz w:val="20"/>
              </w:rPr>
              <w:t>142</w:t>
            </w:r>
          </w:p>
        </w:tc>
      </w:tr>
    </w:tbl>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07" w:name="_Toc465417258"/>
      <w:r>
        <w:rPr>
          <w:sz w:val="28"/>
        </w:rPr>
        <w:t>Defined terms</w:t>
      </w:r>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07" w:name="Schedule"/>
    <w:bookmarkEnd w:id="2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8" w:name="DefinedTerms"/>
    <w:bookmarkEnd w:id="30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9" w:name="Coversheet"/>
    <w:bookmarkEnd w:id="3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82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25542-8D58-4CAD-8611-2EC18E32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26999</Words>
  <Characters>128517</Characters>
  <Application>Microsoft Office Word</Application>
  <DocSecurity>0</DocSecurity>
  <Lines>4589</Lines>
  <Paragraphs>2777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1989 - 13-l0-00</dc:title>
  <dc:subject/>
  <dc:creator/>
  <cp:keywords/>
  <dc:description/>
  <cp:lastModifiedBy>svcMRProcess</cp:lastModifiedBy>
  <cp:revision>4</cp:revision>
  <cp:lastPrinted>2015-06-12T00:13:00Z</cp:lastPrinted>
  <dcterms:created xsi:type="dcterms:W3CDTF">2020-02-26T16:12:00Z</dcterms:created>
  <dcterms:modified xsi:type="dcterms:W3CDTF">2020-02-26T16:12:00Z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28 Oct 2016</vt:lpwstr>
  </property>
  <property fmtid="{D5CDD505-2E9C-101B-9397-08002B2CF9AE}" pid="8" name="Suffix">
    <vt:lpwstr>13-l0-00</vt:lpwstr>
  </property>
  <property fmtid="{D5CDD505-2E9C-101B-9397-08002B2CF9AE}" pid="9" name="CommencementDate">
    <vt:lpwstr>20161028</vt:lpwstr>
  </property>
</Properties>
</file>