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_Toc31985712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_Toc31985713 \h </w:instrText>
      </w:r>
      <w:r>
        <w:fldChar w:fldCharType="separate"/>
      </w:r>
      <w:r>
        <w:t>2</w:t>
      </w:r>
      <w:r>
        <w:fldChar w:fldCharType="end"/>
      </w:r>
    </w:p>
    <w:p>
      <w:pPr>
        <w:pStyle w:val="TOC8"/>
        <w:rPr>
          <w:rFonts w:asciiTheme="minorHAnsi" w:eastAsiaTheme="minorEastAsia" w:hAnsiTheme="minorHAnsi" w:cstheme="minorBidi"/>
          <w:szCs w:val="22"/>
        </w:rPr>
      </w:pPr>
      <w:r>
        <w:t>3.</w:t>
      </w:r>
      <w:r>
        <w:tab/>
        <w:t>Meaning of terms used in this Act</w:t>
      </w:r>
      <w:r>
        <w:tab/>
      </w:r>
      <w:r>
        <w:fldChar w:fldCharType="begin"/>
      </w:r>
      <w:r>
        <w:instrText xml:space="preserve"> PAGEREF _Toc31985714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Repeals, transitional provisions and consequential amendments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_Toc31985717 \h </w:instrText>
      </w:r>
      <w:r>
        <w:fldChar w:fldCharType="separate"/>
      </w:r>
      <w:r>
        <w:t>4</w:t>
      </w:r>
      <w:r>
        <w:fldChar w:fldCharType="end"/>
      </w:r>
    </w:p>
    <w:p>
      <w:pPr>
        <w:pStyle w:val="TOC8"/>
        <w:rPr>
          <w:rFonts w:asciiTheme="minorHAnsi" w:eastAsiaTheme="minorEastAsia" w:hAnsiTheme="minorHAnsi" w:cstheme="minorBidi"/>
          <w:szCs w:val="22"/>
        </w:rPr>
      </w:pPr>
      <w:r>
        <w:t>5.</w:t>
      </w:r>
      <w:r>
        <w:tab/>
        <w:t>Transitional regulations</w:t>
      </w:r>
      <w:r>
        <w:tab/>
      </w:r>
      <w:r>
        <w:fldChar w:fldCharType="begin"/>
      </w:r>
      <w:r>
        <w:instrText xml:space="preserve"> PAGEREF _Toc31985718 \h </w:instrText>
      </w:r>
      <w:r>
        <w:fldChar w:fldCharType="separate"/>
      </w:r>
      <w:r>
        <w:t>5</w:t>
      </w:r>
      <w:r>
        <w:fldChar w:fldCharType="end"/>
      </w:r>
    </w:p>
    <w:p>
      <w:pPr>
        <w:pStyle w:val="TOC8"/>
        <w:rPr>
          <w:rFonts w:asciiTheme="minorHAnsi" w:eastAsiaTheme="minorEastAsia" w:hAnsiTheme="minorHAnsi" w:cstheme="minorBidi"/>
          <w:szCs w:val="22"/>
        </w:rPr>
      </w:pPr>
      <w:r>
        <w:t>6.</w:t>
      </w:r>
      <w:r>
        <w:tab/>
        <w:t>Regulations under repealed Acts: transitional provisions</w:t>
      </w:r>
      <w:r>
        <w:tab/>
      </w:r>
      <w:r>
        <w:fldChar w:fldCharType="begin"/>
      </w:r>
      <w:r>
        <w:instrText xml:space="preserve"> PAGEREF _Toc31985719 \h </w:instrText>
      </w:r>
      <w:r>
        <w:fldChar w:fldCharType="separate"/>
      </w:r>
      <w:r>
        <w:t>6</w:t>
      </w:r>
      <w:r>
        <w:fldChar w:fldCharType="end"/>
      </w:r>
    </w:p>
    <w:p>
      <w:pPr>
        <w:pStyle w:val="TOC8"/>
        <w:rPr>
          <w:rFonts w:asciiTheme="minorHAnsi" w:eastAsiaTheme="minorEastAsia" w:hAnsiTheme="minorHAnsi" w:cstheme="minorBidi"/>
          <w:szCs w:val="22"/>
        </w:rPr>
      </w:pPr>
      <w:r>
        <w:t>7.</w:t>
      </w:r>
      <w:r>
        <w:tab/>
        <w:t>Construction of references in written laws</w:t>
      </w:r>
      <w:r>
        <w:tab/>
      </w:r>
      <w:r>
        <w:fldChar w:fldCharType="begin"/>
      </w:r>
      <w:r>
        <w:instrText xml:space="preserve"> PAGEREF _Toc31985720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Agriculture Act 1988</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8.</w:t>
      </w:r>
      <w:r>
        <w:tab/>
        <w:t>Repeal</w:t>
      </w:r>
      <w:r>
        <w:tab/>
      </w:r>
      <w:r>
        <w:fldChar w:fldCharType="begin"/>
      </w:r>
      <w:r>
        <w:instrText xml:space="preserve"> PAGEREF _Toc31985723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i/>
          <w:iCs/>
        </w:rPr>
        <w:t>Animal Welfare Act 2002</w:t>
      </w:r>
      <w:r>
        <w:t xml:space="preserve"> amended</w:t>
      </w:r>
      <w:r>
        <w:tab/>
      </w:r>
      <w:r>
        <w:fldChar w:fldCharType="begin"/>
      </w:r>
      <w:r>
        <w:instrText xml:space="preserve"> PAGEREF _Toc31985724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i/>
          <w:iCs/>
        </w:rPr>
        <w:t>Health Act 1911</w:t>
      </w:r>
      <w:r>
        <w:t xml:space="preserve"> amended</w:t>
      </w:r>
      <w:r>
        <w:tab/>
      </w:r>
      <w:r>
        <w:fldChar w:fldCharType="begin"/>
      </w:r>
      <w:r>
        <w:instrText xml:space="preserve"> PAGEREF _Toc31985725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i/>
          <w:iCs/>
        </w:rPr>
        <w:t>Land Administration Act 1997</w:t>
      </w:r>
      <w:r>
        <w:t xml:space="preserve"> amended</w:t>
      </w:r>
      <w:r>
        <w:tab/>
      </w:r>
      <w:r>
        <w:fldChar w:fldCharType="begin"/>
      </w:r>
      <w:r>
        <w:instrText xml:space="preserve"> PAGEREF _Toc31985726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and savings provisions</w:t>
      </w:r>
    </w:p>
    <w:p>
      <w:pPr>
        <w:pStyle w:val="TOC8"/>
        <w:rPr>
          <w:rFonts w:asciiTheme="minorHAnsi" w:eastAsiaTheme="minorEastAsia" w:hAnsiTheme="minorHAnsi" w:cstheme="minorBidi"/>
          <w:szCs w:val="22"/>
        </w:rPr>
      </w:pPr>
      <w:r>
        <w:t>12.</w:t>
      </w:r>
      <w:r>
        <w:tab/>
        <w:t>Terms used in this Subdivision</w:t>
      </w:r>
      <w:r>
        <w:tab/>
      </w:r>
      <w:r>
        <w:fldChar w:fldCharType="begin"/>
      </w:r>
      <w:r>
        <w:instrText xml:space="preserve"> PAGEREF _Toc31985728 \h </w:instrText>
      </w:r>
      <w:r>
        <w:fldChar w:fldCharType="separate"/>
      </w:r>
      <w:r>
        <w:t>8</w:t>
      </w:r>
      <w:r>
        <w:fldChar w:fldCharType="end"/>
      </w:r>
    </w:p>
    <w:p>
      <w:pPr>
        <w:pStyle w:val="TOC8"/>
        <w:rPr>
          <w:rFonts w:asciiTheme="minorHAnsi" w:eastAsiaTheme="minorEastAsia" w:hAnsiTheme="minorHAnsi" w:cstheme="minorBidi"/>
          <w:szCs w:val="22"/>
        </w:rPr>
      </w:pPr>
      <w:r>
        <w:t>13.</w:t>
      </w:r>
      <w:r>
        <w:tab/>
        <w:t>Authority is successor in title of former holder</w:t>
      </w:r>
      <w:r>
        <w:tab/>
      </w:r>
      <w:r>
        <w:fldChar w:fldCharType="begin"/>
      </w:r>
      <w:r>
        <w:instrText xml:space="preserve"> PAGEREF _Toc31985729 \h </w:instrText>
      </w:r>
      <w:r>
        <w:fldChar w:fldCharType="separate"/>
      </w:r>
      <w:r>
        <w:t>8</w:t>
      </w:r>
      <w:r>
        <w:fldChar w:fldCharType="end"/>
      </w:r>
    </w:p>
    <w:p>
      <w:pPr>
        <w:pStyle w:val="TOC8"/>
        <w:rPr>
          <w:rFonts w:asciiTheme="minorHAnsi" w:eastAsiaTheme="minorEastAsia" w:hAnsiTheme="minorHAnsi" w:cstheme="minorBidi"/>
          <w:szCs w:val="22"/>
        </w:rPr>
      </w:pPr>
      <w:r>
        <w:t>14.</w:t>
      </w:r>
      <w:r>
        <w:tab/>
        <w:t>Devolution of assets and liabilities</w:t>
      </w:r>
      <w:r>
        <w:tab/>
      </w:r>
      <w:r>
        <w:fldChar w:fldCharType="begin"/>
      </w:r>
      <w:r>
        <w:instrText xml:space="preserve"> PAGEREF _Toc31985730 \h </w:instrText>
      </w:r>
      <w:r>
        <w:fldChar w:fldCharType="separate"/>
      </w:r>
      <w:r>
        <w:t>8</w:t>
      </w:r>
      <w:r>
        <w:fldChar w:fldCharType="end"/>
      </w:r>
    </w:p>
    <w:p>
      <w:pPr>
        <w:pStyle w:val="TOC8"/>
        <w:rPr>
          <w:rFonts w:asciiTheme="minorHAnsi" w:eastAsiaTheme="minorEastAsia" w:hAnsiTheme="minorHAnsi" w:cstheme="minorBidi"/>
          <w:szCs w:val="22"/>
        </w:rPr>
      </w:pPr>
      <w:r>
        <w:t>15.</w:t>
      </w:r>
      <w:r>
        <w:tab/>
        <w:t>Certain Crown land</w:t>
      </w:r>
      <w:r>
        <w:tab/>
      </w:r>
      <w:r>
        <w:fldChar w:fldCharType="begin"/>
      </w:r>
      <w:r>
        <w:instrText xml:space="preserve"> PAGEREF _Toc31985731 \h </w:instrText>
      </w:r>
      <w:r>
        <w:fldChar w:fldCharType="separate"/>
      </w:r>
      <w:r>
        <w:t>9</w:t>
      </w:r>
      <w:r>
        <w:fldChar w:fldCharType="end"/>
      </w:r>
    </w:p>
    <w:p>
      <w:pPr>
        <w:pStyle w:val="TOC8"/>
        <w:rPr>
          <w:rFonts w:asciiTheme="minorHAnsi" w:eastAsiaTheme="minorEastAsia" w:hAnsiTheme="minorHAnsi" w:cstheme="minorBidi"/>
          <w:szCs w:val="22"/>
        </w:rPr>
      </w:pPr>
      <w:r>
        <w:t>16.</w:t>
      </w:r>
      <w:r>
        <w:tab/>
        <w:t>Certain intellectual property</w:t>
      </w:r>
      <w:r>
        <w:tab/>
      </w:r>
      <w:r>
        <w:fldChar w:fldCharType="begin"/>
      </w:r>
      <w:r>
        <w:instrText xml:space="preserve"> PAGEREF _Toc31985732 \h </w:instrText>
      </w:r>
      <w:r>
        <w:fldChar w:fldCharType="separate"/>
      </w:r>
      <w:r>
        <w:t>9</w:t>
      </w:r>
      <w:r>
        <w:fldChar w:fldCharType="end"/>
      </w:r>
    </w:p>
    <w:p>
      <w:pPr>
        <w:pStyle w:val="TOC8"/>
        <w:rPr>
          <w:rFonts w:asciiTheme="minorHAnsi" w:eastAsiaTheme="minorEastAsia" w:hAnsiTheme="minorHAnsi" w:cstheme="minorBidi"/>
          <w:szCs w:val="22"/>
        </w:rPr>
      </w:pPr>
      <w:r>
        <w:t>17.</w:t>
      </w:r>
      <w:r>
        <w:tab/>
        <w:t>Agreements and instruments generally</w:t>
      </w:r>
      <w:r>
        <w:tab/>
      </w:r>
      <w:r>
        <w:fldChar w:fldCharType="begin"/>
      </w:r>
      <w:r>
        <w:instrText xml:space="preserve"> PAGEREF _Toc31985733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Aerial Spraying Control Act 1966</w:t>
      </w:r>
    </w:p>
    <w:p>
      <w:pPr>
        <w:pStyle w:val="TOC8"/>
        <w:rPr>
          <w:rFonts w:asciiTheme="minorHAnsi" w:eastAsiaTheme="minorEastAsia" w:hAnsiTheme="minorHAnsi" w:cstheme="minorBidi"/>
          <w:szCs w:val="22"/>
        </w:rPr>
      </w:pPr>
      <w:r>
        <w:t>18.</w:t>
      </w:r>
      <w:r>
        <w:tab/>
        <w:t>Repeal</w:t>
      </w:r>
      <w:r>
        <w:tab/>
      </w:r>
      <w:r>
        <w:fldChar w:fldCharType="begin"/>
      </w:r>
      <w:r>
        <w:instrText xml:space="preserve"> PAGEREF _Toc31985735 \h </w:instrText>
      </w:r>
      <w:r>
        <w:fldChar w:fldCharType="separate"/>
      </w:r>
      <w:r>
        <w:t>10</w:t>
      </w:r>
      <w:r>
        <w:fldChar w:fldCharType="end"/>
      </w:r>
    </w:p>
    <w:p>
      <w:pPr>
        <w:pStyle w:val="TOC8"/>
        <w:rPr>
          <w:rFonts w:asciiTheme="minorHAnsi" w:eastAsiaTheme="minorEastAsia" w:hAnsiTheme="minorHAnsi" w:cstheme="minorBidi"/>
          <w:szCs w:val="22"/>
        </w:rPr>
      </w:pPr>
      <w:r>
        <w:t>19.</w:t>
      </w:r>
      <w:r>
        <w:tab/>
        <w:t>Transitional provision</w:t>
      </w:r>
      <w:r>
        <w:tab/>
      </w:r>
      <w:r>
        <w:fldChar w:fldCharType="begin"/>
      </w:r>
      <w:r>
        <w:instrText xml:space="preserve"> PAGEREF _Toc31985736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Agricultural Produce (Chemical Residues) Act 1983</w:t>
      </w:r>
    </w:p>
    <w:p>
      <w:pPr>
        <w:pStyle w:val="TOC8"/>
        <w:rPr>
          <w:rFonts w:asciiTheme="minorHAnsi" w:eastAsiaTheme="minorEastAsia" w:hAnsiTheme="minorHAnsi" w:cstheme="minorBidi"/>
          <w:szCs w:val="22"/>
        </w:rPr>
      </w:pPr>
      <w:r>
        <w:t>20.</w:t>
      </w:r>
      <w:r>
        <w:tab/>
        <w:t>Repeal</w:t>
      </w:r>
      <w:r>
        <w:tab/>
      </w:r>
      <w:r>
        <w:fldChar w:fldCharType="begin"/>
      </w:r>
      <w:r>
        <w:instrText xml:space="preserve"> PAGEREF _Toc31985738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Agricultural Products Act 1929</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21.</w:t>
      </w:r>
      <w:r>
        <w:tab/>
        <w:t>Repeal</w:t>
      </w:r>
      <w:r>
        <w:tab/>
      </w:r>
      <w:r>
        <w:fldChar w:fldCharType="begin"/>
      </w:r>
      <w:r>
        <w:instrText xml:space="preserve"> PAGEREF _Toc31985741 \h </w:instrText>
      </w:r>
      <w:r>
        <w:fldChar w:fldCharType="separate"/>
      </w:r>
      <w:r>
        <w:t>11</w:t>
      </w:r>
      <w:r>
        <w:fldChar w:fldCharType="end"/>
      </w:r>
    </w:p>
    <w:p>
      <w:pPr>
        <w:pStyle w:val="TOC8"/>
        <w:rPr>
          <w:rFonts w:asciiTheme="minorHAnsi" w:eastAsiaTheme="minorEastAsia" w:hAnsiTheme="minorHAnsi" w:cstheme="minorBidi"/>
          <w:szCs w:val="22"/>
        </w:rPr>
      </w:pPr>
      <w:r>
        <w:t>22.</w:t>
      </w:r>
      <w:r>
        <w:tab/>
      </w:r>
      <w:r>
        <w:rPr>
          <w:i/>
          <w:iCs/>
        </w:rPr>
        <w:t>Constitution Acts Amendment Act 1899</w:t>
      </w:r>
      <w:r>
        <w:t xml:space="preserve"> amended</w:t>
      </w:r>
      <w:r>
        <w:tab/>
      </w:r>
      <w:r>
        <w:fldChar w:fldCharType="begin"/>
      </w:r>
      <w:r>
        <w:instrText xml:space="preserve"> PAGEREF _Toc31985742 \h </w:instrText>
      </w:r>
      <w:r>
        <w:fldChar w:fldCharType="separate"/>
      </w:r>
      <w:r>
        <w:t>11</w:t>
      </w:r>
      <w:r>
        <w:fldChar w:fldCharType="end"/>
      </w:r>
    </w:p>
    <w:p>
      <w:pPr>
        <w:pStyle w:val="TOC8"/>
        <w:rPr>
          <w:rFonts w:asciiTheme="minorHAnsi" w:eastAsiaTheme="minorEastAsia" w:hAnsiTheme="minorHAnsi" w:cstheme="minorBidi"/>
          <w:szCs w:val="22"/>
        </w:rPr>
      </w:pPr>
      <w:r>
        <w:t>23.</w:t>
      </w:r>
      <w:r>
        <w:tab/>
      </w:r>
      <w:r>
        <w:rPr>
          <w:i/>
          <w:iCs/>
        </w:rPr>
        <w:t>Fair Trading Act 2010</w:t>
      </w:r>
      <w:r>
        <w:t xml:space="preserve"> amended</w:t>
      </w:r>
      <w:r>
        <w:tab/>
      </w:r>
      <w:r>
        <w:fldChar w:fldCharType="begin"/>
      </w:r>
      <w:r>
        <w:instrText xml:space="preserve"> PAGEREF _Toc31985743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and savings provisions</w:t>
      </w:r>
    </w:p>
    <w:p>
      <w:pPr>
        <w:pStyle w:val="TOC8"/>
        <w:rPr>
          <w:rFonts w:asciiTheme="minorHAnsi" w:eastAsiaTheme="minorEastAsia" w:hAnsiTheme="minorHAnsi" w:cstheme="minorBidi"/>
          <w:szCs w:val="22"/>
        </w:rPr>
      </w:pPr>
      <w:r>
        <w:t>24.</w:t>
      </w:r>
      <w:r>
        <w:tab/>
        <w:t>Meaning of terms used in this Subdivision</w:t>
      </w:r>
      <w:r>
        <w:tab/>
      </w:r>
      <w:r>
        <w:fldChar w:fldCharType="begin"/>
      </w:r>
      <w:r>
        <w:instrText xml:space="preserve"> PAGEREF _Toc31985745 \h </w:instrText>
      </w:r>
      <w:r>
        <w:fldChar w:fldCharType="separate"/>
      </w:r>
      <w:r>
        <w:t>12</w:t>
      </w:r>
      <w:r>
        <w:fldChar w:fldCharType="end"/>
      </w:r>
    </w:p>
    <w:p>
      <w:pPr>
        <w:pStyle w:val="TOC8"/>
        <w:rPr>
          <w:rFonts w:asciiTheme="minorHAnsi" w:eastAsiaTheme="minorEastAsia" w:hAnsiTheme="minorHAnsi" w:cstheme="minorBidi"/>
          <w:szCs w:val="22"/>
        </w:rPr>
      </w:pPr>
      <w:r>
        <w:t>25.</w:t>
      </w:r>
      <w:r>
        <w:tab/>
        <w:t>Funds in, or payable to, former account</w:t>
      </w:r>
      <w:r>
        <w:tab/>
      </w:r>
      <w:r>
        <w:fldChar w:fldCharType="begin"/>
      </w:r>
      <w:r>
        <w:instrText xml:space="preserve"> PAGEREF _Toc31985746 \h </w:instrText>
      </w:r>
      <w:r>
        <w:fldChar w:fldCharType="separate"/>
      </w:r>
      <w:r>
        <w:t>12</w:t>
      </w:r>
      <w:r>
        <w:fldChar w:fldCharType="end"/>
      </w:r>
    </w:p>
    <w:p>
      <w:pPr>
        <w:pStyle w:val="TOC8"/>
        <w:rPr>
          <w:rFonts w:asciiTheme="minorHAnsi" w:eastAsiaTheme="minorEastAsia" w:hAnsiTheme="minorHAnsi" w:cstheme="minorBidi"/>
          <w:szCs w:val="22"/>
        </w:rPr>
      </w:pPr>
      <w:r>
        <w:t>26.</w:t>
      </w:r>
      <w:r>
        <w:tab/>
        <w:t>Reference to former account</w:t>
      </w:r>
      <w:r>
        <w:tab/>
      </w:r>
      <w:r>
        <w:fldChar w:fldCharType="begin"/>
      </w:r>
      <w:r>
        <w:instrText xml:space="preserve"> PAGEREF _Toc31985747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Agriculture and Related Resources Protection Act 1976</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27.</w:t>
      </w:r>
      <w:r>
        <w:tab/>
        <w:t>Repeal</w:t>
      </w:r>
      <w:r>
        <w:tab/>
      </w:r>
      <w:r>
        <w:fldChar w:fldCharType="begin"/>
      </w:r>
      <w:r>
        <w:instrText xml:space="preserve"> PAGEREF _Toc31985750 \h </w:instrText>
      </w:r>
      <w:r>
        <w:fldChar w:fldCharType="separate"/>
      </w:r>
      <w:r>
        <w:t>13</w:t>
      </w:r>
      <w:r>
        <w:fldChar w:fldCharType="end"/>
      </w:r>
    </w:p>
    <w:p>
      <w:pPr>
        <w:pStyle w:val="TOC8"/>
        <w:rPr>
          <w:rFonts w:asciiTheme="minorHAnsi" w:eastAsiaTheme="minorEastAsia" w:hAnsiTheme="minorHAnsi" w:cstheme="minorBidi"/>
          <w:szCs w:val="22"/>
        </w:rPr>
      </w:pPr>
      <w:r>
        <w:t>28.</w:t>
      </w:r>
      <w:r>
        <w:tab/>
      </w:r>
      <w:r>
        <w:rPr>
          <w:i/>
          <w:iCs/>
        </w:rPr>
        <w:t>Bush Fires Act 1954</w:t>
      </w:r>
      <w:r>
        <w:t xml:space="preserve"> amended</w:t>
      </w:r>
      <w:r>
        <w:tab/>
      </w:r>
      <w:r>
        <w:fldChar w:fldCharType="begin"/>
      </w:r>
      <w:r>
        <w:instrText xml:space="preserve"> PAGEREF _Toc31985751 \h </w:instrText>
      </w:r>
      <w:r>
        <w:fldChar w:fldCharType="separate"/>
      </w:r>
      <w:r>
        <w:t>13</w:t>
      </w:r>
      <w:r>
        <w:fldChar w:fldCharType="end"/>
      </w:r>
    </w:p>
    <w:p>
      <w:pPr>
        <w:pStyle w:val="TOC8"/>
        <w:rPr>
          <w:rFonts w:asciiTheme="minorHAnsi" w:eastAsiaTheme="minorEastAsia" w:hAnsiTheme="minorHAnsi" w:cstheme="minorBidi"/>
          <w:szCs w:val="22"/>
        </w:rPr>
      </w:pPr>
      <w:r>
        <w:t>29.</w:t>
      </w:r>
      <w:r>
        <w:tab/>
      </w:r>
      <w:r>
        <w:rPr>
          <w:i/>
          <w:iCs/>
        </w:rPr>
        <w:t>Fair Trading Act 2010</w:t>
      </w:r>
      <w:r>
        <w:t xml:space="preserve"> amended</w:t>
      </w:r>
      <w:r>
        <w:tab/>
      </w:r>
      <w:r>
        <w:fldChar w:fldCharType="begin"/>
      </w:r>
      <w:r>
        <w:instrText xml:space="preserve"> PAGEREF _Toc31985752 \h </w:instrText>
      </w:r>
      <w:r>
        <w:fldChar w:fldCharType="separate"/>
      </w:r>
      <w:r>
        <w:t>14</w:t>
      </w:r>
      <w:r>
        <w:fldChar w:fldCharType="end"/>
      </w:r>
    </w:p>
    <w:p>
      <w:pPr>
        <w:pStyle w:val="TOC8"/>
        <w:rPr>
          <w:rFonts w:asciiTheme="minorHAnsi" w:eastAsiaTheme="minorEastAsia" w:hAnsiTheme="minorHAnsi" w:cstheme="minorBidi"/>
          <w:szCs w:val="22"/>
        </w:rPr>
      </w:pPr>
      <w:r>
        <w:t>30A.</w:t>
      </w:r>
      <w:r>
        <w:tab/>
      </w:r>
      <w:r>
        <w:rPr>
          <w:i/>
        </w:rPr>
        <w:t>Firearms Act 1973</w:t>
      </w:r>
      <w:r>
        <w:t xml:space="preserve"> amended</w:t>
      </w:r>
      <w:r>
        <w:tab/>
      </w:r>
      <w:r>
        <w:fldChar w:fldCharType="begin"/>
      </w:r>
      <w:r>
        <w:instrText xml:space="preserve"> PAGEREF _Toc31985753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and savings provisions</w:t>
      </w:r>
    </w:p>
    <w:p>
      <w:pPr>
        <w:pStyle w:val="TOC8"/>
        <w:rPr>
          <w:rFonts w:asciiTheme="minorHAnsi" w:eastAsiaTheme="minorEastAsia" w:hAnsiTheme="minorHAnsi" w:cstheme="minorBidi"/>
          <w:szCs w:val="22"/>
        </w:rPr>
      </w:pPr>
      <w:r>
        <w:t>30.</w:t>
      </w:r>
      <w:r>
        <w:tab/>
        <w:t>Meaning of terms used in this Subdivision</w:t>
      </w:r>
      <w:r>
        <w:tab/>
      </w:r>
      <w:r>
        <w:fldChar w:fldCharType="begin"/>
      </w:r>
      <w:r>
        <w:instrText xml:space="preserve"> PAGEREF _Toc31985755 \h </w:instrText>
      </w:r>
      <w:r>
        <w:fldChar w:fldCharType="separate"/>
      </w:r>
      <w:r>
        <w:t>14</w:t>
      </w:r>
      <w:r>
        <w:fldChar w:fldCharType="end"/>
      </w:r>
    </w:p>
    <w:p>
      <w:pPr>
        <w:pStyle w:val="TOC8"/>
        <w:rPr>
          <w:rFonts w:asciiTheme="minorHAnsi" w:eastAsiaTheme="minorEastAsia" w:hAnsiTheme="minorHAnsi" w:cstheme="minorBidi"/>
          <w:szCs w:val="22"/>
        </w:rPr>
      </w:pPr>
      <w:r>
        <w:t>31.</w:t>
      </w:r>
      <w:r>
        <w:tab/>
        <w:t>Rates on pastoral leases</w:t>
      </w:r>
      <w:r>
        <w:tab/>
      </w:r>
      <w:r>
        <w:fldChar w:fldCharType="begin"/>
      </w:r>
      <w:r>
        <w:instrText xml:space="preserve"> PAGEREF _Toc31985756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Agriculture Protection Board Act 1950</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34.</w:t>
      </w:r>
      <w:r>
        <w:tab/>
        <w:t>Repeal</w:t>
      </w:r>
      <w:r>
        <w:tab/>
      </w:r>
      <w:r>
        <w:fldChar w:fldCharType="begin"/>
      </w:r>
      <w:r>
        <w:instrText xml:space="preserve"> PAGEREF _Toc31985759 \h </w:instrText>
      </w:r>
      <w:r>
        <w:fldChar w:fldCharType="separate"/>
      </w:r>
      <w:r>
        <w:t>15</w:t>
      </w:r>
      <w:r>
        <w:fldChar w:fldCharType="end"/>
      </w:r>
    </w:p>
    <w:p>
      <w:pPr>
        <w:pStyle w:val="TOC8"/>
        <w:rPr>
          <w:rFonts w:asciiTheme="minorHAnsi" w:eastAsiaTheme="minorEastAsia" w:hAnsiTheme="minorHAnsi" w:cstheme="minorBidi"/>
          <w:szCs w:val="22"/>
        </w:rPr>
      </w:pPr>
      <w:r>
        <w:t>35.</w:t>
      </w:r>
      <w:r>
        <w:tab/>
      </w:r>
      <w:r>
        <w:rPr>
          <w:i/>
          <w:iCs/>
        </w:rPr>
        <w:t>Constitution Acts Amendment Act 1899</w:t>
      </w:r>
      <w:r>
        <w:t xml:space="preserve"> amended</w:t>
      </w:r>
      <w:r>
        <w:tab/>
      </w:r>
      <w:r>
        <w:fldChar w:fldCharType="begin"/>
      </w:r>
      <w:r>
        <w:instrText xml:space="preserve"> PAGEREF _Toc31985760 \h </w:instrText>
      </w:r>
      <w:r>
        <w:fldChar w:fldCharType="separate"/>
      </w:r>
      <w:r>
        <w:t>15</w:t>
      </w:r>
      <w:r>
        <w:fldChar w:fldCharType="end"/>
      </w:r>
    </w:p>
    <w:p>
      <w:pPr>
        <w:pStyle w:val="TOC8"/>
        <w:rPr>
          <w:rFonts w:asciiTheme="minorHAnsi" w:eastAsiaTheme="minorEastAsia" w:hAnsiTheme="minorHAnsi" w:cstheme="minorBidi"/>
          <w:szCs w:val="22"/>
        </w:rPr>
      </w:pPr>
      <w:r>
        <w:t>36.</w:t>
      </w:r>
      <w:r>
        <w:tab/>
      </w:r>
      <w:r>
        <w:rPr>
          <w:i/>
          <w:iCs/>
        </w:rPr>
        <w:t>Financial Management Act 2006</w:t>
      </w:r>
      <w:r>
        <w:t xml:space="preserve"> amended</w:t>
      </w:r>
      <w:r>
        <w:tab/>
      </w:r>
      <w:r>
        <w:fldChar w:fldCharType="begin"/>
      </w:r>
      <w:r>
        <w:instrText xml:space="preserve"> PAGEREF _Toc31985761 \h </w:instrText>
      </w:r>
      <w:r>
        <w:fldChar w:fldCharType="separate"/>
      </w:r>
      <w:r>
        <w:t>15</w:t>
      </w:r>
      <w:r>
        <w:fldChar w:fldCharType="end"/>
      </w:r>
    </w:p>
    <w:p>
      <w:pPr>
        <w:pStyle w:val="TOC8"/>
        <w:rPr>
          <w:rFonts w:asciiTheme="minorHAnsi" w:eastAsiaTheme="minorEastAsia" w:hAnsiTheme="minorHAnsi" w:cstheme="minorBidi"/>
          <w:szCs w:val="22"/>
        </w:rPr>
      </w:pPr>
      <w:r>
        <w:t>39.</w:t>
      </w:r>
      <w:r>
        <w:tab/>
      </w:r>
      <w:r>
        <w:rPr>
          <w:i/>
          <w:iCs/>
        </w:rPr>
        <w:t>Public Sector Management Act 1994</w:t>
      </w:r>
      <w:r>
        <w:t xml:space="preserve"> amended</w:t>
      </w:r>
      <w:r>
        <w:tab/>
      </w:r>
      <w:r>
        <w:fldChar w:fldCharType="begin"/>
      </w:r>
      <w:r>
        <w:instrText xml:space="preserve"> PAGEREF _Toc31985762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40.</w:t>
      </w:r>
      <w:r>
        <w:tab/>
        <w:t>Meaning of terms used in this Subdivision</w:t>
      </w:r>
      <w:r>
        <w:tab/>
      </w:r>
      <w:r>
        <w:fldChar w:fldCharType="begin"/>
      </w:r>
      <w:r>
        <w:instrText xml:space="preserve"> PAGEREF _Toc31985764 \h </w:instrText>
      </w:r>
      <w:r>
        <w:fldChar w:fldCharType="separate"/>
      </w:r>
      <w:r>
        <w:t>16</w:t>
      </w:r>
      <w:r>
        <w:fldChar w:fldCharType="end"/>
      </w:r>
    </w:p>
    <w:p>
      <w:pPr>
        <w:pStyle w:val="TOC8"/>
        <w:rPr>
          <w:rFonts w:asciiTheme="minorHAnsi" w:eastAsiaTheme="minorEastAsia" w:hAnsiTheme="minorHAnsi" w:cstheme="minorBidi"/>
          <w:szCs w:val="22"/>
        </w:rPr>
      </w:pPr>
      <w:r>
        <w:t>41.</w:t>
      </w:r>
      <w:r>
        <w:tab/>
        <w:t>Funds in, or payable to, former account</w:t>
      </w:r>
      <w:r>
        <w:tab/>
      </w:r>
      <w:r>
        <w:fldChar w:fldCharType="begin"/>
      </w:r>
      <w:r>
        <w:instrText xml:space="preserve"> PAGEREF _Toc31985765 \h </w:instrText>
      </w:r>
      <w:r>
        <w:fldChar w:fldCharType="separate"/>
      </w:r>
      <w:r>
        <w:t>16</w:t>
      </w:r>
      <w:r>
        <w:fldChar w:fldCharType="end"/>
      </w:r>
    </w:p>
    <w:p>
      <w:pPr>
        <w:pStyle w:val="TOC8"/>
        <w:rPr>
          <w:rFonts w:asciiTheme="minorHAnsi" w:eastAsiaTheme="minorEastAsia" w:hAnsiTheme="minorHAnsi" w:cstheme="minorBidi"/>
          <w:szCs w:val="22"/>
        </w:rPr>
      </w:pPr>
      <w:r>
        <w:t>42.</w:t>
      </w:r>
      <w:r>
        <w:tab/>
        <w:t>Devolution of assets and liabilities</w:t>
      </w:r>
      <w:r>
        <w:tab/>
      </w:r>
      <w:r>
        <w:fldChar w:fldCharType="begin"/>
      </w:r>
      <w:r>
        <w:instrText xml:space="preserve"> PAGEREF _Toc31985766 \h </w:instrText>
      </w:r>
      <w:r>
        <w:fldChar w:fldCharType="separate"/>
      </w:r>
      <w:r>
        <w:t>17</w:t>
      </w:r>
      <w:r>
        <w:fldChar w:fldCharType="end"/>
      </w:r>
    </w:p>
    <w:p>
      <w:pPr>
        <w:pStyle w:val="TOC8"/>
        <w:rPr>
          <w:rFonts w:asciiTheme="minorHAnsi" w:eastAsiaTheme="minorEastAsia" w:hAnsiTheme="minorHAnsi" w:cstheme="minorBidi"/>
          <w:szCs w:val="22"/>
        </w:rPr>
      </w:pPr>
      <w:r>
        <w:t>43.</w:t>
      </w:r>
      <w:r>
        <w:tab/>
        <w:t>Proceeds of sale of certain assets</w:t>
      </w:r>
      <w:r>
        <w:tab/>
      </w:r>
      <w:r>
        <w:fldChar w:fldCharType="begin"/>
      </w:r>
      <w:r>
        <w:instrText xml:space="preserve"> PAGEREF _Toc31985767 \h </w:instrText>
      </w:r>
      <w:r>
        <w:fldChar w:fldCharType="separate"/>
      </w:r>
      <w:r>
        <w:t>17</w:t>
      </w:r>
      <w:r>
        <w:fldChar w:fldCharType="end"/>
      </w:r>
    </w:p>
    <w:p>
      <w:pPr>
        <w:pStyle w:val="TOC8"/>
        <w:rPr>
          <w:rFonts w:asciiTheme="minorHAnsi" w:eastAsiaTheme="minorEastAsia" w:hAnsiTheme="minorHAnsi" w:cstheme="minorBidi"/>
          <w:szCs w:val="22"/>
        </w:rPr>
      </w:pPr>
      <w:r>
        <w:t>44.</w:t>
      </w:r>
      <w:r>
        <w:tab/>
        <w:t>Exemption from State taxation</w:t>
      </w:r>
      <w:r>
        <w:tab/>
      </w:r>
      <w:r>
        <w:fldChar w:fldCharType="begin"/>
      </w:r>
      <w:r>
        <w:instrText xml:space="preserve"> PAGEREF _Toc31985768 \h </w:instrText>
      </w:r>
      <w:r>
        <w:fldChar w:fldCharType="separate"/>
      </w:r>
      <w:r>
        <w:t>18</w:t>
      </w:r>
      <w:r>
        <w:fldChar w:fldCharType="end"/>
      </w:r>
    </w:p>
    <w:p>
      <w:pPr>
        <w:pStyle w:val="TOC8"/>
        <w:rPr>
          <w:rFonts w:asciiTheme="minorHAnsi" w:eastAsiaTheme="minorEastAsia" w:hAnsiTheme="minorHAnsi" w:cstheme="minorBidi"/>
          <w:szCs w:val="22"/>
        </w:rPr>
      </w:pPr>
      <w:r>
        <w:t>45.</w:t>
      </w:r>
      <w:r>
        <w:tab/>
        <w:t>Agreements and instruments generally</w:t>
      </w:r>
      <w:r>
        <w:tab/>
      </w:r>
      <w:r>
        <w:fldChar w:fldCharType="begin"/>
      </w:r>
      <w:r>
        <w:instrText xml:space="preserve"> PAGEREF _Toc31985769 \h </w:instrText>
      </w:r>
      <w:r>
        <w:fldChar w:fldCharType="separate"/>
      </w:r>
      <w:r>
        <w:t>18</w:t>
      </w:r>
      <w:r>
        <w:fldChar w:fldCharType="end"/>
      </w:r>
    </w:p>
    <w:p>
      <w:pPr>
        <w:pStyle w:val="TOC8"/>
        <w:rPr>
          <w:rFonts w:asciiTheme="minorHAnsi" w:eastAsiaTheme="minorEastAsia" w:hAnsiTheme="minorHAnsi" w:cstheme="minorBidi"/>
          <w:szCs w:val="22"/>
        </w:rPr>
      </w:pPr>
      <w:r>
        <w:t>46.</w:t>
      </w:r>
      <w:r>
        <w:tab/>
        <w:t>Immunity continues</w:t>
      </w:r>
      <w:r>
        <w:tab/>
      </w:r>
      <w:r>
        <w:fldChar w:fldCharType="begin"/>
      </w:r>
      <w:r>
        <w:instrText xml:space="preserve"> PAGEREF _Toc31985770 \h </w:instrText>
      </w:r>
      <w:r>
        <w:fldChar w:fldCharType="separate"/>
      </w:r>
      <w:r>
        <w:t>18</w:t>
      </w:r>
      <w:r>
        <w:fldChar w:fldCharType="end"/>
      </w:r>
    </w:p>
    <w:p>
      <w:pPr>
        <w:pStyle w:val="TOC8"/>
        <w:rPr>
          <w:rFonts w:asciiTheme="minorHAnsi" w:eastAsiaTheme="minorEastAsia" w:hAnsiTheme="minorHAnsi" w:cstheme="minorBidi"/>
          <w:szCs w:val="22"/>
        </w:rPr>
      </w:pPr>
      <w:r>
        <w:t>47.</w:t>
      </w:r>
      <w:r>
        <w:tab/>
        <w:t>Registration of documents</w:t>
      </w:r>
      <w:r>
        <w:tab/>
      </w:r>
      <w:r>
        <w:fldChar w:fldCharType="begin"/>
      </w:r>
      <w:r>
        <w:instrText xml:space="preserve"> PAGEREF _Toc31985771 \h </w:instrText>
      </w:r>
      <w:r>
        <w:fldChar w:fldCharType="separate"/>
      </w:r>
      <w:r>
        <w:t>18</w:t>
      </w:r>
      <w:r>
        <w:fldChar w:fldCharType="end"/>
      </w:r>
    </w:p>
    <w:p>
      <w:pPr>
        <w:pStyle w:val="TOC8"/>
        <w:rPr>
          <w:rFonts w:asciiTheme="minorHAnsi" w:eastAsiaTheme="minorEastAsia" w:hAnsiTheme="minorHAnsi" w:cstheme="minorBidi"/>
          <w:szCs w:val="22"/>
        </w:rPr>
      </w:pPr>
      <w:r>
        <w:t>48.</w:t>
      </w:r>
      <w:r>
        <w:tab/>
        <w:t>Saving</w:t>
      </w:r>
      <w:r>
        <w:tab/>
      </w:r>
      <w:r>
        <w:fldChar w:fldCharType="begin"/>
      </w:r>
      <w:r>
        <w:instrText xml:space="preserve"> PAGEREF _Toc31985772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Argentine Ant Act 1968</w:t>
      </w:r>
    </w:p>
    <w:p>
      <w:pPr>
        <w:pStyle w:val="TOC8"/>
        <w:rPr>
          <w:rFonts w:asciiTheme="minorHAnsi" w:eastAsiaTheme="minorEastAsia" w:hAnsiTheme="minorHAnsi" w:cstheme="minorBidi"/>
          <w:szCs w:val="22"/>
        </w:rPr>
      </w:pPr>
      <w:r>
        <w:t>49.</w:t>
      </w:r>
      <w:r>
        <w:tab/>
        <w:t>Repeal</w:t>
      </w:r>
      <w:r>
        <w:tab/>
      </w:r>
      <w:r>
        <w:fldChar w:fldCharType="begin"/>
      </w:r>
      <w:r>
        <w:instrText xml:space="preserve"> PAGEREF _Toc31985774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Artificial Breeding of Stock Act 1965</w:t>
      </w:r>
    </w:p>
    <w:p>
      <w:pPr>
        <w:pStyle w:val="TOC8"/>
        <w:rPr>
          <w:rFonts w:asciiTheme="minorHAnsi" w:eastAsiaTheme="minorEastAsia" w:hAnsiTheme="minorHAnsi" w:cstheme="minorBidi"/>
          <w:szCs w:val="22"/>
        </w:rPr>
      </w:pPr>
      <w:r>
        <w:t>50.</w:t>
      </w:r>
      <w:r>
        <w:tab/>
        <w:t>Repeal</w:t>
      </w:r>
      <w:r>
        <w:tab/>
      </w:r>
      <w:r>
        <w:fldChar w:fldCharType="begin"/>
      </w:r>
      <w:r>
        <w:instrText xml:space="preserve"> PAGEREF _Toc31985776 \h </w:instrText>
      </w:r>
      <w:r>
        <w:fldChar w:fldCharType="separate"/>
      </w:r>
      <w:r>
        <w:t>19</w:t>
      </w:r>
      <w:r>
        <w:fldChar w:fldCharType="end"/>
      </w:r>
    </w:p>
    <w:p>
      <w:pPr>
        <w:pStyle w:val="TOC8"/>
        <w:rPr>
          <w:rFonts w:asciiTheme="minorHAnsi" w:eastAsiaTheme="minorEastAsia" w:hAnsiTheme="minorHAnsi" w:cstheme="minorBidi"/>
          <w:szCs w:val="22"/>
        </w:rPr>
      </w:pPr>
      <w:r>
        <w:t>51.</w:t>
      </w:r>
      <w:r>
        <w:tab/>
      </w:r>
      <w:r>
        <w:rPr>
          <w:i/>
          <w:iCs/>
        </w:rPr>
        <w:t xml:space="preserve">Constitution Acts Amendment Act 1899 </w:t>
      </w:r>
      <w:r>
        <w:t>amended</w:t>
      </w:r>
      <w:r>
        <w:tab/>
      </w:r>
      <w:r>
        <w:fldChar w:fldCharType="begin"/>
      </w:r>
      <w:r>
        <w:instrText xml:space="preserve"> PAGEREF _Toc31985777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Beekeepers Act 1963</w:t>
      </w:r>
    </w:p>
    <w:p>
      <w:pPr>
        <w:pStyle w:val="TOC8"/>
        <w:rPr>
          <w:rFonts w:asciiTheme="minorHAnsi" w:eastAsiaTheme="minorEastAsia" w:hAnsiTheme="minorHAnsi" w:cstheme="minorBidi"/>
          <w:szCs w:val="22"/>
        </w:rPr>
      </w:pPr>
      <w:r>
        <w:t>52.</w:t>
      </w:r>
      <w:r>
        <w:tab/>
        <w:t>Repeal</w:t>
      </w:r>
      <w:r>
        <w:tab/>
      </w:r>
      <w:r>
        <w:fldChar w:fldCharType="begin"/>
      </w:r>
      <w:r>
        <w:instrText xml:space="preserve"> PAGEREF _Toc31985779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Cattle Industry Compensation Act 1965</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53.</w:t>
      </w:r>
      <w:r>
        <w:tab/>
        <w:t>Repeal</w:t>
      </w:r>
      <w:r>
        <w:tab/>
      </w:r>
      <w:r>
        <w:fldChar w:fldCharType="begin"/>
      </w:r>
      <w:r>
        <w:instrText xml:space="preserve"> PAGEREF _Toc31985782 \h </w:instrText>
      </w:r>
      <w:r>
        <w:fldChar w:fldCharType="separate"/>
      </w:r>
      <w:r>
        <w:t>20</w:t>
      </w:r>
      <w:r>
        <w:fldChar w:fldCharType="end"/>
      </w:r>
    </w:p>
    <w:p>
      <w:pPr>
        <w:pStyle w:val="TOC8"/>
        <w:rPr>
          <w:rFonts w:asciiTheme="minorHAnsi" w:eastAsiaTheme="minorEastAsia" w:hAnsiTheme="minorHAnsi" w:cstheme="minorBidi"/>
          <w:szCs w:val="22"/>
        </w:rPr>
      </w:pPr>
      <w:r>
        <w:t>54.</w:t>
      </w:r>
      <w:r>
        <w:tab/>
      </w:r>
      <w:r>
        <w:rPr>
          <w:i/>
          <w:iCs/>
        </w:rPr>
        <w:t>Sentencing Act 1995</w:t>
      </w:r>
      <w:r>
        <w:t xml:space="preserve"> amended</w:t>
      </w:r>
      <w:r>
        <w:tab/>
      </w:r>
      <w:r>
        <w:fldChar w:fldCharType="begin"/>
      </w:r>
      <w:r>
        <w:instrText xml:space="preserve"> PAGEREF _Toc31985783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iCs/>
        </w:rPr>
        <w:t>Stamp Act 1921</w:t>
      </w:r>
      <w:r>
        <w:t xml:space="preserve"> amended</w:t>
      </w:r>
      <w:r>
        <w:tab/>
      </w:r>
      <w:r>
        <w:fldChar w:fldCharType="begin"/>
      </w:r>
      <w:r>
        <w:instrText xml:space="preserve"> PAGEREF _Toc31985784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56.</w:t>
      </w:r>
      <w:r>
        <w:tab/>
        <w:t>Meaning of terms used in this Subdivision</w:t>
      </w:r>
      <w:r>
        <w:tab/>
      </w:r>
      <w:r>
        <w:fldChar w:fldCharType="begin"/>
      </w:r>
      <w:r>
        <w:instrText xml:space="preserve"> PAGEREF _Toc31985786 \h </w:instrText>
      </w:r>
      <w:r>
        <w:fldChar w:fldCharType="separate"/>
      </w:r>
      <w:r>
        <w:t>20</w:t>
      </w:r>
      <w:r>
        <w:fldChar w:fldCharType="end"/>
      </w:r>
    </w:p>
    <w:p>
      <w:pPr>
        <w:pStyle w:val="TOC8"/>
        <w:rPr>
          <w:rFonts w:asciiTheme="minorHAnsi" w:eastAsiaTheme="minorEastAsia" w:hAnsiTheme="minorHAnsi" w:cstheme="minorBidi"/>
          <w:szCs w:val="22"/>
        </w:rPr>
      </w:pPr>
      <w:r>
        <w:t>57.</w:t>
      </w:r>
      <w:r>
        <w:tab/>
        <w:t>Compensation claims made before repeal</w:t>
      </w:r>
      <w:r>
        <w:tab/>
      </w:r>
      <w:r>
        <w:fldChar w:fldCharType="begin"/>
      </w:r>
      <w:r>
        <w:instrText xml:space="preserve"> PAGEREF _Toc31985787 \h </w:instrText>
      </w:r>
      <w:r>
        <w:fldChar w:fldCharType="separate"/>
      </w:r>
      <w:r>
        <w:t>21</w:t>
      </w:r>
      <w:r>
        <w:fldChar w:fldCharType="end"/>
      </w:r>
    </w:p>
    <w:p>
      <w:pPr>
        <w:pStyle w:val="TOC8"/>
        <w:rPr>
          <w:rFonts w:asciiTheme="minorHAnsi" w:eastAsiaTheme="minorEastAsia" w:hAnsiTheme="minorHAnsi" w:cstheme="minorBidi"/>
          <w:szCs w:val="22"/>
        </w:rPr>
      </w:pPr>
      <w:r>
        <w:t>58.</w:t>
      </w:r>
      <w:r>
        <w:tab/>
        <w:t>Funds in, or payable to, former account</w:t>
      </w:r>
      <w:r>
        <w:tab/>
      </w:r>
      <w:r>
        <w:fldChar w:fldCharType="begin"/>
      </w:r>
      <w:r>
        <w:instrText xml:space="preserve"> PAGEREF _Toc31985788 \h </w:instrText>
      </w:r>
      <w:r>
        <w:fldChar w:fldCharType="separate"/>
      </w:r>
      <w:r>
        <w:t>21</w:t>
      </w:r>
      <w:r>
        <w:fldChar w:fldCharType="end"/>
      </w:r>
    </w:p>
    <w:p>
      <w:pPr>
        <w:pStyle w:val="TOC8"/>
        <w:rPr>
          <w:rFonts w:asciiTheme="minorHAnsi" w:eastAsiaTheme="minorEastAsia" w:hAnsiTheme="minorHAnsi" w:cstheme="minorBidi"/>
          <w:szCs w:val="22"/>
        </w:rPr>
      </w:pPr>
      <w:r>
        <w:t>59.</w:t>
      </w:r>
      <w:r>
        <w:tab/>
        <w:t>Reference to former account</w:t>
      </w:r>
      <w:r>
        <w:tab/>
      </w:r>
      <w:r>
        <w:fldChar w:fldCharType="begin"/>
      </w:r>
      <w:r>
        <w:instrText xml:space="preserve"> PAGEREF _Toc31985789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iCs/>
        </w:rPr>
        <w:t>Fertilizers Act 1977</w:t>
      </w:r>
    </w:p>
    <w:p>
      <w:pPr>
        <w:pStyle w:val="TOC8"/>
        <w:rPr>
          <w:rFonts w:asciiTheme="minorHAnsi" w:eastAsiaTheme="minorEastAsia" w:hAnsiTheme="minorHAnsi" w:cstheme="minorBidi"/>
          <w:szCs w:val="22"/>
        </w:rPr>
      </w:pPr>
      <w:r>
        <w:t>60.</w:t>
      </w:r>
      <w:r>
        <w:tab/>
        <w:t>Repeal</w:t>
      </w:r>
      <w:r>
        <w:tab/>
      </w:r>
      <w:r>
        <w:fldChar w:fldCharType="begin"/>
      </w:r>
      <w:r>
        <w:instrText xml:space="preserve"> PAGEREF _Toc31985791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iCs/>
        </w:rPr>
        <w:t>Fair Trading Act 2010</w:t>
      </w:r>
      <w:r>
        <w:t xml:space="preserve"> amended</w:t>
      </w:r>
      <w:r>
        <w:tab/>
      </w:r>
      <w:r>
        <w:fldChar w:fldCharType="begin"/>
      </w:r>
      <w:r>
        <w:instrText xml:space="preserve"> PAGEREF _Toc31985792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Plant Diseases Act 1914</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62.</w:t>
      </w:r>
      <w:r>
        <w:tab/>
        <w:t>Repeal</w:t>
      </w:r>
      <w:r>
        <w:tab/>
      </w:r>
      <w:r>
        <w:fldChar w:fldCharType="begin"/>
      </w:r>
      <w:r>
        <w:instrText xml:space="preserve"> PAGEREF _Toc31985795 \h </w:instrText>
      </w:r>
      <w:r>
        <w:fldChar w:fldCharType="separate"/>
      </w:r>
      <w:r>
        <w:t>22</w:t>
      </w:r>
      <w:r>
        <w:fldChar w:fldCharType="end"/>
      </w:r>
    </w:p>
    <w:p>
      <w:pPr>
        <w:pStyle w:val="TOC8"/>
        <w:rPr>
          <w:rFonts w:asciiTheme="minorHAnsi" w:eastAsiaTheme="minorEastAsia" w:hAnsiTheme="minorHAnsi" w:cstheme="minorBidi"/>
          <w:szCs w:val="22"/>
        </w:rPr>
      </w:pPr>
      <w:r>
        <w:t>63.</w:t>
      </w:r>
      <w:r>
        <w:tab/>
      </w:r>
      <w:r>
        <w:rPr>
          <w:i/>
          <w:iCs/>
        </w:rPr>
        <w:t>Agricultural Produce Commission Act 1988</w:t>
      </w:r>
      <w:r>
        <w:t xml:space="preserve"> amended</w:t>
      </w:r>
      <w:r>
        <w:tab/>
      </w:r>
      <w:r>
        <w:fldChar w:fldCharType="begin"/>
      </w:r>
      <w:r>
        <w:instrText xml:space="preserve"> PAGEREF _Toc31985796 \h </w:instrText>
      </w:r>
      <w:r>
        <w:fldChar w:fldCharType="separate"/>
      </w:r>
      <w:r>
        <w:t>22</w:t>
      </w:r>
      <w:r>
        <w:fldChar w:fldCharType="end"/>
      </w:r>
    </w:p>
    <w:p>
      <w:pPr>
        <w:pStyle w:val="TOC8"/>
        <w:rPr>
          <w:rFonts w:asciiTheme="minorHAnsi" w:eastAsiaTheme="minorEastAsia" w:hAnsiTheme="minorHAnsi" w:cstheme="minorBidi"/>
          <w:szCs w:val="22"/>
        </w:rPr>
      </w:pPr>
      <w:r>
        <w:t>64.</w:t>
      </w:r>
      <w:r>
        <w:tab/>
      </w:r>
      <w:r>
        <w:rPr>
          <w:i/>
          <w:iCs/>
        </w:rPr>
        <w:t>Fair Trading Act 2010</w:t>
      </w:r>
      <w:r>
        <w:t xml:space="preserve"> amended</w:t>
      </w:r>
      <w:r>
        <w:tab/>
      </w:r>
      <w:r>
        <w:fldChar w:fldCharType="begin"/>
      </w:r>
      <w:r>
        <w:instrText xml:space="preserve"> PAGEREF _Toc31985797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Savings and transitional provisions</w:t>
      </w:r>
    </w:p>
    <w:p>
      <w:pPr>
        <w:pStyle w:val="TOC8"/>
        <w:rPr>
          <w:rFonts w:asciiTheme="minorHAnsi" w:eastAsiaTheme="minorEastAsia" w:hAnsiTheme="minorHAnsi" w:cstheme="minorBidi"/>
          <w:szCs w:val="22"/>
        </w:rPr>
      </w:pPr>
      <w:r>
        <w:t>65.</w:t>
      </w:r>
      <w:r>
        <w:tab/>
        <w:t>Meaning of terms used in this Subdivision</w:t>
      </w:r>
      <w:r>
        <w:tab/>
      </w:r>
      <w:r>
        <w:fldChar w:fldCharType="begin"/>
      </w:r>
      <w:r>
        <w:instrText xml:space="preserve"> PAGEREF _Toc31985799 \h </w:instrText>
      </w:r>
      <w:r>
        <w:fldChar w:fldCharType="separate"/>
      </w:r>
      <w:r>
        <w:t>24</w:t>
      </w:r>
      <w:r>
        <w:fldChar w:fldCharType="end"/>
      </w:r>
    </w:p>
    <w:p>
      <w:pPr>
        <w:pStyle w:val="TOC8"/>
        <w:rPr>
          <w:rFonts w:asciiTheme="minorHAnsi" w:eastAsiaTheme="minorEastAsia" w:hAnsiTheme="minorHAnsi" w:cstheme="minorBidi"/>
          <w:szCs w:val="22"/>
        </w:rPr>
      </w:pPr>
      <w:r>
        <w:t>66.</w:t>
      </w:r>
      <w:r>
        <w:tab/>
        <w:t>Funds in, or payable to, former account</w:t>
      </w:r>
      <w:r>
        <w:tab/>
      </w:r>
      <w:r>
        <w:fldChar w:fldCharType="begin"/>
      </w:r>
      <w:r>
        <w:instrText xml:space="preserve"> PAGEREF _Toc31985800 \h </w:instrText>
      </w:r>
      <w:r>
        <w:fldChar w:fldCharType="separate"/>
      </w:r>
      <w:r>
        <w:t>24</w:t>
      </w:r>
      <w:r>
        <w:fldChar w:fldCharType="end"/>
      </w:r>
    </w:p>
    <w:p>
      <w:pPr>
        <w:pStyle w:val="TOC8"/>
        <w:rPr>
          <w:rFonts w:asciiTheme="minorHAnsi" w:eastAsiaTheme="minorEastAsia" w:hAnsiTheme="minorHAnsi" w:cstheme="minorBidi"/>
          <w:szCs w:val="22"/>
        </w:rPr>
      </w:pPr>
      <w:r>
        <w:t>67.</w:t>
      </w:r>
      <w:r>
        <w:tab/>
        <w:t>Reference to former account</w:t>
      </w:r>
      <w:r>
        <w:tab/>
      </w:r>
      <w:r>
        <w:fldChar w:fldCharType="begin"/>
      </w:r>
      <w:r>
        <w:instrText xml:space="preserve"> PAGEREF _Toc31985801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Plant Pests and Diseases (Eradication Funds) Act 1974</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w:t>
      </w:r>
    </w:p>
    <w:p>
      <w:pPr>
        <w:pStyle w:val="TOC8"/>
        <w:rPr>
          <w:rFonts w:asciiTheme="minorHAnsi" w:eastAsiaTheme="minorEastAsia" w:hAnsiTheme="minorHAnsi" w:cstheme="minorBidi"/>
          <w:szCs w:val="22"/>
        </w:rPr>
      </w:pPr>
      <w:r>
        <w:t>68.</w:t>
      </w:r>
      <w:r>
        <w:tab/>
        <w:t>Repeal</w:t>
      </w:r>
      <w:r>
        <w:tab/>
      </w:r>
      <w:r>
        <w:fldChar w:fldCharType="begin"/>
      </w:r>
      <w:r>
        <w:instrText xml:space="preserve"> PAGEREF _Toc31985804 \h </w:instrText>
      </w:r>
      <w:r>
        <w:fldChar w:fldCharType="separate"/>
      </w:r>
      <w:r>
        <w:t>25</w:t>
      </w:r>
      <w:r>
        <w:fldChar w:fldCharType="end"/>
      </w:r>
    </w:p>
    <w:p>
      <w:pPr>
        <w:pStyle w:val="TOC8"/>
        <w:rPr>
          <w:rFonts w:asciiTheme="minorHAnsi" w:eastAsiaTheme="minorEastAsia" w:hAnsiTheme="minorHAnsi" w:cstheme="minorBidi"/>
          <w:szCs w:val="22"/>
        </w:rPr>
      </w:pPr>
      <w:r>
        <w:t>69.</w:t>
      </w:r>
      <w:r>
        <w:tab/>
      </w:r>
      <w:r>
        <w:rPr>
          <w:i/>
          <w:iCs/>
        </w:rPr>
        <w:t>Bulk Handling Act 1967</w:t>
      </w:r>
      <w:r>
        <w:t xml:space="preserve"> amended</w:t>
      </w:r>
      <w:r>
        <w:tab/>
      </w:r>
      <w:r>
        <w:fldChar w:fldCharType="begin"/>
      </w:r>
      <w:r>
        <w:instrText xml:space="preserve"> PAGEREF _Toc31985805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34D.</w:t>
      </w:r>
      <w:r>
        <w:rPr>
          <w:noProof/>
        </w:rPr>
        <w:tab/>
        <w:t>Company authorised to pay certain statutory contributions</w:t>
      </w:r>
      <w:r>
        <w:rPr>
          <w:noProof/>
        </w:rPr>
        <w:tab/>
      </w:r>
      <w:r>
        <w:rPr>
          <w:noProof/>
        </w:rPr>
        <w:fldChar w:fldCharType="begin"/>
      </w:r>
      <w:r>
        <w:rPr>
          <w:noProof/>
        </w:rPr>
        <w:instrText xml:space="preserve"> PAGEREF _Toc31985806 \h </w:instrText>
      </w:r>
      <w:r>
        <w:rPr>
          <w:noProof/>
        </w:rPr>
      </w:r>
      <w:r>
        <w:rPr>
          <w:noProof/>
        </w:rPr>
        <w:fldChar w:fldCharType="separate"/>
      </w:r>
      <w:r>
        <w:rPr>
          <w:noProof/>
        </w:rPr>
        <w:t>25</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70.</w:t>
      </w:r>
      <w:r>
        <w:tab/>
        <w:t>Meaning of terms used in this Subdivision</w:t>
      </w:r>
      <w:r>
        <w:tab/>
      </w:r>
      <w:r>
        <w:fldChar w:fldCharType="begin"/>
      </w:r>
      <w:r>
        <w:instrText xml:space="preserve"> PAGEREF _Toc31985808 \h </w:instrText>
      </w:r>
      <w:r>
        <w:fldChar w:fldCharType="separate"/>
      </w:r>
      <w:r>
        <w:t>26</w:t>
      </w:r>
      <w:r>
        <w:fldChar w:fldCharType="end"/>
      </w:r>
    </w:p>
    <w:p>
      <w:pPr>
        <w:pStyle w:val="TOC8"/>
        <w:rPr>
          <w:rFonts w:asciiTheme="minorHAnsi" w:eastAsiaTheme="minorEastAsia" w:hAnsiTheme="minorHAnsi" w:cstheme="minorBidi"/>
          <w:szCs w:val="22"/>
        </w:rPr>
      </w:pPr>
      <w:r>
        <w:t>71.</w:t>
      </w:r>
      <w:r>
        <w:tab/>
        <w:t>Compensation claims made before repeal</w:t>
      </w:r>
      <w:r>
        <w:tab/>
      </w:r>
      <w:r>
        <w:fldChar w:fldCharType="begin"/>
      </w:r>
      <w:r>
        <w:instrText xml:space="preserve"> PAGEREF _Toc31985809 \h </w:instrText>
      </w:r>
      <w:r>
        <w:fldChar w:fldCharType="separate"/>
      </w:r>
      <w:r>
        <w:t>27</w:t>
      </w:r>
      <w:r>
        <w:fldChar w:fldCharType="end"/>
      </w:r>
    </w:p>
    <w:p>
      <w:pPr>
        <w:pStyle w:val="TOC8"/>
        <w:rPr>
          <w:rFonts w:asciiTheme="minorHAnsi" w:eastAsiaTheme="minorEastAsia" w:hAnsiTheme="minorHAnsi" w:cstheme="minorBidi"/>
          <w:szCs w:val="22"/>
        </w:rPr>
      </w:pPr>
      <w:r>
        <w:t>72.</w:t>
      </w:r>
      <w:r>
        <w:tab/>
        <w:t>Transfer and payment of skeleton weed moneys to relevant account</w:t>
      </w:r>
      <w:r>
        <w:tab/>
      </w:r>
      <w:r>
        <w:fldChar w:fldCharType="begin"/>
      </w:r>
      <w:r>
        <w:instrText xml:space="preserve"> PAGEREF _Toc31985810 \h </w:instrText>
      </w:r>
      <w:r>
        <w:fldChar w:fldCharType="separate"/>
      </w:r>
      <w:r>
        <w:t>27</w:t>
      </w:r>
      <w:r>
        <w:fldChar w:fldCharType="end"/>
      </w:r>
    </w:p>
    <w:p>
      <w:pPr>
        <w:pStyle w:val="TOC8"/>
        <w:rPr>
          <w:rFonts w:asciiTheme="minorHAnsi" w:eastAsiaTheme="minorEastAsia" w:hAnsiTheme="minorHAnsi" w:cstheme="minorBidi"/>
          <w:szCs w:val="22"/>
        </w:rPr>
      </w:pPr>
      <w:r>
        <w:t>73.</w:t>
      </w:r>
      <w:r>
        <w:tab/>
        <w:t>Application of other Funds under the repealed Act</w:t>
      </w:r>
      <w:r>
        <w:tab/>
      </w:r>
      <w:r>
        <w:fldChar w:fldCharType="begin"/>
      </w:r>
      <w:r>
        <w:instrText xml:space="preserve"> PAGEREF _Toc31985811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Seeds Act 1981</w:t>
      </w:r>
    </w:p>
    <w:p>
      <w:pPr>
        <w:pStyle w:val="TOC8"/>
        <w:rPr>
          <w:rFonts w:asciiTheme="minorHAnsi" w:eastAsiaTheme="minorEastAsia" w:hAnsiTheme="minorHAnsi" w:cstheme="minorBidi"/>
          <w:szCs w:val="22"/>
        </w:rPr>
      </w:pPr>
      <w:r>
        <w:t>74.</w:t>
      </w:r>
      <w:r>
        <w:tab/>
        <w:t>Repeal</w:t>
      </w:r>
      <w:r>
        <w:tab/>
      </w:r>
      <w:r>
        <w:fldChar w:fldCharType="begin"/>
      </w:r>
      <w:r>
        <w:instrText xml:space="preserve"> PAGEREF _Toc31985813 \h </w:instrText>
      </w:r>
      <w:r>
        <w:fldChar w:fldCharType="separate"/>
      </w:r>
      <w:r>
        <w:t>28</w:t>
      </w:r>
      <w:r>
        <w:fldChar w:fldCharType="end"/>
      </w:r>
    </w:p>
    <w:p>
      <w:pPr>
        <w:pStyle w:val="TOC8"/>
        <w:rPr>
          <w:rFonts w:asciiTheme="minorHAnsi" w:eastAsiaTheme="minorEastAsia" w:hAnsiTheme="minorHAnsi" w:cstheme="minorBidi"/>
          <w:szCs w:val="22"/>
        </w:rPr>
      </w:pPr>
      <w:r>
        <w:t>75.</w:t>
      </w:r>
      <w:r>
        <w:tab/>
      </w:r>
      <w:r>
        <w:rPr>
          <w:i/>
          <w:iCs/>
        </w:rPr>
        <w:t>Fair Trading Act 2010</w:t>
      </w:r>
      <w:r>
        <w:t xml:space="preserve"> amended</w:t>
      </w:r>
      <w:r>
        <w:tab/>
      </w:r>
      <w:r>
        <w:fldChar w:fldCharType="begin"/>
      </w:r>
      <w:r>
        <w:instrText xml:space="preserve"> PAGEREF _Toc31985814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Stock Diseases (Regulations) Act 1968</w:t>
      </w:r>
    </w:p>
    <w:p>
      <w:pPr>
        <w:pStyle w:val="TOC8"/>
        <w:rPr>
          <w:rFonts w:asciiTheme="minorHAnsi" w:eastAsiaTheme="minorEastAsia" w:hAnsiTheme="minorHAnsi" w:cstheme="minorBidi"/>
          <w:szCs w:val="22"/>
        </w:rPr>
      </w:pPr>
      <w:r>
        <w:t>76.</w:t>
      </w:r>
      <w:r>
        <w:tab/>
        <w:t>Repeal</w:t>
      </w:r>
      <w:r>
        <w:tab/>
      </w:r>
      <w:r>
        <w:fldChar w:fldCharType="begin"/>
      </w:r>
      <w:r>
        <w:instrText xml:space="preserve"> PAGEREF _Toc31985816 \h </w:instrText>
      </w:r>
      <w:r>
        <w:fldChar w:fldCharType="separate"/>
      </w:r>
      <w:r>
        <w:t>28</w:t>
      </w:r>
      <w:r>
        <w:fldChar w:fldCharType="end"/>
      </w:r>
    </w:p>
    <w:p>
      <w:pPr>
        <w:pStyle w:val="TOC8"/>
        <w:rPr>
          <w:rFonts w:asciiTheme="minorHAnsi" w:eastAsiaTheme="minorEastAsia" w:hAnsiTheme="minorHAnsi" w:cstheme="minorBidi"/>
          <w:szCs w:val="22"/>
        </w:rPr>
      </w:pPr>
      <w:r>
        <w:t>77.</w:t>
      </w:r>
      <w:r>
        <w:tab/>
      </w:r>
      <w:r>
        <w:rPr>
          <w:i/>
          <w:iCs/>
        </w:rPr>
        <w:t>Auction Sales Act 1973</w:t>
      </w:r>
      <w:r>
        <w:t xml:space="preserve"> amended</w:t>
      </w:r>
      <w:r>
        <w:tab/>
      </w:r>
      <w:r>
        <w:fldChar w:fldCharType="begin"/>
      </w:r>
      <w:r>
        <w:instrText xml:space="preserve"> PAGEREF _Toc31985817 \h </w:instrText>
      </w:r>
      <w:r>
        <w:fldChar w:fldCharType="separate"/>
      </w:r>
      <w:r>
        <w:t>28</w:t>
      </w:r>
      <w:r>
        <w:fldChar w:fldCharType="end"/>
      </w:r>
    </w:p>
    <w:p>
      <w:pPr>
        <w:pStyle w:val="TOC8"/>
        <w:rPr>
          <w:rFonts w:asciiTheme="minorHAnsi" w:eastAsiaTheme="minorEastAsia" w:hAnsiTheme="minorHAnsi" w:cstheme="minorBidi"/>
          <w:szCs w:val="22"/>
        </w:rPr>
      </w:pPr>
      <w:r>
        <w:t>78.</w:t>
      </w:r>
      <w:r>
        <w:tab/>
      </w:r>
      <w:r>
        <w:rPr>
          <w:i/>
          <w:iCs/>
        </w:rPr>
        <w:t xml:space="preserve">Cattle Industry Compensation Act 1965 </w:t>
      </w:r>
      <w:r>
        <w:t>amended</w:t>
      </w:r>
      <w:r>
        <w:tab/>
      </w:r>
      <w:r>
        <w:fldChar w:fldCharType="begin"/>
      </w:r>
      <w:r>
        <w:instrText xml:space="preserve"> PAGEREF _Toc31985818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iCs/>
        </w:rPr>
        <w:t>Stock (Identification and Movement) Act 1970</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w:t>
      </w:r>
    </w:p>
    <w:p>
      <w:pPr>
        <w:pStyle w:val="TOC8"/>
        <w:rPr>
          <w:rFonts w:asciiTheme="minorHAnsi" w:eastAsiaTheme="minorEastAsia" w:hAnsiTheme="minorHAnsi" w:cstheme="minorBidi"/>
          <w:szCs w:val="22"/>
        </w:rPr>
      </w:pPr>
      <w:r>
        <w:t>79.</w:t>
      </w:r>
      <w:r>
        <w:tab/>
        <w:t>Repeal</w:t>
      </w:r>
      <w:r>
        <w:tab/>
      </w:r>
      <w:r>
        <w:fldChar w:fldCharType="begin"/>
      </w:r>
      <w:r>
        <w:instrText xml:space="preserve"> PAGEREF _Toc31985821 \h </w:instrText>
      </w:r>
      <w:r>
        <w:fldChar w:fldCharType="separate"/>
      </w:r>
      <w:r>
        <w:t>30</w:t>
      </w:r>
      <w:r>
        <w:fldChar w:fldCharType="end"/>
      </w:r>
    </w:p>
    <w:p>
      <w:pPr>
        <w:pStyle w:val="TOC8"/>
        <w:rPr>
          <w:rFonts w:asciiTheme="minorHAnsi" w:eastAsiaTheme="minorEastAsia" w:hAnsiTheme="minorHAnsi" w:cstheme="minorBidi"/>
          <w:szCs w:val="22"/>
        </w:rPr>
      </w:pPr>
      <w:r>
        <w:t>80.</w:t>
      </w:r>
      <w:r>
        <w:tab/>
      </w:r>
      <w:r>
        <w:rPr>
          <w:i/>
          <w:iCs/>
        </w:rPr>
        <w:t>Soil and Land Conservation Act 1945</w:t>
      </w:r>
      <w:r>
        <w:t xml:space="preserve"> amended</w:t>
      </w:r>
      <w:r>
        <w:tab/>
      </w:r>
      <w:r>
        <w:fldChar w:fldCharType="begin"/>
      </w:r>
      <w:r>
        <w:instrText xml:space="preserve"> PAGEREF _Toc31985822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w:t>
      </w:r>
    </w:p>
    <w:p>
      <w:pPr>
        <w:pStyle w:val="TOC8"/>
        <w:rPr>
          <w:rFonts w:asciiTheme="minorHAnsi" w:eastAsiaTheme="minorEastAsia" w:hAnsiTheme="minorHAnsi" w:cstheme="minorBidi"/>
          <w:szCs w:val="22"/>
        </w:rPr>
      </w:pPr>
      <w:r>
        <w:t>81.</w:t>
      </w:r>
      <w:r>
        <w:tab/>
        <w:t>Brands</w:t>
      </w:r>
      <w:r>
        <w:tab/>
      </w:r>
      <w:r>
        <w:fldChar w:fldCharType="begin"/>
      </w:r>
      <w:r>
        <w:instrText xml:space="preserve"> PAGEREF _Toc31985824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Amendments consequential to enactment of </w:t>
      </w:r>
      <w:r>
        <w:rPr>
          <w:i/>
          <w:iCs/>
        </w:rPr>
        <w:t>Biosecurity and Agriculture Management Act 2007</w:t>
      </w:r>
    </w:p>
    <w:p>
      <w:pPr>
        <w:pStyle w:val="TOC8"/>
        <w:rPr>
          <w:rFonts w:asciiTheme="minorHAnsi" w:eastAsiaTheme="minorEastAsia" w:hAnsiTheme="minorHAnsi" w:cstheme="minorBidi"/>
          <w:szCs w:val="22"/>
        </w:rPr>
      </w:pPr>
      <w:r>
        <w:t>84.</w:t>
      </w:r>
      <w:r>
        <w:tab/>
      </w:r>
      <w:r>
        <w:rPr>
          <w:i/>
          <w:iCs/>
        </w:rPr>
        <w:t>Animal Welfare Act 2002</w:t>
      </w:r>
      <w:r>
        <w:t xml:space="preserve"> amended</w:t>
      </w:r>
      <w:r>
        <w:tab/>
      </w:r>
      <w:r>
        <w:fldChar w:fldCharType="begin"/>
      </w:r>
      <w:r>
        <w:instrText xml:space="preserve"> PAGEREF _Toc31985826 \h </w:instrText>
      </w:r>
      <w:r>
        <w:fldChar w:fldCharType="separate"/>
      </w:r>
      <w:r>
        <w:t>32</w:t>
      </w:r>
      <w:r>
        <w:fldChar w:fldCharType="end"/>
      </w:r>
    </w:p>
    <w:p>
      <w:pPr>
        <w:pStyle w:val="TOC8"/>
        <w:rPr>
          <w:rFonts w:asciiTheme="minorHAnsi" w:eastAsiaTheme="minorEastAsia" w:hAnsiTheme="minorHAnsi" w:cstheme="minorBidi"/>
          <w:szCs w:val="22"/>
        </w:rPr>
      </w:pPr>
      <w:r>
        <w:t>85.</w:t>
      </w:r>
      <w:r>
        <w:tab/>
      </w:r>
      <w:r>
        <w:rPr>
          <w:i/>
          <w:iCs/>
        </w:rPr>
        <w:t>Cattle Industry Compensation Act 1965</w:t>
      </w:r>
      <w:r>
        <w:t xml:space="preserve"> amended</w:t>
      </w:r>
      <w:r>
        <w:tab/>
      </w:r>
      <w:r>
        <w:fldChar w:fldCharType="begin"/>
      </w:r>
      <w:r>
        <w:instrText xml:space="preserve"> PAGEREF _Toc31985827 \h </w:instrText>
      </w:r>
      <w:r>
        <w:fldChar w:fldCharType="separate"/>
      </w:r>
      <w:r>
        <w:t>32</w:t>
      </w:r>
      <w:r>
        <w:fldChar w:fldCharType="end"/>
      </w:r>
    </w:p>
    <w:p>
      <w:pPr>
        <w:pStyle w:val="TOC8"/>
        <w:rPr>
          <w:rFonts w:asciiTheme="minorHAnsi" w:eastAsiaTheme="minorEastAsia" w:hAnsiTheme="minorHAnsi" w:cstheme="minorBidi"/>
          <w:szCs w:val="22"/>
        </w:rPr>
      </w:pPr>
      <w:r>
        <w:t>86.</w:t>
      </w:r>
      <w:r>
        <w:tab/>
      </w:r>
      <w:r>
        <w:rPr>
          <w:i/>
          <w:iCs/>
        </w:rPr>
        <w:t>Fair Trading Act 2010</w:t>
      </w:r>
      <w:r>
        <w:t xml:space="preserve"> amended</w:t>
      </w:r>
      <w:r>
        <w:tab/>
      </w:r>
      <w:r>
        <w:fldChar w:fldCharType="begin"/>
      </w:r>
      <w:r>
        <w:instrText xml:space="preserve"> PAGEREF _Toc31985828 \h </w:instrText>
      </w:r>
      <w:r>
        <w:fldChar w:fldCharType="separate"/>
      </w:r>
      <w:r>
        <w:t>32</w:t>
      </w:r>
      <w:r>
        <w:fldChar w:fldCharType="end"/>
      </w:r>
    </w:p>
    <w:p>
      <w:pPr>
        <w:pStyle w:val="TOC8"/>
        <w:rPr>
          <w:rFonts w:asciiTheme="minorHAnsi" w:eastAsiaTheme="minorEastAsia" w:hAnsiTheme="minorHAnsi" w:cstheme="minorBidi"/>
          <w:szCs w:val="22"/>
        </w:rPr>
      </w:pPr>
      <w:r>
        <w:t>87.</w:t>
      </w:r>
      <w:r>
        <w:tab/>
      </w:r>
      <w:r>
        <w:rPr>
          <w:i/>
          <w:iCs/>
        </w:rPr>
        <w:t>Country Areas Water Supply Act 1947</w:t>
      </w:r>
      <w:r>
        <w:t xml:space="preserve"> amended</w:t>
      </w:r>
      <w:r>
        <w:tab/>
      </w:r>
      <w:r>
        <w:fldChar w:fldCharType="begin"/>
      </w:r>
      <w:r>
        <w:instrText xml:space="preserve"> PAGEREF _Toc31985829 \h </w:instrText>
      </w:r>
      <w:r>
        <w:fldChar w:fldCharType="separate"/>
      </w:r>
      <w:r>
        <w:t>33</w:t>
      </w:r>
      <w:r>
        <w:fldChar w:fldCharType="end"/>
      </w:r>
    </w:p>
    <w:p>
      <w:pPr>
        <w:pStyle w:val="TOC8"/>
        <w:rPr>
          <w:rFonts w:asciiTheme="minorHAnsi" w:eastAsiaTheme="minorEastAsia" w:hAnsiTheme="minorHAnsi" w:cstheme="minorBidi"/>
          <w:szCs w:val="22"/>
        </w:rPr>
      </w:pPr>
      <w:r>
        <w:t>88.</w:t>
      </w:r>
      <w:r>
        <w:tab/>
      </w:r>
      <w:r>
        <w:rPr>
          <w:i/>
          <w:iCs/>
        </w:rPr>
        <w:t xml:space="preserve">Exotic Diseases of Animals Act 1993 </w:t>
      </w:r>
      <w:r>
        <w:t>amended</w:t>
      </w:r>
      <w:r>
        <w:tab/>
      </w:r>
      <w:r>
        <w:fldChar w:fldCharType="begin"/>
      </w:r>
      <w:r>
        <w:instrText xml:space="preserve"> PAGEREF _Toc31985830 \h </w:instrText>
      </w:r>
      <w:r>
        <w:fldChar w:fldCharType="separate"/>
      </w:r>
      <w:r>
        <w:t>33</w:t>
      </w:r>
      <w:r>
        <w:fldChar w:fldCharType="end"/>
      </w:r>
    </w:p>
    <w:p>
      <w:pPr>
        <w:pStyle w:val="TOC5"/>
        <w:tabs>
          <w:tab w:val="right" w:leader="dot" w:pos="7077"/>
        </w:tabs>
        <w:rPr>
          <w:rFonts w:asciiTheme="minorHAnsi" w:eastAsiaTheme="minorEastAsia" w:hAnsiTheme="minorHAnsi" w:cstheme="minorBidi"/>
          <w:b w:val="0"/>
          <w:sz w:val="22"/>
          <w:szCs w:val="22"/>
        </w:rPr>
      </w:pPr>
      <w:r>
        <w:t>Division 3 — Stock on Crown land</w:t>
      </w:r>
    </w:p>
    <w:p>
      <w:pPr>
        <w:pStyle w:val="TOC9"/>
        <w:rPr>
          <w:rFonts w:asciiTheme="minorHAnsi" w:eastAsiaTheme="minorEastAsia" w:hAnsiTheme="minorHAnsi" w:cstheme="minorBidi"/>
          <w:noProof/>
          <w:sz w:val="22"/>
          <w:szCs w:val="22"/>
        </w:rPr>
      </w:pPr>
      <w:r>
        <w:rPr>
          <w:noProof/>
        </w:rPr>
        <w:t>28A.</w:t>
      </w:r>
      <w:r>
        <w:rPr>
          <w:noProof/>
        </w:rPr>
        <w:tab/>
        <w:t>Control of stock on Crown land in proclaimed areas</w:t>
      </w:r>
      <w:r>
        <w:rPr>
          <w:noProof/>
        </w:rPr>
        <w:tab/>
      </w:r>
      <w:r>
        <w:rPr>
          <w:noProof/>
        </w:rPr>
        <w:fldChar w:fldCharType="begin"/>
      </w:r>
      <w:r>
        <w:rPr>
          <w:noProof/>
        </w:rPr>
        <w:instrText xml:space="preserve"> PAGEREF _Toc31985832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90.</w:t>
      </w:r>
      <w:r>
        <w:tab/>
      </w:r>
      <w:r>
        <w:rPr>
          <w:i/>
          <w:iCs/>
        </w:rPr>
        <w:t>Land Administration Act 1997</w:t>
      </w:r>
      <w:r>
        <w:t xml:space="preserve"> amended</w:t>
      </w:r>
      <w:r>
        <w:tab/>
      </w:r>
      <w:r>
        <w:fldChar w:fldCharType="begin"/>
      </w:r>
      <w:r>
        <w:instrText xml:space="preserve"> PAGEREF _Toc31985833 \h </w:instrText>
      </w:r>
      <w:r>
        <w:fldChar w:fldCharType="separate"/>
      </w:r>
      <w:r>
        <w:t>35</w:t>
      </w:r>
      <w:r>
        <w:fldChar w:fldCharType="end"/>
      </w:r>
    </w:p>
    <w:p>
      <w:pPr>
        <w:pStyle w:val="TOC8"/>
        <w:rPr>
          <w:rFonts w:asciiTheme="minorHAnsi" w:eastAsiaTheme="minorEastAsia" w:hAnsiTheme="minorHAnsi" w:cstheme="minorBidi"/>
          <w:szCs w:val="22"/>
        </w:rPr>
      </w:pPr>
      <w:r>
        <w:t>91.</w:t>
      </w:r>
      <w:r>
        <w:tab/>
      </w:r>
      <w:r>
        <w:rPr>
          <w:i/>
          <w:iCs/>
        </w:rPr>
        <w:t>Local Government (Miscellaneous Provisions) Act 1960</w:t>
      </w:r>
      <w:r>
        <w:t xml:space="preserve"> amended</w:t>
      </w:r>
      <w:r>
        <w:tab/>
      </w:r>
      <w:r>
        <w:fldChar w:fldCharType="begin"/>
      </w:r>
      <w:r>
        <w:instrText xml:space="preserve"> PAGEREF _Toc31985834 \h </w:instrText>
      </w:r>
      <w:r>
        <w:fldChar w:fldCharType="separate"/>
      </w:r>
      <w:r>
        <w:t>36</w:t>
      </w:r>
      <w:r>
        <w:fldChar w:fldCharType="end"/>
      </w:r>
    </w:p>
    <w:p>
      <w:pPr>
        <w:pStyle w:val="TOC8"/>
        <w:rPr>
          <w:rFonts w:asciiTheme="minorHAnsi" w:eastAsiaTheme="minorEastAsia" w:hAnsiTheme="minorHAnsi" w:cstheme="minorBidi"/>
          <w:szCs w:val="22"/>
        </w:rPr>
      </w:pPr>
      <w:r>
        <w:t>93.</w:t>
      </w:r>
      <w:r>
        <w:tab/>
      </w:r>
      <w:r>
        <w:rPr>
          <w:i/>
          <w:iCs/>
        </w:rPr>
        <w:t>Poisons Act 1964</w:t>
      </w:r>
      <w:r>
        <w:t xml:space="preserve"> amended</w:t>
      </w:r>
      <w:r>
        <w:tab/>
      </w:r>
      <w:r>
        <w:fldChar w:fldCharType="begin"/>
      </w:r>
      <w:r>
        <w:instrText xml:space="preserve"> PAGEREF _Toc31985835 \h </w:instrText>
      </w:r>
      <w:r>
        <w:fldChar w:fldCharType="separate"/>
      </w:r>
      <w:r>
        <w:t>36</w:t>
      </w:r>
      <w:r>
        <w:fldChar w:fldCharType="end"/>
      </w:r>
    </w:p>
    <w:p>
      <w:pPr>
        <w:pStyle w:val="TOC8"/>
        <w:rPr>
          <w:rFonts w:asciiTheme="minorHAnsi" w:eastAsiaTheme="minorEastAsia" w:hAnsiTheme="minorHAnsi" w:cstheme="minorBidi"/>
          <w:szCs w:val="22"/>
        </w:rPr>
      </w:pPr>
      <w:r>
        <w:t>94.</w:t>
      </w:r>
      <w:r>
        <w:tab/>
      </w:r>
      <w:r>
        <w:rPr>
          <w:i/>
          <w:iCs/>
        </w:rPr>
        <w:t>Taxation Administration Act 2003</w:t>
      </w:r>
      <w:r>
        <w:t xml:space="preserve"> amended</w:t>
      </w:r>
      <w:r>
        <w:tab/>
      </w:r>
      <w:r>
        <w:fldChar w:fldCharType="begin"/>
      </w:r>
      <w:r>
        <w:instrText xml:space="preserve"> PAGEREF _Toc31985836 \h </w:instrText>
      </w:r>
      <w:r>
        <w:fldChar w:fldCharType="separate"/>
      </w:r>
      <w:r>
        <w:t>37</w:t>
      </w:r>
      <w:r>
        <w:fldChar w:fldCharType="end"/>
      </w:r>
    </w:p>
    <w:p>
      <w:pPr>
        <w:pStyle w:val="TOC8"/>
        <w:rPr>
          <w:rFonts w:asciiTheme="minorHAnsi" w:eastAsiaTheme="minorEastAsia" w:hAnsiTheme="minorHAnsi" w:cstheme="minorBidi"/>
          <w:szCs w:val="22"/>
        </w:rPr>
      </w:pPr>
      <w:r>
        <w:t>95.</w:t>
      </w:r>
      <w:r>
        <w:tab/>
      </w:r>
      <w:r>
        <w:rPr>
          <w:i/>
          <w:iCs/>
        </w:rPr>
        <w:t>Wildlife Conservation Act 1950</w:t>
      </w:r>
      <w:r>
        <w:t xml:space="preserve"> amended</w:t>
      </w:r>
      <w:r>
        <w:tab/>
      </w:r>
      <w:r>
        <w:fldChar w:fldCharType="begin"/>
      </w:r>
      <w:r>
        <w:instrText xml:space="preserve"> PAGEREF _Toc31985837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_Toc31985839 \h </w:instrText>
      </w:r>
      <w:r>
        <w:fldChar w:fldCharType="separate"/>
      </w:r>
      <w:r>
        <w:t>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_Toc31985840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_Toc31985841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repeal various Acts;</w:t>
      </w:r>
    </w:p>
    <w:p>
      <w:pPr>
        <w:pStyle w:val="LongTitle"/>
        <w:numPr>
          <w:ilvl w:val="0"/>
          <w:numId w:val="1"/>
        </w:numPr>
        <w:suppressLineNumbers/>
        <w:tabs>
          <w:tab w:val="clear" w:pos="720"/>
        </w:tabs>
        <w:ind w:left="426" w:hanging="426"/>
        <w:rPr>
          <w:snapToGrid w:val="0"/>
        </w:rPr>
      </w:pPr>
      <w:r>
        <w:rPr>
          <w:snapToGrid w:val="0"/>
        </w:rPr>
        <w:t>to amend certain other Acts; and</w:t>
      </w:r>
    </w:p>
    <w:p>
      <w:pPr>
        <w:pStyle w:val="LongTitle"/>
        <w:numPr>
          <w:ilvl w:val="0"/>
          <w:numId w:val="1"/>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3" w:name="_Toc31985711"/>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31985712"/>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5" w:name="_Toc31985713"/>
      <w:r>
        <w:rPr>
          <w:rStyle w:val="CharSectno"/>
        </w:rPr>
        <w:t>2</w:t>
      </w:r>
      <w:r>
        <w:t>.</w:t>
      </w:r>
      <w:r>
        <w:tab/>
        <w:t>Commencement</w:t>
      </w:r>
      <w:bookmarkEnd w:id="5"/>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Ednotesubsection"/>
      </w:pPr>
      <w:r>
        <w:tab/>
        <w:t>[(3)</w:t>
      </w:r>
      <w:r>
        <w:tab/>
        <w:t>deleted]</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Footnotesection"/>
      </w:pPr>
      <w:r>
        <w:tab/>
        <w:t xml:space="preserve">[Section 2 amended: No. 46 of 2010 s. 58.] </w:t>
      </w:r>
    </w:p>
    <w:p>
      <w:pPr>
        <w:pStyle w:val="Heading5"/>
      </w:pPr>
      <w:bookmarkStart w:id="6" w:name="_Toc31985714"/>
      <w:r>
        <w:rPr>
          <w:rStyle w:val="CharSectno"/>
        </w:rPr>
        <w:t>3</w:t>
      </w:r>
      <w:r>
        <w:t>.</w:t>
      </w:r>
      <w:r>
        <w:tab/>
        <w:t>Meaning of terms used in this Act</w:t>
      </w:r>
      <w:bookmarkEnd w:id="6"/>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7" w:name="_Toc31985715"/>
      <w:r>
        <w:rPr>
          <w:rStyle w:val="CharPartNo"/>
        </w:rPr>
        <w:t>Part 2</w:t>
      </w:r>
      <w:r>
        <w:t> — </w:t>
      </w:r>
      <w:r>
        <w:rPr>
          <w:rStyle w:val="CharPartText"/>
        </w:rPr>
        <w:t>Repeals, transitional provisions and consequential amendments</w:t>
      </w:r>
      <w:bookmarkEnd w:id="7"/>
    </w:p>
    <w:p>
      <w:pPr>
        <w:pStyle w:val="Heading3"/>
      </w:pPr>
      <w:bookmarkStart w:id="8" w:name="_Toc31985716"/>
      <w:r>
        <w:rPr>
          <w:rStyle w:val="CharDivNo"/>
        </w:rPr>
        <w:t>Division 1</w:t>
      </w:r>
      <w:r>
        <w:t> — </w:t>
      </w:r>
      <w:r>
        <w:rPr>
          <w:rStyle w:val="CharDivText"/>
        </w:rPr>
        <w:t>Preliminary</w:t>
      </w:r>
      <w:bookmarkEnd w:id="8"/>
    </w:p>
    <w:p>
      <w:pPr>
        <w:pStyle w:val="Heading5"/>
        <w:rPr>
          <w:i/>
          <w:iCs/>
        </w:rPr>
      </w:pPr>
      <w:bookmarkStart w:id="9" w:name="_Toc31985717"/>
      <w:r>
        <w:rPr>
          <w:rStyle w:val="CharSectno"/>
        </w:rPr>
        <w:t>4</w:t>
      </w:r>
      <w:r>
        <w:t>.</w:t>
      </w:r>
      <w:r>
        <w:tab/>
        <w:t xml:space="preserve">Application of </w:t>
      </w:r>
      <w:r>
        <w:rPr>
          <w:i/>
          <w:iCs/>
        </w:rPr>
        <w:t>Interpretation Act 1984</w:t>
      </w:r>
      <w:bookmarkEnd w:id="9"/>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10" w:name="_Toc31985718"/>
      <w:r>
        <w:rPr>
          <w:rStyle w:val="CharSectno"/>
        </w:rPr>
        <w:t>5</w:t>
      </w:r>
      <w:r>
        <w:t>.</w:t>
      </w:r>
      <w:r>
        <w:tab/>
        <w:t>Transitional regulations</w:t>
      </w:r>
      <w:bookmarkEnd w:id="10"/>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11" w:name="_Toc31985719"/>
      <w:r>
        <w:rPr>
          <w:rStyle w:val="CharSectno"/>
        </w:rPr>
        <w:t>6</w:t>
      </w:r>
      <w:r>
        <w:t>.</w:t>
      </w:r>
      <w:r>
        <w:tab/>
        <w:t>Regulations under repealed Acts: transitional provisions</w:t>
      </w:r>
      <w:bookmarkEnd w:id="11"/>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12" w:name="_Toc31985720"/>
      <w:r>
        <w:rPr>
          <w:rStyle w:val="CharSectno"/>
        </w:rPr>
        <w:t>7</w:t>
      </w:r>
      <w:r>
        <w:t>.</w:t>
      </w:r>
      <w:r>
        <w:tab/>
        <w:t>Construction of references in written laws</w:t>
      </w:r>
      <w:bookmarkEnd w:id="12"/>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13" w:name="_Toc31985721"/>
      <w:r>
        <w:rPr>
          <w:rStyle w:val="CharDivNo"/>
        </w:rPr>
        <w:t>Division 2</w:t>
      </w:r>
      <w:r>
        <w:t> — </w:t>
      </w:r>
      <w:r>
        <w:rPr>
          <w:rStyle w:val="CharDivText"/>
          <w:i/>
          <w:iCs/>
        </w:rPr>
        <w:t>Agriculture Act 1988</w:t>
      </w:r>
      <w:bookmarkEnd w:id="13"/>
    </w:p>
    <w:p>
      <w:pPr>
        <w:pStyle w:val="Heading4"/>
      </w:pPr>
      <w:bookmarkStart w:id="14" w:name="_Toc31985722"/>
      <w:r>
        <w:t>Subdivision 1 — Repeal and consequential amendments</w:t>
      </w:r>
      <w:bookmarkEnd w:id="14"/>
    </w:p>
    <w:p>
      <w:pPr>
        <w:pStyle w:val="Heading5"/>
      </w:pPr>
      <w:bookmarkStart w:id="15" w:name="_Toc31985723"/>
      <w:r>
        <w:rPr>
          <w:rStyle w:val="CharSectno"/>
        </w:rPr>
        <w:t>8</w:t>
      </w:r>
      <w:r>
        <w:t>.</w:t>
      </w:r>
      <w:r>
        <w:tab/>
        <w:t>Repeal</w:t>
      </w:r>
      <w:bookmarkEnd w:id="15"/>
    </w:p>
    <w:p>
      <w:pPr>
        <w:pStyle w:val="Subsection"/>
      </w:pPr>
      <w:r>
        <w:tab/>
      </w:r>
      <w:r>
        <w:tab/>
        <w:t xml:space="preserve">The </w:t>
      </w:r>
      <w:r>
        <w:rPr>
          <w:i/>
          <w:iCs/>
        </w:rPr>
        <w:t>Agriculture Act 1988</w:t>
      </w:r>
      <w:r>
        <w:t xml:space="preserve"> is repealed.</w:t>
      </w:r>
    </w:p>
    <w:p>
      <w:pPr>
        <w:pStyle w:val="Heading5"/>
      </w:pPr>
      <w:bookmarkStart w:id="16" w:name="_Toc31985724"/>
      <w:r>
        <w:rPr>
          <w:rStyle w:val="CharSectno"/>
        </w:rPr>
        <w:t>9</w:t>
      </w:r>
      <w:r>
        <w:t>.</w:t>
      </w:r>
      <w:r>
        <w:tab/>
      </w:r>
      <w:r>
        <w:rPr>
          <w:i/>
          <w:iCs/>
        </w:rPr>
        <w:t>Animal Welfare Act 2002</w:t>
      </w:r>
      <w:r>
        <w:t xml:space="preserve"> amended</w:t>
      </w:r>
      <w:bookmarkEnd w:id="16"/>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17" w:name="_Toc31985725"/>
      <w:r>
        <w:rPr>
          <w:rStyle w:val="CharSectno"/>
        </w:rPr>
        <w:t>10</w:t>
      </w:r>
      <w:r>
        <w:t>.</w:t>
      </w:r>
      <w:r>
        <w:tab/>
      </w:r>
      <w:r>
        <w:rPr>
          <w:i/>
          <w:iCs/>
        </w:rPr>
        <w:t>Health Act 1911</w:t>
      </w:r>
      <w:r>
        <w:t xml:space="preserve"> amended</w:t>
      </w:r>
      <w:bookmarkEnd w:id="17"/>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18" w:name="_Toc31985726"/>
      <w:r>
        <w:rPr>
          <w:rStyle w:val="CharSectno"/>
        </w:rPr>
        <w:t>11</w:t>
      </w:r>
      <w:r>
        <w:t>.</w:t>
      </w:r>
      <w:r>
        <w:tab/>
      </w:r>
      <w:r>
        <w:rPr>
          <w:i/>
          <w:iCs/>
        </w:rPr>
        <w:t>Land Administration Act 1997</w:t>
      </w:r>
      <w:r>
        <w:t xml:space="preserve"> amended</w:t>
      </w:r>
      <w:bookmarkEnd w:id="18"/>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19" w:name="_Toc31985727"/>
      <w:r>
        <w:t>Subdivision 2 — Transitional and savings provisions</w:t>
      </w:r>
      <w:bookmarkEnd w:id="19"/>
    </w:p>
    <w:p>
      <w:pPr>
        <w:pStyle w:val="Heading5"/>
      </w:pPr>
      <w:bookmarkStart w:id="20" w:name="_Toc31985728"/>
      <w:r>
        <w:rPr>
          <w:rStyle w:val="CharSectno"/>
        </w:rPr>
        <w:t>12</w:t>
      </w:r>
      <w:r>
        <w:t>.</w:t>
      </w:r>
      <w:r>
        <w:tab/>
        <w:t>Terms used in this Subdivision</w:t>
      </w:r>
      <w:bookmarkEnd w:id="20"/>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21" w:name="_Toc31985729"/>
      <w:r>
        <w:rPr>
          <w:rStyle w:val="CharSectno"/>
        </w:rPr>
        <w:t>13</w:t>
      </w:r>
      <w:r>
        <w:t>.</w:t>
      </w:r>
      <w:r>
        <w:tab/>
        <w:t>Authority is successor in title of former holder</w:t>
      </w:r>
      <w:bookmarkEnd w:id="21"/>
    </w:p>
    <w:p>
      <w:pPr>
        <w:pStyle w:val="Subsection"/>
      </w:pPr>
      <w:r>
        <w:tab/>
      </w:r>
      <w:r>
        <w:tab/>
        <w:t>On commencement day the former holder is succeeded by the Authority.</w:t>
      </w:r>
    </w:p>
    <w:p>
      <w:pPr>
        <w:pStyle w:val="Heading5"/>
      </w:pPr>
      <w:bookmarkStart w:id="22" w:name="_Toc31985730"/>
      <w:r>
        <w:rPr>
          <w:rStyle w:val="CharSectno"/>
        </w:rPr>
        <w:t>14</w:t>
      </w:r>
      <w:r>
        <w:t>.</w:t>
      </w:r>
      <w:r>
        <w:tab/>
        <w:t>Devolution of assets and liabilities</w:t>
      </w:r>
      <w:bookmarkEnd w:id="22"/>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23" w:name="_Toc31985731"/>
      <w:r>
        <w:rPr>
          <w:rStyle w:val="CharSectno"/>
        </w:rPr>
        <w:t>15</w:t>
      </w:r>
      <w:r>
        <w:t>.</w:t>
      </w:r>
      <w:r>
        <w:tab/>
        <w:t>Certain Crown land</w:t>
      </w:r>
      <w:bookmarkEnd w:id="23"/>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24" w:name="_Toc31985732"/>
      <w:r>
        <w:rPr>
          <w:rStyle w:val="CharSectno"/>
        </w:rPr>
        <w:t>16</w:t>
      </w:r>
      <w:r>
        <w:t>.</w:t>
      </w:r>
      <w:r>
        <w:tab/>
        <w:t>Certain intellectual property</w:t>
      </w:r>
      <w:bookmarkEnd w:id="24"/>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25" w:name="_Toc31985733"/>
      <w:r>
        <w:rPr>
          <w:rStyle w:val="CharSectno"/>
        </w:rPr>
        <w:t>17</w:t>
      </w:r>
      <w:r>
        <w:t>.</w:t>
      </w:r>
      <w:r>
        <w:tab/>
        <w:t>Agreements and instruments generally</w:t>
      </w:r>
      <w:bookmarkEnd w:id="25"/>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Heading3"/>
      </w:pPr>
      <w:bookmarkStart w:id="26" w:name="_Toc31985734"/>
      <w:r>
        <w:rPr>
          <w:rStyle w:val="CharDivNo"/>
        </w:rPr>
        <w:t>Division 3</w:t>
      </w:r>
      <w:r>
        <w:t> — </w:t>
      </w:r>
      <w:r>
        <w:rPr>
          <w:rStyle w:val="CharDivText"/>
          <w:i/>
          <w:iCs/>
        </w:rPr>
        <w:t>Aerial Spraying Control Act 1966</w:t>
      </w:r>
      <w:bookmarkEnd w:id="26"/>
    </w:p>
    <w:p>
      <w:pPr>
        <w:pStyle w:val="Heading5"/>
      </w:pPr>
      <w:bookmarkStart w:id="27" w:name="_Toc31985735"/>
      <w:r>
        <w:rPr>
          <w:rStyle w:val="CharSectno"/>
        </w:rPr>
        <w:t>18</w:t>
      </w:r>
      <w:r>
        <w:t>.</w:t>
      </w:r>
      <w:r>
        <w:tab/>
        <w:t>Repeal</w:t>
      </w:r>
      <w:bookmarkEnd w:id="27"/>
    </w:p>
    <w:p>
      <w:pPr>
        <w:pStyle w:val="Subsection"/>
      </w:pPr>
      <w:r>
        <w:tab/>
      </w:r>
      <w:r>
        <w:tab/>
        <w:t xml:space="preserve">The </w:t>
      </w:r>
      <w:r>
        <w:rPr>
          <w:i/>
          <w:iCs/>
        </w:rPr>
        <w:t>Aerial Spraying Control Act 1966</w:t>
      </w:r>
      <w:r>
        <w:t xml:space="preserve"> is repealed.</w:t>
      </w:r>
    </w:p>
    <w:p>
      <w:pPr>
        <w:pStyle w:val="Heading5"/>
        <w:rPr>
          <w:i/>
          <w:iCs/>
        </w:rPr>
      </w:pPr>
      <w:bookmarkStart w:id="28" w:name="_Toc31985736"/>
      <w:r>
        <w:rPr>
          <w:rStyle w:val="CharSectno"/>
        </w:rPr>
        <w:t>19</w:t>
      </w:r>
      <w:r>
        <w:t>.</w:t>
      </w:r>
      <w:r>
        <w:tab/>
        <w:t>Transitional provision</w:t>
      </w:r>
      <w:bookmarkEnd w:id="28"/>
    </w:p>
    <w:p>
      <w:pPr>
        <w:pStyle w:val="Subsection"/>
      </w:pPr>
      <w:r>
        <w:tab/>
        <w:t>(1)</w:t>
      </w:r>
      <w:r>
        <w:tab/>
        <w:t xml:space="preserve">In this section — </w:t>
      </w:r>
    </w:p>
    <w:p>
      <w:pPr>
        <w:pStyle w:val="Defstart"/>
      </w:pPr>
      <w:r>
        <w:rPr>
          <w:b/>
        </w:rPr>
        <w:tab/>
        <w:t>“</w:t>
      </w:r>
      <w:r>
        <w:rPr>
          <w:rStyle w:val="CharDefText"/>
        </w:rPr>
        <w:t>aerial spraying</w:t>
      </w:r>
      <w:r>
        <w:rPr>
          <w:b/>
        </w:rPr>
        <w:t>”</w:t>
      </w:r>
      <w:r>
        <w:t xml:space="preserve"> has the same meaning as in the repealed Act;</w:t>
      </w:r>
    </w:p>
    <w:p>
      <w:pPr>
        <w:pStyle w:val="Defstart"/>
      </w:pPr>
      <w:r>
        <w:rPr>
          <w:b/>
        </w:rPr>
        <w:tab/>
        <w:t>“</w:t>
      </w:r>
      <w:r>
        <w:rPr>
          <w:rStyle w:val="CharDefText"/>
        </w:rPr>
        <w:t>repealed Act</w:t>
      </w:r>
      <w:r>
        <w:rPr>
          <w:b/>
        </w:rPr>
        <w:t>”</w:t>
      </w:r>
      <w:r>
        <w:t xml:space="preserve"> means the </w:t>
      </w:r>
      <w:r>
        <w:rPr>
          <w:i/>
          <w:iCs/>
        </w:rPr>
        <w:t>Aerial Spraying Control Act 1966</w:t>
      </w:r>
      <w:r>
        <w:t>.</w:t>
      </w:r>
    </w:p>
    <w:p>
      <w:pPr>
        <w:pStyle w:val="Defstart"/>
      </w:pPr>
      <w:r>
        <w:rPr>
          <w:b/>
        </w:rPr>
        <w:tab/>
        <w:t>“</w:t>
      </w:r>
      <w:r>
        <w:rPr>
          <w:rStyle w:val="CharDefText"/>
        </w:rPr>
        <w:t>spray drift</w:t>
      </w:r>
      <w:r>
        <w:rPr>
          <w:b/>
        </w:rPr>
        <w:t>”</w:t>
      </w:r>
      <w:r>
        <w:t xml:space="preserve"> has the same meaning as in the repealed Act;</w:t>
      </w:r>
    </w:p>
    <w:p>
      <w:pPr>
        <w:pStyle w:val="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Heading3"/>
      </w:pPr>
      <w:bookmarkStart w:id="29" w:name="_Toc31985737"/>
      <w:r>
        <w:rPr>
          <w:rStyle w:val="CharDivNo"/>
        </w:rPr>
        <w:t>Division 4</w:t>
      </w:r>
      <w:r>
        <w:t> — </w:t>
      </w:r>
      <w:r>
        <w:rPr>
          <w:rStyle w:val="CharDivText"/>
          <w:i/>
          <w:iCs/>
        </w:rPr>
        <w:t>Agricultural Produce (Chemical Residues) Act 1983</w:t>
      </w:r>
      <w:bookmarkEnd w:id="29"/>
    </w:p>
    <w:p>
      <w:pPr>
        <w:pStyle w:val="Heading5"/>
      </w:pPr>
      <w:bookmarkStart w:id="30" w:name="_Toc31985738"/>
      <w:r>
        <w:rPr>
          <w:rStyle w:val="CharSectno"/>
        </w:rPr>
        <w:t>20</w:t>
      </w:r>
      <w:r>
        <w:t>.</w:t>
      </w:r>
      <w:r>
        <w:tab/>
        <w:t>Repeal</w:t>
      </w:r>
      <w:bookmarkEnd w:id="30"/>
    </w:p>
    <w:p>
      <w:pPr>
        <w:pStyle w:val="Subsection"/>
      </w:pPr>
      <w:r>
        <w:tab/>
      </w:r>
      <w:r>
        <w:tab/>
        <w:t xml:space="preserve">The </w:t>
      </w:r>
      <w:r>
        <w:rPr>
          <w:i/>
          <w:iCs/>
        </w:rPr>
        <w:t>Agricultural Produce (Chemical Residues) Act 1983</w:t>
      </w:r>
      <w:r>
        <w:t xml:space="preserve"> is repealed.</w:t>
      </w:r>
    </w:p>
    <w:p>
      <w:pPr>
        <w:pStyle w:val="Heading3"/>
      </w:pPr>
      <w:bookmarkStart w:id="31" w:name="_Toc31985739"/>
      <w:r>
        <w:rPr>
          <w:rStyle w:val="CharDivNo"/>
        </w:rPr>
        <w:t>Division 5</w:t>
      </w:r>
      <w:r>
        <w:t> — </w:t>
      </w:r>
      <w:r>
        <w:rPr>
          <w:rStyle w:val="CharDivText"/>
          <w:i/>
          <w:iCs/>
        </w:rPr>
        <w:t>Agricultural Products Act 1929</w:t>
      </w:r>
      <w:bookmarkEnd w:id="31"/>
    </w:p>
    <w:p>
      <w:pPr>
        <w:pStyle w:val="Heading4"/>
      </w:pPr>
      <w:bookmarkStart w:id="32" w:name="_Toc31985740"/>
      <w:r>
        <w:t>Subdivision 1 — Repeal and consequential amendments</w:t>
      </w:r>
      <w:bookmarkEnd w:id="32"/>
    </w:p>
    <w:p>
      <w:pPr>
        <w:pStyle w:val="Heading5"/>
      </w:pPr>
      <w:bookmarkStart w:id="33" w:name="_Toc31985741"/>
      <w:r>
        <w:rPr>
          <w:rStyle w:val="CharSectno"/>
        </w:rPr>
        <w:t>21</w:t>
      </w:r>
      <w:r>
        <w:t>.</w:t>
      </w:r>
      <w:r>
        <w:tab/>
        <w:t>Repeal</w:t>
      </w:r>
      <w:bookmarkEnd w:id="33"/>
    </w:p>
    <w:p>
      <w:pPr>
        <w:pStyle w:val="Subsection"/>
        <w:rPr>
          <w:iCs/>
        </w:rPr>
      </w:pPr>
      <w:r>
        <w:tab/>
      </w:r>
      <w:r>
        <w:tab/>
        <w:t xml:space="preserve">The </w:t>
      </w:r>
      <w:r>
        <w:rPr>
          <w:i/>
          <w:iCs/>
        </w:rPr>
        <w:t>Agricultural Products Act 1929</w:t>
      </w:r>
      <w:r>
        <w:rPr>
          <w:iCs/>
        </w:rPr>
        <w:t xml:space="preserve"> is repealed.</w:t>
      </w:r>
    </w:p>
    <w:p>
      <w:pPr>
        <w:pStyle w:val="Heading5"/>
      </w:pPr>
      <w:bookmarkStart w:id="34" w:name="_Toc31985742"/>
      <w:r>
        <w:rPr>
          <w:rStyle w:val="CharSectno"/>
        </w:rPr>
        <w:t>22</w:t>
      </w:r>
      <w:r>
        <w:t>.</w:t>
      </w:r>
      <w:r>
        <w:tab/>
      </w:r>
      <w:r>
        <w:rPr>
          <w:i/>
          <w:iCs/>
        </w:rPr>
        <w:t>Constitution Acts Amendment Act 1899</w:t>
      </w:r>
      <w:r>
        <w:t xml:space="preserve"> amended</w:t>
      </w:r>
      <w:bookmarkEnd w:id="34"/>
    </w:p>
    <w:p>
      <w:pPr>
        <w:pStyle w:val="Subsection"/>
      </w:pPr>
      <w:r>
        <w:tab/>
        <w:t>(1)</w:t>
      </w:r>
      <w:r>
        <w:tab/>
        <w:t xml:space="preserve">The amendments in this section are to the </w:t>
      </w:r>
      <w:r>
        <w:rPr>
          <w:i/>
          <w:iCs/>
        </w:rPr>
        <w:t>Constitution Acts Amendment Act 1899</w:t>
      </w:r>
      <w:r>
        <w:t>.</w:t>
      </w:r>
    </w:p>
    <w:p>
      <w:pPr>
        <w:pStyle w:val="Subsection"/>
        <w:spacing w:before="120"/>
      </w:pPr>
      <w:r>
        <w:tab/>
        <w:t>(2)</w:t>
      </w:r>
      <w:r>
        <w:tab/>
        <w:t xml:space="preserve">Schedule V Part 3 is amended by deleting “The Apple Sales Advisory Committee constituted under the </w:t>
      </w:r>
      <w:r>
        <w:rPr>
          <w:i/>
          <w:iCs/>
        </w:rPr>
        <w:t>Agricultural Products Act 1929.</w:t>
      </w:r>
      <w:r>
        <w:t>”.</w:t>
      </w:r>
    </w:p>
    <w:p>
      <w:pPr>
        <w:pStyle w:val="Subsection"/>
        <w:spacing w:before="120"/>
      </w:pPr>
      <w:r>
        <w:tab/>
        <w:t>(3)</w:t>
      </w:r>
      <w:r>
        <w:tab/>
        <w:t xml:space="preserve">Schedule V Part 3 is amended by deleting “The Citrus Sales Advisory Committee constituted under the </w:t>
      </w:r>
      <w:r>
        <w:rPr>
          <w:i/>
          <w:iCs/>
        </w:rPr>
        <w:t>Agricultural Products Act 1929.</w:t>
      </w:r>
      <w:r>
        <w:t>”.</w:t>
      </w:r>
    </w:p>
    <w:p>
      <w:pPr>
        <w:pStyle w:val="Subsection"/>
        <w:spacing w:before="120"/>
      </w:pPr>
      <w:r>
        <w:tab/>
        <w:t>(4)</w:t>
      </w:r>
      <w:r>
        <w:tab/>
        <w:t>Schedule V Part 3 is amended by deleting “The Stone</w:t>
      </w:r>
      <w:r>
        <w:noBreakHyphen/>
        <w:t xml:space="preserve">Fruit Sales Advisory Committee constituted under the </w:t>
      </w:r>
      <w:r>
        <w:rPr>
          <w:i/>
          <w:iCs/>
        </w:rPr>
        <w:t>Agricultural Products Act 1929.</w:t>
      </w:r>
      <w:r>
        <w:t>”.</w:t>
      </w:r>
    </w:p>
    <w:p>
      <w:pPr>
        <w:pStyle w:val="Heading5"/>
        <w:spacing w:before="200"/>
      </w:pPr>
      <w:bookmarkStart w:id="35" w:name="_Toc31985743"/>
      <w:r>
        <w:rPr>
          <w:rStyle w:val="CharSectno"/>
        </w:rPr>
        <w:t>23</w:t>
      </w:r>
      <w:r>
        <w:t>.</w:t>
      </w:r>
      <w:r>
        <w:tab/>
      </w:r>
      <w:r>
        <w:rPr>
          <w:i/>
          <w:iCs/>
        </w:rPr>
        <w:t>Fair Trading Act 2010</w:t>
      </w:r>
      <w:r>
        <w:t xml:space="preserve"> amended</w:t>
      </w:r>
      <w:bookmarkEnd w:id="35"/>
    </w:p>
    <w:p>
      <w:pPr>
        <w:pStyle w:val="Subsection"/>
        <w:spacing w:before="120"/>
      </w:pPr>
      <w:r>
        <w:tab/>
        <w:t>(1)</w:t>
      </w:r>
      <w:r>
        <w:tab/>
        <w:t xml:space="preserve">This section amends the </w:t>
      </w:r>
      <w:r>
        <w:rPr>
          <w:i/>
        </w:rPr>
        <w:t>Fair Trading Act 2010</w:t>
      </w:r>
      <w:r>
        <w:t>.</w:t>
      </w:r>
    </w:p>
    <w:p>
      <w:pPr>
        <w:pStyle w:val="Subsection"/>
        <w:spacing w:before="120"/>
      </w:pPr>
      <w:r>
        <w:tab/>
        <w:t>(2)</w:t>
      </w:r>
      <w:r>
        <w:tab/>
        <w:t>In Schedule 1 delete “</w:t>
      </w:r>
      <w:r>
        <w:rPr>
          <w:i/>
        </w:rPr>
        <w:t>Agricultural Products Act 1929</w:t>
      </w:r>
      <w:r>
        <w:t>”.</w:t>
      </w:r>
    </w:p>
    <w:p>
      <w:pPr>
        <w:pStyle w:val="Footnotesection"/>
      </w:pPr>
      <w:r>
        <w:tab/>
        <w:t xml:space="preserve">[Section 23 inserted: </w:t>
      </w:r>
      <w:r>
        <w:rPr>
          <w:spacing w:val="-4"/>
        </w:rPr>
        <w:t>No. 58 of 2010 s. </w:t>
      </w:r>
      <w:r>
        <w:t>192(2).]</w:t>
      </w:r>
    </w:p>
    <w:p>
      <w:pPr>
        <w:pStyle w:val="Heading4"/>
      </w:pPr>
      <w:bookmarkStart w:id="36" w:name="_Toc31985744"/>
      <w:r>
        <w:t>Subdivision 2 — Transitional and savings provisions</w:t>
      </w:r>
      <w:bookmarkEnd w:id="36"/>
    </w:p>
    <w:p>
      <w:pPr>
        <w:pStyle w:val="Heading5"/>
        <w:spacing w:before="200"/>
      </w:pPr>
      <w:bookmarkStart w:id="37" w:name="_Toc31985745"/>
      <w:r>
        <w:rPr>
          <w:rStyle w:val="CharSectno"/>
        </w:rPr>
        <w:t>24</w:t>
      </w:r>
      <w:r>
        <w:t>.</w:t>
      </w:r>
      <w:r>
        <w:tab/>
        <w:t>Meaning of terms used in this Subdivision</w:t>
      </w:r>
      <w:bookmarkEnd w:id="37"/>
    </w:p>
    <w:p>
      <w:pPr>
        <w:pStyle w:val="Subsection"/>
        <w:spacing w:before="120"/>
      </w:pPr>
      <w:r>
        <w:tab/>
      </w:r>
      <w:r>
        <w:tab/>
        <w:t xml:space="preserve">In this Subdivision — </w:t>
      </w:r>
    </w:p>
    <w:p>
      <w:pPr>
        <w:pStyle w:val="Defstart"/>
      </w:pPr>
      <w:r>
        <w:rPr>
          <w:b/>
        </w:rPr>
        <w:tab/>
      </w:r>
      <w:r>
        <w:rPr>
          <w:rStyle w:val="CharDefText"/>
        </w:rPr>
        <w:t>commencement day</w:t>
      </w:r>
      <w:r>
        <w:t xml:space="preserve"> means the day on which section 21 comes into operation;</w:t>
      </w:r>
    </w:p>
    <w:p>
      <w:pPr>
        <w:pStyle w:val="Defstart"/>
      </w:pPr>
      <w:r>
        <w:rPr>
          <w:b/>
        </w:rPr>
        <w:tab/>
      </w:r>
      <w:r>
        <w:rPr>
          <w:rStyle w:val="CharDefText"/>
        </w:rPr>
        <w:t>former account</w:t>
      </w:r>
      <w:r>
        <w:t xml:space="preserve"> means the Agricultural Products Act Modified Penalties Revenue Fund established under the repealed Act section 8B;</w:t>
      </w:r>
    </w:p>
    <w:p>
      <w:pPr>
        <w:pStyle w:val="Defstart"/>
      </w:pPr>
      <w:r>
        <w:rPr>
          <w:b/>
        </w:rPr>
        <w:tab/>
      </w:r>
      <w:r>
        <w:rPr>
          <w:rStyle w:val="CharDefText"/>
        </w:rPr>
        <w:t>repealed Act</w:t>
      </w:r>
      <w:r>
        <w:t xml:space="preserve"> means the </w:t>
      </w:r>
      <w:r>
        <w:rPr>
          <w:i/>
          <w:iCs/>
        </w:rPr>
        <w:t>Agricultural Products Act 1929</w:t>
      </w:r>
      <w:r>
        <w:t>.</w:t>
      </w:r>
    </w:p>
    <w:p>
      <w:pPr>
        <w:pStyle w:val="Heading5"/>
        <w:spacing w:before="180"/>
      </w:pPr>
      <w:bookmarkStart w:id="38" w:name="_Toc31985746"/>
      <w:r>
        <w:rPr>
          <w:rStyle w:val="CharSectno"/>
        </w:rPr>
        <w:t>25</w:t>
      </w:r>
      <w:r>
        <w:t>.</w:t>
      </w:r>
      <w:r>
        <w:tab/>
        <w:t>Funds in, or payable to, former account</w:t>
      </w:r>
      <w:bookmarkEnd w:id="38"/>
    </w:p>
    <w:p>
      <w:pPr>
        <w:pStyle w:val="Subsection"/>
        <w:spacing w:before="120"/>
      </w:pPr>
      <w:r>
        <w:tab/>
        <w:t>(1)</w:t>
      </w:r>
      <w:r>
        <w:tab/>
        <w:t xml:space="preserve">On the commencement day any moneys standing to the credit of the former account are to be credited to the Modified Penalties Revenue Account established under the BAM Act to be applied — </w:t>
      </w:r>
    </w:p>
    <w:p>
      <w:pPr>
        <w:pStyle w:val="Indenta"/>
        <w:spacing w:before="60"/>
      </w:pPr>
      <w:r>
        <w:tab/>
        <w:t>(a)</w:t>
      </w:r>
      <w:r>
        <w:tab/>
        <w:t>in the payment of any liabilities of the former account which arose before the commencement day; and</w:t>
      </w:r>
    </w:p>
    <w:p>
      <w:pPr>
        <w:pStyle w:val="Indenta"/>
        <w:keepNext/>
      </w:pPr>
      <w:r>
        <w:tab/>
        <w:t>(b)</w:t>
      </w:r>
      <w:r>
        <w:tab/>
        <w:t>for the purposes set out in the BAM Act section 149,</w:t>
      </w:r>
    </w:p>
    <w:p>
      <w:pPr>
        <w:pStyle w:val="Subsection"/>
      </w:pPr>
      <w:r>
        <w:tab/>
      </w:r>
      <w:r>
        <w:tab/>
        <w:t>and the former account is then to be closed.</w:t>
      </w:r>
    </w:p>
    <w:p>
      <w:pPr>
        <w:pStyle w:val="Subsection"/>
      </w:pPr>
      <w:r>
        <w:tab/>
        <w:t>(2)</w:t>
      </w:r>
      <w:r>
        <w:tab/>
        <w:t>The Modified Penalties Revenue Account established under the BAM Act is to be credited with any money that became payable to the former account before the commencement day and that is paid after that day.</w:t>
      </w:r>
    </w:p>
    <w:p>
      <w:pPr>
        <w:pStyle w:val="Heading5"/>
      </w:pPr>
      <w:bookmarkStart w:id="39" w:name="_Toc31985747"/>
      <w:r>
        <w:rPr>
          <w:rStyle w:val="CharSectno"/>
        </w:rPr>
        <w:t>26</w:t>
      </w:r>
      <w:r>
        <w:t>.</w:t>
      </w:r>
      <w:r>
        <w:tab/>
        <w:t>Reference to former account</w:t>
      </w:r>
      <w:bookmarkEnd w:id="39"/>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Heading3"/>
      </w:pPr>
      <w:bookmarkStart w:id="40" w:name="_Toc31985748"/>
      <w:r>
        <w:rPr>
          <w:rStyle w:val="CharDivNo"/>
        </w:rPr>
        <w:t>Division 6</w:t>
      </w:r>
      <w:r>
        <w:t> — </w:t>
      </w:r>
      <w:r>
        <w:rPr>
          <w:rStyle w:val="CharDivText"/>
          <w:i/>
          <w:iCs/>
        </w:rPr>
        <w:t>Agriculture and Related Resources Protection Act 1976</w:t>
      </w:r>
      <w:bookmarkEnd w:id="40"/>
    </w:p>
    <w:p>
      <w:pPr>
        <w:pStyle w:val="Heading4"/>
      </w:pPr>
      <w:bookmarkStart w:id="41" w:name="_Toc31985749"/>
      <w:r>
        <w:t>Subdivision 1 — Repeal and consequential amendments</w:t>
      </w:r>
      <w:bookmarkEnd w:id="41"/>
    </w:p>
    <w:p>
      <w:pPr>
        <w:pStyle w:val="Heading5"/>
      </w:pPr>
      <w:bookmarkStart w:id="42" w:name="_Toc31985750"/>
      <w:r>
        <w:rPr>
          <w:rStyle w:val="CharSectno"/>
        </w:rPr>
        <w:t>27</w:t>
      </w:r>
      <w:r>
        <w:t>.</w:t>
      </w:r>
      <w:r>
        <w:tab/>
        <w:t>Repeal</w:t>
      </w:r>
      <w:bookmarkEnd w:id="42"/>
    </w:p>
    <w:p>
      <w:pPr>
        <w:pStyle w:val="Subsection"/>
      </w:pPr>
      <w:r>
        <w:tab/>
        <w:t>(1)</w:t>
      </w:r>
      <w:r>
        <w:tab/>
        <w:t xml:space="preserve">The </w:t>
      </w:r>
      <w:r>
        <w:rPr>
          <w:i/>
          <w:iCs/>
        </w:rPr>
        <w:t>Agriculture and Related Resources Protection Act 1976</w:t>
      </w:r>
      <w:r>
        <w:t xml:space="preserve"> is repealed on a day to be fixed by proclamation.</w:t>
      </w:r>
    </w:p>
    <w:p>
      <w:pPr>
        <w:pStyle w:val="Subsection"/>
      </w:pPr>
      <w:r>
        <w:tab/>
        <w:t>(2)</w:t>
      </w:r>
      <w:r>
        <w:tab/>
        <w:t>Different days may be fixed under subsection (1) for different provisions.</w:t>
      </w:r>
    </w:p>
    <w:p>
      <w:pPr>
        <w:pStyle w:val="Heading5"/>
      </w:pPr>
      <w:bookmarkStart w:id="43" w:name="_Toc31985751"/>
      <w:r>
        <w:rPr>
          <w:rStyle w:val="CharSectno"/>
        </w:rPr>
        <w:t>28</w:t>
      </w:r>
      <w:r>
        <w:t>.</w:t>
      </w:r>
      <w:r>
        <w:tab/>
      </w:r>
      <w:r>
        <w:rPr>
          <w:i/>
          <w:iCs/>
        </w:rPr>
        <w:t>Bush Fires Act 1954</w:t>
      </w:r>
      <w:r>
        <w:t xml:space="preserve"> amended</w:t>
      </w:r>
      <w:bookmarkEnd w:id="43"/>
    </w:p>
    <w:p>
      <w:pPr>
        <w:pStyle w:val="Subsection"/>
      </w:pPr>
      <w:r>
        <w:tab/>
        <w:t>(1)</w:t>
      </w:r>
      <w:r>
        <w:tab/>
        <w:t xml:space="preserve">The amendments in this section are to the </w:t>
      </w:r>
      <w:r>
        <w:rPr>
          <w:i/>
          <w:iCs/>
        </w:rPr>
        <w:t>Bush Fires Act 1954</w:t>
      </w:r>
      <w:r>
        <w:t>.</w:t>
      </w:r>
    </w:p>
    <w:p>
      <w:pPr>
        <w:pStyle w:val="Subsection"/>
        <w:keepNext/>
        <w:keepLines/>
      </w:pPr>
      <w:r>
        <w:tab/>
        <w:t>(2)</w:t>
      </w:r>
      <w:r>
        <w:tab/>
        <w:t xml:space="preserve">Section 26(5) is repealed and the following subsection is inserted instead — </w:t>
      </w:r>
    </w:p>
    <w:p>
      <w:pPr>
        <w:pStyle w:val="BlankOpen"/>
      </w:pPr>
    </w:p>
    <w:p>
      <w:pPr>
        <w:pStyle w:val="zSubsection"/>
      </w:pPr>
      <w:r>
        <w:tab/>
        <w:t>(5)</w:t>
      </w:r>
      <w:r>
        <w:tab/>
        <w:t xml:space="preserve">In this section “plant” does not include a plant that is a declared pest as that term is defined by the </w:t>
      </w:r>
      <w:r>
        <w:rPr>
          <w:i/>
          <w:iCs/>
        </w:rPr>
        <w:t>Biosecurity and Agriculture Management Act 2007</w:t>
      </w:r>
      <w:r>
        <w:t>.</w:t>
      </w:r>
    </w:p>
    <w:p>
      <w:pPr>
        <w:pStyle w:val="BlankClose"/>
      </w:pPr>
    </w:p>
    <w:p>
      <w:pPr>
        <w:pStyle w:val="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BlankOpen"/>
      </w:pPr>
    </w:p>
    <w:p>
      <w:pPr>
        <w:pStyle w:val="zSubsection"/>
      </w:pPr>
      <w:r>
        <w:tab/>
      </w:r>
      <w:r>
        <w:tab/>
        <w:t xml:space="preserve">A plant that is a declared pest as that term is defined by the </w:t>
      </w:r>
      <w:r>
        <w:rPr>
          <w:i/>
          <w:iCs/>
        </w:rPr>
        <w:t>Biosecurity and Agriculture Management Act 2007</w:t>
      </w:r>
    </w:p>
    <w:p>
      <w:pPr>
        <w:pStyle w:val="BlankClose"/>
      </w:pPr>
    </w:p>
    <w:p>
      <w:pPr>
        <w:pStyle w:val="Heading5"/>
      </w:pPr>
      <w:bookmarkStart w:id="44" w:name="_Toc31985752"/>
      <w:r>
        <w:rPr>
          <w:rStyle w:val="CharSectno"/>
        </w:rPr>
        <w:t>29</w:t>
      </w:r>
      <w:r>
        <w:t>.</w:t>
      </w:r>
      <w:r>
        <w:tab/>
      </w:r>
      <w:r>
        <w:rPr>
          <w:i/>
          <w:iCs/>
        </w:rPr>
        <w:t>Fair Trading Act 2010</w:t>
      </w:r>
      <w:r>
        <w:t xml:space="preserve"> amended</w:t>
      </w:r>
      <w:bookmarkEnd w:id="44"/>
    </w:p>
    <w:p>
      <w:pPr>
        <w:pStyle w:val="Subsection"/>
        <w:keepNext/>
      </w:pPr>
      <w:r>
        <w:tab/>
        <w:t>(1)</w:t>
      </w:r>
      <w:r>
        <w:tab/>
        <w:t xml:space="preserve">This section amends the </w:t>
      </w:r>
      <w:r>
        <w:rPr>
          <w:i/>
        </w:rPr>
        <w:t>Fair Trading Act 2010</w:t>
      </w:r>
      <w:r>
        <w:t>.</w:t>
      </w:r>
    </w:p>
    <w:p>
      <w:pPr>
        <w:pStyle w:val="Subsection"/>
      </w:pPr>
      <w:r>
        <w:tab/>
        <w:t>(2)</w:t>
      </w:r>
      <w:r>
        <w:tab/>
        <w:t>In Schedule 1 delete “</w:t>
      </w:r>
      <w:r>
        <w:rPr>
          <w:i/>
        </w:rPr>
        <w:t>Agriculture and Related Resources Protection Act 1976</w:t>
      </w:r>
      <w:r>
        <w:t>”.</w:t>
      </w:r>
    </w:p>
    <w:p>
      <w:pPr>
        <w:pStyle w:val="Footnotesection"/>
      </w:pPr>
      <w:r>
        <w:tab/>
        <w:t>[Section 29 inserted: No. 58 of 2010 s. 192(3).]</w:t>
      </w:r>
    </w:p>
    <w:p>
      <w:pPr>
        <w:pStyle w:val="Heading5"/>
      </w:pPr>
      <w:bookmarkStart w:id="45" w:name="_Toc31985753"/>
      <w:r>
        <w:rPr>
          <w:rStyle w:val="CharSectno"/>
        </w:rPr>
        <w:t>30A</w:t>
      </w:r>
      <w:r>
        <w:t>.</w:t>
      </w:r>
      <w:r>
        <w:tab/>
      </w:r>
      <w:r>
        <w:rPr>
          <w:i/>
        </w:rPr>
        <w:t>Firearms Act 1973</w:t>
      </w:r>
      <w:r>
        <w:t xml:space="preserve"> amended</w:t>
      </w:r>
      <w:bookmarkEnd w:id="45"/>
    </w:p>
    <w:p>
      <w:pPr>
        <w:pStyle w:val="Subsection"/>
      </w:pPr>
      <w:r>
        <w:tab/>
        <w:t>(1)</w:t>
      </w:r>
      <w:r>
        <w:tab/>
        <w:t xml:space="preserve">This section amends the </w:t>
      </w:r>
      <w:r>
        <w:rPr>
          <w:i/>
        </w:rPr>
        <w:t>Firearms Act 1973</w:t>
      </w:r>
      <w:r>
        <w:t>.</w:t>
      </w:r>
    </w:p>
    <w:p>
      <w:pPr>
        <w:pStyle w:val="Subsection"/>
      </w:pPr>
      <w:r>
        <w:tab/>
        <w:t>(2)</w:t>
      </w:r>
      <w:r>
        <w:tab/>
        <w:t>Delete section 17B(3)(c) and insert:</w:t>
      </w:r>
    </w:p>
    <w:p>
      <w:pPr>
        <w:pStyle w:val="BlankOpen"/>
      </w:pP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p>
    <w:p>
      <w:pPr>
        <w:pStyle w:val="zSubsection"/>
        <w:keepNext/>
        <w:keepLines/>
        <w:spacing w:before="120"/>
      </w:pPr>
      <w:r>
        <w:tab/>
        <w:t>(3)</w:t>
      </w:r>
      <w:r>
        <w:tab/>
        <w:t xml:space="preserve">In section 17B(8) delete the definition of </w:t>
      </w:r>
      <w:r>
        <w:rPr>
          <w:b/>
          <w:bCs/>
          <w:i/>
          <w:iCs/>
        </w:rPr>
        <w:t>agriculture inspector</w:t>
      </w:r>
      <w:r>
        <w:t xml:space="preserve"> and insert:</w:t>
      </w:r>
    </w:p>
    <w:p>
      <w:pPr>
        <w:pStyle w:val="BlankOpen"/>
        <w:keepNext w:val="0"/>
        <w:keepLines w:val="0"/>
      </w:pPr>
    </w:p>
    <w:p>
      <w:pPr>
        <w:pStyle w:val="z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BlankClose"/>
      </w:pPr>
    </w:p>
    <w:p>
      <w:pPr>
        <w:pStyle w:val="Footnotesection"/>
        <w:rPr>
          <w:i w:val="0"/>
          <w:iCs/>
          <w:sz w:val="20"/>
        </w:rPr>
      </w:pPr>
      <w:r>
        <w:tab/>
        <w:t>[Section 30A inserted: No. 46 of 2010 s.59.]</w:t>
      </w:r>
    </w:p>
    <w:p>
      <w:pPr>
        <w:pStyle w:val="Heading4"/>
      </w:pPr>
      <w:bookmarkStart w:id="46" w:name="_Toc31985754"/>
      <w:r>
        <w:t>Subdivision 2 — Transitional and savings provisions</w:t>
      </w:r>
      <w:bookmarkEnd w:id="46"/>
    </w:p>
    <w:p>
      <w:pPr>
        <w:pStyle w:val="Heading5"/>
      </w:pPr>
      <w:bookmarkStart w:id="47" w:name="_Toc31985755"/>
      <w:r>
        <w:rPr>
          <w:rStyle w:val="CharSectno"/>
        </w:rPr>
        <w:t>30</w:t>
      </w:r>
      <w:r>
        <w:t>.</w:t>
      </w:r>
      <w:r>
        <w:tab/>
        <w:t>Meaning of terms used in this Subdivision</w:t>
      </w:r>
      <w:bookmarkEnd w:id="47"/>
    </w:p>
    <w:p>
      <w:pPr>
        <w:pStyle w:val="Subsection"/>
        <w:keepNext/>
      </w:pPr>
      <w:r>
        <w:tab/>
      </w:r>
      <w:r>
        <w:tab/>
        <w:t xml:space="preserve">In this Subdivision — </w:t>
      </w:r>
    </w:p>
    <w:p>
      <w:pPr>
        <w:pStyle w:val="Defstart"/>
      </w:pPr>
      <w:r>
        <w:rPr>
          <w:b/>
        </w:rPr>
        <w:tab/>
      </w:r>
      <w:r>
        <w:rPr>
          <w:rStyle w:val="CharDefText"/>
        </w:rPr>
        <w:t>commencement day</w:t>
      </w:r>
      <w:r>
        <w:t xml:space="preserve"> means the day on which the repealed Act Part V Division 6 is repealed;</w:t>
      </w:r>
    </w:p>
    <w:p>
      <w:pPr>
        <w:pStyle w:val="Defstart"/>
        <w:keepNext/>
      </w:pPr>
      <w:r>
        <w:rPr>
          <w:b/>
        </w:rPr>
        <w:tab/>
      </w:r>
      <w:r>
        <w:rPr>
          <w:rStyle w:val="CharDefText"/>
        </w:rPr>
        <w:t>repealed Act</w:t>
      </w:r>
      <w:r>
        <w:t xml:space="preserve"> means the </w:t>
      </w:r>
      <w:r>
        <w:rPr>
          <w:i/>
          <w:iCs/>
        </w:rPr>
        <w:t>Agriculture and Related Resources Protection Act 1976</w:t>
      </w:r>
      <w:r>
        <w:t>.</w:t>
      </w:r>
    </w:p>
    <w:p>
      <w:pPr>
        <w:pStyle w:val="Footnotesection"/>
      </w:pPr>
      <w:r>
        <w:tab/>
        <w:t>[Section 30 amended: No. 46 of 2010 s. 60.]</w:t>
      </w:r>
    </w:p>
    <w:p>
      <w:pPr>
        <w:pStyle w:val="Heading5"/>
      </w:pPr>
      <w:bookmarkStart w:id="48" w:name="_Toc31985756"/>
      <w:r>
        <w:rPr>
          <w:rStyle w:val="CharSectno"/>
        </w:rPr>
        <w:t>31</w:t>
      </w:r>
      <w:r>
        <w:t>.</w:t>
      </w:r>
      <w:r>
        <w:tab/>
        <w:t>Rates on pastoral leases</w:t>
      </w:r>
      <w:bookmarkEnd w:id="48"/>
    </w:p>
    <w:p>
      <w:pPr>
        <w:pStyle w:val="Subsection"/>
        <w:spacing w:before="140"/>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Ednotesection"/>
      </w:pPr>
      <w:r>
        <w:t>[</w:t>
      </w:r>
      <w:r>
        <w:rPr>
          <w:b/>
          <w:bCs/>
        </w:rPr>
        <w:t>32, 33.</w:t>
      </w:r>
      <w:r>
        <w:tab/>
        <w:t>Deleted: No. 46 of 2010 s. 61.]</w:t>
      </w:r>
    </w:p>
    <w:p>
      <w:pPr>
        <w:pStyle w:val="Heading3"/>
      </w:pPr>
      <w:bookmarkStart w:id="49" w:name="_Toc31985757"/>
      <w:r>
        <w:rPr>
          <w:rStyle w:val="CharDivNo"/>
        </w:rPr>
        <w:t>Division 7</w:t>
      </w:r>
      <w:r>
        <w:t> — </w:t>
      </w:r>
      <w:r>
        <w:rPr>
          <w:rStyle w:val="CharDivText"/>
          <w:i/>
          <w:iCs/>
        </w:rPr>
        <w:t>Agriculture Protection Board Act 1950</w:t>
      </w:r>
      <w:bookmarkEnd w:id="49"/>
    </w:p>
    <w:p>
      <w:pPr>
        <w:pStyle w:val="Heading4"/>
        <w:spacing w:before="180"/>
      </w:pPr>
      <w:bookmarkStart w:id="50" w:name="_Toc31985758"/>
      <w:r>
        <w:t>Subdivision 1 — Repeal and consequential amendments</w:t>
      </w:r>
      <w:bookmarkEnd w:id="50"/>
    </w:p>
    <w:p>
      <w:pPr>
        <w:pStyle w:val="Heading5"/>
        <w:spacing w:before="120"/>
      </w:pPr>
      <w:bookmarkStart w:id="51" w:name="_Toc31985759"/>
      <w:r>
        <w:rPr>
          <w:rStyle w:val="CharSectno"/>
        </w:rPr>
        <w:t>34</w:t>
      </w:r>
      <w:r>
        <w:t>.</w:t>
      </w:r>
      <w:r>
        <w:tab/>
        <w:t>Repeal</w:t>
      </w:r>
      <w:bookmarkEnd w:id="51"/>
    </w:p>
    <w:p>
      <w:pPr>
        <w:pStyle w:val="Subsection"/>
        <w:spacing w:before="140"/>
      </w:pPr>
      <w:r>
        <w:tab/>
      </w:r>
      <w:r>
        <w:tab/>
        <w:t xml:space="preserve">The </w:t>
      </w:r>
      <w:r>
        <w:rPr>
          <w:i/>
          <w:iCs/>
        </w:rPr>
        <w:t>Agriculture Protection Board Act 1950</w:t>
      </w:r>
      <w:r>
        <w:t xml:space="preserve"> is repealed.</w:t>
      </w:r>
    </w:p>
    <w:p>
      <w:pPr>
        <w:pStyle w:val="Heading5"/>
      </w:pPr>
      <w:bookmarkStart w:id="52" w:name="_Toc31985760"/>
      <w:r>
        <w:rPr>
          <w:rStyle w:val="CharSectno"/>
        </w:rPr>
        <w:t>35</w:t>
      </w:r>
      <w:r>
        <w:t>.</w:t>
      </w:r>
      <w:r>
        <w:tab/>
      </w:r>
      <w:r>
        <w:rPr>
          <w:i/>
          <w:iCs/>
        </w:rPr>
        <w:t>Constitution Acts Amendment Act 1899</w:t>
      </w:r>
      <w:r>
        <w:t xml:space="preserve"> amended</w:t>
      </w:r>
      <w:bookmarkEnd w:id="52"/>
    </w:p>
    <w:p>
      <w:pPr>
        <w:pStyle w:val="Subsection"/>
      </w:pPr>
      <w:r>
        <w:tab/>
        <w:t>(1)</w:t>
      </w:r>
      <w:r>
        <w:tab/>
        <w:t xml:space="preserve">The amendment in this section is to the </w:t>
      </w:r>
      <w:r>
        <w:rPr>
          <w:i/>
          <w:iCs/>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5 and 28 of 2006.</w:t>
      </w:r>
      <w:r>
        <w:t>]</w:t>
      </w:r>
    </w:p>
    <w:p>
      <w:pPr>
        <w:pStyle w:val="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Heading5"/>
      </w:pPr>
      <w:bookmarkStart w:id="53" w:name="_Toc31985761"/>
      <w:r>
        <w:rPr>
          <w:rStyle w:val="CharSectno"/>
        </w:rPr>
        <w:t>36</w:t>
      </w:r>
      <w:r>
        <w:t>.</w:t>
      </w:r>
      <w:r>
        <w:tab/>
      </w:r>
      <w:r>
        <w:rPr>
          <w:i/>
          <w:iCs/>
        </w:rPr>
        <w:t>Financial Management Act 2006</w:t>
      </w:r>
      <w:r>
        <w:t xml:space="preserve"> amended</w:t>
      </w:r>
      <w:bookmarkEnd w:id="53"/>
    </w:p>
    <w:p>
      <w:pPr>
        <w:pStyle w:val="Subsection"/>
        <w:rPr>
          <w:i/>
        </w:rPr>
      </w:pPr>
      <w:r>
        <w:tab/>
        <w:t>(1)</w:t>
      </w:r>
      <w:r>
        <w:tab/>
        <w:t xml:space="preserve">The amendment in this section is to the </w:t>
      </w:r>
      <w:r>
        <w:rPr>
          <w:i/>
          <w:iCs/>
        </w:rPr>
        <w:t>Financial Management Act 2006</w:t>
      </w:r>
      <w:r>
        <w:t>.</w:t>
      </w:r>
    </w:p>
    <w:p>
      <w:pPr>
        <w:pStyle w:val="Subsection"/>
      </w:pPr>
      <w:r>
        <w:tab/>
        <w:t>(2)</w:t>
      </w:r>
      <w:r>
        <w:tab/>
        <w:t>Schedule 1 is amended by deleting “The Agriculture Protection Board of Western Australia”.</w:t>
      </w:r>
    </w:p>
    <w:p>
      <w:pPr>
        <w:pStyle w:val="Ednotesection"/>
      </w:pPr>
      <w:r>
        <w:t>[</w:t>
      </w:r>
      <w:r>
        <w:rPr>
          <w:b/>
          <w:bCs/>
        </w:rPr>
        <w:t>37.</w:t>
      </w:r>
      <w:r>
        <w:tab/>
        <w:t>Deleted: No. 46 of 2010 s. 62.]</w:t>
      </w:r>
    </w:p>
    <w:p>
      <w:pPr>
        <w:pStyle w:val="Ednotesection"/>
      </w:pPr>
      <w:r>
        <w:t>[</w:t>
      </w:r>
      <w:r>
        <w:rPr>
          <w:b/>
          <w:bCs/>
        </w:rPr>
        <w:t>38.</w:t>
      </w:r>
      <w:r>
        <w:tab/>
        <w:t>Deleted: No. 46 of 2010 s. 63.]</w:t>
      </w:r>
    </w:p>
    <w:p>
      <w:pPr>
        <w:pStyle w:val="Heading5"/>
      </w:pPr>
      <w:bookmarkStart w:id="54" w:name="_Toc31985762"/>
      <w:r>
        <w:rPr>
          <w:rStyle w:val="CharSectno"/>
        </w:rPr>
        <w:t>39</w:t>
      </w:r>
      <w:r>
        <w:t>.</w:t>
      </w:r>
      <w:r>
        <w:tab/>
      </w:r>
      <w:r>
        <w:rPr>
          <w:i/>
          <w:iCs/>
        </w:rPr>
        <w:t>Public Sector Management Act 1994</w:t>
      </w:r>
      <w:r>
        <w:t xml:space="preserve"> amended</w:t>
      </w:r>
      <w:bookmarkEnd w:id="54"/>
    </w:p>
    <w:p>
      <w:pPr>
        <w:pStyle w:val="Subsection"/>
      </w:pPr>
      <w:r>
        <w:tab/>
        <w:t>(1)</w:t>
      </w:r>
      <w:r>
        <w:tab/>
        <w:t xml:space="preserve">The amendment in this section is to the </w:t>
      </w:r>
      <w:r>
        <w:rPr>
          <w:i/>
          <w:iCs/>
        </w:rPr>
        <w:t>Public Sector Management Act 1994</w:t>
      </w:r>
      <w:r>
        <w:t>.</w:t>
      </w:r>
      <w:r>
        <w:tab/>
      </w:r>
    </w:p>
    <w:p>
      <w:pPr>
        <w:pStyle w:val="Subsection"/>
      </w:pPr>
      <w:r>
        <w:tab/>
        <w:t>(2)</w:t>
      </w:r>
      <w:r>
        <w:tab/>
        <w:t>Schedule 2 item 48 is deleted.</w:t>
      </w:r>
    </w:p>
    <w:p>
      <w:pPr>
        <w:pStyle w:val="Heading4"/>
      </w:pPr>
      <w:bookmarkStart w:id="55" w:name="_Toc31985763"/>
      <w:r>
        <w:t>Subdivision 2 — Transitional provisions</w:t>
      </w:r>
      <w:bookmarkEnd w:id="55"/>
    </w:p>
    <w:p>
      <w:pPr>
        <w:pStyle w:val="Heading5"/>
      </w:pPr>
      <w:bookmarkStart w:id="56" w:name="_Toc31985764"/>
      <w:r>
        <w:rPr>
          <w:rStyle w:val="CharSectno"/>
        </w:rPr>
        <w:t>40</w:t>
      </w:r>
      <w:r>
        <w:t>.</w:t>
      </w:r>
      <w:r>
        <w:tab/>
        <w:t>Meaning of terms used in this Subdivision</w:t>
      </w:r>
      <w:bookmarkEnd w:id="56"/>
    </w:p>
    <w:p>
      <w:pPr>
        <w:pStyle w:val="Subsection"/>
      </w:pPr>
      <w:r>
        <w:tab/>
      </w:r>
      <w:r>
        <w:tab/>
        <w:t xml:space="preserve">In this Subdivision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34 comes into operation;</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former account</w:t>
      </w:r>
      <w:r>
        <w:t xml:space="preserve"> means The Agriculture Protection Board Fund referred to in the repealed Act section 9;</w:t>
      </w:r>
    </w:p>
    <w:p>
      <w:pPr>
        <w:pStyle w:val="Defstart"/>
      </w:pPr>
      <w:r>
        <w:rPr>
          <w:b/>
        </w:rPr>
        <w:tab/>
      </w:r>
      <w:r>
        <w:rPr>
          <w:rStyle w:val="CharDefText"/>
        </w:rPr>
        <w:t>repealed Act</w:t>
      </w:r>
      <w:r>
        <w:t xml:space="preserve"> means the </w:t>
      </w:r>
      <w:r>
        <w:rPr>
          <w:i/>
          <w:iCs/>
        </w:rPr>
        <w:t>Agriculture Protection Board Act 1950</w:t>
      </w:r>
      <w:r>
        <w:t>.</w:t>
      </w:r>
    </w:p>
    <w:p>
      <w:pPr>
        <w:pStyle w:val="Heading5"/>
      </w:pPr>
      <w:bookmarkStart w:id="57" w:name="_Toc31985765"/>
      <w:r>
        <w:rPr>
          <w:rStyle w:val="CharSectno"/>
        </w:rPr>
        <w:t>41</w:t>
      </w:r>
      <w:r>
        <w:t>.</w:t>
      </w:r>
      <w:r>
        <w:tab/>
        <w:t>Funds in, or payable to, former account</w:t>
      </w:r>
      <w:bookmarkEnd w:id="57"/>
    </w:p>
    <w:p>
      <w:pPr>
        <w:pStyle w:val="Subsection"/>
      </w:pPr>
      <w:r>
        <w:tab/>
        <w:t>(1)</w:t>
      </w:r>
      <w:r>
        <w:tab/>
        <w:t>On the commencement day any moneys standing to the credit of the former account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5"/>
      </w:pPr>
      <w:bookmarkStart w:id="58" w:name="_Toc31985766"/>
      <w:r>
        <w:rPr>
          <w:rStyle w:val="CharSectno"/>
        </w:rPr>
        <w:t>42</w:t>
      </w:r>
      <w:r>
        <w:t>.</w:t>
      </w:r>
      <w:r>
        <w:tab/>
        <w:t>Devolution of assets and liabilities</w:t>
      </w:r>
      <w:bookmarkEnd w:id="58"/>
    </w:p>
    <w:p>
      <w:pPr>
        <w:pStyle w:val="Subsection"/>
        <w:keepNext/>
      </w:pPr>
      <w:r>
        <w:tab/>
      </w:r>
      <w:r>
        <w:tab/>
        <w:t xml:space="preserve">On and after the commencement day — </w:t>
      </w:r>
    </w:p>
    <w:p>
      <w:pPr>
        <w:pStyle w:val="Indenta"/>
      </w:pPr>
      <w:r>
        <w:tab/>
        <w:t>(a)</w:t>
      </w:r>
      <w:r>
        <w:tab/>
        <w:t>the assets and rights of the APB that were immediately before that day vested in the APB vest in the Authority by force of this section; and</w:t>
      </w:r>
    </w:p>
    <w:p>
      <w:pPr>
        <w:pStyle w:val="Indenta"/>
      </w:pPr>
      <w:r>
        <w:tab/>
        <w:t>(b)</w:t>
      </w:r>
      <w:r>
        <w:tab/>
        <w:t>the liabilities of the APB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Indenta"/>
      </w:pPr>
      <w:r>
        <w:tab/>
        <w:t>(d)</w:t>
      </w:r>
      <w:r>
        <w:tab/>
        <w:t>all records and data of the APB pass to the Authority.</w:t>
      </w:r>
    </w:p>
    <w:p>
      <w:pPr>
        <w:pStyle w:val="Heading5"/>
      </w:pPr>
      <w:bookmarkStart w:id="59" w:name="_Toc31985767"/>
      <w:r>
        <w:rPr>
          <w:rStyle w:val="CharSectno"/>
        </w:rPr>
        <w:t>43</w:t>
      </w:r>
      <w:r>
        <w:t>.</w:t>
      </w:r>
      <w:r>
        <w:tab/>
        <w:t>Proceeds of sale of certain assets</w:t>
      </w:r>
      <w:bookmarkEnd w:id="59"/>
    </w:p>
    <w:p>
      <w:pPr>
        <w:pStyle w:val="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Subsection"/>
      </w:pPr>
      <w:r>
        <w:tab/>
        <w:t>(3)</w:t>
      </w:r>
      <w:r>
        <w:tab/>
        <w:t>The Authority may certify in writing that a specified asset was, or was not, purchased from moneys in a former account, and such a certificate is conclusive evidence of that fact, unless the contrary is shown.</w:t>
      </w:r>
    </w:p>
    <w:p>
      <w:pPr>
        <w:pStyle w:val="Heading5"/>
      </w:pPr>
      <w:bookmarkStart w:id="60" w:name="_Toc31985768"/>
      <w:r>
        <w:rPr>
          <w:rStyle w:val="CharSectno"/>
        </w:rPr>
        <w:t>44</w:t>
      </w:r>
      <w:r>
        <w:t>.</w:t>
      </w:r>
      <w:r>
        <w:tab/>
        <w:t>Exemption from State taxation</w:t>
      </w:r>
      <w:bookmarkEnd w:id="60"/>
    </w:p>
    <w:p>
      <w:pPr>
        <w:pStyle w:val="Subsection"/>
      </w:pPr>
      <w:r>
        <w:tab/>
        <w:t>(1)</w:t>
      </w:r>
      <w:r>
        <w:tab/>
        <w:t xml:space="preserve">In this section — </w:t>
      </w:r>
    </w:p>
    <w:p>
      <w:pPr>
        <w:pStyle w:val="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Subsection"/>
      </w:pPr>
      <w:r>
        <w:tab/>
        <w:t>(2)</w:t>
      </w:r>
      <w:r>
        <w:tab/>
        <w:t>State tax is not payable in relation to anything that occurs by reason of this Subdivision.</w:t>
      </w:r>
    </w:p>
    <w:p>
      <w:pPr>
        <w:pStyle w:val="Heading5"/>
      </w:pPr>
      <w:bookmarkStart w:id="61" w:name="_Toc31985769"/>
      <w:r>
        <w:rPr>
          <w:rStyle w:val="CharSectno"/>
        </w:rPr>
        <w:t>45</w:t>
      </w:r>
      <w:r>
        <w:t>.</w:t>
      </w:r>
      <w:r>
        <w:tab/>
        <w:t>Agreements and instruments generally</w:t>
      </w:r>
      <w:bookmarkEnd w:id="61"/>
    </w:p>
    <w:p>
      <w:pPr>
        <w:pStyle w:val="Subsection"/>
      </w:pPr>
      <w:r>
        <w:tab/>
      </w:r>
      <w:r>
        <w:tab/>
        <w:t xml:space="preserve">Any agreement or instrument subsisting immediately before the commencement day — </w:t>
      </w:r>
    </w:p>
    <w:p>
      <w:pPr>
        <w:pStyle w:val="Indenta"/>
      </w:pPr>
      <w:r>
        <w:tab/>
        <w:t>(a)</w:t>
      </w:r>
      <w:r>
        <w:tab/>
        <w:t>to which the APB was a party; or</w:t>
      </w:r>
    </w:p>
    <w:p>
      <w:pPr>
        <w:pStyle w:val="Indenta"/>
      </w:pPr>
      <w:r>
        <w:tab/>
        <w:t>(b)</w:t>
      </w:r>
      <w:r>
        <w:tab/>
        <w:t>which contains a reference to the APB,</w:t>
      </w:r>
    </w:p>
    <w:p>
      <w:pPr>
        <w:pStyle w:val="Subsection"/>
      </w:pPr>
      <w:r>
        <w:tab/>
      </w:r>
      <w:r>
        <w:tab/>
        <w:t xml:space="preserve">has effect on and after the commencement day as if — </w:t>
      </w:r>
    </w:p>
    <w:p>
      <w:pPr>
        <w:pStyle w:val="Indenta"/>
      </w:pPr>
      <w:r>
        <w:tab/>
        <w:t>(c)</w:t>
      </w:r>
      <w:r>
        <w:tab/>
        <w:t>the Authority were substituted for the APB as a party to the agreement or instrument; and</w:t>
      </w:r>
    </w:p>
    <w:p>
      <w:pPr>
        <w:pStyle w:val="Indenta"/>
      </w:pPr>
      <w:r>
        <w:tab/>
        <w:t>(d)</w:t>
      </w:r>
      <w:r>
        <w:tab/>
        <w:t>any reference in the agreement or instrument to the APB were (unless the context otherwise requires) amended to be or include a reference to the Authority.</w:t>
      </w:r>
    </w:p>
    <w:p>
      <w:pPr>
        <w:pStyle w:val="Heading5"/>
      </w:pPr>
      <w:bookmarkStart w:id="62" w:name="_Toc31985770"/>
      <w:r>
        <w:rPr>
          <w:rStyle w:val="CharSectno"/>
        </w:rPr>
        <w:t>46</w:t>
      </w:r>
      <w:r>
        <w:t>.</w:t>
      </w:r>
      <w:r>
        <w:tab/>
        <w:t>Immunity continues</w:t>
      </w:r>
      <w:bookmarkEnd w:id="62"/>
    </w:p>
    <w:p>
      <w:pPr>
        <w:pStyle w:val="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Heading5"/>
      </w:pPr>
      <w:bookmarkStart w:id="63" w:name="_Toc31985771"/>
      <w:r>
        <w:rPr>
          <w:rStyle w:val="CharSectno"/>
        </w:rPr>
        <w:t>47</w:t>
      </w:r>
      <w:r>
        <w:t>.</w:t>
      </w:r>
      <w:r>
        <w:tab/>
        <w:t>Registration of documents</w:t>
      </w:r>
      <w:bookmarkEnd w:id="63"/>
    </w:p>
    <w:p>
      <w:pPr>
        <w:pStyle w:val="Subsection"/>
      </w:pPr>
      <w:r>
        <w:tab/>
      </w:r>
      <w:r>
        <w:tab/>
        <w:t>The Registrar of Titles is to take notice of the provisions of this Division and is empowered to record and register in the appropriate manner the necessary documents, and otherwise to give effect to this Division.</w:t>
      </w:r>
    </w:p>
    <w:p>
      <w:pPr>
        <w:pStyle w:val="Heading5"/>
      </w:pPr>
      <w:bookmarkStart w:id="64" w:name="_Toc31985772"/>
      <w:r>
        <w:rPr>
          <w:rStyle w:val="CharSectno"/>
        </w:rPr>
        <w:t>48</w:t>
      </w:r>
      <w:r>
        <w:t>.</w:t>
      </w:r>
      <w:r>
        <w:tab/>
        <w:t>Saving</w:t>
      </w:r>
      <w:bookmarkEnd w:id="64"/>
    </w:p>
    <w:p>
      <w:pPr>
        <w:pStyle w:val="Subsection"/>
        <w:keepNext/>
      </w:pPr>
      <w:r>
        <w:tab/>
      </w:r>
      <w:r>
        <w:tab/>
        <w:t xml:space="preserve">The operation of any provision of this Division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3"/>
      </w:pPr>
      <w:bookmarkStart w:id="65" w:name="_Toc31985773"/>
      <w:r>
        <w:rPr>
          <w:rStyle w:val="CharDivNo"/>
        </w:rPr>
        <w:t>Division 8</w:t>
      </w:r>
      <w:r>
        <w:t> — </w:t>
      </w:r>
      <w:r>
        <w:rPr>
          <w:rStyle w:val="CharDivText"/>
          <w:i/>
          <w:iCs/>
        </w:rPr>
        <w:t>Argentine Ant Act 1968</w:t>
      </w:r>
      <w:bookmarkEnd w:id="65"/>
    </w:p>
    <w:p>
      <w:pPr>
        <w:pStyle w:val="Heading5"/>
      </w:pPr>
      <w:bookmarkStart w:id="66" w:name="_Toc31985774"/>
      <w:r>
        <w:rPr>
          <w:rStyle w:val="CharSectno"/>
        </w:rPr>
        <w:t>49</w:t>
      </w:r>
      <w:r>
        <w:t>.</w:t>
      </w:r>
      <w:r>
        <w:tab/>
        <w:t>Repeal</w:t>
      </w:r>
      <w:bookmarkEnd w:id="66"/>
    </w:p>
    <w:p>
      <w:pPr>
        <w:pStyle w:val="Subsection"/>
      </w:pPr>
      <w:r>
        <w:tab/>
      </w:r>
      <w:r>
        <w:tab/>
        <w:t xml:space="preserve">The </w:t>
      </w:r>
      <w:r>
        <w:rPr>
          <w:i/>
          <w:iCs/>
        </w:rPr>
        <w:t>Argentine Ant Act 1968</w:t>
      </w:r>
      <w:r>
        <w:t xml:space="preserve"> is repealed.</w:t>
      </w:r>
    </w:p>
    <w:p>
      <w:pPr>
        <w:pStyle w:val="Heading3"/>
      </w:pPr>
      <w:bookmarkStart w:id="67" w:name="_Toc31985775"/>
      <w:r>
        <w:rPr>
          <w:rStyle w:val="CharDivNo"/>
        </w:rPr>
        <w:t>Division 9</w:t>
      </w:r>
      <w:r>
        <w:t> — </w:t>
      </w:r>
      <w:r>
        <w:rPr>
          <w:rStyle w:val="CharDivText"/>
          <w:i/>
          <w:iCs/>
        </w:rPr>
        <w:t>Artificial Breeding of Stock Act 1965</w:t>
      </w:r>
      <w:bookmarkEnd w:id="67"/>
    </w:p>
    <w:p>
      <w:pPr>
        <w:pStyle w:val="Heading5"/>
      </w:pPr>
      <w:bookmarkStart w:id="68" w:name="_Toc31985776"/>
      <w:r>
        <w:rPr>
          <w:rStyle w:val="CharSectno"/>
        </w:rPr>
        <w:t>50</w:t>
      </w:r>
      <w:r>
        <w:t>.</w:t>
      </w:r>
      <w:r>
        <w:tab/>
        <w:t>Repeal</w:t>
      </w:r>
      <w:bookmarkEnd w:id="68"/>
    </w:p>
    <w:p>
      <w:pPr>
        <w:pStyle w:val="Subsection"/>
      </w:pPr>
      <w:r>
        <w:tab/>
      </w:r>
      <w:r>
        <w:tab/>
        <w:t xml:space="preserve">The </w:t>
      </w:r>
      <w:r>
        <w:rPr>
          <w:i/>
          <w:iCs/>
        </w:rPr>
        <w:t>Artificial Breeding of Stock Act 1965</w:t>
      </w:r>
      <w:r>
        <w:t xml:space="preserve"> is repealed.</w:t>
      </w:r>
    </w:p>
    <w:p>
      <w:pPr>
        <w:pStyle w:val="Heading5"/>
      </w:pPr>
      <w:bookmarkStart w:id="69" w:name="_Toc31985777"/>
      <w:r>
        <w:rPr>
          <w:rStyle w:val="CharSectno"/>
        </w:rPr>
        <w:t>51</w:t>
      </w:r>
      <w:r>
        <w:t>.</w:t>
      </w:r>
      <w:r>
        <w:tab/>
      </w:r>
      <w:r>
        <w:rPr>
          <w:i/>
          <w:iCs/>
        </w:rPr>
        <w:t xml:space="preserve">Constitution Acts Amendment Act 1899 </w:t>
      </w:r>
      <w:r>
        <w:t>amended</w:t>
      </w:r>
      <w:bookmarkEnd w:id="69"/>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Heading3"/>
      </w:pPr>
      <w:bookmarkStart w:id="70" w:name="_Toc31985778"/>
      <w:r>
        <w:rPr>
          <w:rStyle w:val="CharDivNo"/>
        </w:rPr>
        <w:t>Division 10</w:t>
      </w:r>
      <w:r>
        <w:t> — </w:t>
      </w:r>
      <w:r>
        <w:rPr>
          <w:rStyle w:val="CharDivText"/>
          <w:i/>
          <w:iCs/>
        </w:rPr>
        <w:t>Beekeepers Act 1963</w:t>
      </w:r>
      <w:bookmarkEnd w:id="70"/>
    </w:p>
    <w:p>
      <w:pPr>
        <w:pStyle w:val="Heading5"/>
      </w:pPr>
      <w:bookmarkStart w:id="71" w:name="_Toc31985779"/>
      <w:r>
        <w:rPr>
          <w:rStyle w:val="CharSectno"/>
        </w:rPr>
        <w:t>52</w:t>
      </w:r>
      <w:r>
        <w:t>.</w:t>
      </w:r>
      <w:r>
        <w:tab/>
        <w:t>Repeal</w:t>
      </w:r>
      <w:bookmarkEnd w:id="71"/>
    </w:p>
    <w:p>
      <w:pPr>
        <w:pStyle w:val="Subsection"/>
      </w:pPr>
      <w:r>
        <w:tab/>
      </w:r>
      <w:r>
        <w:tab/>
        <w:t xml:space="preserve">The </w:t>
      </w:r>
      <w:r>
        <w:rPr>
          <w:i/>
          <w:iCs/>
        </w:rPr>
        <w:t>Beekeepers Act 1963</w:t>
      </w:r>
      <w:r>
        <w:t xml:space="preserve"> is repealed.</w:t>
      </w:r>
    </w:p>
    <w:p>
      <w:pPr>
        <w:pStyle w:val="Heading3"/>
      </w:pPr>
      <w:bookmarkStart w:id="72" w:name="_Toc31985780"/>
      <w:r>
        <w:rPr>
          <w:rStyle w:val="CharDivNo"/>
        </w:rPr>
        <w:t>Division 11</w:t>
      </w:r>
      <w:r>
        <w:t> — </w:t>
      </w:r>
      <w:r>
        <w:rPr>
          <w:rStyle w:val="CharDivText"/>
          <w:i/>
          <w:iCs/>
        </w:rPr>
        <w:t>Cattle Industry Compensation Act 1965</w:t>
      </w:r>
      <w:bookmarkEnd w:id="72"/>
    </w:p>
    <w:p>
      <w:pPr>
        <w:pStyle w:val="Heading4"/>
      </w:pPr>
      <w:bookmarkStart w:id="73" w:name="_Toc31985781"/>
      <w:r>
        <w:t>Subdivision 1 — Repeal and consequential amendments</w:t>
      </w:r>
      <w:bookmarkEnd w:id="73"/>
    </w:p>
    <w:p>
      <w:pPr>
        <w:pStyle w:val="Heading5"/>
      </w:pPr>
      <w:bookmarkStart w:id="74" w:name="_Toc31985782"/>
      <w:r>
        <w:rPr>
          <w:rStyle w:val="CharSectno"/>
        </w:rPr>
        <w:t>53</w:t>
      </w:r>
      <w:r>
        <w:t>.</w:t>
      </w:r>
      <w:r>
        <w:tab/>
        <w:t>Repeal</w:t>
      </w:r>
      <w:bookmarkEnd w:id="74"/>
    </w:p>
    <w:p>
      <w:pPr>
        <w:pStyle w:val="Subsection"/>
      </w:pPr>
      <w:r>
        <w:tab/>
      </w:r>
      <w:r>
        <w:tab/>
        <w:t xml:space="preserve">The </w:t>
      </w:r>
      <w:r>
        <w:rPr>
          <w:i/>
          <w:iCs/>
        </w:rPr>
        <w:t>Cattle Industry Compensation Act 1965</w:t>
      </w:r>
      <w:r>
        <w:t xml:space="preserve"> is repealed.</w:t>
      </w:r>
    </w:p>
    <w:p>
      <w:pPr>
        <w:pStyle w:val="Heading5"/>
      </w:pPr>
      <w:bookmarkStart w:id="75" w:name="_Toc31985783"/>
      <w:r>
        <w:rPr>
          <w:rStyle w:val="CharSectno"/>
        </w:rPr>
        <w:t>54</w:t>
      </w:r>
      <w:r>
        <w:t>.</w:t>
      </w:r>
      <w:r>
        <w:tab/>
      </w:r>
      <w:r>
        <w:rPr>
          <w:i/>
          <w:iCs/>
        </w:rPr>
        <w:t>Sentencing Act 1995</w:t>
      </w:r>
      <w:r>
        <w:t xml:space="preserve"> amended</w:t>
      </w:r>
      <w:bookmarkEnd w:id="75"/>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76" w:name="_Toc31985784"/>
      <w:r>
        <w:rPr>
          <w:rStyle w:val="CharSectno"/>
        </w:rPr>
        <w:t>55</w:t>
      </w:r>
      <w:r>
        <w:t>.</w:t>
      </w:r>
      <w:r>
        <w:tab/>
      </w:r>
      <w:r>
        <w:rPr>
          <w:i/>
          <w:iCs/>
        </w:rPr>
        <w:t>Stamp Act 1921</w:t>
      </w:r>
      <w:r>
        <w:t xml:space="preserve"> amended</w:t>
      </w:r>
      <w:bookmarkEnd w:id="76"/>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77" w:name="_Toc31985785"/>
      <w:r>
        <w:t>Subdivision 2 — Transitional provisions</w:t>
      </w:r>
      <w:bookmarkEnd w:id="77"/>
    </w:p>
    <w:p>
      <w:pPr>
        <w:pStyle w:val="Heading5"/>
        <w:spacing w:before="200"/>
        <w:rPr>
          <w:i/>
          <w:iCs/>
        </w:rPr>
      </w:pPr>
      <w:bookmarkStart w:id="78" w:name="_Toc31985786"/>
      <w:r>
        <w:rPr>
          <w:rStyle w:val="CharSectno"/>
        </w:rPr>
        <w:t>56</w:t>
      </w:r>
      <w:r>
        <w:t>.</w:t>
      </w:r>
      <w:r>
        <w:tab/>
        <w:t>Meaning of terms used in this Subdivision</w:t>
      </w:r>
      <w:bookmarkEnd w:id="78"/>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79" w:name="_Toc31985787"/>
      <w:r>
        <w:rPr>
          <w:rStyle w:val="CharSectno"/>
        </w:rPr>
        <w:t>57</w:t>
      </w:r>
      <w:r>
        <w:t>.</w:t>
      </w:r>
      <w:r>
        <w:tab/>
        <w:t>Compensation claims made before repeal</w:t>
      </w:r>
      <w:bookmarkEnd w:id="79"/>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80" w:name="_Toc31985788"/>
      <w:r>
        <w:rPr>
          <w:rStyle w:val="CharSectno"/>
        </w:rPr>
        <w:t>58</w:t>
      </w:r>
      <w:r>
        <w:t>.</w:t>
      </w:r>
      <w:r>
        <w:tab/>
        <w:t>Funds in, or payable to, former account</w:t>
      </w:r>
      <w:bookmarkEnd w:id="80"/>
    </w:p>
    <w:p>
      <w:pPr>
        <w:pStyle w:val="Subsection"/>
      </w:pPr>
      <w:r>
        <w:tab/>
        <w:t>(1)</w:t>
      </w:r>
      <w:r>
        <w:tab/>
        <w:t xml:space="preserve">On the commencement day any moneys standing to the credit of the former account are to be credited to an account established for the cattle industry under the BAM Act section 141 (the </w:t>
      </w:r>
      <w:r>
        <w:rPr>
          <w:rStyle w:val="CharDefText"/>
        </w:rPr>
        <w:t>cattle industry account</w:t>
      </w:r>
      <w:r>
        <w:t>) and the former account is then to be closed.</w:t>
      </w:r>
    </w:p>
    <w:p>
      <w:pPr>
        <w:pStyle w:val="Subsection"/>
      </w:pPr>
      <w:r>
        <w:tab/>
        <w:t>(2A)</w:t>
      </w:r>
      <w:r>
        <w:tab/>
        <w:t xml:space="preserve">Moneys credited to the cattle industry account as referred to in subsection (1) are to be applied for the following purposes — </w:t>
      </w:r>
    </w:p>
    <w:p>
      <w:pPr>
        <w:pStyle w:val="Indenta"/>
      </w:pPr>
      <w:r>
        <w:tab/>
        <w:t>(a)</w:t>
      </w:r>
      <w:r>
        <w:tab/>
        <w:t>in the payment of compensation payable on an application referred to in section 57 made under the repealed Act;</w:t>
      </w:r>
    </w:p>
    <w:p>
      <w:pPr>
        <w:pStyle w:val="Indenta"/>
      </w:pPr>
      <w:r>
        <w:tab/>
        <w:t>(b)</w:t>
      </w:r>
      <w:r>
        <w:tab/>
        <w:t>in the payment of any liabilities of the former account which arose before the commencement day;</w:t>
      </w:r>
    </w:p>
    <w:p>
      <w:pPr>
        <w:pStyle w:val="Indenta"/>
      </w:pPr>
      <w:r>
        <w:tab/>
        <w:t>(c)</w:t>
      </w:r>
      <w:r>
        <w:tab/>
        <w:t>in the payment of the costs of the provision of, or the promotion and encouragement of, scientific research for the improvement of cattle health and production;</w:t>
      </w:r>
    </w:p>
    <w:p>
      <w:pPr>
        <w:pStyle w:val="Indenta"/>
      </w:pPr>
      <w:r>
        <w:tab/>
        <w:t>(d)</w:t>
      </w:r>
      <w:r>
        <w:tab/>
        <w:t>for the purposes set out in the regulations under the BAM Act section 141 establishing the account;</w:t>
      </w:r>
    </w:p>
    <w:p>
      <w:pPr>
        <w:pStyle w:val="Indenta"/>
      </w:pPr>
      <w:r>
        <w:tab/>
        <w:t>(e)</w:t>
      </w:r>
      <w:r>
        <w:tab/>
        <w:t>for any other purpose that, in the opinion of the management committee established for the account, will promote and encourage the cattle industry.</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Footnotesection"/>
      </w:pPr>
      <w:r>
        <w:tab/>
        <w:t xml:space="preserve">[Section 58 amended: No. 46 of 2010 s. 64.] </w:t>
      </w:r>
    </w:p>
    <w:p>
      <w:pPr>
        <w:pStyle w:val="Heading5"/>
      </w:pPr>
      <w:bookmarkStart w:id="81" w:name="_Toc31985789"/>
      <w:r>
        <w:rPr>
          <w:rStyle w:val="CharSectno"/>
        </w:rPr>
        <w:t>59</w:t>
      </w:r>
      <w:r>
        <w:t>.</w:t>
      </w:r>
      <w:r>
        <w:tab/>
        <w:t>Reference to former account</w:t>
      </w:r>
      <w:bookmarkEnd w:id="81"/>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Heading3"/>
      </w:pPr>
      <w:bookmarkStart w:id="82" w:name="_Toc31985790"/>
      <w:r>
        <w:rPr>
          <w:rStyle w:val="CharDivNo"/>
        </w:rPr>
        <w:t>Division 12</w:t>
      </w:r>
      <w:r>
        <w:t> — </w:t>
      </w:r>
      <w:r>
        <w:rPr>
          <w:rStyle w:val="CharDivText"/>
          <w:i/>
          <w:iCs/>
        </w:rPr>
        <w:t>Fertilizers Act 1977</w:t>
      </w:r>
      <w:bookmarkEnd w:id="82"/>
    </w:p>
    <w:p>
      <w:pPr>
        <w:pStyle w:val="Heading5"/>
      </w:pPr>
      <w:bookmarkStart w:id="83" w:name="_Toc31985791"/>
      <w:r>
        <w:rPr>
          <w:rStyle w:val="CharSectno"/>
        </w:rPr>
        <w:t>60</w:t>
      </w:r>
      <w:r>
        <w:t>.</w:t>
      </w:r>
      <w:r>
        <w:tab/>
        <w:t>Repeal</w:t>
      </w:r>
      <w:bookmarkEnd w:id="83"/>
    </w:p>
    <w:p>
      <w:pPr>
        <w:pStyle w:val="Subsection"/>
      </w:pPr>
      <w:r>
        <w:tab/>
      </w:r>
      <w:r>
        <w:tab/>
        <w:t xml:space="preserve">The </w:t>
      </w:r>
      <w:r>
        <w:rPr>
          <w:i/>
          <w:iCs/>
        </w:rPr>
        <w:t>Fertilizers Act 1977</w:t>
      </w:r>
      <w:r>
        <w:t xml:space="preserve"> is repealed.</w:t>
      </w:r>
    </w:p>
    <w:p>
      <w:pPr>
        <w:pStyle w:val="Heading5"/>
      </w:pPr>
      <w:bookmarkStart w:id="84" w:name="_Toc31985792"/>
      <w:r>
        <w:rPr>
          <w:rStyle w:val="CharSectno"/>
        </w:rPr>
        <w:t>61</w:t>
      </w:r>
      <w:r>
        <w:t>.</w:t>
      </w:r>
      <w:r>
        <w:tab/>
      </w:r>
      <w:r>
        <w:rPr>
          <w:i/>
          <w:iCs/>
        </w:rPr>
        <w:t>Fair Trading Act 2010</w:t>
      </w:r>
      <w:r>
        <w:t xml:space="preserve"> amended</w:t>
      </w:r>
      <w:bookmarkEnd w:id="84"/>
    </w:p>
    <w:p>
      <w:pPr>
        <w:pStyle w:val="Subsection"/>
      </w:pPr>
      <w:r>
        <w:tab/>
        <w:t>(1)</w:t>
      </w:r>
      <w:r>
        <w:tab/>
        <w:t xml:space="preserve">This section amends the </w:t>
      </w:r>
      <w:r>
        <w:rPr>
          <w:i/>
        </w:rPr>
        <w:t>Fair Trading Act 2010</w:t>
      </w:r>
      <w:r>
        <w:t>.</w:t>
      </w:r>
    </w:p>
    <w:p>
      <w:pPr>
        <w:pStyle w:val="Subsection"/>
      </w:pPr>
      <w:r>
        <w:tab/>
        <w:t>(2)</w:t>
      </w:r>
      <w:r>
        <w:tab/>
        <w:t>In Schedule 1 delete “</w:t>
      </w:r>
      <w:r>
        <w:rPr>
          <w:i/>
        </w:rPr>
        <w:t>Fertilizers Act 1977</w:t>
      </w:r>
      <w:r>
        <w:t>”.</w:t>
      </w:r>
    </w:p>
    <w:p>
      <w:pPr>
        <w:pStyle w:val="Footnotesection"/>
      </w:pPr>
      <w:r>
        <w:tab/>
        <w:t xml:space="preserve">[Section 61 inserted: </w:t>
      </w:r>
      <w:r>
        <w:rPr>
          <w:spacing w:val="-4"/>
        </w:rPr>
        <w:t>No. 58 of 2010 s. </w:t>
      </w:r>
      <w:r>
        <w:t>192(4).]</w:t>
      </w:r>
    </w:p>
    <w:p>
      <w:pPr>
        <w:pStyle w:val="Heading3"/>
      </w:pPr>
      <w:bookmarkStart w:id="85" w:name="_Toc31985793"/>
      <w:r>
        <w:rPr>
          <w:rStyle w:val="CharDivNo"/>
        </w:rPr>
        <w:t>Division 13</w:t>
      </w:r>
      <w:r>
        <w:t> — </w:t>
      </w:r>
      <w:r>
        <w:rPr>
          <w:rStyle w:val="CharDivText"/>
          <w:i/>
          <w:iCs/>
        </w:rPr>
        <w:t>Plant Diseases Act 1914</w:t>
      </w:r>
      <w:bookmarkEnd w:id="85"/>
    </w:p>
    <w:p>
      <w:pPr>
        <w:pStyle w:val="Heading4"/>
      </w:pPr>
      <w:bookmarkStart w:id="86" w:name="_Toc31985794"/>
      <w:r>
        <w:t>Subdivision 1 — Repeal and consequential amendments</w:t>
      </w:r>
      <w:bookmarkEnd w:id="86"/>
    </w:p>
    <w:p>
      <w:pPr>
        <w:pStyle w:val="Heading5"/>
      </w:pPr>
      <w:bookmarkStart w:id="87" w:name="_Toc31985795"/>
      <w:r>
        <w:rPr>
          <w:rStyle w:val="CharSectno"/>
        </w:rPr>
        <w:t>62</w:t>
      </w:r>
      <w:r>
        <w:t>.</w:t>
      </w:r>
      <w:r>
        <w:tab/>
        <w:t>Repeal</w:t>
      </w:r>
      <w:bookmarkEnd w:id="87"/>
    </w:p>
    <w:p>
      <w:pPr>
        <w:pStyle w:val="Subsection"/>
      </w:pPr>
      <w:r>
        <w:tab/>
      </w:r>
      <w:r>
        <w:tab/>
        <w:t xml:space="preserve">The </w:t>
      </w:r>
      <w:r>
        <w:rPr>
          <w:i/>
          <w:iCs/>
        </w:rPr>
        <w:t>Plant Diseases Act 1914</w:t>
      </w:r>
      <w:r>
        <w:t xml:space="preserve"> is repealed.</w:t>
      </w:r>
    </w:p>
    <w:p>
      <w:pPr>
        <w:pStyle w:val="Heading5"/>
      </w:pPr>
      <w:bookmarkStart w:id="88" w:name="_Toc31985796"/>
      <w:r>
        <w:rPr>
          <w:rStyle w:val="CharSectno"/>
        </w:rPr>
        <w:t>63</w:t>
      </w:r>
      <w:r>
        <w:t>.</w:t>
      </w:r>
      <w:r>
        <w:tab/>
      </w:r>
      <w:r>
        <w:rPr>
          <w:i/>
          <w:iCs/>
        </w:rPr>
        <w:t>Agricultural Produce Commission Act 1988</w:t>
      </w:r>
      <w:r>
        <w:t xml:space="preserve"> amended</w:t>
      </w:r>
      <w:bookmarkEnd w:id="88"/>
    </w:p>
    <w:p>
      <w:pPr>
        <w:pStyle w:val="Subsection"/>
      </w:pPr>
      <w:r>
        <w:tab/>
        <w:t>(1)</w:t>
      </w:r>
      <w:r>
        <w:tab/>
        <w:t xml:space="preserve">The amendment in this section is to the </w:t>
      </w:r>
      <w:r>
        <w:rPr>
          <w:i/>
          <w:iCs/>
        </w:rPr>
        <w:t>Agricultural Produce Commission Act 1988</w:t>
      </w:r>
      <w:r>
        <w:t>.</w:t>
      </w:r>
    </w:p>
    <w:p>
      <w:pPr>
        <w:pStyle w:val="Subsection"/>
        <w:keepNext/>
      </w:pPr>
      <w:r>
        <w:tab/>
        <w:t>(2)</w:t>
      </w:r>
      <w:r>
        <w:tab/>
      </w:r>
      <w:r>
        <w:tab/>
        <w:t xml:space="preserve">After section 12 the following section is inserted — </w:t>
      </w:r>
    </w:p>
    <w:p>
      <w:pPr>
        <w:pStyle w:val="BlankOpen"/>
      </w:pPr>
    </w:p>
    <w:p>
      <w:pPr>
        <w:pStyle w:val="zSubsection"/>
        <w:keepNext/>
      </w:pPr>
      <w:r>
        <w:rPr>
          <w:b/>
        </w:rPr>
        <w:t>12A.</w:t>
      </w:r>
      <w:r>
        <w:rPr>
          <w:b/>
        </w:rPr>
        <w:tab/>
      </w:r>
      <w:r>
        <w:rPr>
          <w:b/>
        </w:rPr>
        <w:tab/>
        <w:t xml:space="preserve">Powers of officers, employees and other persons </w:t>
      </w:r>
    </w:p>
    <w:p>
      <w:pPr>
        <w:pStyle w:val="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zSubsection"/>
      </w:pPr>
      <w:r>
        <w:tab/>
        <w:t>(2)</w:t>
      </w:r>
      <w:r>
        <w:tab/>
        <w:t xml:space="preserve">A person must not enter an orchard under subsection (1) unless — </w:t>
      </w:r>
    </w:p>
    <w:p>
      <w:pPr>
        <w:pStyle w:val="zIndenta"/>
      </w:pPr>
      <w:r>
        <w:tab/>
        <w:t>(a)</w:t>
      </w:r>
      <w:r>
        <w:tab/>
        <w:t>the person has taken reasonable steps to give the owner or occupier of the orchard notice of the intended entry; or</w:t>
      </w:r>
    </w:p>
    <w:p>
      <w:pPr>
        <w:pStyle w:val="zIndenta"/>
      </w:pPr>
      <w:r>
        <w:tab/>
        <w:t>(b)</w:t>
      </w:r>
      <w:r>
        <w:tab/>
        <w:t>the owner or occupier of the orchard consents to the entry.</w:t>
      </w:r>
    </w:p>
    <w:p>
      <w:pPr>
        <w:pStyle w:val="zSubsection"/>
        <w:rPr>
          <w:snapToGrid w:val="0"/>
        </w:rPr>
      </w:pPr>
      <w:r>
        <w:rPr>
          <w:snapToGrid w:val="0"/>
        </w:rPr>
        <w:tab/>
        <w:t>(3)</w:t>
      </w:r>
      <w:r>
        <w:rPr>
          <w:snapToGrid w:val="0"/>
        </w:rPr>
        <w:tab/>
        <w:t>The notice must specify the purpose for which the entry is required and successive entries for that purpose are to be regarded as entries to which the notice relates.</w:t>
      </w:r>
    </w:p>
    <w:p>
      <w:pPr>
        <w:pStyle w:val="zSubsection"/>
        <w:rPr>
          <w:snapToGrid w:val="0"/>
        </w:rPr>
      </w:pPr>
      <w:r>
        <w:rPr>
          <w:snapToGrid w:val="0"/>
        </w:rPr>
        <w:tab/>
        <w:t>(4)</w:t>
      </w:r>
      <w:r>
        <w:rPr>
          <w:snapToGrid w:val="0"/>
        </w:rPr>
        <w:tab/>
        <w:t>The notice must be given not less than 24 hours before the power of entry is exercised.</w:t>
      </w:r>
    </w:p>
    <w:p>
      <w:pPr>
        <w:pStyle w:val="zSubsection"/>
        <w:rPr>
          <w:snapToGrid w:val="0"/>
        </w:rPr>
      </w:pPr>
      <w:r>
        <w:rPr>
          <w:snapToGrid w:val="0"/>
        </w:rPr>
        <w:tab/>
        <w:t>(5)</w:t>
      </w:r>
      <w:r>
        <w:rPr>
          <w:snapToGrid w:val="0"/>
        </w:rPr>
        <w:tab/>
        <w:t xml:space="preserve">In subsection (1) — </w:t>
      </w:r>
    </w:p>
    <w:p>
      <w:pPr>
        <w:pStyle w:val="zDefpara"/>
        <w:tabs>
          <w:tab w:val="clear" w:pos="1899"/>
          <w:tab w:val="left" w:pos="1418"/>
          <w:tab w:val="right" w:pos="2410"/>
        </w:tabs>
        <w:ind w:left="1418" w:hanging="760"/>
      </w:pPr>
      <w:r>
        <w:rPr>
          <w:b/>
        </w:rPr>
        <w:tab/>
      </w: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zDefpara"/>
        <w:tabs>
          <w:tab w:val="clear" w:pos="1899"/>
          <w:tab w:val="left" w:pos="1418"/>
          <w:tab w:val="right" w:pos="2410"/>
        </w:tabs>
        <w:ind w:left="1418" w:hanging="760"/>
      </w:pPr>
      <w:r>
        <w:rPr>
          <w:b/>
        </w:rPr>
        <w:tab/>
      </w:r>
      <w:r>
        <w:rPr>
          <w:rStyle w:val="CharDefText"/>
        </w:rPr>
        <w:t>specified area</w:t>
      </w:r>
      <w:r>
        <w:t xml:space="preserve"> means the portion of the State specified in a notice under section 11(1)(a)(ii) in relation to which the producers’ committee is established.</w:t>
      </w:r>
    </w:p>
    <w:p>
      <w:pPr>
        <w:pStyle w:val="Heading5"/>
        <w:spacing w:before="120"/>
      </w:pPr>
      <w:bookmarkStart w:id="89" w:name="_Toc31985797"/>
      <w:r>
        <w:rPr>
          <w:rStyle w:val="CharSectno"/>
        </w:rPr>
        <w:t>64</w:t>
      </w:r>
      <w:r>
        <w:t>.</w:t>
      </w:r>
      <w:r>
        <w:tab/>
      </w:r>
      <w:r>
        <w:rPr>
          <w:i/>
          <w:iCs/>
        </w:rPr>
        <w:t>Fair Trading Act 2010</w:t>
      </w:r>
      <w:r>
        <w:t xml:space="preserve"> amended</w:t>
      </w:r>
      <w:bookmarkEnd w:id="89"/>
    </w:p>
    <w:p>
      <w:pPr>
        <w:pStyle w:val="Subsection"/>
      </w:pPr>
      <w:r>
        <w:tab/>
        <w:t>(1)</w:t>
      </w:r>
      <w:r>
        <w:tab/>
        <w:t xml:space="preserve">This section amends the </w:t>
      </w:r>
      <w:r>
        <w:rPr>
          <w:i/>
          <w:iCs/>
        </w:rPr>
        <w:t>Fair Trading Act 2010.</w:t>
      </w:r>
    </w:p>
    <w:p>
      <w:pPr>
        <w:pStyle w:val="Subsection"/>
      </w:pPr>
      <w:r>
        <w:tab/>
        <w:t>(2)</w:t>
      </w:r>
      <w:r>
        <w:tab/>
        <w:t>In Schedule 1 delete “</w:t>
      </w:r>
      <w:r>
        <w:rPr>
          <w:i/>
          <w:iCs/>
          <w:sz w:val="22"/>
        </w:rPr>
        <w:t>Plant Diseases Act 1914</w:t>
      </w:r>
      <w:r>
        <w:t>”.</w:t>
      </w:r>
    </w:p>
    <w:p>
      <w:pPr>
        <w:pStyle w:val="Footnotesection"/>
      </w:pPr>
      <w:r>
        <w:tab/>
        <w:t xml:space="preserve">[Section 64 inserted: </w:t>
      </w:r>
      <w:r>
        <w:rPr>
          <w:spacing w:val="-4"/>
        </w:rPr>
        <w:t>No. 58 of 2010 s. </w:t>
      </w:r>
      <w:r>
        <w:t>192(5).]</w:t>
      </w:r>
    </w:p>
    <w:p>
      <w:pPr>
        <w:pStyle w:val="Heading4"/>
        <w:spacing w:before="120"/>
      </w:pPr>
      <w:bookmarkStart w:id="90" w:name="_Toc31985798"/>
      <w:r>
        <w:t>Subdivision 2 — Savings and transitional provisions</w:t>
      </w:r>
      <w:bookmarkEnd w:id="90"/>
    </w:p>
    <w:p>
      <w:pPr>
        <w:pStyle w:val="Heading5"/>
        <w:spacing w:before="120"/>
      </w:pPr>
      <w:bookmarkStart w:id="91" w:name="_Toc31985799"/>
      <w:r>
        <w:rPr>
          <w:rStyle w:val="CharSectno"/>
        </w:rPr>
        <w:t>65</w:t>
      </w:r>
      <w:r>
        <w:t>.</w:t>
      </w:r>
      <w:r>
        <w:tab/>
        <w:t>Meaning of terms used in this Subdivision</w:t>
      </w:r>
      <w:bookmarkEnd w:id="91"/>
    </w:p>
    <w:p>
      <w:pPr>
        <w:pStyle w:val="Subsection"/>
      </w:pPr>
      <w:r>
        <w:tab/>
      </w:r>
      <w:r>
        <w:tab/>
        <w:t xml:space="preserve">In this Subdivision — </w:t>
      </w:r>
    </w:p>
    <w:p>
      <w:pPr>
        <w:pStyle w:val="Defstart"/>
      </w:pPr>
      <w:r>
        <w:rPr>
          <w:b/>
        </w:rPr>
        <w:tab/>
      </w:r>
      <w:r>
        <w:rPr>
          <w:rStyle w:val="CharDefText"/>
        </w:rPr>
        <w:t>commencement day</w:t>
      </w:r>
      <w:r>
        <w:t xml:space="preserve"> means the day on which section 62 comes into operation;</w:t>
      </w:r>
    </w:p>
    <w:p>
      <w:pPr>
        <w:pStyle w:val="Defstart"/>
      </w:pPr>
      <w:r>
        <w:rPr>
          <w:b/>
        </w:rPr>
        <w:tab/>
      </w:r>
      <w:r>
        <w:rPr>
          <w:rStyle w:val="CharDefText"/>
        </w:rPr>
        <w:t>former account</w:t>
      </w:r>
      <w:r>
        <w:t xml:space="preserve"> means the Plant Diseases Modified Penalties Revenue Fund referred to in the repealed Act section 35AA;</w:t>
      </w:r>
    </w:p>
    <w:p>
      <w:pPr>
        <w:pStyle w:val="Defstart"/>
      </w:pPr>
      <w:r>
        <w:rPr>
          <w:b/>
        </w:rPr>
        <w:tab/>
      </w:r>
      <w:r>
        <w:rPr>
          <w:rStyle w:val="CharDefText"/>
        </w:rPr>
        <w:t>repealed Act</w:t>
      </w:r>
      <w:r>
        <w:t xml:space="preserve"> means the </w:t>
      </w:r>
      <w:r>
        <w:rPr>
          <w:i/>
          <w:iCs/>
        </w:rPr>
        <w:t>Plant Diseases Act 1914</w:t>
      </w:r>
      <w:r>
        <w:t>.</w:t>
      </w:r>
    </w:p>
    <w:p>
      <w:pPr>
        <w:pStyle w:val="Heading5"/>
      </w:pPr>
      <w:bookmarkStart w:id="92" w:name="_Toc31985800"/>
      <w:r>
        <w:rPr>
          <w:rStyle w:val="CharSectno"/>
        </w:rPr>
        <w:t>66</w:t>
      </w:r>
      <w:r>
        <w:t>.</w:t>
      </w:r>
      <w:r>
        <w:tab/>
        <w:t>Funds in, or payable to, former account</w:t>
      </w:r>
      <w:bookmarkEnd w:id="92"/>
    </w:p>
    <w:p>
      <w:pPr>
        <w:pStyle w:val="Subsection"/>
      </w:pPr>
      <w:r>
        <w:tab/>
        <w:t>(1)</w:t>
      </w:r>
      <w:r>
        <w:tab/>
        <w:t xml:space="preserve">On the commencement day any moneys standing to the credit of the former account are to be credited to the Modified Penalties Revenue Account established under the BAM Act to be applied — </w:t>
      </w:r>
    </w:p>
    <w:p>
      <w:pPr>
        <w:pStyle w:val="Indenta"/>
      </w:pPr>
      <w:r>
        <w:tab/>
        <w:t>(a)</w:t>
      </w:r>
      <w:r>
        <w:tab/>
        <w:t>in the payment of any liabilities of the former account which arose before the commencement day; and</w:t>
      </w:r>
    </w:p>
    <w:p>
      <w:pPr>
        <w:pStyle w:val="Indenta"/>
      </w:pPr>
      <w:r>
        <w:tab/>
        <w:t>(b)</w:t>
      </w:r>
      <w:r>
        <w:tab/>
        <w:t>for the purposes set out in the BAM Act section 149,</w:t>
      </w:r>
    </w:p>
    <w:p>
      <w:pPr>
        <w:pStyle w:val="Subsection"/>
      </w:pPr>
      <w:r>
        <w:tab/>
      </w:r>
      <w:r>
        <w:tab/>
        <w:t>and the former account is then to be closed.</w:t>
      </w:r>
    </w:p>
    <w:p>
      <w:pPr>
        <w:pStyle w:val="Subsection"/>
      </w:pPr>
      <w:r>
        <w:tab/>
        <w:t>(2)</w:t>
      </w:r>
      <w:r>
        <w:tab/>
        <w:t>The Modified Penalties Revenue Account established under the BAM Act is to be credited with any money that became payable to the former account before the commencement day and that is paid after that day.</w:t>
      </w:r>
    </w:p>
    <w:p>
      <w:pPr>
        <w:pStyle w:val="Heading5"/>
      </w:pPr>
      <w:bookmarkStart w:id="93" w:name="_Toc31985801"/>
      <w:r>
        <w:rPr>
          <w:rStyle w:val="CharSectno"/>
        </w:rPr>
        <w:t>67</w:t>
      </w:r>
      <w:r>
        <w:t>.</w:t>
      </w:r>
      <w:r>
        <w:tab/>
        <w:t>Reference to former account</w:t>
      </w:r>
      <w:bookmarkEnd w:id="93"/>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BlankClose"/>
      </w:pPr>
    </w:p>
    <w:p>
      <w:pPr>
        <w:pStyle w:val="Heading3"/>
      </w:pPr>
      <w:bookmarkStart w:id="94" w:name="_Toc31985802"/>
      <w:r>
        <w:rPr>
          <w:rStyle w:val="CharDivNo"/>
        </w:rPr>
        <w:t>Division 14</w:t>
      </w:r>
      <w:r>
        <w:t> — </w:t>
      </w:r>
      <w:r>
        <w:rPr>
          <w:rStyle w:val="CharDivText"/>
          <w:i/>
          <w:iCs/>
        </w:rPr>
        <w:t>Plant Pests and Diseases (Eradication Funds) Act 1974</w:t>
      </w:r>
      <w:bookmarkEnd w:id="94"/>
    </w:p>
    <w:p>
      <w:pPr>
        <w:pStyle w:val="Heading4"/>
      </w:pPr>
      <w:bookmarkStart w:id="95" w:name="_Toc31985803"/>
      <w:r>
        <w:t>Subdivision 1 — Repeal and consequential amendment</w:t>
      </w:r>
      <w:bookmarkEnd w:id="95"/>
    </w:p>
    <w:p>
      <w:pPr>
        <w:pStyle w:val="Heading5"/>
      </w:pPr>
      <w:bookmarkStart w:id="96" w:name="_Toc31985804"/>
      <w:r>
        <w:rPr>
          <w:rStyle w:val="CharSectno"/>
        </w:rPr>
        <w:t>68</w:t>
      </w:r>
      <w:r>
        <w:t>.</w:t>
      </w:r>
      <w:r>
        <w:tab/>
        <w:t>Repeal</w:t>
      </w:r>
      <w:bookmarkEnd w:id="96"/>
    </w:p>
    <w:p>
      <w:pPr>
        <w:pStyle w:val="Subsection"/>
      </w:pPr>
      <w:r>
        <w:tab/>
      </w:r>
      <w:r>
        <w:tab/>
        <w:t xml:space="preserve">The </w:t>
      </w:r>
      <w:r>
        <w:rPr>
          <w:i/>
          <w:iCs/>
        </w:rPr>
        <w:t>Plant Pests and Diseases (Eradication Funds) Act 1974</w:t>
      </w:r>
      <w:r>
        <w:t xml:space="preserve"> is repealed.</w:t>
      </w:r>
    </w:p>
    <w:p>
      <w:pPr>
        <w:pStyle w:val="Heading5"/>
      </w:pPr>
      <w:bookmarkStart w:id="97" w:name="_Toc31985805"/>
      <w:r>
        <w:rPr>
          <w:rStyle w:val="CharSectno"/>
        </w:rPr>
        <w:t>69</w:t>
      </w:r>
      <w:r>
        <w:t>.</w:t>
      </w:r>
      <w:r>
        <w:tab/>
      </w:r>
      <w:r>
        <w:rPr>
          <w:i/>
          <w:iCs/>
        </w:rPr>
        <w:t>Bulk Handling Act 1967</w:t>
      </w:r>
      <w:r>
        <w:t xml:space="preserve"> amended</w:t>
      </w:r>
      <w:bookmarkEnd w:id="97"/>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98" w:name="_Toc31985806"/>
      <w:r>
        <w:t>34D.</w:t>
      </w:r>
      <w:r>
        <w:tab/>
        <w:t>Company authorised to pay certain statutory contributions</w:t>
      </w:r>
      <w:bookmarkEnd w:id="98"/>
    </w:p>
    <w:p>
      <w:pPr>
        <w:pStyle w:val="zSubsection"/>
      </w:pPr>
      <w:r>
        <w:tab/>
        <w:t>(1)</w:t>
      </w:r>
      <w:r>
        <w:tab/>
        <w:t xml:space="preserve">The Company is authorised, without further authority than this section, to pay, in accordance with the provisions of — </w:t>
      </w:r>
    </w:p>
    <w:p>
      <w:pPr>
        <w:pStyle w:val="zIndenta"/>
      </w:pPr>
      <w:r>
        <w:tab/>
        <w:t>(a)</w:t>
      </w:r>
      <w:r>
        <w:tab/>
        <w:t xml:space="preserve">the </w:t>
      </w:r>
      <w:r>
        <w:rPr>
          <w:i/>
        </w:rPr>
        <w:t>Plant Pests and Diseases (Eradication Funds) Act 1974</w:t>
      </w:r>
      <w:r>
        <w:t>; or</w:t>
      </w:r>
    </w:p>
    <w:p>
      <w:pPr>
        <w:pStyle w:val="zIndenta"/>
        <w:keepNext/>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99" w:name="_Toc31985807"/>
      <w:r>
        <w:t>Subdivision 2 — Transitional provisions</w:t>
      </w:r>
      <w:bookmarkEnd w:id="99"/>
    </w:p>
    <w:p>
      <w:pPr>
        <w:pStyle w:val="Heading5"/>
      </w:pPr>
      <w:bookmarkStart w:id="100" w:name="_Toc31985808"/>
      <w:r>
        <w:rPr>
          <w:rStyle w:val="CharSectno"/>
        </w:rPr>
        <w:t>70</w:t>
      </w:r>
      <w:r>
        <w:t>.</w:t>
      </w:r>
      <w:r>
        <w:tab/>
        <w:t>Meaning of terms used in this Subdivision</w:t>
      </w:r>
      <w:bookmarkEnd w:id="100"/>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101" w:name="_Toc31985809"/>
      <w:r>
        <w:rPr>
          <w:rStyle w:val="CharSectno"/>
        </w:rPr>
        <w:t>71</w:t>
      </w:r>
      <w:r>
        <w:t>.</w:t>
      </w:r>
      <w:r>
        <w:tab/>
        <w:t>Compensation claims made before repeal</w:t>
      </w:r>
      <w:bookmarkEnd w:id="101"/>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102" w:name="_Toc31985810"/>
      <w:r>
        <w:rPr>
          <w:rStyle w:val="CharSectno"/>
        </w:rPr>
        <w:t>72</w:t>
      </w:r>
      <w:r>
        <w:t>.</w:t>
      </w:r>
      <w:r>
        <w:tab/>
        <w:t>Transfer and payment of skeleton weed moneys to relevant account</w:t>
      </w:r>
      <w:bookmarkEnd w:id="102"/>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103" w:name="_Toc31985811"/>
      <w:r>
        <w:rPr>
          <w:rStyle w:val="CharSectno"/>
        </w:rPr>
        <w:t>73</w:t>
      </w:r>
      <w:r>
        <w:t>.</w:t>
      </w:r>
      <w:r>
        <w:tab/>
        <w:t>Application of other Funds under the repealed Act</w:t>
      </w:r>
      <w:bookmarkEnd w:id="103"/>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Heading3"/>
      </w:pPr>
      <w:bookmarkStart w:id="104" w:name="_Toc31985812"/>
      <w:r>
        <w:rPr>
          <w:rStyle w:val="CharDivNo"/>
        </w:rPr>
        <w:t>Division 15</w:t>
      </w:r>
      <w:r>
        <w:t> — </w:t>
      </w:r>
      <w:r>
        <w:rPr>
          <w:rStyle w:val="CharDivText"/>
          <w:i/>
          <w:iCs/>
        </w:rPr>
        <w:t>Seeds Act 1981</w:t>
      </w:r>
      <w:bookmarkEnd w:id="104"/>
    </w:p>
    <w:p>
      <w:pPr>
        <w:pStyle w:val="Heading5"/>
      </w:pPr>
      <w:bookmarkStart w:id="105" w:name="_Toc31985813"/>
      <w:r>
        <w:rPr>
          <w:rStyle w:val="CharSectno"/>
        </w:rPr>
        <w:t>74</w:t>
      </w:r>
      <w:r>
        <w:t>.</w:t>
      </w:r>
      <w:r>
        <w:tab/>
        <w:t>Repeal</w:t>
      </w:r>
      <w:bookmarkEnd w:id="105"/>
    </w:p>
    <w:p>
      <w:pPr>
        <w:pStyle w:val="Subsection"/>
      </w:pPr>
      <w:r>
        <w:tab/>
      </w:r>
      <w:r>
        <w:tab/>
        <w:t xml:space="preserve">The </w:t>
      </w:r>
      <w:r>
        <w:rPr>
          <w:i/>
          <w:iCs/>
        </w:rPr>
        <w:t>Seeds Act 1981</w:t>
      </w:r>
      <w:r>
        <w:t xml:space="preserve"> is repealed.</w:t>
      </w:r>
    </w:p>
    <w:p>
      <w:pPr>
        <w:pStyle w:val="Heading5"/>
      </w:pPr>
      <w:bookmarkStart w:id="106" w:name="_Toc31985814"/>
      <w:r>
        <w:rPr>
          <w:rStyle w:val="CharSectno"/>
        </w:rPr>
        <w:t>75</w:t>
      </w:r>
      <w:r>
        <w:t>.</w:t>
      </w:r>
      <w:r>
        <w:tab/>
      </w:r>
      <w:r>
        <w:rPr>
          <w:i/>
          <w:iCs/>
        </w:rPr>
        <w:t>Fair Trading Act 2010</w:t>
      </w:r>
      <w:r>
        <w:t xml:space="preserve"> amended</w:t>
      </w:r>
      <w:bookmarkEnd w:id="106"/>
    </w:p>
    <w:p>
      <w:pPr>
        <w:pStyle w:val="Subsection"/>
      </w:pPr>
      <w:r>
        <w:tab/>
        <w:t>(1)</w:t>
      </w:r>
      <w:r>
        <w:tab/>
        <w:t xml:space="preserve">This section amends the </w:t>
      </w:r>
      <w:r>
        <w:rPr>
          <w:i/>
          <w:iCs/>
        </w:rPr>
        <w:t>Fair Trading Act 2010.</w:t>
      </w:r>
    </w:p>
    <w:p>
      <w:pPr>
        <w:pStyle w:val="Subsection"/>
      </w:pPr>
      <w:r>
        <w:tab/>
        <w:t>(2)</w:t>
      </w:r>
      <w:r>
        <w:tab/>
        <w:t>In Schedule 1 delete “</w:t>
      </w:r>
      <w:r>
        <w:rPr>
          <w:i/>
          <w:iCs/>
          <w:sz w:val="22"/>
        </w:rPr>
        <w:t>Seeds Act 1981</w:t>
      </w:r>
      <w:r>
        <w:t>”.</w:t>
      </w:r>
    </w:p>
    <w:p>
      <w:pPr>
        <w:pStyle w:val="Footnotesection"/>
      </w:pPr>
      <w:r>
        <w:tab/>
        <w:t xml:space="preserve">[Section 75 inserted: </w:t>
      </w:r>
      <w:r>
        <w:rPr>
          <w:spacing w:val="-4"/>
        </w:rPr>
        <w:t>No. 58 of 2010 s. </w:t>
      </w:r>
      <w:r>
        <w:t>192(6).]</w:t>
      </w:r>
    </w:p>
    <w:p>
      <w:pPr>
        <w:pStyle w:val="Heading3"/>
      </w:pPr>
      <w:bookmarkStart w:id="107" w:name="_Toc31985815"/>
      <w:r>
        <w:rPr>
          <w:rStyle w:val="CharDivNo"/>
        </w:rPr>
        <w:t>Division 16</w:t>
      </w:r>
      <w:r>
        <w:t> — </w:t>
      </w:r>
      <w:r>
        <w:rPr>
          <w:rStyle w:val="CharDivText"/>
          <w:i/>
          <w:iCs/>
        </w:rPr>
        <w:t>Stock Diseases (Regulations) Act 1968</w:t>
      </w:r>
      <w:bookmarkEnd w:id="107"/>
    </w:p>
    <w:p>
      <w:pPr>
        <w:pStyle w:val="Heading5"/>
      </w:pPr>
      <w:bookmarkStart w:id="108" w:name="_Toc31985816"/>
      <w:r>
        <w:rPr>
          <w:rStyle w:val="CharSectno"/>
        </w:rPr>
        <w:t>76</w:t>
      </w:r>
      <w:r>
        <w:t>.</w:t>
      </w:r>
      <w:r>
        <w:tab/>
        <w:t>Repeal</w:t>
      </w:r>
      <w:bookmarkEnd w:id="108"/>
    </w:p>
    <w:p>
      <w:pPr>
        <w:pStyle w:val="Subsection"/>
      </w:pPr>
      <w:r>
        <w:tab/>
      </w:r>
      <w:r>
        <w:tab/>
        <w:t xml:space="preserve">The </w:t>
      </w:r>
      <w:r>
        <w:rPr>
          <w:i/>
          <w:iCs/>
        </w:rPr>
        <w:t>Stock Diseases (Regulations) Act 1968</w:t>
      </w:r>
      <w:r>
        <w:t xml:space="preserve"> is repealed.</w:t>
      </w:r>
    </w:p>
    <w:p>
      <w:pPr>
        <w:pStyle w:val="Heading5"/>
      </w:pPr>
      <w:bookmarkStart w:id="109" w:name="_Toc31985817"/>
      <w:r>
        <w:rPr>
          <w:rStyle w:val="CharSectno"/>
        </w:rPr>
        <w:t>77</w:t>
      </w:r>
      <w:r>
        <w:t>.</w:t>
      </w:r>
      <w:r>
        <w:tab/>
      </w:r>
      <w:r>
        <w:rPr>
          <w:i/>
          <w:iCs/>
        </w:rPr>
        <w:t>Auction Sales Act 1973</w:t>
      </w:r>
      <w:r>
        <w:t xml:space="preserve"> amended</w:t>
      </w:r>
      <w:bookmarkEnd w:id="109"/>
    </w:p>
    <w:p>
      <w:pPr>
        <w:pStyle w:val="Subsection"/>
      </w:pPr>
      <w:r>
        <w:tab/>
        <w:t>(1)</w:t>
      </w:r>
      <w:r>
        <w:tab/>
        <w:t xml:space="preserve">The amendments in this section are to the </w:t>
      </w:r>
      <w:r>
        <w:rPr>
          <w:i/>
          <w:iCs/>
        </w:rPr>
        <w:t>Auction Sales Act 1973</w:t>
      </w:r>
      <w:r>
        <w:t>.</w:t>
      </w:r>
    </w:p>
    <w:p>
      <w:pPr>
        <w:pStyle w:val="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BlankOpen"/>
      </w:pPr>
    </w:p>
    <w:p>
      <w:pPr>
        <w:pStyle w:val="Subsection"/>
      </w:pPr>
      <w:r>
        <w:tab/>
      </w:r>
      <w:r>
        <w:tab/>
        <w:t xml:space="preserve">inspector appointed under the </w:t>
      </w:r>
      <w:r>
        <w:rPr>
          <w:i/>
        </w:rPr>
        <w:t>Biosecurity and Agriculture Management Act 2007</w:t>
      </w:r>
    </w:p>
    <w:p>
      <w:pPr>
        <w:pStyle w:val="BlankClose"/>
      </w:pPr>
    </w:p>
    <w:p>
      <w:pPr>
        <w:pStyle w:val="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BlankOpen"/>
      </w:pPr>
    </w:p>
    <w:p>
      <w:pPr>
        <w:pStyle w:val="Subsection"/>
      </w:pPr>
      <w:r>
        <w:tab/>
      </w:r>
      <w:r>
        <w:tab/>
        <w:t xml:space="preserve">An inspector appointed under the </w:t>
      </w:r>
      <w:r>
        <w:rPr>
          <w:i/>
        </w:rPr>
        <w:t>Biosecurity and Agriculture Management Act 2007</w:t>
      </w:r>
    </w:p>
    <w:p>
      <w:pPr>
        <w:pStyle w:val="BlankClose"/>
      </w:pPr>
    </w:p>
    <w:p>
      <w:pPr>
        <w:pStyle w:val="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BlankOpen"/>
      </w:pPr>
    </w:p>
    <w:p>
      <w:pPr>
        <w:pStyle w:val="Subsection"/>
      </w:pPr>
      <w:r>
        <w:tab/>
      </w:r>
      <w:r>
        <w:tab/>
        <w:t xml:space="preserve">issued under regulations made under the </w:t>
      </w:r>
      <w:r>
        <w:rPr>
          <w:i/>
          <w:iCs/>
        </w:rPr>
        <w:t>Biosecurity and Agriculture Management Act 2007</w:t>
      </w:r>
      <w:r>
        <w:t>.</w:t>
      </w:r>
    </w:p>
    <w:p>
      <w:pPr>
        <w:pStyle w:val="BlankClose"/>
      </w:pPr>
    </w:p>
    <w:p>
      <w:pPr>
        <w:pStyle w:val="Heading5"/>
      </w:pPr>
      <w:bookmarkStart w:id="110" w:name="_Toc31985818"/>
      <w:r>
        <w:rPr>
          <w:rStyle w:val="CharSectno"/>
        </w:rPr>
        <w:t>78</w:t>
      </w:r>
      <w:r>
        <w:t>.</w:t>
      </w:r>
      <w:r>
        <w:tab/>
      </w:r>
      <w:r>
        <w:rPr>
          <w:i/>
          <w:iCs/>
        </w:rPr>
        <w:t xml:space="preserve">Cattle Industry Compensation Act 1965 </w:t>
      </w:r>
      <w:r>
        <w:t>amended</w:t>
      </w:r>
      <w:bookmarkEnd w:id="110"/>
    </w:p>
    <w:p>
      <w:pPr>
        <w:pStyle w:val="Subsection"/>
      </w:pPr>
      <w:r>
        <w:tab/>
        <w:t>(1)</w:t>
      </w:r>
      <w:r>
        <w:tab/>
        <w:t xml:space="preserve">The amendments in this section are to the </w:t>
      </w:r>
      <w:r>
        <w:rPr>
          <w:i/>
          <w:iCs/>
        </w:rPr>
        <w:t>Cattle Industry Compensation Act 1965</w:t>
      </w:r>
      <w:r>
        <w:t>.</w:t>
      </w:r>
    </w:p>
    <w:p>
      <w:pPr>
        <w:pStyle w:val="Subsection"/>
      </w:pPr>
      <w:r>
        <w:tab/>
        <w:t>(2)</w:t>
      </w:r>
      <w:r>
        <w:tab/>
        <w:t>Section 6 is amended as follows:</w:t>
      </w:r>
    </w:p>
    <w:p>
      <w:pPr>
        <w:pStyle w:val="Indenta"/>
      </w:pPr>
      <w:r>
        <w:tab/>
        <w:t>(a)</w:t>
      </w:r>
      <w:r>
        <w:tab/>
        <w:t xml:space="preserve">by deleting the definition of “Chief Inspector” and inserting instead — </w:t>
      </w:r>
    </w:p>
    <w:p>
      <w:pPr>
        <w:pStyle w:val="BlankOpen"/>
      </w:pPr>
    </w:p>
    <w:p>
      <w:pPr>
        <w:pStyle w:val="zDefstart"/>
      </w:pPr>
      <w:r>
        <w:tab/>
      </w:r>
      <w:r>
        <w:rPr>
          <w:rStyle w:val="CharDefText"/>
        </w:rPr>
        <w:t>Chief Inspector</w:t>
      </w:r>
      <w:r>
        <w:t xml:space="preserve"> means — </w:t>
      </w:r>
    </w:p>
    <w:p>
      <w:pPr>
        <w:pStyle w:val="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zDefpara"/>
      </w:pPr>
      <w:r>
        <w:tab/>
        <w:t>(b)</w:t>
      </w:r>
      <w:r>
        <w:tab/>
        <w:t>after the coming into operation of that section, an inspector appointed by the Director General to the office of Chief Inspector of Stock for the purposes of this Act;</w:t>
      </w:r>
    </w:p>
    <w:p>
      <w:pPr>
        <w:pStyle w:val="BlankClose"/>
      </w:pPr>
    </w:p>
    <w:p>
      <w:pPr>
        <w:pStyle w:val="Indenta"/>
      </w:pPr>
      <w:r>
        <w:tab/>
        <w:t>(b)</w:t>
      </w:r>
      <w:r>
        <w:tab/>
        <w:t xml:space="preserve">in the definition of “disease” by deleting “, within the meaning of the </w:t>
      </w:r>
      <w:r>
        <w:rPr>
          <w:i/>
          <w:iCs/>
        </w:rPr>
        <w:t>Stock Diseases (Regulations) Act 1968</w:t>
      </w:r>
      <w:r>
        <w:t>,”;</w:t>
      </w:r>
    </w:p>
    <w:p>
      <w:pPr>
        <w:pStyle w:val="Indenta"/>
      </w:pPr>
      <w:r>
        <w:tab/>
        <w:t>(c)</w:t>
      </w:r>
      <w:r>
        <w:tab/>
        <w:t xml:space="preserve">in the definition of “specified disease” by deleting “within the meaning of the </w:t>
      </w:r>
      <w:r>
        <w:rPr>
          <w:i/>
          <w:iCs/>
        </w:rPr>
        <w:t>Stock Diseases (Regulations) Act 1968</w:t>
      </w:r>
      <w:r>
        <w:t>,”.</w:t>
      </w:r>
    </w:p>
    <w:p>
      <w:pPr>
        <w:pStyle w:val="Heading3"/>
      </w:pPr>
      <w:bookmarkStart w:id="111" w:name="_Toc31985819"/>
      <w:r>
        <w:rPr>
          <w:rStyle w:val="CharDivNo"/>
        </w:rPr>
        <w:t>Division 17</w:t>
      </w:r>
      <w:r>
        <w:t> — </w:t>
      </w:r>
      <w:r>
        <w:rPr>
          <w:rStyle w:val="CharDivText"/>
          <w:i/>
          <w:iCs/>
        </w:rPr>
        <w:t>Stock (Identification and Movement) Act 1970</w:t>
      </w:r>
      <w:bookmarkEnd w:id="111"/>
    </w:p>
    <w:p>
      <w:pPr>
        <w:pStyle w:val="Heading4"/>
      </w:pPr>
      <w:bookmarkStart w:id="112" w:name="_Toc31985820"/>
      <w:r>
        <w:t>Subdivision 1 — </w:t>
      </w:r>
      <w:r>
        <w:rPr>
          <w:rStyle w:val="CharDivText"/>
        </w:rPr>
        <w:t>Repeal and consequential amendment</w:t>
      </w:r>
      <w:bookmarkEnd w:id="112"/>
    </w:p>
    <w:p>
      <w:pPr>
        <w:pStyle w:val="Heading5"/>
      </w:pPr>
      <w:bookmarkStart w:id="113" w:name="_Toc31985821"/>
      <w:r>
        <w:rPr>
          <w:rStyle w:val="CharSectno"/>
        </w:rPr>
        <w:t>79</w:t>
      </w:r>
      <w:r>
        <w:t>.</w:t>
      </w:r>
      <w:r>
        <w:tab/>
        <w:t>Repeal</w:t>
      </w:r>
      <w:bookmarkEnd w:id="113"/>
    </w:p>
    <w:p>
      <w:pPr>
        <w:pStyle w:val="Subsection"/>
      </w:pPr>
      <w:r>
        <w:tab/>
      </w:r>
      <w:r>
        <w:tab/>
        <w:t xml:space="preserve">The </w:t>
      </w:r>
      <w:r>
        <w:rPr>
          <w:i/>
          <w:iCs/>
        </w:rPr>
        <w:t>Stock (Identification and Movement) Act 1970</w:t>
      </w:r>
      <w:r>
        <w:t xml:space="preserve"> is repealed.</w:t>
      </w:r>
    </w:p>
    <w:p>
      <w:pPr>
        <w:pStyle w:val="Heading5"/>
      </w:pPr>
      <w:bookmarkStart w:id="114" w:name="_Toc31985822"/>
      <w:r>
        <w:rPr>
          <w:rStyle w:val="CharSectno"/>
        </w:rPr>
        <w:t>80</w:t>
      </w:r>
      <w:r>
        <w:t>.</w:t>
      </w:r>
      <w:r>
        <w:tab/>
      </w:r>
      <w:r>
        <w:rPr>
          <w:i/>
          <w:iCs/>
        </w:rPr>
        <w:t>Soil and Land Conservation Act 1945</w:t>
      </w:r>
      <w:r>
        <w:t xml:space="preserve"> amended</w:t>
      </w:r>
      <w:bookmarkEnd w:id="114"/>
    </w:p>
    <w:p>
      <w:pPr>
        <w:pStyle w:val="Subsection"/>
      </w:pPr>
      <w:r>
        <w:tab/>
        <w:t>(1)</w:t>
      </w:r>
      <w:r>
        <w:tab/>
        <w:t xml:space="preserve">The amendment in this section is to the </w:t>
      </w:r>
      <w:r>
        <w:rPr>
          <w:i/>
          <w:iCs/>
        </w:rPr>
        <w:t>Soil and Land Conservation Act 1945</w:t>
      </w:r>
      <w:r>
        <w:t>.</w:t>
      </w:r>
    </w:p>
    <w:p>
      <w:pPr>
        <w:pStyle w:val="Subsection"/>
      </w:pPr>
      <w:r>
        <w:tab/>
        <w:t>(2)</w:t>
      </w:r>
      <w:r>
        <w:tab/>
        <w:t>The Schedule is amended by deleting “</w:t>
      </w:r>
      <w:r>
        <w:rPr>
          <w:i/>
          <w:iCs/>
        </w:rPr>
        <w:t>Stock (Identification and Movement) Act 1970</w:t>
      </w:r>
      <w:r>
        <w:t>”.</w:t>
      </w:r>
    </w:p>
    <w:p>
      <w:pPr>
        <w:pStyle w:val="Heading4"/>
      </w:pPr>
      <w:bookmarkStart w:id="115" w:name="_Toc31985823"/>
      <w:r>
        <w:t>Subdivision 2 — Transitional provision</w:t>
      </w:r>
      <w:bookmarkEnd w:id="115"/>
    </w:p>
    <w:p>
      <w:pPr>
        <w:pStyle w:val="Heading5"/>
      </w:pPr>
      <w:bookmarkStart w:id="116" w:name="_Toc31985824"/>
      <w:r>
        <w:rPr>
          <w:rStyle w:val="CharSectno"/>
        </w:rPr>
        <w:t>81</w:t>
      </w:r>
      <w:r>
        <w:t>.</w:t>
      </w:r>
      <w:r>
        <w:tab/>
        <w:t>Brands</w:t>
      </w:r>
      <w:bookmarkEnd w:id="116"/>
    </w:p>
    <w:p>
      <w:pPr>
        <w:pStyle w:val="Subsection"/>
        <w:keepNext/>
      </w:pPr>
      <w:r>
        <w:tab/>
        <w:t>(1)</w:t>
      </w:r>
      <w:r>
        <w:tab/>
        <w:t xml:space="preserve">In this section — </w:t>
      </w:r>
    </w:p>
    <w:p>
      <w:pPr>
        <w:pStyle w:val="Defstart"/>
      </w:pPr>
      <w:r>
        <w:rPr>
          <w:b/>
        </w:rPr>
        <w:tab/>
      </w:r>
      <w:r>
        <w:rPr>
          <w:rStyle w:val="CharDefText"/>
        </w:rPr>
        <w:t>commencement day</w:t>
      </w:r>
      <w:r>
        <w:t xml:space="preserve"> means the day on which section 79 comes into operation;</w:t>
      </w:r>
    </w:p>
    <w:p>
      <w:pPr>
        <w:pStyle w:val="Defstart"/>
      </w:pPr>
      <w:r>
        <w:rPr>
          <w:b/>
        </w:rPr>
        <w:tab/>
      </w:r>
      <w:r>
        <w:rPr>
          <w:rStyle w:val="CharDefText"/>
        </w:rPr>
        <w:t>repealed Act</w:t>
      </w:r>
      <w:r>
        <w:t xml:space="preserve"> means the </w:t>
      </w:r>
      <w:r>
        <w:rPr>
          <w:i/>
          <w:iCs/>
        </w:rPr>
        <w:t>Stock (Identification and Movement) Act 1970</w:t>
      </w:r>
      <w:r>
        <w:t>.</w:t>
      </w:r>
    </w:p>
    <w:p>
      <w:pPr>
        <w:pStyle w:val="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Subsection"/>
      </w:pPr>
      <w:r>
        <w:tab/>
        <w:t>(3)</w:t>
      </w:r>
      <w:r>
        <w:tab/>
        <w:t xml:space="preserve">If a person was, immediately before the commencement day, the registered owner of a brand registered under the repealed Act — </w:t>
      </w:r>
    </w:p>
    <w:p>
      <w:pPr>
        <w:pStyle w:val="Indenta"/>
      </w:pPr>
      <w:r>
        <w:tab/>
        <w:t>(a)</w:t>
      </w:r>
      <w:r>
        <w:tab/>
        <w:t>that brand is to be regarded, for the purposes of the BAM Act, as a registered identifier; and</w:t>
      </w:r>
    </w:p>
    <w:p>
      <w:pPr>
        <w:pStyle w:val="Indenta"/>
      </w:pPr>
      <w:r>
        <w:tab/>
        <w:t>(b)</w:t>
      </w:r>
      <w:r>
        <w:tab/>
        <w:t>that person is to be regarded, for the purposes of the BAM Act, as the registered owner of that identifier.</w:t>
      </w:r>
    </w:p>
    <w:p>
      <w:pPr>
        <w:pStyle w:val="Subsection"/>
      </w:pPr>
      <w:r>
        <w:tab/>
        <w:t>(4)</w:t>
      </w:r>
      <w:r>
        <w:tab/>
        <w:t>Subsections (2) and (3) apply, with such modifications and adaptations as are necessary, to earmarks registered under the repealed Act.</w:t>
      </w:r>
    </w:p>
    <w:p>
      <w:pPr>
        <w:pStyle w:val="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Ednotedivision"/>
      </w:pPr>
      <w:r>
        <w:t>[Division 18 (s. </w:t>
      </w:r>
      <w:r>
        <w:rPr>
          <w:bCs/>
        </w:rPr>
        <w:t>82, 83) h</w:t>
      </w:r>
      <w:r>
        <w:t>as not come into operation.]</w:t>
      </w:r>
    </w:p>
    <w:p>
      <w:pPr>
        <w:pStyle w:val="Heading2"/>
      </w:pPr>
      <w:bookmarkStart w:id="117" w:name="_Toc31985825"/>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117"/>
    </w:p>
    <w:p>
      <w:pPr>
        <w:pStyle w:val="Heading5"/>
        <w:spacing w:before="120"/>
      </w:pPr>
      <w:bookmarkStart w:id="118" w:name="_Toc31985826"/>
      <w:r>
        <w:rPr>
          <w:rStyle w:val="CharSectno"/>
        </w:rPr>
        <w:t>84</w:t>
      </w:r>
      <w:r>
        <w:t>.</w:t>
      </w:r>
      <w:r>
        <w:tab/>
      </w:r>
      <w:r>
        <w:rPr>
          <w:i/>
          <w:iCs/>
        </w:rPr>
        <w:t>Animal Welfare Act 2002</w:t>
      </w:r>
      <w:r>
        <w:t xml:space="preserve"> amended</w:t>
      </w:r>
      <w:bookmarkEnd w:id="118"/>
    </w:p>
    <w:p>
      <w:pPr>
        <w:pStyle w:val="Subsection"/>
      </w:pPr>
      <w:r>
        <w:tab/>
        <w:t>(1)</w:t>
      </w:r>
      <w:r>
        <w:tab/>
        <w:t xml:space="preserve">The amendments in this section are to the </w:t>
      </w:r>
      <w:r>
        <w:rPr>
          <w:i/>
          <w:iCs/>
        </w:rPr>
        <w:t>Animal Welfare Act 2002</w:t>
      </w:r>
      <w:r>
        <w:t>.</w:t>
      </w:r>
    </w:p>
    <w:p>
      <w:pPr>
        <w:pStyle w:val="Subsection"/>
      </w:pPr>
      <w:r>
        <w:tab/>
        <w:t>(2)</w:t>
      </w:r>
      <w:r>
        <w:tab/>
        <w:t xml:space="preserve">Section 26(2) is repealed and the following section is inserted instead — </w:t>
      </w:r>
    </w:p>
    <w:p>
      <w:pPr>
        <w:pStyle w:val="BlankOpen"/>
      </w:pP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BlankClose"/>
      </w:pPr>
    </w:p>
    <w:p>
      <w:pPr>
        <w:pStyle w:val="Heading5"/>
        <w:spacing w:before="120"/>
      </w:pPr>
      <w:bookmarkStart w:id="119" w:name="_Toc31985827"/>
      <w:r>
        <w:rPr>
          <w:rStyle w:val="CharSectno"/>
        </w:rPr>
        <w:t>85</w:t>
      </w:r>
      <w:r>
        <w:t>.</w:t>
      </w:r>
      <w:r>
        <w:tab/>
      </w:r>
      <w:r>
        <w:rPr>
          <w:i/>
          <w:iCs/>
        </w:rPr>
        <w:t>Cattle Industry Compensation Act 1965</w:t>
      </w:r>
      <w:r>
        <w:t xml:space="preserve"> amended</w:t>
      </w:r>
      <w:bookmarkEnd w:id="119"/>
    </w:p>
    <w:p>
      <w:pPr>
        <w:pStyle w:val="Ednotesubsection"/>
        <w:rPr>
          <w:i w:val="0"/>
          <w:iCs/>
        </w:rPr>
      </w:pPr>
      <w:r>
        <w:tab/>
        <w:t>[(1)-(3)</w:t>
      </w:r>
      <w:r>
        <w:tab/>
        <w:t>Will not come into operation</w:t>
      </w:r>
      <w:r>
        <w:rPr>
          <w:i w:val="0"/>
          <w:iCs/>
        </w:rPr>
        <w:t xml:space="preserve"> </w:t>
      </w:r>
      <w:r>
        <w:rPr>
          <w:i w:val="0"/>
          <w:iCs/>
          <w:vertAlign w:val="superscript"/>
        </w:rPr>
        <w:t>1</w:t>
      </w:r>
      <w:r>
        <w:t>]</w:t>
      </w:r>
    </w:p>
    <w:p>
      <w:pPr>
        <w:pStyle w:val="Subsection"/>
      </w:pPr>
      <w:r>
        <w:tab/>
        <w:t>(4)</w:t>
      </w:r>
      <w:r>
        <w:tab/>
        <w:t>Section 25 is repealed.</w:t>
      </w:r>
    </w:p>
    <w:p>
      <w:pPr>
        <w:pStyle w:val="Heading5"/>
        <w:spacing w:before="120"/>
      </w:pPr>
      <w:bookmarkStart w:id="120" w:name="_Toc31985828"/>
      <w:r>
        <w:rPr>
          <w:rStyle w:val="CharSectno"/>
        </w:rPr>
        <w:t>86</w:t>
      </w:r>
      <w:r>
        <w:t>.</w:t>
      </w:r>
      <w:r>
        <w:tab/>
      </w:r>
      <w:r>
        <w:rPr>
          <w:i/>
          <w:iCs/>
        </w:rPr>
        <w:t>Fair Trading Act 2010</w:t>
      </w:r>
      <w:r>
        <w:t xml:space="preserve"> amended</w:t>
      </w:r>
      <w:bookmarkEnd w:id="120"/>
    </w:p>
    <w:p>
      <w:pPr>
        <w:pStyle w:val="Subsection"/>
      </w:pPr>
      <w:r>
        <w:tab/>
        <w:t>(1)</w:t>
      </w:r>
      <w:r>
        <w:tab/>
        <w:t xml:space="preserve">This section amends the </w:t>
      </w:r>
      <w:r>
        <w:rPr>
          <w:i/>
        </w:rPr>
        <w:t>Fair Trading Act 2010</w:t>
      </w:r>
      <w:r>
        <w:t>.</w:t>
      </w:r>
    </w:p>
    <w:p>
      <w:pPr>
        <w:pStyle w:val="Subsection"/>
      </w:pPr>
      <w:r>
        <w:tab/>
        <w:t>(2)</w:t>
      </w:r>
      <w:r>
        <w:tab/>
        <w:t>In Schedule 1 insert in alphabetical order:</w:t>
      </w:r>
    </w:p>
    <w:p>
      <w:pPr>
        <w:pStyle w:val="BlankOpen"/>
      </w:pPr>
    </w:p>
    <w:p>
      <w:pPr>
        <w:pStyle w:val="zSubsection"/>
        <w:rPr>
          <w:i/>
        </w:rPr>
      </w:pPr>
      <w:r>
        <w:tab/>
      </w:r>
      <w:r>
        <w:tab/>
      </w:r>
      <w:r>
        <w:rPr>
          <w:i/>
        </w:rPr>
        <w:t>Biosecurity and Agriculture Management Act 2007</w:t>
      </w:r>
    </w:p>
    <w:p>
      <w:pPr>
        <w:pStyle w:val="BlankClose"/>
      </w:pPr>
    </w:p>
    <w:p>
      <w:pPr>
        <w:pStyle w:val="Footnotesection"/>
      </w:pPr>
      <w:r>
        <w:tab/>
        <w:t xml:space="preserve">[Section 86 inserted: </w:t>
      </w:r>
      <w:r>
        <w:rPr>
          <w:spacing w:val="-4"/>
        </w:rPr>
        <w:t>No. 58 of 2010 s. </w:t>
      </w:r>
      <w:r>
        <w:t>192(8).]</w:t>
      </w:r>
    </w:p>
    <w:p>
      <w:pPr>
        <w:pStyle w:val="Heading5"/>
        <w:spacing w:before="120"/>
      </w:pPr>
      <w:bookmarkStart w:id="121" w:name="_Toc31985829"/>
      <w:r>
        <w:rPr>
          <w:rStyle w:val="CharSectno"/>
        </w:rPr>
        <w:t>87</w:t>
      </w:r>
      <w:r>
        <w:t>.</w:t>
      </w:r>
      <w:r>
        <w:tab/>
      </w:r>
      <w:r>
        <w:rPr>
          <w:i/>
          <w:iCs/>
        </w:rPr>
        <w:t>Country Areas Water Supply Act 1947</w:t>
      </w:r>
      <w:r>
        <w:t xml:space="preserve"> amended</w:t>
      </w:r>
      <w:bookmarkEnd w:id="121"/>
    </w:p>
    <w:p>
      <w:pPr>
        <w:pStyle w:val="Subsection"/>
        <w:keepNext/>
      </w:pPr>
      <w:r>
        <w:tab/>
        <w:t>(1)</w:t>
      </w:r>
      <w:r>
        <w:tab/>
        <w:t xml:space="preserve">The amendments in this section are to the </w:t>
      </w:r>
      <w:r>
        <w:rPr>
          <w:i/>
          <w:iCs/>
        </w:rPr>
        <w:t>Country Areas Water Supply Act 1947</w:t>
      </w:r>
      <w:r>
        <w:t>.</w:t>
      </w:r>
    </w:p>
    <w:p>
      <w:pPr>
        <w:pStyle w:val="Subsection"/>
        <w:keepNext/>
      </w:pPr>
      <w:r>
        <w:tab/>
        <w:t>(2)</w:t>
      </w:r>
      <w:r>
        <w:tab/>
        <w:t xml:space="preserve">Section 12C(1)(c) is amended by deleting “the </w:t>
      </w:r>
      <w:r>
        <w:rPr>
          <w:i/>
          <w:iCs/>
        </w:rPr>
        <w:t>Agriculture and Related Resources Protection Act 1976</w:t>
      </w:r>
      <w:r>
        <w:t xml:space="preserve">” and inserting instead — </w:t>
      </w:r>
    </w:p>
    <w:p>
      <w:pPr>
        <w:pStyle w:val="BlankOpen"/>
      </w:pPr>
    </w:p>
    <w:p>
      <w:pPr>
        <w:pStyle w:val="Subsection"/>
        <w:rPr>
          <w:i/>
          <w:iCs/>
        </w:rPr>
      </w:pPr>
      <w:r>
        <w:tab/>
      </w:r>
      <w:r>
        <w:tab/>
        <w:t xml:space="preserve">the </w:t>
      </w:r>
      <w:r>
        <w:rPr>
          <w:i/>
          <w:iCs/>
        </w:rPr>
        <w:t>Biosecurity and Agriculture Management Act 2007</w:t>
      </w:r>
    </w:p>
    <w:p>
      <w:pPr>
        <w:pStyle w:val="BlankClose"/>
      </w:pPr>
    </w:p>
    <w:p>
      <w:pPr>
        <w:pStyle w:val="Heading5"/>
        <w:spacing w:before="120"/>
      </w:pPr>
      <w:bookmarkStart w:id="122" w:name="_Toc31985830"/>
      <w:r>
        <w:rPr>
          <w:rStyle w:val="CharSectno"/>
        </w:rPr>
        <w:t>88</w:t>
      </w:r>
      <w:r>
        <w:t>.</w:t>
      </w:r>
      <w:r>
        <w:tab/>
      </w:r>
      <w:r>
        <w:rPr>
          <w:i/>
          <w:iCs/>
        </w:rPr>
        <w:t xml:space="preserve">Exotic Diseases of Animals Act 1993 </w:t>
      </w:r>
      <w:r>
        <w:t>amended</w:t>
      </w:r>
      <w:bookmarkEnd w:id="122"/>
    </w:p>
    <w:p>
      <w:pPr>
        <w:pStyle w:val="Subsection"/>
        <w:keepNext/>
      </w:pPr>
      <w:r>
        <w:tab/>
        <w:t>(1)</w:t>
      </w:r>
      <w:r>
        <w:tab/>
        <w:t xml:space="preserve">The amendments in this section are to the </w:t>
      </w:r>
      <w:r>
        <w:rPr>
          <w:i/>
          <w:iCs/>
        </w:rPr>
        <w:t>Exotic Diseases of Animals Act 1993</w:t>
      </w:r>
      <w:r>
        <w:t>.</w:t>
      </w:r>
    </w:p>
    <w:p>
      <w:pPr>
        <w:pStyle w:val="Subsection"/>
      </w:pPr>
      <w:r>
        <w:tab/>
        <w:t>(2)</w:t>
      </w:r>
      <w:r>
        <w:tab/>
        <w:t>Section 4(1) is amended as follows:</w:t>
      </w:r>
    </w:p>
    <w:p>
      <w:pPr>
        <w:pStyle w:val="Indenta"/>
      </w:pPr>
      <w:r>
        <w:tab/>
        <w:t>(a)</w:t>
      </w:r>
      <w:r>
        <w:tab/>
        <w:t xml:space="preserve">in the definition of “inspector” by deleting paragraph (d) and inserting instead — </w:t>
      </w:r>
    </w:p>
    <w:p>
      <w:pPr>
        <w:pStyle w:val="BlankOpen"/>
      </w:pPr>
    </w:p>
    <w:p>
      <w:pPr>
        <w:pStyle w:val="Defpara"/>
      </w:pPr>
      <w:r>
        <w:tab/>
        <w:t>(d)</w:t>
      </w:r>
      <w:r>
        <w:tab/>
        <w:t xml:space="preserve">an inspector appointed under the </w:t>
      </w:r>
      <w:r>
        <w:rPr>
          <w:i/>
          <w:iCs/>
        </w:rPr>
        <w:t>Biosecurity and Agriculture Management Act 2007</w:t>
      </w:r>
      <w:r>
        <w:t xml:space="preserve"> section 162;</w:t>
      </w:r>
    </w:p>
    <w:p>
      <w:pPr>
        <w:pStyle w:val="BlankClose"/>
      </w:pPr>
    </w:p>
    <w:p>
      <w:pPr>
        <w:pStyle w:val="Indenta"/>
      </w:pPr>
      <w:r>
        <w:tab/>
        <w:t>(b)</w:t>
      </w:r>
      <w:r>
        <w:tab/>
        <w:t xml:space="preserve">in the definition of “officer” by deleting paragraph (d) and inserting instead — </w:t>
      </w:r>
    </w:p>
    <w:p>
      <w:pPr>
        <w:pStyle w:val="BlankOpen"/>
      </w:pPr>
    </w:p>
    <w:p>
      <w:pPr>
        <w:pStyle w:val="Defpara"/>
      </w:pPr>
      <w:r>
        <w:tab/>
        <w:t>(d)</w:t>
      </w:r>
      <w:r>
        <w:tab/>
        <w:t xml:space="preserve">an inspector as that term is defined in the </w:t>
      </w:r>
      <w:r>
        <w:rPr>
          <w:i/>
          <w:iCs/>
        </w:rPr>
        <w:t>Biosecurity and Agriculture Management Act 2007</w:t>
      </w:r>
      <w:r>
        <w:t>, other than a police officer;</w:t>
      </w:r>
    </w:p>
    <w:p>
      <w:pPr>
        <w:pStyle w:val="BlankClose"/>
      </w:pPr>
    </w:p>
    <w:p>
      <w:pPr>
        <w:pStyle w:val="Subsection"/>
      </w:pPr>
      <w:r>
        <w:tab/>
        <w:t>(3)</w:t>
      </w:r>
      <w:r>
        <w:tab/>
        <w:t>Section 6(6) is repealed.</w:t>
      </w:r>
    </w:p>
    <w:p>
      <w:pPr>
        <w:pStyle w:val="Subsection"/>
        <w:keepNext/>
      </w:pPr>
      <w:r>
        <w:tab/>
        <w:t>(4)</w:t>
      </w:r>
      <w:r>
        <w:tab/>
        <w:t xml:space="preserve">After section 28 the following Division is inserted — </w:t>
      </w:r>
    </w:p>
    <w:p>
      <w:pPr>
        <w:pStyle w:val="BlankClose"/>
        <w:keepNext/>
        <w:keepLines w:val="0"/>
      </w:pPr>
    </w:p>
    <w:p>
      <w:pPr>
        <w:pStyle w:val="zHeading3"/>
      </w:pPr>
      <w:bookmarkStart w:id="123" w:name="_Toc31985831"/>
      <w:r>
        <w:rPr>
          <w:rStyle w:val="CharSDivNo"/>
        </w:rPr>
        <w:t>Division 3 — Stock on Crown land</w:t>
      </w:r>
      <w:bookmarkEnd w:id="123"/>
    </w:p>
    <w:p>
      <w:pPr>
        <w:pStyle w:val="zHeading5"/>
      </w:pPr>
      <w:bookmarkStart w:id="124" w:name="_Toc31985832"/>
      <w:r>
        <w:t>28A.</w:t>
      </w:r>
      <w:r>
        <w:tab/>
        <w:t>Control of stock on Crown land in proclaimed areas</w:t>
      </w:r>
      <w:bookmarkEnd w:id="124"/>
    </w:p>
    <w:p>
      <w:pPr>
        <w:pStyle w:val="zSubsection"/>
      </w:pPr>
      <w:r>
        <w:tab/>
        <w:t>(1)</w:t>
      </w:r>
      <w:r>
        <w:tab/>
        <w:t xml:space="preserve">In this section — </w:t>
      </w:r>
    </w:p>
    <w:p>
      <w:pPr>
        <w:pStyle w:val="zDefstart"/>
      </w:pPr>
      <w:r>
        <w:rPr>
          <w:b/>
        </w:rPr>
        <w:tab/>
      </w:r>
      <w:r>
        <w:rPr>
          <w:rStyle w:val="CharDefText"/>
        </w:rPr>
        <w:t>Crown land</w:t>
      </w:r>
      <w:r>
        <w:t xml:space="preserve"> means land other than — </w:t>
      </w:r>
    </w:p>
    <w:p>
      <w:pPr>
        <w:pStyle w:val="zDefpara"/>
      </w:pPr>
      <w:r>
        <w:tab/>
        <w:t>(a)</w:t>
      </w:r>
      <w:r>
        <w:tab/>
        <w:t>land alienated from the Crown; or</w:t>
      </w:r>
    </w:p>
    <w:p>
      <w:pPr>
        <w:pStyle w:val="zDefpara"/>
      </w:pPr>
      <w:r>
        <w:tab/>
        <w:t>(b)</w:t>
      </w:r>
      <w:r>
        <w:tab/>
        <w:t>land that the Crown has lawfully agreed to alienate; or</w:t>
      </w:r>
    </w:p>
    <w:p>
      <w:pPr>
        <w:pStyle w:val="zDefpara"/>
      </w:pPr>
      <w:r>
        <w:tab/>
        <w:t>(c)</w:t>
      </w:r>
      <w:r>
        <w:tab/>
        <w:t>land held under a lease lawfully granted by the Crown;</w:t>
      </w:r>
    </w:p>
    <w:p>
      <w:pPr>
        <w:pStyle w:val="zDefstart"/>
      </w:pPr>
      <w:r>
        <w:rPr>
          <w:b/>
        </w:rPr>
        <w:tab/>
      </w:r>
      <w:r>
        <w:rPr>
          <w:rStyle w:val="CharDefText"/>
        </w:rPr>
        <w:t>stock</w:t>
      </w:r>
      <w:r>
        <w:t xml:space="preserve"> has the meaning given to that term in the </w:t>
      </w:r>
      <w:r>
        <w:rPr>
          <w:i/>
          <w:iCs/>
        </w:rPr>
        <w:t>Biosecurity and Agriculture Management Act 2007</w:t>
      </w:r>
      <w:r>
        <w:t>.</w:t>
      </w:r>
    </w:p>
    <w:p>
      <w:pPr>
        <w:pStyle w:val="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zSubsection"/>
      </w:pPr>
      <w:r>
        <w:tab/>
        <w:t>(3)</w:t>
      </w:r>
      <w:r>
        <w:tab/>
        <w:t xml:space="preserve">If a proclamation made under subsection (2) is in force in relation to a part of the State, then despite any other provision of this Act or any other Act or law to the contrary — </w:t>
      </w:r>
    </w:p>
    <w:p>
      <w:pPr>
        <w:pStyle w:val="zDefpara"/>
      </w:pPr>
      <w:r>
        <w:tab/>
        <w:t>(a)</w:t>
      </w:r>
      <w:r>
        <w:tab/>
        <w:t>the property in and right to possession of any stock that are on Crown land in the part of the State specified in the proclamation vest in the Crown; and</w:t>
      </w:r>
    </w:p>
    <w:p>
      <w:pPr>
        <w:pStyle w:val="zDefpara"/>
      </w:pPr>
      <w:r>
        <w:tab/>
        <w:t>(b)</w:t>
      </w:r>
      <w:r>
        <w:tab/>
        <w:t>the Minister may give such directions as the Minister thinks fit in relation to the treatment, or disposal, or both the treatment and disposal, of the stock; and</w:t>
      </w:r>
    </w:p>
    <w:p>
      <w:pPr>
        <w:pStyle w:val="zDefpara"/>
      </w:pPr>
      <w:r>
        <w:tab/>
        <w:t>(c)</w:t>
      </w:r>
      <w:r>
        <w:tab/>
        <w:t>no compensation is payable by or on behalf of the Crown by reason of the operation of this section.</w:t>
      </w:r>
    </w:p>
    <w:p>
      <w:pPr>
        <w:pStyle w:val="zSubsection"/>
      </w:pPr>
      <w:r>
        <w:tab/>
        <w:t>(4)</w:t>
      </w:r>
      <w:r>
        <w:tab/>
        <w:t xml:space="preserve">A proclamation made under subsection (2) — </w:t>
      </w:r>
    </w:p>
    <w:p>
      <w:pPr>
        <w:pStyle w:val="zDefpara"/>
      </w:pPr>
      <w:r>
        <w:tab/>
        <w:t>(a)</w:t>
      </w:r>
      <w:r>
        <w:tab/>
        <w:t>must specify the day from which it is to take effect, being a day not earlier than 30 days after the publication of the proclamation in the Gazette; and</w:t>
      </w:r>
    </w:p>
    <w:p>
      <w:pPr>
        <w:pStyle w:val="zDefpara"/>
      </w:pPr>
      <w:r>
        <w:tab/>
        <w:t>(b)</w:t>
      </w:r>
      <w:r>
        <w:tab/>
        <w:t>may be varied or revoked by further proclamation made by the Governor.</w:t>
      </w:r>
    </w:p>
    <w:p>
      <w:pPr>
        <w:pStyle w:val="MiscClose"/>
      </w:pPr>
      <w:r>
        <w:t xml:space="preserve">    ”.</w:t>
      </w:r>
    </w:p>
    <w:p>
      <w:pPr>
        <w:pStyle w:val="Subsection"/>
        <w:keepNext/>
        <w:keepLines/>
        <w:spacing w:before="120"/>
      </w:pPr>
      <w:r>
        <w:tab/>
        <w:t>(5)</w:t>
      </w:r>
      <w:r>
        <w:tab/>
        <w:t>Section 60(3) is amended by inserting after “</w:t>
      </w:r>
      <w:r>
        <w:rPr>
          <w:i/>
          <w:iCs/>
        </w:rPr>
        <w:t>Stock Diseases (Regulations) Act 1968</w:t>
      </w:r>
      <w:r>
        <w:t xml:space="preserve">” — </w:t>
      </w:r>
    </w:p>
    <w:p>
      <w:pPr>
        <w:pStyle w:val="BlankOpen"/>
      </w:pPr>
    </w:p>
    <w:p>
      <w:pPr>
        <w:pStyle w:val="Subsection"/>
      </w:pPr>
      <w:r>
        <w:tab/>
      </w:r>
      <w:r>
        <w:tab/>
        <w:t xml:space="preserve">, as in force immediately before the coming into operation of the </w:t>
      </w:r>
      <w:r>
        <w:rPr>
          <w:i/>
          <w:iCs/>
        </w:rPr>
        <w:t>Biosecurity and Agriculture Management Act 2007</w:t>
      </w:r>
      <w:r>
        <w:t>,</w:t>
      </w:r>
    </w:p>
    <w:p>
      <w:pPr>
        <w:pStyle w:val="BlankClose"/>
      </w:pPr>
    </w:p>
    <w:p>
      <w:pPr>
        <w:pStyle w:val="Ednotesection"/>
      </w:pPr>
      <w:r>
        <w:t>[</w:t>
      </w:r>
      <w:r>
        <w:rPr>
          <w:b/>
          <w:bCs/>
        </w:rPr>
        <w:t>89.</w:t>
      </w:r>
      <w:r>
        <w:rPr>
          <w:b/>
          <w:bCs/>
        </w:rPr>
        <w:tab/>
      </w:r>
      <w:r>
        <w:t>Has not come into operation.]</w:t>
      </w:r>
    </w:p>
    <w:p>
      <w:pPr>
        <w:pStyle w:val="Heading5"/>
      </w:pPr>
      <w:bookmarkStart w:id="125" w:name="_Toc31985833"/>
      <w:r>
        <w:rPr>
          <w:rStyle w:val="CharSectno"/>
        </w:rPr>
        <w:t>90</w:t>
      </w:r>
      <w:r>
        <w:t>.</w:t>
      </w:r>
      <w:r>
        <w:tab/>
      </w:r>
      <w:r>
        <w:rPr>
          <w:i/>
          <w:iCs/>
        </w:rPr>
        <w:t>Land Administration Act 1997</w:t>
      </w:r>
      <w:r>
        <w:t xml:space="preserve"> amended</w:t>
      </w:r>
      <w:bookmarkEnd w:id="125"/>
    </w:p>
    <w:p>
      <w:pPr>
        <w:pStyle w:val="Subsection"/>
        <w:spacing w:before="120"/>
      </w:pPr>
      <w:r>
        <w:tab/>
        <w:t>(1)</w:t>
      </w:r>
      <w:r>
        <w:tab/>
        <w:t xml:space="preserve">The amendments in this section are to the </w:t>
      </w:r>
      <w:r>
        <w:rPr>
          <w:i/>
          <w:iCs/>
        </w:rPr>
        <w:t>Land Administration Act 1997</w:t>
      </w:r>
      <w:r>
        <w:t>.</w:t>
      </w:r>
    </w:p>
    <w:p>
      <w:pPr>
        <w:pStyle w:val="Subsection"/>
        <w:spacing w:before="120"/>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BlankOpen"/>
      </w:pPr>
    </w:p>
    <w:p>
      <w:pPr>
        <w:pStyle w:val="Subsection"/>
      </w:pPr>
      <w:r>
        <w:tab/>
      </w:r>
      <w:r>
        <w:tab/>
        <w:t xml:space="preserve">declared pests on the land under the lease in compliance with the </w:t>
      </w:r>
      <w:r>
        <w:rPr>
          <w:i/>
          <w:iCs/>
        </w:rPr>
        <w:t>Biosecurity and Agriculture Management Act 2007</w:t>
      </w:r>
    </w:p>
    <w:p>
      <w:pPr>
        <w:pStyle w:val="BlankOpen"/>
      </w:pPr>
    </w:p>
    <w:p>
      <w:pPr>
        <w:pStyle w:val="Subsection"/>
        <w:keepNext/>
      </w:pPr>
      <w:r>
        <w:tab/>
        <w:t>(3)</w:t>
      </w:r>
      <w:r>
        <w:tab/>
        <w:t xml:space="preserve">Section 112(2) is amended by deleting “declared animals and declared plants” and inserting instead — </w:t>
      </w:r>
    </w:p>
    <w:p>
      <w:pPr>
        <w:pStyle w:val="Subsection"/>
      </w:pPr>
      <w:r>
        <w:tab/>
      </w:r>
      <w:r>
        <w:tab/>
        <w:t>declared pests</w:t>
      </w:r>
    </w:p>
    <w:p>
      <w:pPr>
        <w:pStyle w:val="Subsection"/>
      </w:pPr>
      <w:r>
        <w:tab/>
        <w:t>(4)</w:t>
      </w:r>
      <w:r>
        <w:tab/>
        <w:t xml:space="preserve">Section 117(a) is deleted and the following paragraph is inserted instead — </w:t>
      </w:r>
    </w:p>
    <w:p>
      <w:pPr>
        <w:pStyle w:val="BlankOpen"/>
      </w:pPr>
    </w:p>
    <w:p>
      <w:pPr>
        <w:pStyle w:val="Indenta"/>
      </w:pPr>
      <w:r>
        <w:tab/>
        <w:t>(a)</w:t>
      </w:r>
      <w:r>
        <w:tab/>
        <w:t xml:space="preserve">the </w:t>
      </w:r>
      <w:r>
        <w:rPr>
          <w:i/>
          <w:iCs/>
        </w:rPr>
        <w:t>Biosecurity and Agriculture Management Act 2007</w:t>
      </w:r>
      <w:r>
        <w:t>;</w:t>
      </w:r>
    </w:p>
    <w:p>
      <w:pPr>
        <w:pStyle w:val="BlankOpen"/>
      </w:pPr>
    </w:p>
    <w:p>
      <w:pPr>
        <w:pStyle w:val="Heading5"/>
      </w:pPr>
      <w:bookmarkStart w:id="126" w:name="_Toc31985834"/>
      <w:r>
        <w:rPr>
          <w:rStyle w:val="CharSectno"/>
        </w:rPr>
        <w:t>91</w:t>
      </w:r>
      <w:r>
        <w:t>.</w:t>
      </w:r>
      <w:r>
        <w:tab/>
      </w:r>
      <w:r>
        <w:rPr>
          <w:i/>
          <w:iCs/>
        </w:rPr>
        <w:t>Local Government (Miscellaneous Provisions) Act 1960</w:t>
      </w:r>
      <w:r>
        <w:t xml:space="preserve"> amended</w:t>
      </w:r>
      <w:bookmarkEnd w:id="126"/>
    </w:p>
    <w:p>
      <w:pPr>
        <w:pStyle w:val="Subsection"/>
        <w:keepNext/>
      </w:pPr>
      <w:r>
        <w:tab/>
        <w:t>(1)</w:t>
      </w:r>
      <w:r>
        <w:tab/>
        <w:t xml:space="preserve">The amendments in this section are to the </w:t>
      </w:r>
      <w:r>
        <w:rPr>
          <w:i/>
          <w:iCs/>
        </w:rPr>
        <w:t>Local Government (Miscellaneous Provisions) Act 1960</w:t>
      </w:r>
      <w:r>
        <w:t>.</w:t>
      </w:r>
    </w:p>
    <w:p>
      <w:pPr>
        <w:pStyle w:val="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BlankOpen"/>
      </w:pPr>
    </w:p>
    <w:p>
      <w:pPr>
        <w:pStyle w:val="zSubsection"/>
      </w:pPr>
      <w:r>
        <w:tab/>
      </w:r>
      <w:r>
        <w:tab/>
        <w:t xml:space="preserve">label it with an identifier in accordance with the </w:t>
      </w:r>
      <w:r>
        <w:rPr>
          <w:i/>
          <w:iCs/>
        </w:rPr>
        <w:t>Biosecurity and Agriculture Management Act 2007</w:t>
      </w:r>
      <w:r>
        <w:t>.</w:t>
      </w:r>
    </w:p>
    <w:p>
      <w:pPr>
        <w:pStyle w:val="BlankOpen"/>
      </w:pPr>
    </w:p>
    <w:p>
      <w:pPr>
        <w:pStyle w:val="Ednotesection"/>
      </w:pPr>
      <w:r>
        <w:t>[</w:t>
      </w:r>
      <w:r>
        <w:rPr>
          <w:b/>
          <w:bCs/>
        </w:rPr>
        <w:t>92.</w:t>
      </w:r>
      <w:r>
        <w:tab/>
        <w:t>Deleted: No. 46 of 2010 s. 65.]</w:t>
      </w:r>
    </w:p>
    <w:p>
      <w:pPr>
        <w:pStyle w:val="Heading5"/>
      </w:pPr>
      <w:bookmarkStart w:id="127" w:name="_Toc31985835"/>
      <w:r>
        <w:rPr>
          <w:rStyle w:val="CharSectno"/>
        </w:rPr>
        <w:t>93</w:t>
      </w:r>
      <w:r>
        <w:t>.</w:t>
      </w:r>
      <w:r>
        <w:tab/>
      </w:r>
      <w:r>
        <w:rPr>
          <w:i/>
          <w:iCs/>
        </w:rPr>
        <w:t>Poisons Act 1964</w:t>
      </w:r>
      <w:r>
        <w:t xml:space="preserve"> amended</w:t>
      </w:r>
      <w:bookmarkEnd w:id="127"/>
    </w:p>
    <w:p>
      <w:pPr>
        <w:pStyle w:val="Subsection"/>
      </w:pPr>
      <w:r>
        <w:tab/>
        <w:t>(1)</w:t>
      </w:r>
      <w:r>
        <w:tab/>
        <w:t xml:space="preserve">The amendments in this section are to the </w:t>
      </w:r>
      <w:r>
        <w:rPr>
          <w:i/>
          <w:iCs/>
        </w:rPr>
        <w:t>Poisons Act 1964</w:t>
      </w:r>
      <w:r>
        <w:t>.</w:t>
      </w:r>
    </w:p>
    <w:p>
      <w:pPr>
        <w:pStyle w:val="Subsection"/>
        <w:rPr>
          <w:iCs/>
        </w:rPr>
      </w:pPr>
      <w:r>
        <w:tab/>
        <w:t>(2)</w:t>
      </w:r>
      <w:r>
        <w:tab/>
        <w:t xml:space="preserve">Section 32(c) is amended by deleting “for the purposes of the </w:t>
      </w:r>
      <w:r>
        <w:rPr>
          <w:i/>
        </w:rPr>
        <w:t>Agriculture and Related Resources Protection Act 1976</w:t>
      </w:r>
      <w:r>
        <w:rPr>
          <w:iCs/>
        </w:rPr>
        <w:t xml:space="preserve"> section 69” and inserting instead — </w:t>
      </w:r>
    </w:p>
    <w:p>
      <w:pPr>
        <w:pStyle w:val="BlankOpen"/>
      </w:pPr>
    </w:p>
    <w:p>
      <w:pPr>
        <w:pStyle w:val="zSubsection"/>
      </w:pPr>
      <w:r>
        <w:tab/>
      </w:r>
      <w:r>
        <w:tab/>
        <w:t xml:space="preserve">for the purposes of the </w:t>
      </w:r>
      <w:r>
        <w:rPr>
          <w:i/>
        </w:rPr>
        <w:t>Biosecurity and Agriculture Management Act 2007</w:t>
      </w:r>
      <w:r>
        <w:t xml:space="preserve"> section 42</w:t>
      </w:r>
    </w:p>
    <w:p>
      <w:pPr>
        <w:pStyle w:val="BlankClose"/>
      </w:pPr>
    </w:p>
    <w:p>
      <w:pPr>
        <w:pStyle w:val="Footnotesection"/>
      </w:pPr>
      <w:r>
        <w:tab/>
        <w:t>[Section 93 amended: No. 46 of 2010 s. 66.]</w:t>
      </w:r>
    </w:p>
    <w:p>
      <w:pPr>
        <w:pStyle w:val="Heading5"/>
      </w:pPr>
      <w:bookmarkStart w:id="128" w:name="_Toc31985836"/>
      <w:r>
        <w:rPr>
          <w:rStyle w:val="CharSectno"/>
        </w:rPr>
        <w:t>94</w:t>
      </w:r>
      <w:r>
        <w:t>.</w:t>
      </w:r>
      <w:r>
        <w:tab/>
      </w:r>
      <w:r>
        <w:rPr>
          <w:i/>
          <w:iCs/>
        </w:rPr>
        <w:t>Taxation Administration Act 2003</w:t>
      </w:r>
      <w:r>
        <w:t xml:space="preserve"> amended</w:t>
      </w:r>
      <w:bookmarkEnd w:id="128"/>
    </w:p>
    <w:p>
      <w:pPr>
        <w:pStyle w:val="Subsection"/>
      </w:pPr>
      <w:r>
        <w:tab/>
        <w:t>(1)</w:t>
      </w:r>
      <w:r>
        <w:tab/>
        <w:t xml:space="preserve">The amendment in this section is to the </w:t>
      </w:r>
      <w:r>
        <w:rPr>
          <w:i/>
          <w:iCs/>
        </w:rPr>
        <w:t>Taxation Administration Act 2003</w:t>
      </w:r>
      <w:r>
        <w:t>.</w:t>
      </w:r>
    </w:p>
    <w:p>
      <w:pPr>
        <w:pStyle w:val="Subsection"/>
        <w:keepNext/>
      </w:pPr>
      <w:r>
        <w:tab/>
        <w:t>(2)</w:t>
      </w:r>
      <w:r>
        <w:tab/>
        <w:t xml:space="preserve">After section 3(1)(j) the following paragraphs are inserted — </w:t>
      </w:r>
    </w:p>
    <w:p>
      <w:pPr>
        <w:pStyle w:val="BlankOpen"/>
      </w:pPr>
    </w:p>
    <w:p>
      <w:pPr>
        <w:pStyle w:val="Indenta"/>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BlankClose"/>
      </w:pPr>
    </w:p>
    <w:p>
      <w:pPr>
        <w:pStyle w:val="Heading5"/>
      </w:pPr>
      <w:bookmarkStart w:id="129" w:name="_Toc31985837"/>
      <w:r>
        <w:rPr>
          <w:rStyle w:val="CharSectno"/>
        </w:rPr>
        <w:t>95</w:t>
      </w:r>
      <w:r>
        <w:t>.</w:t>
      </w:r>
      <w:r>
        <w:tab/>
      </w:r>
      <w:r>
        <w:rPr>
          <w:i/>
          <w:iCs/>
        </w:rPr>
        <w:t>Wildlife Conservation Act 1950</w:t>
      </w:r>
      <w:r>
        <w:t xml:space="preserve"> amended</w:t>
      </w:r>
      <w:bookmarkEnd w:id="129"/>
    </w:p>
    <w:p>
      <w:pPr>
        <w:pStyle w:val="Subsection"/>
      </w:pPr>
      <w:r>
        <w:tab/>
        <w:t>(1)</w:t>
      </w:r>
      <w:r>
        <w:tab/>
        <w:t>The amendments in this section are to the</w:t>
      </w:r>
      <w:r>
        <w:rPr>
          <w:i/>
          <w:iCs/>
        </w:rPr>
        <w:t xml:space="preserve"> Wildlife Conservation Act 1950</w:t>
      </w:r>
      <w:r>
        <w:t>.</w:t>
      </w:r>
    </w:p>
    <w:p>
      <w:pPr>
        <w:pStyle w:val="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BlankOpen"/>
      </w:pPr>
    </w:p>
    <w:p>
      <w:pPr>
        <w:pStyle w:val="Subsection"/>
      </w:pPr>
      <w:r>
        <w:tab/>
      </w:r>
      <w:r>
        <w:tab/>
        <w:t xml:space="preserve">a declared pest as that term is defined in the </w:t>
      </w:r>
      <w:r>
        <w:rPr>
          <w:i/>
          <w:iCs/>
        </w:rPr>
        <w:t>Biosecurity and Agriculture Management Act 2007</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30" w:name="_Toc31985838"/>
      <w:r>
        <w:t>Notes</w:t>
      </w:r>
      <w:bookmarkEnd w:id="130"/>
    </w:p>
    <w:p>
      <w:pPr>
        <w:pStyle w:val="nStatement"/>
      </w:pPr>
      <w:r>
        <w:t xml:space="preserve">This is a compilation of the </w:t>
      </w:r>
      <w:r>
        <w:rPr>
          <w:i/>
          <w:noProof/>
        </w:rPr>
        <w:t>Biosecurity and Agriculture Management (Repeal and Consequential Provisions) Act 2007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31" w:name="_Toc31985839"/>
      <w:r>
        <w:t>Compilation table</w:t>
      </w:r>
      <w:bookmarkEnd w:id="1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Borders>
              <w:top w:val="single" w:sz="4" w:space="0" w:color="auto"/>
              <w:bottom w:val="nil"/>
            </w:tcBorders>
          </w:tcPr>
          <w:p>
            <w:pPr>
              <w:pStyle w:val="nTable"/>
              <w:spacing w:after="40"/>
              <w:rPr>
                <w:iCs/>
              </w:rPr>
            </w:pPr>
            <w:r>
              <w:rPr>
                <w:i/>
                <w:noProof/>
                <w:snapToGrid w:val="0"/>
              </w:rPr>
              <w:t>Biosecurity and Agriculture Management (Repeal and Consequential Provisions) Act 2007</w:t>
            </w:r>
            <w:r>
              <w:rPr>
                <w:noProof/>
                <w:snapToGrid w:val="0"/>
                <w:vertAlign w:val="superscript"/>
              </w:rPr>
              <w:t> 1, 2</w:t>
            </w:r>
          </w:p>
        </w:tc>
        <w:tc>
          <w:tcPr>
            <w:tcW w:w="1134" w:type="dxa"/>
            <w:tcBorders>
              <w:top w:val="single" w:sz="4" w:space="0" w:color="auto"/>
              <w:bottom w:val="nil"/>
            </w:tcBorders>
          </w:tcPr>
          <w:p>
            <w:pPr>
              <w:pStyle w:val="nTable"/>
              <w:spacing w:after="40"/>
            </w:pPr>
            <w:r>
              <w:t xml:space="preserve">24 of 2007 </w:t>
            </w:r>
          </w:p>
        </w:tc>
        <w:tc>
          <w:tcPr>
            <w:tcW w:w="1134" w:type="dxa"/>
            <w:tcBorders>
              <w:top w:val="single" w:sz="4" w:space="0" w:color="auto"/>
              <w:bottom w:val="nil"/>
            </w:tcBorders>
          </w:tcPr>
          <w:p>
            <w:pPr>
              <w:pStyle w:val="nTable"/>
              <w:spacing w:after="40"/>
            </w:pPr>
            <w:r>
              <w:t>12 Oct 2007</w:t>
            </w:r>
          </w:p>
        </w:tc>
        <w:tc>
          <w:tcPr>
            <w:tcW w:w="2552" w:type="dxa"/>
            <w:tcBorders>
              <w:top w:val="single" w:sz="4" w:space="0" w:color="auto"/>
              <w:bottom w:val="nil"/>
            </w:tcBorders>
          </w:tcPr>
          <w:p>
            <w:pPr>
              <w:pStyle w:val="nTable"/>
              <w:spacing w:after="40"/>
              <w:rPr>
                <w:iCs/>
                <w:noProof/>
                <w:snapToGrid w:val="0"/>
              </w:rPr>
            </w:pPr>
            <w:r>
              <w:t>s. 1 and 2: 12 Oct 2007;</w:t>
            </w:r>
            <w:r>
              <w:br/>
              <w:t>s.</w:t>
            </w:r>
            <w:r>
              <w:rPr>
                <w:iCs/>
                <w:noProof/>
                <w:snapToGrid w:val="0"/>
              </w:rPr>
              <w:t xml:space="preserve"> 3, Pt. 2 Div. 1 and 2 (s. 4-17) and s. 85(4): 24 Oct 2007 (see s. 2(1) and </w:t>
            </w:r>
            <w:r>
              <w:rPr>
                <w:i/>
                <w:noProof/>
                <w:snapToGrid w:val="0"/>
              </w:rPr>
              <w:t xml:space="preserve">Gazette </w:t>
            </w:r>
            <w:r>
              <w:rPr>
                <w:iCs/>
                <w:noProof/>
                <w:snapToGrid w:val="0"/>
              </w:rPr>
              <w:t>23 Oct 2007 p. 5645);</w:t>
            </w:r>
            <w:r>
              <w:rPr>
                <w:iCs/>
                <w:noProof/>
                <w:snapToGrid w:val="0"/>
              </w:rPr>
              <w:br/>
              <w:t xml:space="preserve">Pt. 2 Div. 9: 21 Feb 2009 (see s. 2(1) and </w:t>
            </w:r>
            <w:r>
              <w:rPr>
                <w:i/>
                <w:noProof/>
                <w:snapToGrid w:val="0"/>
              </w:rPr>
              <w:t xml:space="preserve">Gazette </w:t>
            </w:r>
            <w:r>
              <w:rPr>
                <w:iCs/>
                <w:noProof/>
                <w:snapToGrid w:val="0"/>
              </w:rPr>
              <w:t>20 Feb 2009 p. 353);</w:t>
            </w:r>
            <w:r>
              <w:rPr>
                <w:iCs/>
                <w:noProof/>
                <w:snapToGrid w:val="0"/>
              </w:rPr>
              <w:br/>
              <w:t xml:space="preserve">Pt. 2 Div. 11 and 14: 14 Aug 2010 (see s. 2(1), (4) and (5) and </w:t>
            </w:r>
            <w:r>
              <w:rPr>
                <w:i/>
                <w:noProof/>
                <w:snapToGrid w:val="0"/>
              </w:rPr>
              <w:t>Gazette</w:t>
            </w:r>
            <w:r>
              <w:rPr>
                <w:iCs/>
                <w:noProof/>
                <w:snapToGrid w:val="0"/>
              </w:rPr>
              <w:t xml:space="preserve"> 13 Aug 2010 p. 4021 and Notices published in </w:t>
            </w:r>
            <w:r>
              <w:rPr>
                <w:i/>
                <w:noProof/>
                <w:snapToGrid w:val="0"/>
              </w:rPr>
              <w:t>Gazette</w:t>
            </w:r>
            <w:r>
              <w:rPr>
                <w:iCs/>
                <w:noProof/>
                <w:snapToGrid w:val="0"/>
              </w:rPr>
              <w:t xml:space="preserve"> 13 Aug 2010 p. 4028);</w:t>
            </w:r>
            <w:r>
              <w:rPr>
                <w:iCs/>
                <w:noProof/>
                <w:snapToGrid w:val="0"/>
              </w:rPr>
              <w:br/>
              <w:t xml:space="preserve">Pt. 2 Div. 7: 18 Dec 2010 (see s. 2(1) and </w:t>
            </w:r>
            <w:r>
              <w:rPr>
                <w:i/>
                <w:noProof/>
                <w:snapToGrid w:val="0"/>
              </w:rPr>
              <w:t>Gazette</w:t>
            </w:r>
            <w:r>
              <w:rPr>
                <w:iCs/>
                <w:noProof/>
                <w:snapToGrid w:val="0"/>
              </w:rPr>
              <w:t xml:space="preserve"> 17 Dec 2010 p. 6349);</w:t>
            </w:r>
            <w:r>
              <w:rPr>
                <w:iCs/>
                <w:noProof/>
                <w:snapToGrid w:val="0"/>
              </w:rPr>
              <w:br/>
              <w:t xml:space="preserve">s. 27 and Pt. 2 Div. 6 Subdiv 2: 23 Nov 2011 (see s. 2(1) and </w:t>
            </w:r>
            <w:r>
              <w:rPr>
                <w:i/>
                <w:iCs/>
                <w:noProof/>
                <w:snapToGrid w:val="0"/>
              </w:rPr>
              <w:t>Gazette</w:t>
            </w:r>
            <w:r>
              <w:rPr>
                <w:iCs/>
                <w:noProof/>
                <w:snapToGrid w:val="0"/>
              </w:rPr>
              <w:t xml:space="preserve"> 22 Nov 2011 p. 4843);</w:t>
            </w:r>
            <w:r>
              <w:rPr>
                <w:iCs/>
                <w:noProof/>
                <w:snapToGrid w:val="0"/>
              </w:rPr>
              <w:br/>
              <w:t>Pt. 2 Div. 4 and 5, s. 28, 29 and 30A, Pt. 2 Div. 8, 10, 12 and 13, Div. 15-17, s. 84, 86-88, 90, 91 and 93</w:t>
            </w:r>
            <w:r>
              <w:rPr>
                <w:iCs/>
                <w:noProof/>
                <w:snapToGrid w:val="0"/>
              </w:rPr>
              <w:noBreakHyphen/>
              <w:t xml:space="preserve">95: 1 May 2013 (see s. 2(2) and </w:t>
            </w:r>
            <w:r>
              <w:rPr>
                <w:i/>
                <w:iCs/>
                <w:noProof/>
                <w:snapToGrid w:val="0"/>
              </w:rPr>
              <w:t xml:space="preserve">Gazette </w:t>
            </w:r>
            <w:r>
              <w:rPr>
                <w:iCs/>
                <w:noProof/>
                <w:snapToGrid w:val="0"/>
              </w:rPr>
              <w:t>5 Feb 2013 p. 823);</w:t>
            </w:r>
          </w:p>
          <w:p>
            <w:pPr>
              <w:pStyle w:val="nTable"/>
              <w:spacing w:after="40"/>
              <w:rPr>
                <w:i/>
              </w:rPr>
            </w:pPr>
            <w:r>
              <w:t xml:space="preserve">Pt. 2 Div. 3: 29 Dec 2018 (see s. 2 and </w:t>
            </w:r>
            <w:r>
              <w:rPr>
                <w:i/>
              </w:rPr>
              <w:t>Gazette</w:t>
            </w:r>
            <w:r>
              <w:t xml:space="preserve"> 28 Dec 2018 p. 4879)</w:t>
            </w:r>
          </w:p>
        </w:tc>
      </w:tr>
      <w:tr>
        <w:trPr>
          <w:cantSplit/>
        </w:trPr>
        <w:tc>
          <w:tcPr>
            <w:tcW w:w="2268" w:type="dxa"/>
            <w:tcBorders>
              <w:top w:val="nil"/>
              <w:bottom w:val="nil"/>
            </w:tcBorders>
          </w:tcPr>
          <w:p>
            <w:pPr>
              <w:pStyle w:val="nTable"/>
              <w:spacing w:after="40"/>
              <w:rPr>
                <w:i/>
                <w:noProof/>
                <w:snapToGrid w:val="0"/>
              </w:rPr>
            </w:pPr>
            <w:r>
              <w:rPr>
                <w:i/>
                <w:snapToGrid w:val="0"/>
              </w:rPr>
              <w:t>Agriculture and Related Resources Protection Amendment Act 2010</w:t>
            </w:r>
            <w:r>
              <w:rPr>
                <w:iCs/>
                <w:snapToGrid w:val="0"/>
              </w:rPr>
              <w:t> </w:t>
            </w:r>
            <w:r>
              <w:rPr>
                <w:iCs/>
                <w:snapToGrid w:val="0"/>
              </w:rPr>
              <w:br/>
              <w:t>Pt. 3 (other than s. 59-61, 65 and 66)</w:t>
            </w:r>
          </w:p>
        </w:tc>
        <w:tc>
          <w:tcPr>
            <w:tcW w:w="1134" w:type="dxa"/>
            <w:tcBorders>
              <w:top w:val="nil"/>
              <w:bottom w:val="nil"/>
            </w:tcBorders>
          </w:tcPr>
          <w:p>
            <w:pPr>
              <w:pStyle w:val="nTable"/>
              <w:spacing w:after="40"/>
            </w:pPr>
            <w:r>
              <w:rPr>
                <w:snapToGrid w:val="0"/>
              </w:rPr>
              <w:t>46 of 2010</w:t>
            </w:r>
          </w:p>
        </w:tc>
        <w:tc>
          <w:tcPr>
            <w:tcW w:w="1134" w:type="dxa"/>
            <w:tcBorders>
              <w:top w:val="nil"/>
              <w:bottom w:val="nil"/>
            </w:tcBorders>
          </w:tcPr>
          <w:p>
            <w:pPr>
              <w:pStyle w:val="nTable"/>
              <w:spacing w:after="40"/>
            </w:pPr>
            <w:r>
              <w:rPr>
                <w:snapToGrid w:val="0"/>
              </w:rPr>
              <w:t>28 Oct 2010</w:t>
            </w:r>
          </w:p>
        </w:tc>
        <w:tc>
          <w:tcPr>
            <w:tcW w:w="2552" w:type="dxa"/>
            <w:tcBorders>
              <w:top w:val="nil"/>
              <w:bottom w:val="nil"/>
            </w:tcBorders>
          </w:tcPr>
          <w:p>
            <w:pPr>
              <w:pStyle w:val="nTable"/>
              <w:spacing w:after="40"/>
            </w:pPr>
            <w:r>
              <w:t xml:space="preserve">11 Dec 2010 (see s. 2(b) and </w:t>
            </w:r>
            <w:r>
              <w:rPr>
                <w:i/>
                <w:iCs/>
              </w:rPr>
              <w:t>Gazette</w:t>
            </w:r>
            <w:r>
              <w:t xml:space="preserve"> 10 Dec 2010 p. 6261)</w:t>
            </w:r>
          </w:p>
        </w:tc>
      </w:tr>
      <w:tr>
        <w:trPr>
          <w:cantSplit/>
        </w:trPr>
        <w:tc>
          <w:tcPr>
            <w:tcW w:w="2268" w:type="dxa"/>
            <w:tcBorders>
              <w:top w:val="nil"/>
              <w:bottom w:val="single" w:sz="4" w:space="0" w:color="auto"/>
            </w:tcBorders>
          </w:tcPr>
          <w:p>
            <w:pPr>
              <w:pStyle w:val="nTable"/>
              <w:spacing w:after="40"/>
              <w:rPr>
                <w:snapToGrid w:val="0"/>
              </w:rPr>
            </w:pPr>
            <w:r>
              <w:rPr>
                <w:i/>
                <w:snapToGrid w:val="0"/>
              </w:rPr>
              <w:t>Acts Amendment (Fair Trading) Act 2010</w:t>
            </w:r>
            <w:r>
              <w:rPr>
                <w:snapToGrid w:val="0"/>
              </w:rPr>
              <w:t xml:space="preserve"> s. 192(1)-(6) and (8)</w:t>
            </w:r>
          </w:p>
        </w:tc>
        <w:tc>
          <w:tcPr>
            <w:tcW w:w="1134" w:type="dxa"/>
            <w:tcBorders>
              <w:top w:val="nil"/>
              <w:bottom w:val="single" w:sz="4" w:space="0" w:color="auto"/>
            </w:tcBorders>
          </w:tcPr>
          <w:p>
            <w:pPr>
              <w:pStyle w:val="nTable"/>
              <w:spacing w:after="40"/>
              <w:rPr>
                <w:snapToGrid w:val="0"/>
              </w:rPr>
            </w:pPr>
            <w:r>
              <w:rPr>
                <w:snapToGrid w:val="0"/>
              </w:rPr>
              <w:t>58 of 2010</w:t>
            </w:r>
          </w:p>
        </w:tc>
        <w:tc>
          <w:tcPr>
            <w:tcW w:w="1134" w:type="dxa"/>
            <w:tcBorders>
              <w:top w:val="nil"/>
              <w:bottom w:val="single" w:sz="4" w:space="0" w:color="auto"/>
            </w:tcBorders>
          </w:tcPr>
          <w:p>
            <w:pPr>
              <w:pStyle w:val="nTable"/>
              <w:spacing w:after="40"/>
              <w:rPr>
                <w:snapToGrid w:val="0"/>
              </w:rPr>
            </w:pPr>
            <w:r>
              <w:rPr>
                <w:snapToGrid w:val="0"/>
              </w:rPr>
              <w:t>8 Dec 2010</w:t>
            </w:r>
          </w:p>
        </w:tc>
        <w:tc>
          <w:tcPr>
            <w:tcW w:w="2552" w:type="dxa"/>
            <w:tcBorders>
              <w:top w:val="nil"/>
              <w:bottom w:val="single" w:sz="4" w:space="0" w:color="auto"/>
            </w:tcBorders>
          </w:tcPr>
          <w:p>
            <w:pPr>
              <w:pStyle w:val="nTable"/>
              <w:spacing w:after="40"/>
            </w:pPr>
            <w:r>
              <w:t>1 Jan 2011 (see s. 2(c) and Gazette 24 Dec 2010 p. 6805)</w:t>
            </w:r>
          </w:p>
        </w:tc>
      </w:tr>
    </w:tbl>
    <w:p>
      <w:pPr>
        <w:pStyle w:val="nHeading3"/>
      </w:pPr>
      <w:bookmarkStart w:id="132" w:name="_Toc31985840"/>
      <w:r>
        <w:t>Uncommenced provisions table</w:t>
      </w:r>
      <w:bookmarkEnd w:id="13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vertAlign w:val="superscript"/>
              </w:rPr>
            </w:pPr>
            <w:r>
              <w:rPr>
                <w:i/>
                <w:noProof/>
                <w:snapToGrid w:val="0"/>
              </w:rPr>
              <w:t>Biosecurity and Agriculture Management (Repeal and Consequential Provisions) Act 2007</w:t>
            </w:r>
            <w:r>
              <w:rPr>
                <w:iCs/>
                <w:noProof/>
                <w:snapToGrid w:val="0"/>
              </w:rPr>
              <w:t xml:space="preserve"> Pt. 2 Div. 18 and s. 89</w:t>
            </w:r>
          </w:p>
        </w:tc>
        <w:tc>
          <w:tcPr>
            <w:tcW w:w="1134" w:type="dxa"/>
            <w:tcBorders>
              <w:top w:val="single" w:sz="4" w:space="0" w:color="auto"/>
              <w:bottom w:val="nil"/>
            </w:tcBorders>
          </w:tcPr>
          <w:p>
            <w:pPr>
              <w:pStyle w:val="nTable"/>
              <w:spacing w:after="40"/>
            </w:pPr>
            <w:r>
              <w:t>24 of 2007 (as amended by No. 58 of 2010 s. 192(7))</w:t>
            </w:r>
          </w:p>
        </w:tc>
        <w:tc>
          <w:tcPr>
            <w:tcW w:w="1134" w:type="dxa"/>
            <w:tcBorders>
              <w:top w:val="single" w:sz="4" w:space="0" w:color="auto"/>
              <w:bottom w:val="nil"/>
            </w:tcBorders>
          </w:tcPr>
          <w:p>
            <w:pPr>
              <w:pStyle w:val="nTable"/>
              <w:spacing w:after="40"/>
            </w:pPr>
            <w:r>
              <w:t>12 Oct 2007</w:t>
            </w:r>
          </w:p>
        </w:tc>
        <w:tc>
          <w:tcPr>
            <w:tcW w:w="2552" w:type="dxa"/>
            <w:tcBorders>
              <w:top w:val="single" w:sz="4" w:space="0" w:color="auto"/>
              <w:bottom w:val="nil"/>
            </w:tcBorders>
          </w:tcPr>
          <w:p>
            <w:pPr>
              <w:pStyle w:val="nTable"/>
              <w:spacing w:after="40"/>
            </w:pPr>
            <w:r>
              <w:t>To be proclaimed (see s. 2)</w:t>
            </w:r>
          </w:p>
        </w:tc>
      </w:tr>
      <w:tr>
        <w:tc>
          <w:tcPr>
            <w:tcW w:w="2268" w:type="dxa"/>
            <w:tcBorders>
              <w:top w:val="nil"/>
              <w:bottom w:val="single" w:sz="4" w:space="0" w:color="auto"/>
            </w:tcBorders>
          </w:tcPr>
          <w:p>
            <w:pPr>
              <w:pStyle w:val="nTable"/>
              <w:spacing w:after="40"/>
              <w:rPr>
                <w:i/>
                <w:noProof/>
                <w:snapToGrid w:val="0"/>
              </w:rPr>
            </w:pPr>
            <w:r>
              <w:rPr>
                <w:i/>
                <w:snapToGrid w:val="0"/>
              </w:rPr>
              <w:t>Aquatic Resources Management Act 2016</w:t>
            </w:r>
            <w:r>
              <w:rPr>
                <w:snapToGrid w:val="0"/>
              </w:rPr>
              <w:t xml:space="preserve"> s. 363</w:t>
            </w:r>
          </w:p>
        </w:tc>
        <w:tc>
          <w:tcPr>
            <w:tcW w:w="1134" w:type="dxa"/>
            <w:tcBorders>
              <w:top w:val="nil"/>
              <w:bottom w:val="single" w:sz="4" w:space="0" w:color="auto"/>
            </w:tcBorders>
          </w:tcPr>
          <w:p>
            <w:pPr>
              <w:pStyle w:val="nTable"/>
              <w:spacing w:after="40"/>
            </w:pPr>
            <w:r>
              <w:t>53 of 2016</w:t>
            </w:r>
          </w:p>
        </w:tc>
        <w:tc>
          <w:tcPr>
            <w:tcW w:w="1134" w:type="dxa"/>
            <w:tcBorders>
              <w:top w:val="nil"/>
              <w:bottom w:val="single" w:sz="4" w:space="0" w:color="auto"/>
            </w:tcBorders>
          </w:tcPr>
          <w:p>
            <w:pPr>
              <w:pStyle w:val="nTable"/>
              <w:spacing w:after="40"/>
            </w:pPr>
            <w:r>
              <w:t>29 Nov 2016</w:t>
            </w:r>
          </w:p>
        </w:tc>
        <w:tc>
          <w:tcPr>
            <w:tcW w:w="2552" w:type="dxa"/>
            <w:tcBorders>
              <w:top w:val="nil"/>
              <w:bottom w:val="single" w:sz="4" w:space="0" w:color="auto"/>
            </w:tcBorders>
          </w:tcPr>
          <w:p>
            <w:pPr>
              <w:pStyle w:val="nTable"/>
              <w:spacing w:after="40"/>
            </w:pPr>
            <w:r>
              <w:rPr>
                <w:snapToGrid w:val="0"/>
              </w:rPr>
              <w:t>To be proclaimed (see s. 2(b))</w:t>
            </w:r>
          </w:p>
        </w:tc>
      </w:tr>
    </w:tbl>
    <w:p>
      <w:pPr>
        <w:pStyle w:val="nHeading3"/>
      </w:pPr>
      <w:bookmarkStart w:id="133" w:name="_Toc31985841"/>
      <w:r>
        <w:t>Other notes</w:t>
      </w:r>
      <w:bookmarkEnd w:id="133"/>
    </w:p>
    <w:p>
      <w:pPr>
        <w:pStyle w:val="nNote"/>
        <w:rPr>
          <w:noProof/>
          <w:snapToGrid w:val="0"/>
        </w:rPr>
      </w:pPr>
      <w:r>
        <w:rPr>
          <w:vertAlign w:val="superscript"/>
        </w:rPr>
        <w:t>1</w:t>
      </w:r>
      <w:r>
        <w:tab/>
        <w:t xml:space="preserve">The </w:t>
      </w:r>
      <w:r>
        <w:rPr>
          <w:i/>
          <w:noProof/>
          <w:snapToGrid w:val="0"/>
        </w:rPr>
        <w:t xml:space="preserve">Biosecurity and Agriculture Management (Repeal and Consequential Provisions) Act 2007 </w:t>
      </w:r>
      <w:r>
        <w:rPr>
          <w:noProof/>
          <w:snapToGrid w:val="0"/>
        </w:rPr>
        <w:t>s. 85(1)-(3) will not come into operation because the Act it purports to amend was repealed by s. 53 of this Act.</w:t>
      </w:r>
    </w:p>
    <w:p>
      <w:pPr>
        <w:pStyle w:val="nNote"/>
        <w:rPr>
          <w:noProof/>
          <w:snapToGrid w:val="0"/>
        </w:rPr>
      </w:pPr>
      <w:r>
        <w:rPr>
          <w:vertAlign w:val="superscript"/>
        </w:rPr>
        <w:t>2</w:t>
      </w:r>
      <w:r>
        <w:tab/>
        <w:t xml:space="preserve">The </w:t>
      </w:r>
      <w:r>
        <w:rPr>
          <w:i/>
          <w:noProof/>
          <w:snapToGrid w:val="0"/>
        </w:rPr>
        <w:t xml:space="preserve">Biosecurity and Agriculture Management (Repeal and Consequential Provisions) Act 2007 </w:t>
      </w:r>
      <w:r>
        <w:rPr>
          <w:noProof/>
          <w:snapToGrid w:val="0"/>
        </w:rPr>
        <w:t>s. 78 came into operation but the Act it purported to amend was repealed by s. 53 of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35" w:name="_Toc31985842"/>
      <w:r>
        <w:rPr>
          <w:sz w:val="28"/>
        </w:rPr>
        <w:t>Defined terms</w:t>
      </w:r>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aerial spraying</w:t>
      </w:r>
      <w:r>
        <w:tab/>
        <w:t>19(1)</w:t>
      </w:r>
    </w:p>
    <w:p>
      <w:pPr>
        <w:pStyle w:val="DefinedTerms"/>
      </w:pPr>
      <w:r>
        <w:t>APB</w:t>
      </w:r>
      <w:r>
        <w:tab/>
        <w:t>3</w:t>
      </w:r>
    </w:p>
    <w:p>
      <w:pPr>
        <w:pStyle w:val="DefinedTerms"/>
      </w:pPr>
      <w:r>
        <w:t>assets</w:t>
      </w:r>
      <w:r>
        <w:tab/>
        <w:t>3</w:t>
      </w:r>
    </w:p>
    <w:p>
      <w:pPr>
        <w:pStyle w:val="DefinedTerms"/>
      </w:pPr>
      <w:r>
        <w:t>authorisation</w:t>
      </w:r>
      <w:r>
        <w:tab/>
        <w:t>4(1)</w:t>
      </w:r>
    </w:p>
    <w:p>
      <w:pPr>
        <w:pStyle w:val="DefinedTerms"/>
      </w:pPr>
      <w:r>
        <w:t>Authority</w:t>
      </w:r>
      <w:r>
        <w:tab/>
        <w:t>12, 40</w:t>
      </w:r>
    </w:p>
    <w:p>
      <w:pPr>
        <w:pStyle w:val="DefinedTerms"/>
      </w:pPr>
      <w:r>
        <w:t>BAM Act</w:t>
      </w:r>
      <w:r>
        <w:tab/>
        <w:t>3</w:t>
      </w:r>
    </w:p>
    <w:p>
      <w:pPr>
        <w:pStyle w:val="DefinedTerms"/>
      </w:pPr>
      <w:r>
        <w:t>cattle industry account</w:t>
      </w:r>
      <w:r>
        <w:tab/>
        <w:t>58(1)</w:t>
      </w:r>
    </w:p>
    <w:p>
      <w:pPr>
        <w:pStyle w:val="DefinedTerms"/>
      </w:pPr>
      <w:r>
        <w:t>commencement day</w:t>
      </w:r>
      <w:r>
        <w:tab/>
        <w:t>12, 24, 30, 40, 56, 65, 70, 81(1)</w:t>
      </w:r>
    </w:p>
    <w:p>
      <w:pPr>
        <w:pStyle w:val="DefinedTerms"/>
      </w:pPr>
      <w:r>
        <w:t>Director General</w:t>
      </w:r>
      <w:r>
        <w:tab/>
        <w:t>3, 40</w:t>
      </w:r>
    </w:p>
    <w:p>
      <w:pPr>
        <w:pStyle w:val="DefinedTerms"/>
      </w:pPr>
      <w:r>
        <w:t>former account</w:t>
      </w:r>
      <w:r>
        <w:tab/>
        <w:t>24, 40, 56, 65</w:t>
      </w:r>
    </w:p>
    <w:p>
      <w:pPr>
        <w:pStyle w:val="DefinedTerms"/>
      </w:pPr>
      <w:r>
        <w:t>former holder</w:t>
      </w:r>
      <w:r>
        <w:tab/>
        <w:t>12</w:t>
      </w:r>
    </w:p>
    <w:p>
      <w:pPr>
        <w:pStyle w:val="DefinedTerms"/>
      </w:pPr>
      <w:r>
        <w:t>Fund</w:t>
      </w:r>
      <w:r>
        <w:tab/>
        <w:t>72(1)</w:t>
      </w:r>
    </w:p>
    <w:p>
      <w:pPr>
        <w:pStyle w:val="DefinedTerms"/>
      </w:pPr>
      <w:r>
        <w:t>grain and seed crops account</w:t>
      </w:r>
      <w:r>
        <w:tab/>
        <w:t>70</w:t>
      </w:r>
    </w:p>
    <w:p>
      <w:pPr>
        <w:pStyle w:val="DefinedTerms"/>
      </w:pPr>
      <w:r>
        <w:t>intellectual property</w:t>
      </w:r>
      <w:r>
        <w:tab/>
        <w:t>16(2)</w:t>
      </w:r>
    </w:p>
    <w:p>
      <w:pPr>
        <w:pStyle w:val="DefinedTerms"/>
      </w:pPr>
      <w:r>
        <w:t>liability</w:t>
      </w:r>
      <w:r>
        <w:tab/>
        <w:t>3</w:t>
      </w:r>
    </w:p>
    <w:p>
      <w:pPr>
        <w:pStyle w:val="DefinedTerms"/>
      </w:pPr>
      <w:r>
        <w:t>repealed Act</w:t>
      </w:r>
      <w:r>
        <w:tab/>
        <w:t>12, 19(1), 24, 30, 40, 56, 65, 70, 81(1)</w:t>
      </w:r>
    </w:p>
    <w:p>
      <w:pPr>
        <w:pStyle w:val="DefinedTerms"/>
      </w:pPr>
      <w:r>
        <w:t>right</w:t>
      </w:r>
      <w:r>
        <w:tab/>
        <w:t>3</w:t>
      </w:r>
    </w:p>
    <w:p>
      <w:pPr>
        <w:pStyle w:val="DefinedTerms"/>
      </w:pPr>
      <w:r>
        <w:t>specified</w:t>
      </w:r>
      <w:r>
        <w:tab/>
        <w:t>5(4)</w:t>
      </w:r>
    </w:p>
    <w:p>
      <w:pPr>
        <w:pStyle w:val="DefinedTerms"/>
      </w:pPr>
      <w:r>
        <w:t>spray drift</w:t>
      </w:r>
      <w:r>
        <w:tab/>
        <w:t>19(1)</w:t>
      </w:r>
    </w:p>
    <w:p>
      <w:pPr>
        <w:pStyle w:val="DefinedTerms"/>
      </w:pPr>
      <w:r>
        <w:t>State tax</w:t>
      </w:r>
      <w:r>
        <w:tab/>
        <w:t>44(1)</w:t>
      </w:r>
    </w:p>
    <w:p>
      <w:pPr>
        <w:pStyle w:val="DefinedTerms"/>
      </w:pPr>
      <w:r>
        <w:t>stock</w:t>
      </w:r>
      <w:r>
        <w:tab/>
        <w:t>84(2)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DCF7D0"/>
    <w:lvl w:ilvl="0">
      <w:start w:val="1"/>
      <w:numFmt w:val="decimal"/>
      <w:lvlText w:val="%1."/>
      <w:lvlJc w:val="left"/>
      <w:pPr>
        <w:tabs>
          <w:tab w:val="num" w:pos="1800"/>
        </w:tabs>
        <w:ind w:left="1800" w:hanging="360"/>
      </w:pPr>
    </w:lvl>
  </w:abstractNum>
  <w:abstractNum w:abstractNumId="1">
    <w:nsid w:val="FFFFFF7D"/>
    <w:multiLevelType w:val="singleLevel"/>
    <w:tmpl w:val="1E028612"/>
    <w:lvl w:ilvl="0">
      <w:start w:val="1"/>
      <w:numFmt w:val="decimal"/>
      <w:lvlText w:val="%1."/>
      <w:lvlJc w:val="left"/>
      <w:pPr>
        <w:tabs>
          <w:tab w:val="num" w:pos="1440"/>
        </w:tabs>
        <w:ind w:left="1440" w:hanging="360"/>
      </w:pPr>
    </w:lvl>
  </w:abstractNum>
  <w:abstractNum w:abstractNumId="2">
    <w:nsid w:val="FFFFFF7E"/>
    <w:multiLevelType w:val="singleLevel"/>
    <w:tmpl w:val="BE229426"/>
    <w:lvl w:ilvl="0">
      <w:start w:val="1"/>
      <w:numFmt w:val="decimal"/>
      <w:lvlText w:val="%1."/>
      <w:lvlJc w:val="left"/>
      <w:pPr>
        <w:tabs>
          <w:tab w:val="num" w:pos="1080"/>
        </w:tabs>
        <w:ind w:left="1080" w:hanging="360"/>
      </w:pPr>
    </w:lvl>
  </w:abstractNum>
  <w:abstractNum w:abstractNumId="3">
    <w:nsid w:val="FFFFFF7F"/>
    <w:multiLevelType w:val="singleLevel"/>
    <w:tmpl w:val="4E102786"/>
    <w:lvl w:ilvl="0">
      <w:start w:val="1"/>
      <w:numFmt w:val="decimal"/>
      <w:lvlText w:val="%1."/>
      <w:lvlJc w:val="left"/>
      <w:pPr>
        <w:tabs>
          <w:tab w:val="num" w:pos="720"/>
        </w:tabs>
        <w:ind w:left="720" w:hanging="360"/>
      </w:pPr>
    </w:lvl>
  </w:abstractNum>
  <w:abstractNum w:abstractNumId="4">
    <w:nsid w:val="FFFFFF80"/>
    <w:multiLevelType w:val="singleLevel"/>
    <w:tmpl w:val="8FFEAE4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D1E531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B36F3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9807FC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647350"/>
    <w:lvl w:ilvl="0">
      <w:start w:val="1"/>
      <w:numFmt w:val="decimal"/>
      <w:lvlText w:val="%1."/>
      <w:lvlJc w:val="left"/>
      <w:pPr>
        <w:tabs>
          <w:tab w:val="num" w:pos="360"/>
        </w:tabs>
        <w:ind w:left="360" w:hanging="360"/>
      </w:pPr>
    </w:lvl>
  </w:abstractNum>
  <w:abstractNum w:abstractNumId="9">
    <w:nsid w:val="FFFFFF89"/>
    <w:multiLevelType w:val="singleLevel"/>
    <w:tmpl w:val="CFCEB58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7E462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594BF4"/>
    <w:multiLevelType w:val="multilevel"/>
    <w:tmpl w:val="3E92D1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63028"/>
    <w:docVar w:name="WAFER_20140109100035" w:val="RemoveTocBookmarks,RemoveUnusedBookmarks,RemoveLanguageTags,UsedStyles,ResetPageSize,UpdateArrangement"/>
    <w:docVar w:name="WAFER_20140109100035_GUID" w:val="b41c4aa2-bfd1-4daf-990b-b545b5560a13"/>
    <w:docVar w:name="WAFER_20140109101237" w:val="RemoveTocBookmarks,RunningHeaders"/>
    <w:docVar w:name="WAFER_20140109101237_GUID" w:val="6fb82c47-24ab-4cc6-8338-be18301b86df"/>
    <w:docVar w:name="WAFER_20150325122919" w:val="ResetPageSize,UpdateArrangement,UpdateNTable"/>
    <w:docVar w:name="WAFER_20150325122919_GUID" w:val="fd404529-c893-4b7e-98fd-975e1cd0c141"/>
    <w:docVar w:name="WAFER_20151102135752" w:val="UpdateStyles,UsedStyles"/>
    <w:docVar w:name="WAFER_20151102135752_GUID" w:val="93b0f5ce-9937-4f75-b5c9-1142900239c0"/>
    <w:docVar w:name="WAFER_20151109135233" w:val="UpdateStyles,UsedStyles"/>
    <w:docVar w:name="WAFER_20151109135233_GUID" w:val="a0bc77a6-f5cd-485e-828d-ec4ca076c3ca"/>
    <w:docVar w:name="WAFER_2020020716302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3028_GUID" w:val="fc86b8a6-3ef2-49fb-91e4-b68c5ec6ec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35472-5F2A-4DC2-A4AE-454ECB507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9236</Words>
  <Characters>46463</Characters>
  <Application>Microsoft Office Word</Application>
  <DocSecurity>0</DocSecurity>
  <Lines>1407</Lines>
  <Paragraphs>884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54815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2007 - 00-j0-04</dc:title>
  <dc:subject/>
  <dc:creator/>
  <cp:keywords/>
  <dc:description/>
  <cp:lastModifiedBy>svcMRProcess</cp:lastModifiedBy>
  <cp:revision>4</cp:revision>
  <cp:lastPrinted>2019-06-14T02:06:00Z</cp:lastPrinted>
  <dcterms:created xsi:type="dcterms:W3CDTF">2020-02-24T01:41:00Z</dcterms:created>
  <dcterms:modified xsi:type="dcterms:W3CDTF">2020-02-24T01:41:00Z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OwlsUID">
    <vt:i4>146630</vt:i4>
  </property>
  <property fmtid="{D5CDD505-2E9C-101B-9397-08002B2CF9AE}" pid="4" name="ThisVersion">
    <vt:lpwstr>00-e0-01</vt:lpwstr>
  </property>
  <property fmtid="{D5CDD505-2E9C-101B-9397-08002B2CF9AE}" pid="5" name="DocumentType">
    <vt:lpwstr>Act</vt:lpwstr>
  </property>
  <property fmtid="{D5CDD505-2E9C-101B-9397-08002B2CF9AE}" pid="6" name="CommencementDate">
    <vt:lpwstr>20161129</vt:lpwstr>
  </property>
  <property fmtid="{D5CDD505-2E9C-101B-9397-08002B2CF9AE}" pid="7" name="AsAtDate">
    <vt:lpwstr>29 Nov 2016</vt:lpwstr>
  </property>
  <property fmtid="{D5CDD505-2E9C-101B-9397-08002B2CF9AE}" pid="8" name="Suffix">
    <vt:lpwstr>00-j0-04</vt:lpwstr>
  </property>
</Properties>
</file>