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 Resources Management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_Toc32494711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_Toc32494712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w:t>
      </w:r>
      <w:r>
        <w:tab/>
      </w:r>
      <w:r>
        <w:fldChar w:fldCharType="begin"/>
      </w:r>
      <w:r>
        <w:instrText xml:space="preserve"> PAGEREF _Toc32494713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Precautionary principle, effect of</w:t>
      </w:r>
      <w:r>
        <w:tab/>
      </w:r>
      <w:r>
        <w:fldChar w:fldCharType="begin"/>
      </w:r>
      <w:r>
        <w:instrText xml:space="preserve"> PAGEREF _Toc32494714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_Toc32494715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WA waters</w:t>
      </w:r>
      <w:r>
        <w:tab/>
      </w:r>
      <w:r>
        <w:fldChar w:fldCharType="begin"/>
      </w:r>
      <w:r>
        <w:instrText xml:space="preserve"> PAGEREF _Toc32494716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Aboriginal persons, application of Act to</w:t>
      </w:r>
      <w:r>
        <w:tab/>
      </w:r>
      <w:r>
        <w:fldChar w:fldCharType="begin"/>
      </w:r>
      <w:r>
        <w:instrText xml:space="preserve"> PAGEREF _Toc32494717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from Act, grant of by Minister</w:t>
      </w:r>
      <w:r>
        <w:tab/>
      </w:r>
      <w:r>
        <w:fldChar w:fldCharType="begin"/>
      </w:r>
      <w:r>
        <w:instrText xml:space="preserve"> PAGEREF _Toc32494718 \h </w:instrText>
      </w:r>
      <w:r>
        <w:fldChar w:fldCharType="separate"/>
      </w:r>
      <w:r>
        <w:t>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Crown bound</w:t>
      </w:r>
      <w:r>
        <w:tab/>
      </w:r>
      <w:r>
        <w:fldChar w:fldCharType="begin"/>
      </w:r>
      <w:r>
        <w:instrText xml:space="preserve"> PAGEREF _Toc32494719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9</w:t>
      </w:r>
      <w:r>
        <w:rPr>
          <w:snapToGrid w:val="0"/>
        </w:rPr>
        <w:t>.</w:t>
      </w:r>
      <w:r>
        <w:rPr>
          <w:snapToGrid w:val="0"/>
        </w:rPr>
        <w:tab/>
        <w:t>“Minister for Fisheries”, body corporate</w:t>
      </w:r>
      <w:r>
        <w:tab/>
      </w:r>
      <w:r>
        <w:fldChar w:fldCharType="begin"/>
      </w:r>
      <w:r>
        <w:instrText xml:space="preserve"> PAGEREF _Toc32494721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Fisheries officers and other staff, appointment of</w:t>
      </w:r>
      <w:r>
        <w:tab/>
      </w:r>
      <w:r>
        <w:fldChar w:fldCharType="begin"/>
      </w:r>
      <w:r>
        <w:instrText xml:space="preserve"> PAGEREF _Toc32494722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Minister</w:t>
      </w:r>
      <w:r>
        <w:tab/>
      </w:r>
      <w:r>
        <w:fldChar w:fldCharType="begin"/>
      </w:r>
      <w:r>
        <w:instrText xml:space="preserve"> PAGEREF _Toc32494723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Delegation by </w:t>
      </w:r>
      <w:r>
        <w:t>CEO</w:t>
      </w:r>
      <w:r>
        <w:tab/>
      </w:r>
      <w:r>
        <w:fldChar w:fldCharType="begin"/>
      </w:r>
      <w:r>
        <w:instrText xml:space="preserve"> PAGEREF _Toc32494724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carry out research etc.</w:t>
      </w:r>
      <w:r>
        <w:tab/>
      </w:r>
      <w:r>
        <w:fldChar w:fldCharType="begin"/>
      </w:r>
      <w:r>
        <w:instrText xml:space="preserve"> PAGEREF _Toc32494725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Commonwealth</w:t>
      </w:r>
      <w:r>
        <w:noBreakHyphen/>
        <w:t>State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15</w:t>
      </w:r>
      <w:r>
        <w:rPr>
          <w:snapToGrid w:val="0"/>
        </w:rPr>
        <w:t>.</w:t>
      </w:r>
      <w:r>
        <w:rPr>
          <w:snapToGrid w:val="0"/>
        </w:rPr>
        <w:tab/>
        <w:t>Terms used</w:t>
      </w:r>
      <w:r>
        <w:tab/>
      </w:r>
      <w:r>
        <w:fldChar w:fldCharType="begin"/>
      </w:r>
      <w:r>
        <w:instrText xml:space="preserve"> PAGEREF _Toc32494728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Joint Authorities</w:t>
      </w:r>
    </w:p>
    <w:p>
      <w:pPr>
        <w:pStyle w:val="TOC8"/>
        <w:rPr>
          <w:rFonts w:asciiTheme="minorHAnsi" w:eastAsiaTheme="minorEastAsia" w:hAnsiTheme="minorHAnsi" w:cstheme="minorBidi"/>
          <w:szCs w:val="22"/>
        </w:rPr>
      </w:pPr>
      <w:r>
        <w:t>16</w:t>
      </w:r>
      <w:r>
        <w:rPr>
          <w:snapToGrid w:val="0"/>
        </w:rPr>
        <w:t>.</w:t>
      </w:r>
      <w:r>
        <w:rPr>
          <w:snapToGrid w:val="0"/>
        </w:rPr>
        <w:tab/>
        <w:t>Minister’s powers and functions under Commonwealth Act</w:t>
      </w:r>
      <w:r>
        <w:tab/>
      </w:r>
      <w:r>
        <w:fldChar w:fldCharType="begin"/>
      </w:r>
      <w:r>
        <w:instrText xml:space="preserve"> PAGEREF _Toc32494730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Judicial notice of signature etc. of Joint Authority member</w:t>
      </w:r>
      <w:r>
        <w:tab/>
      </w:r>
      <w:r>
        <w:fldChar w:fldCharType="begin"/>
      </w:r>
      <w:r>
        <w:instrText xml:space="preserve"> PAGEREF _Toc32494731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Joint Authority</w:t>
      </w:r>
      <w:r>
        <w:tab/>
      </w:r>
      <w:r>
        <w:fldChar w:fldCharType="begin"/>
      </w:r>
      <w:r>
        <w:instrText xml:space="preserve"> PAGEREF _Toc32494732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Joint Authority</w:t>
      </w:r>
      <w:r>
        <w:tab/>
      </w:r>
      <w:r>
        <w:fldChar w:fldCharType="begin"/>
      </w:r>
      <w:r>
        <w:instrText xml:space="preserve"> PAGEREF _Toc32494733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Procedure of Joint Authorities</w:t>
      </w:r>
      <w:r>
        <w:tab/>
      </w:r>
      <w:r>
        <w:fldChar w:fldCharType="begin"/>
      </w:r>
      <w:r>
        <w:instrText xml:space="preserve"> PAGEREF _Toc32494734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Report of Joint Authority</w:t>
      </w:r>
      <w:r>
        <w:tab/>
      </w:r>
      <w:r>
        <w:fldChar w:fldCharType="begin"/>
      </w:r>
      <w:r>
        <w:instrText xml:space="preserve"> PAGEREF _Toc32494735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Arrangements for management of particular fisheries</w:t>
      </w:r>
    </w:p>
    <w:p>
      <w:pPr>
        <w:pStyle w:val="TOC8"/>
        <w:rPr>
          <w:rFonts w:asciiTheme="minorHAnsi" w:eastAsiaTheme="minorEastAsia" w:hAnsiTheme="minorHAnsi" w:cstheme="minorBidi"/>
          <w:szCs w:val="22"/>
        </w:rPr>
      </w:pPr>
      <w:r>
        <w:t>22</w:t>
      </w:r>
      <w:r>
        <w:rPr>
          <w:snapToGrid w:val="0"/>
        </w:rPr>
        <w:t>.</w:t>
      </w:r>
      <w:r>
        <w:rPr>
          <w:snapToGrid w:val="0"/>
        </w:rPr>
        <w:tab/>
        <w:t>Arrangement for management under Commonwealth Act</w:t>
      </w:r>
      <w:r>
        <w:tab/>
      </w:r>
      <w:r>
        <w:fldChar w:fldCharType="begin"/>
      </w:r>
      <w:r>
        <w:instrText xml:space="preserve"> PAGEREF _Toc32494737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of this Act to fisheries under arrangements</w:t>
      </w:r>
      <w:r>
        <w:tab/>
      </w:r>
      <w:r>
        <w:fldChar w:fldCharType="begin"/>
      </w:r>
      <w:r>
        <w:instrText xml:space="preserve"> PAGEREF _Toc32494738 \h </w:instrText>
      </w:r>
      <w:r>
        <w:fldChar w:fldCharType="separate"/>
      </w:r>
      <w:r>
        <w:t>22</w:t>
      </w:r>
      <w:r>
        <w:fldChar w:fldCharType="end"/>
      </w:r>
    </w:p>
    <w:p>
      <w:pPr>
        <w:pStyle w:val="TOC8"/>
        <w:rPr>
          <w:rFonts w:asciiTheme="minorHAnsi" w:eastAsiaTheme="minorEastAsia" w:hAnsiTheme="minorHAnsi" w:cstheme="minorBidi"/>
          <w:szCs w:val="22"/>
        </w:rPr>
      </w:pPr>
      <w:r>
        <w:t>24A.</w:t>
      </w:r>
      <w:r>
        <w:tab/>
        <w:t>Application of Commonwealth law to fisheries under arrangements</w:t>
      </w:r>
      <w:r>
        <w:tab/>
      </w:r>
      <w:r>
        <w:fldChar w:fldCharType="begin"/>
      </w:r>
      <w:r>
        <w:instrText xml:space="preserve"> PAGEREF _Toc32494739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Joint Authority, functions of</w:t>
      </w:r>
      <w:r>
        <w:tab/>
      </w:r>
      <w:r>
        <w:fldChar w:fldCharType="begin"/>
      </w:r>
      <w:r>
        <w:instrText xml:space="preserve"> PAGEREF _Toc32494740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Joint Authority, exercise of powers by</w:t>
      </w:r>
      <w:r>
        <w:tab/>
      </w:r>
      <w:r>
        <w:fldChar w:fldCharType="begin"/>
      </w:r>
      <w:r>
        <w:instrText xml:space="preserve"> PAGEREF _Toc32494741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Provisions in this Act about offences etc., application of to Joint Authority fishery</w:t>
      </w:r>
      <w:r>
        <w:tab/>
      </w:r>
      <w:r>
        <w:fldChar w:fldCharType="begin"/>
      </w:r>
      <w:r>
        <w:instrText xml:space="preserve"> PAGEREF _Toc32494742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Certain statements in arrangements, presumptions as to</w:t>
      </w:r>
      <w:r>
        <w:tab/>
      </w:r>
      <w:r>
        <w:fldChar w:fldCharType="begin"/>
      </w:r>
      <w:r>
        <w:instrText xml:space="preserve"> PAGEREF _Toc32494743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 etc. for fisheries under arrangements</w:t>
      </w:r>
      <w:r>
        <w:tab/>
      </w:r>
      <w:r>
        <w:fldChar w:fldCharType="begin"/>
      </w:r>
      <w:r>
        <w:instrText xml:space="preserve"> PAGEREF _Toc32494744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Arrangements with other States and Territories</w:t>
      </w:r>
    </w:p>
    <w:p>
      <w:pPr>
        <w:pStyle w:val="TOC8"/>
        <w:rPr>
          <w:rFonts w:asciiTheme="minorHAnsi" w:eastAsiaTheme="minorEastAsia" w:hAnsiTheme="minorHAnsi" w:cstheme="minorBidi"/>
          <w:szCs w:val="22"/>
        </w:rPr>
      </w:pPr>
      <w:r>
        <w:t>29A.</w:t>
      </w:r>
      <w:r>
        <w:tab/>
        <w:t>Minister may enter into arrangements</w:t>
      </w:r>
      <w:r>
        <w:tab/>
      </w:r>
      <w:r>
        <w:fldChar w:fldCharType="begin"/>
      </w:r>
      <w:r>
        <w:instrText xml:space="preserve"> PAGEREF _Toc32494746 \h </w:instrText>
      </w:r>
      <w:r>
        <w:fldChar w:fldCharType="separate"/>
      </w:r>
      <w:r>
        <w:t>28</w:t>
      </w:r>
      <w:r>
        <w:fldChar w:fldCharType="end"/>
      </w:r>
    </w:p>
    <w:p>
      <w:pPr>
        <w:pStyle w:val="TOC8"/>
        <w:rPr>
          <w:rFonts w:asciiTheme="minorHAnsi" w:eastAsiaTheme="minorEastAsia" w:hAnsiTheme="minorHAnsi" w:cstheme="minorBidi"/>
          <w:szCs w:val="22"/>
        </w:rPr>
      </w:pPr>
      <w:r>
        <w:t>29B.</w:t>
      </w:r>
      <w:r>
        <w:tab/>
        <w:t>Minister’s functions for this Division</w:t>
      </w:r>
      <w:r>
        <w:tab/>
      </w:r>
      <w:r>
        <w:fldChar w:fldCharType="begin"/>
      </w:r>
      <w:r>
        <w:instrText xml:space="preserve"> PAGEREF _Toc32494747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Advisory Committees</w:t>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Fishery Management Advisory Committees</w:t>
      </w:r>
    </w:p>
    <w:p>
      <w:pPr>
        <w:pStyle w:val="TOC8"/>
        <w:rPr>
          <w:rFonts w:asciiTheme="minorHAnsi" w:eastAsiaTheme="minorEastAsia" w:hAnsiTheme="minorHAnsi" w:cstheme="minorBidi"/>
          <w:szCs w:val="22"/>
        </w:rPr>
      </w:pPr>
      <w:r>
        <w:t>41</w:t>
      </w:r>
      <w:r>
        <w:rPr>
          <w:snapToGrid w:val="0"/>
        </w:rPr>
        <w:t>.</w:t>
      </w:r>
      <w:r>
        <w:rPr>
          <w:snapToGrid w:val="0"/>
        </w:rPr>
        <w:tab/>
        <w:t>Committees, establishment and functions of</w:t>
      </w:r>
      <w:r>
        <w:tab/>
      </w:r>
      <w:r>
        <w:fldChar w:fldCharType="begin"/>
      </w:r>
      <w:r>
        <w:instrText xml:space="preserve"> PAGEREF _Toc32494750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Other committees</w:t>
      </w:r>
    </w:p>
    <w:p>
      <w:pPr>
        <w:pStyle w:val="TOC8"/>
        <w:rPr>
          <w:rFonts w:asciiTheme="minorHAnsi" w:eastAsiaTheme="minorEastAsia" w:hAnsiTheme="minorHAnsi" w:cstheme="minorBidi"/>
          <w:szCs w:val="22"/>
        </w:rPr>
      </w:pPr>
      <w:r>
        <w:t>42</w:t>
      </w:r>
      <w:r>
        <w:rPr>
          <w:snapToGrid w:val="0"/>
        </w:rPr>
        <w:t>.</w:t>
      </w:r>
      <w:r>
        <w:rPr>
          <w:snapToGrid w:val="0"/>
        </w:rPr>
        <w:tab/>
        <w:t>Other committees, establishment and functions of</w:t>
      </w:r>
      <w:r>
        <w:tab/>
      </w:r>
      <w:r>
        <w:fldChar w:fldCharType="begin"/>
      </w:r>
      <w:r>
        <w:instrText xml:space="preserve"> PAGEREF _Toc32494752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Operation of committees</w:t>
      </w:r>
    </w:p>
    <w:p>
      <w:pPr>
        <w:pStyle w:val="TOC8"/>
        <w:rPr>
          <w:rFonts w:asciiTheme="minorHAnsi" w:eastAsiaTheme="minorEastAsia" w:hAnsiTheme="minorHAnsi" w:cstheme="minorBidi"/>
          <w:szCs w:val="22"/>
        </w:rPr>
      </w:pPr>
      <w:r>
        <w:t>43A.</w:t>
      </w:r>
      <w:r>
        <w:tab/>
        <w:t>Regulations about operation of committees</w:t>
      </w:r>
      <w:r>
        <w:tab/>
      </w:r>
      <w:r>
        <w:fldChar w:fldCharType="begin"/>
      </w:r>
      <w:r>
        <w:instrText xml:space="preserve"> PAGEREF _Toc32494754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Prohibited fishing</w:t>
      </w:r>
    </w:p>
    <w:p>
      <w:pPr>
        <w:pStyle w:val="TOC8"/>
        <w:rPr>
          <w:rFonts w:asciiTheme="minorHAnsi" w:eastAsiaTheme="minorEastAsia" w:hAnsiTheme="minorHAnsi" w:cstheme="minorBidi"/>
          <w:szCs w:val="22"/>
        </w:rPr>
      </w:pPr>
      <w:r>
        <w:t>43</w:t>
      </w:r>
      <w:r>
        <w:rPr>
          <w:snapToGrid w:val="0"/>
        </w:rPr>
        <w:t>.</w:t>
      </w:r>
      <w:r>
        <w:rPr>
          <w:snapToGrid w:val="0"/>
        </w:rPr>
        <w:tab/>
        <w:t>Minister may prohibit fishing</w:t>
      </w:r>
      <w:r>
        <w:tab/>
      </w:r>
      <w:r>
        <w:fldChar w:fldCharType="begin"/>
      </w:r>
      <w:r>
        <w:instrText xml:space="preserve"> PAGEREF _Toc32494757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Minister’s orders subject to disallowance by Parliament</w:t>
      </w:r>
      <w:r>
        <w:tab/>
      </w:r>
      <w:r>
        <w:fldChar w:fldCharType="begin"/>
      </w:r>
      <w:r>
        <w:instrText xml:space="preserve"> PAGEREF _Toc32494758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Protected fish</w:t>
      </w:r>
    </w:p>
    <w:p>
      <w:pPr>
        <w:pStyle w:val="TOC8"/>
        <w:rPr>
          <w:rFonts w:asciiTheme="minorHAnsi" w:eastAsiaTheme="minorEastAsia" w:hAnsiTheme="minorHAnsi" w:cstheme="minorBidi"/>
          <w:szCs w:val="22"/>
        </w:rPr>
      </w:pPr>
      <w:r>
        <w:t>45</w:t>
      </w:r>
      <w:r>
        <w:rPr>
          <w:snapToGrid w:val="0"/>
        </w:rPr>
        <w:t>.</w:t>
      </w:r>
      <w:r>
        <w:rPr>
          <w:snapToGrid w:val="0"/>
        </w:rPr>
        <w:tab/>
        <w:t>Protected fish, prescription of</w:t>
      </w:r>
      <w:r>
        <w:tab/>
      </w:r>
      <w:r>
        <w:fldChar w:fldCharType="begin"/>
      </w:r>
      <w:r>
        <w:instrText xml:space="preserve"> PAGEREF _Toc32494760 \h </w:instrText>
      </w:r>
      <w:r>
        <w:fldChar w:fldCharType="separate"/>
      </w:r>
      <w:r>
        <w:t>32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Totally protected fish, offences as to</w:t>
      </w:r>
      <w:r>
        <w:tab/>
      </w:r>
      <w:r>
        <w:fldChar w:fldCharType="begin"/>
      </w:r>
      <w:r>
        <w:instrText xml:space="preserve"> PAGEREF _Toc32494761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Commercially protected fish, offences as to</w:t>
      </w:r>
      <w:r>
        <w:tab/>
      </w:r>
      <w:r>
        <w:fldChar w:fldCharType="begin"/>
      </w:r>
      <w:r>
        <w:instrText xml:space="preserve"> PAGEREF _Toc32494762 \h </w:instrText>
      </w:r>
      <w:r>
        <w:fldChar w:fldCharType="separate"/>
      </w:r>
      <w:r>
        <w:t>33</w:t>
      </w:r>
      <w:r>
        <w:fldChar w:fldCharType="end"/>
      </w:r>
    </w:p>
    <w:p>
      <w:pPr>
        <w:pStyle w:val="TOC8"/>
        <w:rPr>
          <w:rFonts w:asciiTheme="minorHAnsi" w:eastAsiaTheme="minorEastAsia" w:hAnsiTheme="minorHAnsi" w:cstheme="minorBidi"/>
          <w:szCs w:val="22"/>
        </w:rPr>
      </w:pPr>
      <w:r>
        <w:t>48A.</w:t>
      </w:r>
      <w:r>
        <w:tab/>
        <w:t>Recreationally protected fish</w:t>
      </w:r>
      <w:r>
        <w:rPr>
          <w:snapToGrid w:val="0"/>
        </w:rPr>
        <w:t>, offences as to</w:t>
      </w:r>
      <w:r>
        <w:tab/>
      </w:r>
      <w:r>
        <w:fldChar w:fldCharType="begin"/>
      </w:r>
      <w:r>
        <w:instrText xml:space="preserve"> PAGEREF _Toc32494763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Defences to charges under s. 46, 47 or 48A</w:t>
      </w:r>
      <w:r>
        <w:tab/>
      </w:r>
      <w:r>
        <w:fldChar w:fldCharType="begin"/>
      </w:r>
      <w:r>
        <w:instrText xml:space="preserve"> PAGEREF _Toc32494764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Mutilation of fish to prevent determination, offence</w:t>
      </w:r>
      <w:r>
        <w:tab/>
      </w:r>
      <w:r>
        <w:fldChar w:fldCharType="begin"/>
      </w:r>
      <w:r>
        <w:instrText xml:space="preserve"> PAGEREF _Toc32494765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Bag and possession limits</w:t>
      </w:r>
    </w:p>
    <w:p>
      <w:pPr>
        <w:pStyle w:val="TOC8"/>
        <w:rPr>
          <w:rFonts w:asciiTheme="minorHAnsi" w:eastAsiaTheme="minorEastAsia" w:hAnsiTheme="minorHAnsi" w:cstheme="minorBidi"/>
          <w:szCs w:val="22"/>
        </w:rPr>
      </w:pPr>
      <w:r>
        <w:t>50</w:t>
      </w:r>
      <w:r>
        <w:rPr>
          <w:snapToGrid w:val="0"/>
        </w:rPr>
        <w:t>.</w:t>
      </w:r>
      <w:r>
        <w:rPr>
          <w:snapToGrid w:val="0"/>
        </w:rPr>
        <w:tab/>
        <w:t>Bag limits for taking fish, regulations and offences as to</w:t>
      </w:r>
      <w:r>
        <w:tab/>
      </w:r>
      <w:r>
        <w:fldChar w:fldCharType="begin"/>
      </w:r>
      <w:r>
        <w:instrText xml:space="preserve"> PAGEREF _Toc32494767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limits for fish, regulations and offences as to</w:t>
      </w:r>
      <w:r>
        <w:tab/>
      </w:r>
      <w:r>
        <w:fldChar w:fldCharType="begin"/>
      </w:r>
      <w:r>
        <w:instrText xml:space="preserve"> PAGEREF _Toc32494768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penalty</w:t>
      </w:r>
    </w:p>
    <w:p>
      <w:pPr>
        <w:pStyle w:val="TOC8"/>
        <w:rPr>
          <w:rFonts w:asciiTheme="minorHAnsi" w:eastAsiaTheme="minorEastAsia" w:hAnsiTheme="minorHAnsi" w:cstheme="minorBidi"/>
          <w:szCs w:val="22"/>
        </w:rPr>
      </w:pPr>
      <w:r>
        <w:t>52</w:t>
      </w:r>
      <w:r>
        <w:rPr>
          <w:snapToGrid w:val="0"/>
        </w:rPr>
        <w:t>.</w:t>
      </w:r>
      <w:r>
        <w:rPr>
          <w:snapToGrid w:val="0"/>
        </w:rPr>
        <w:tab/>
        <w:t>General penalty for s. 43, 46, 47, 48A, 50 and 51</w:t>
      </w:r>
      <w:r>
        <w:tab/>
      </w:r>
      <w:r>
        <w:fldChar w:fldCharType="begin"/>
      </w:r>
      <w:r>
        <w:instrText xml:space="preserve"> PAGEREF _Toc32494770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Management of fisheries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53</w:t>
      </w:r>
      <w:r>
        <w:rPr>
          <w:snapToGrid w:val="0"/>
        </w:rPr>
        <w:t>.</w:t>
      </w:r>
      <w:r>
        <w:rPr>
          <w:snapToGrid w:val="0"/>
        </w:rPr>
        <w:tab/>
        <w:t>Term used: authorisation</w:t>
      </w:r>
      <w:r>
        <w:tab/>
      </w:r>
      <w:r>
        <w:fldChar w:fldCharType="begin"/>
      </w:r>
      <w:r>
        <w:instrText xml:space="preserve"> PAGEREF _Toc32494773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plans</w:t>
      </w:r>
    </w:p>
    <w:p>
      <w:pPr>
        <w:pStyle w:val="TOC8"/>
        <w:rPr>
          <w:rFonts w:asciiTheme="minorHAnsi" w:eastAsiaTheme="minorEastAsia" w:hAnsiTheme="minorHAnsi" w:cstheme="minorBidi"/>
          <w:szCs w:val="22"/>
        </w:rPr>
      </w:pPr>
      <w:r>
        <w:t>54</w:t>
      </w:r>
      <w:r>
        <w:rPr>
          <w:snapToGrid w:val="0"/>
        </w:rPr>
        <w:t>.</w:t>
      </w:r>
      <w:r>
        <w:rPr>
          <w:snapToGrid w:val="0"/>
        </w:rPr>
        <w:tab/>
        <w:t>Determination etc. of management plan</w:t>
      </w:r>
      <w:r>
        <w:tab/>
      </w:r>
      <w:r>
        <w:fldChar w:fldCharType="begin"/>
      </w:r>
      <w:r>
        <w:instrText xml:space="preserve"> PAGEREF _Toc32494775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Instruments under s. 54 subject to disallowance by Parliament</w:t>
      </w:r>
      <w:r>
        <w:tab/>
      </w:r>
      <w:r>
        <w:fldChar w:fldCharType="begin"/>
      </w:r>
      <w:r>
        <w:instrText xml:space="preserve"> PAGEREF _Toc32494776 \h </w:instrText>
      </w:r>
      <w:r>
        <w:fldChar w:fldCharType="separate"/>
      </w:r>
      <w:r>
        <w:t>39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Contents of management plans, general provisions</w:t>
      </w:r>
      <w:r>
        <w:tab/>
      </w:r>
      <w:r>
        <w:fldChar w:fldCharType="begin"/>
      </w:r>
      <w:r>
        <w:instrText xml:space="preserve"> PAGEREF _Toc32494777 \h </w:instrText>
      </w:r>
      <w:r>
        <w:fldChar w:fldCharType="separate"/>
      </w:r>
      <w:r>
        <w:t>39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date for plan for interim managed fishery</w:t>
      </w:r>
      <w:r>
        <w:tab/>
      </w:r>
      <w:r>
        <w:fldChar w:fldCharType="begin"/>
      </w:r>
      <w:r>
        <w:instrText xml:space="preserve"> PAGEREF _Toc32494778 \h </w:instrText>
      </w:r>
      <w:r>
        <w:fldChar w:fldCharType="separate"/>
      </w:r>
      <w:r>
        <w:t>40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Management plan may provide for authorisations etc.</w:t>
      </w:r>
      <w:r>
        <w:tab/>
      </w:r>
      <w:r>
        <w:fldChar w:fldCharType="begin"/>
      </w:r>
      <w:r>
        <w:instrText xml:space="preserve"> PAGEREF _Toc32494779 \h </w:instrText>
      </w:r>
      <w:r>
        <w:fldChar w:fldCharType="separate"/>
      </w:r>
      <w:r>
        <w:t>40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Management plan may specify capacity of fishery</w:t>
      </w:r>
      <w:r>
        <w:tab/>
      </w:r>
      <w:r>
        <w:fldChar w:fldCharType="begin"/>
      </w:r>
      <w:r>
        <w:instrText xml:space="preserve"> PAGEREF _Toc32494780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Management plan may provide for entitlements under authorisations</w:t>
      </w:r>
      <w:r>
        <w:tab/>
      </w:r>
      <w:r>
        <w:fldChar w:fldCharType="begin"/>
      </w:r>
      <w:r>
        <w:instrText xml:space="preserve"> PAGEREF _Toc32494781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Management plan may prohibit fishing etc.</w:t>
      </w:r>
      <w:r>
        <w:tab/>
      </w:r>
      <w:r>
        <w:fldChar w:fldCharType="begin"/>
      </w:r>
      <w:r>
        <w:instrText xml:space="preserve"> PAGEREF _Toc32494782 \h </w:instrText>
      </w:r>
      <w:r>
        <w:fldChar w:fldCharType="separate"/>
      </w:r>
      <w:r>
        <w:t>44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Management plan, miscellaneous provisions in</w:t>
      </w:r>
      <w:r>
        <w:tab/>
      </w:r>
      <w:r>
        <w:fldChar w:fldCharType="begin"/>
      </w:r>
      <w:r>
        <w:instrText xml:space="preserve"> PAGEREF _Toc32494783 \h </w:instrText>
      </w:r>
      <w:r>
        <w:fldChar w:fldCharType="separate"/>
      </w:r>
      <w:r>
        <w:t>44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interim managed fishery becomes managed fishery</w:t>
      </w:r>
      <w:r>
        <w:tab/>
      </w:r>
      <w:r>
        <w:fldChar w:fldCharType="begin"/>
      </w:r>
      <w:r>
        <w:instrText xml:space="preserve"> PAGEREF _Toc32494784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Procedure before determining or amending management plans</w:t>
      </w:r>
    </w:p>
    <w:p>
      <w:pPr>
        <w:pStyle w:val="TOC8"/>
        <w:rPr>
          <w:rFonts w:asciiTheme="minorHAnsi" w:eastAsiaTheme="minorEastAsia" w:hAnsiTheme="minorHAnsi" w:cstheme="minorBidi"/>
          <w:szCs w:val="22"/>
        </w:rPr>
      </w:pPr>
      <w:r>
        <w:t>64</w:t>
      </w:r>
      <w:r>
        <w:rPr>
          <w:snapToGrid w:val="0"/>
        </w:rPr>
        <w:t>.</w:t>
      </w:r>
      <w:r>
        <w:rPr>
          <w:snapToGrid w:val="0"/>
        </w:rPr>
        <w:tab/>
        <w:t>Procedure before determining management plan</w:t>
      </w:r>
      <w:r>
        <w:tab/>
      </w:r>
      <w:r>
        <w:fldChar w:fldCharType="begin"/>
      </w:r>
      <w:r>
        <w:instrText xml:space="preserve"> PAGEREF _Toc32494786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Procedure before amending management plan</w:t>
      </w:r>
      <w:r>
        <w:tab/>
      </w:r>
      <w:r>
        <w:fldChar w:fldCharType="begin"/>
      </w:r>
      <w:r>
        <w:instrText xml:space="preserve"> PAGEREF _Toc32494787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Managed fishery licences and interim managed fishery permits</w:t>
      </w:r>
    </w:p>
    <w:p>
      <w:pPr>
        <w:pStyle w:val="TOC8"/>
        <w:rPr>
          <w:rFonts w:asciiTheme="minorHAnsi" w:eastAsiaTheme="minorEastAsia" w:hAnsiTheme="minorHAnsi" w:cstheme="minorBidi"/>
          <w:szCs w:val="22"/>
        </w:rPr>
      </w:pPr>
      <w:r>
        <w:t>66</w:t>
      </w:r>
      <w:r>
        <w:rPr>
          <w:snapToGrid w:val="0"/>
        </w:rPr>
        <w:t>.</w:t>
      </w:r>
      <w:r>
        <w:rPr>
          <w:snapToGrid w:val="0"/>
        </w:rPr>
        <w:tab/>
        <w:t>Authorisations, grant of</w:t>
      </w:r>
      <w:r>
        <w:tab/>
      </w:r>
      <w:r>
        <w:fldChar w:fldCharType="begin"/>
      </w:r>
      <w:r>
        <w:instrText xml:space="preserve"> PAGEREF _Toc32494789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Duration of authorisations</w:t>
      </w:r>
      <w:r>
        <w:tab/>
      </w:r>
      <w:r>
        <w:fldChar w:fldCharType="begin"/>
      </w:r>
      <w:r>
        <w:instrText xml:space="preserve"> PAGEREF _Toc32494790 \h </w:instrText>
      </w:r>
      <w:r>
        <w:fldChar w:fldCharType="separate"/>
      </w:r>
      <w:r>
        <w:t>50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Renewal of authorisations</w:t>
      </w:r>
      <w:r>
        <w:tab/>
      </w:r>
      <w:r>
        <w:fldChar w:fldCharType="begin"/>
      </w:r>
      <w:r>
        <w:instrText xml:space="preserve"> PAGEREF _Toc32494791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Conditions in authorisations</w:t>
      </w:r>
      <w:r>
        <w:tab/>
      </w:r>
      <w:r>
        <w:fldChar w:fldCharType="begin"/>
      </w:r>
      <w:r>
        <w:instrText xml:space="preserve"> PAGEREF _Toc32494792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Authorisation ceases to have effect if management plan ceases to have effect</w:t>
      </w:r>
      <w:r>
        <w:tab/>
      </w:r>
      <w:r>
        <w:fldChar w:fldCharType="begin"/>
      </w:r>
      <w:r>
        <w:instrText xml:space="preserve"> PAGEREF _Toc32494793 \h </w:instrText>
      </w:r>
      <w:r>
        <w:fldChar w:fldCharType="separate"/>
      </w:r>
      <w:r>
        <w:t>51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Prior fishing confers no right to authorisation</w:t>
      </w:r>
      <w:r>
        <w:tab/>
      </w:r>
      <w:r>
        <w:fldChar w:fldCharType="begin"/>
      </w:r>
      <w:r>
        <w:instrText xml:space="preserve"> PAGEREF _Toc32494794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Grant of authorisation confers no right to subsequent authorisation</w:t>
      </w:r>
      <w:r>
        <w:tab/>
      </w:r>
      <w:r>
        <w:fldChar w:fldCharType="begin"/>
      </w:r>
      <w:r>
        <w:instrText xml:space="preserve"> PAGEREF _Toc32494795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Other licences do not authorise fishing in fishery</w:t>
      </w:r>
      <w:r>
        <w:tab/>
      </w:r>
      <w:r>
        <w:fldChar w:fldCharType="begin"/>
      </w:r>
      <w:r>
        <w:instrText xml:space="preserve"> PAGEREF _Toc32494796 \h </w:instrText>
      </w:r>
      <w:r>
        <w:fldChar w:fldCharType="separate"/>
      </w:r>
      <w:r>
        <w:t>52</w:t>
      </w:r>
      <w:r>
        <w:fldChar w:fldCharType="end"/>
      </w:r>
    </w:p>
    <w:p>
      <w:pPr>
        <w:pStyle w:val="TOC8"/>
        <w:rPr>
          <w:rFonts w:asciiTheme="minorHAnsi" w:eastAsiaTheme="minorEastAsia" w:hAnsiTheme="minorHAnsi" w:cstheme="minorBidi"/>
          <w:szCs w:val="22"/>
        </w:rPr>
      </w:pPr>
      <w:r>
        <w:t>73A</w:t>
      </w:r>
      <w:r>
        <w:rPr>
          <w:snapToGrid w:val="0"/>
        </w:rPr>
        <w:t xml:space="preserve">. </w:t>
      </w:r>
      <w:r>
        <w:rPr>
          <w:snapToGrid w:val="0"/>
        </w:rPr>
        <w:tab/>
        <w:t>Authorisation is subject to restrictions in relation to certain marine reserves</w:t>
      </w:r>
      <w:r>
        <w:tab/>
      </w:r>
      <w:r>
        <w:fldChar w:fldCharType="begin"/>
      </w:r>
      <w:r>
        <w:instrText xml:space="preserve"> PAGEREF _Toc32494797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Offences</w:t>
      </w:r>
    </w:p>
    <w:p>
      <w:pPr>
        <w:pStyle w:val="TOC8"/>
        <w:rPr>
          <w:rFonts w:asciiTheme="minorHAnsi" w:eastAsiaTheme="minorEastAsia" w:hAnsiTheme="minorHAnsi" w:cstheme="minorBidi"/>
          <w:szCs w:val="22"/>
        </w:rPr>
      </w:pPr>
      <w:r>
        <w:t>74.</w:t>
      </w:r>
      <w:r>
        <w:tab/>
        <w:t>Contravening management plan</w:t>
      </w:r>
      <w:r>
        <w:tab/>
      </w:r>
      <w:r>
        <w:fldChar w:fldCharType="begin"/>
      </w:r>
      <w:r>
        <w:instrText xml:space="preserve"> PAGEREF _Toc32494799 \h </w:instrText>
      </w:r>
      <w:r>
        <w:fldChar w:fldCharType="separate"/>
      </w:r>
      <w:r>
        <w:t>52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Offence under s. 74(1) or 77(1), court to order reduction of entitlement in certain cases of</w:t>
      </w:r>
      <w:r>
        <w:tab/>
      </w:r>
      <w:r>
        <w:fldChar w:fldCharType="begin"/>
      </w:r>
      <w:r>
        <w:instrText xml:space="preserve"> PAGEREF _Toc32494800 \h </w:instrText>
      </w:r>
      <w:r>
        <w:fldChar w:fldCharType="separate"/>
      </w:r>
      <w:r>
        <w:t>53</w:t>
      </w:r>
      <w:r>
        <w:fldChar w:fldCharType="end"/>
      </w:r>
    </w:p>
    <w:p>
      <w:pPr>
        <w:pStyle w:val="TOC8"/>
        <w:rPr>
          <w:rFonts w:asciiTheme="minorHAnsi" w:eastAsiaTheme="minorEastAsia" w:hAnsiTheme="minorHAnsi" w:cstheme="minorBidi"/>
          <w:szCs w:val="22"/>
        </w:rPr>
      </w:pPr>
      <w:r>
        <w:t>77.</w:t>
      </w:r>
      <w:r>
        <w:tab/>
        <w:t>Contravening condition of managed fishery licence or managed fishery permit, offence</w:t>
      </w:r>
      <w:r>
        <w:tab/>
      </w:r>
      <w:r>
        <w:fldChar w:fldCharType="begin"/>
      </w:r>
      <w:r>
        <w:instrText xml:space="preserve"> PAGEREF _Toc32494801 \h </w:instrText>
      </w:r>
      <w:r>
        <w:fldChar w:fldCharType="separate"/>
      </w:r>
      <w:r>
        <w:t>54</w:t>
      </w:r>
      <w:r>
        <w:fldChar w:fldCharType="end"/>
      </w:r>
    </w:p>
    <w:p>
      <w:pPr>
        <w:pStyle w:val="TOC8"/>
        <w:rPr>
          <w:rFonts w:asciiTheme="minorHAnsi" w:eastAsiaTheme="minorEastAsia" w:hAnsiTheme="minorHAnsi" w:cstheme="minorBidi"/>
          <w:szCs w:val="22"/>
        </w:rPr>
      </w:pPr>
      <w:r>
        <w:t>78A.</w:t>
      </w:r>
      <w:r>
        <w:tab/>
        <w:t>Regulations relating to cancellations under s. 224</w:t>
      </w:r>
      <w:r>
        <w:tab/>
      </w:r>
      <w:r>
        <w:fldChar w:fldCharType="begin"/>
      </w:r>
      <w:r>
        <w:instrText xml:space="preserve"> PAGEREF _Toc32494802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Fish processing</w:t>
      </w:r>
    </w:p>
    <w:p>
      <w:pPr>
        <w:pStyle w:val="TOC8"/>
        <w:rPr>
          <w:rFonts w:asciiTheme="minorHAnsi" w:eastAsiaTheme="minorEastAsia" w:hAnsiTheme="minorHAnsi" w:cstheme="minorBidi"/>
          <w:szCs w:val="22"/>
        </w:rPr>
      </w:pPr>
      <w:r>
        <w:t>79</w:t>
      </w:r>
      <w:r>
        <w:rPr>
          <w:snapToGrid w:val="0"/>
        </w:rPr>
        <w:t>.</w:t>
      </w:r>
      <w:r>
        <w:rPr>
          <w:snapToGrid w:val="0"/>
        </w:rPr>
        <w:tab/>
        <w:t>When permit to construct place to process fish required</w:t>
      </w:r>
      <w:r>
        <w:tab/>
      </w:r>
      <w:r>
        <w:fldChar w:fldCharType="begin"/>
      </w:r>
      <w:r>
        <w:instrText xml:space="preserve"> PAGEREF _Toc32494804 \h </w:instrText>
      </w:r>
      <w:r>
        <w:fldChar w:fldCharType="separate"/>
      </w:r>
      <w:r>
        <w:t>57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Permit for processing fish, grant of</w:t>
      </w:r>
      <w:r>
        <w:tab/>
      </w:r>
      <w:r>
        <w:fldChar w:fldCharType="begin"/>
      </w:r>
      <w:r>
        <w:instrText xml:space="preserve"> PAGEREF _Toc32494805 \h </w:instrText>
      </w:r>
      <w:r>
        <w:fldChar w:fldCharType="separate"/>
      </w:r>
      <w:r>
        <w:t>57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Conditions on s. 80 permits</w:t>
      </w:r>
      <w:r>
        <w:tab/>
      </w:r>
      <w:r>
        <w:fldChar w:fldCharType="begin"/>
      </w:r>
      <w:r>
        <w:instrText xml:space="preserve"> PAGEREF _Toc32494806 \h </w:instrText>
      </w:r>
      <w:r>
        <w:fldChar w:fldCharType="separate"/>
      </w:r>
      <w:r>
        <w:t>58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When fish processor’s licence required</w:t>
      </w:r>
      <w:r>
        <w:tab/>
      </w:r>
      <w:r>
        <w:fldChar w:fldCharType="begin"/>
      </w:r>
      <w:r>
        <w:instrText xml:space="preserve"> PAGEREF _Toc32494807 \h </w:instrText>
      </w:r>
      <w:r>
        <w:fldChar w:fldCharType="separate"/>
      </w:r>
      <w:r>
        <w:t>59</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Fish processor’s licence, grant of</w:t>
      </w:r>
      <w:r>
        <w:tab/>
      </w:r>
      <w:r>
        <w:fldChar w:fldCharType="begin"/>
      </w:r>
      <w:r>
        <w:instrText xml:space="preserve"> PAGEREF _Toc32494808 \h </w:instrText>
      </w:r>
      <w:r>
        <w:fldChar w:fldCharType="separate"/>
      </w:r>
      <w:r>
        <w:t>59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Duration of licence</w:t>
      </w:r>
      <w:r>
        <w:tab/>
      </w:r>
      <w:r>
        <w:fldChar w:fldCharType="begin"/>
      </w:r>
      <w:r>
        <w:instrText xml:space="preserve"> PAGEREF _Toc32494809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Renewal of licence</w:t>
      </w:r>
      <w:r>
        <w:tab/>
      </w:r>
      <w:r>
        <w:fldChar w:fldCharType="begin"/>
      </w:r>
      <w:r>
        <w:instrText xml:space="preserve"> PAGEREF _Toc32494810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Licensee not to process or store fish except at place specified in licence</w:t>
      </w:r>
      <w:r>
        <w:tab/>
      </w:r>
      <w:r>
        <w:fldChar w:fldCharType="begin"/>
      </w:r>
      <w:r>
        <w:instrText xml:space="preserve"> PAGEREF _Toc32494811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Conditions on fish processor’s licence</w:t>
      </w:r>
      <w:r>
        <w:tab/>
      </w:r>
      <w:r>
        <w:fldChar w:fldCharType="begin"/>
      </w:r>
      <w:r>
        <w:instrText xml:space="preserve"> PAGEREF _Toc32494812 \h </w:instrText>
      </w:r>
      <w:r>
        <w:fldChar w:fldCharType="separate"/>
      </w:r>
      <w:r>
        <w:t>61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Contravening condition of permit or licence, offence</w:t>
      </w:r>
      <w:r>
        <w:tab/>
      </w:r>
      <w:r>
        <w:fldChar w:fldCharType="begin"/>
      </w:r>
      <w:r>
        <w:instrText xml:space="preserve"> PAGEREF _Toc32494813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Regulations about processing etc. fish</w:t>
      </w:r>
      <w:r>
        <w:tab/>
      </w:r>
      <w:r>
        <w:fldChar w:fldCharType="begin"/>
      </w:r>
      <w:r>
        <w:instrText xml:space="preserve"> PAGEREF _Toc32494814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Aquaculture</w:t>
      </w:r>
    </w:p>
    <w:p>
      <w:pPr>
        <w:pStyle w:val="TOC4"/>
        <w:tabs>
          <w:tab w:val="right" w:leader="dot" w:pos="7077"/>
        </w:tabs>
        <w:rPr>
          <w:rFonts w:asciiTheme="minorHAnsi" w:eastAsiaTheme="minorEastAsia" w:hAnsiTheme="minorHAnsi" w:cstheme="minorBidi"/>
          <w:b w:val="0"/>
          <w:szCs w:val="22"/>
        </w:rPr>
      </w:pPr>
      <w:r>
        <w:t>Division 1 — Aquaculture licences</w:t>
      </w:r>
    </w:p>
    <w:p>
      <w:pPr>
        <w:pStyle w:val="TOC8"/>
        <w:rPr>
          <w:rFonts w:asciiTheme="minorHAnsi" w:eastAsiaTheme="minorEastAsia" w:hAnsiTheme="minorHAnsi" w:cstheme="minorBidi"/>
          <w:szCs w:val="22"/>
        </w:rPr>
      </w:pPr>
      <w:r>
        <w:t>90</w:t>
      </w:r>
      <w:r>
        <w:rPr>
          <w:snapToGrid w:val="0"/>
        </w:rPr>
        <w:t>.</w:t>
      </w:r>
      <w:r>
        <w:rPr>
          <w:snapToGrid w:val="0"/>
        </w:rPr>
        <w:tab/>
        <w:t>When licence required</w:t>
      </w:r>
      <w:r>
        <w:tab/>
      </w:r>
      <w:r>
        <w:fldChar w:fldCharType="begin"/>
      </w:r>
      <w:r>
        <w:instrText xml:space="preserve"> PAGEREF _Toc32494817 \h </w:instrText>
      </w:r>
      <w:r>
        <w:fldChar w:fldCharType="separate"/>
      </w:r>
      <w:r>
        <w:t>63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Exceptions to s. 90</w:t>
      </w:r>
      <w:r>
        <w:tab/>
      </w:r>
      <w:r>
        <w:fldChar w:fldCharType="begin"/>
      </w:r>
      <w:r>
        <w:instrText xml:space="preserve"> PAGEREF _Toc32494818 \h </w:instrText>
      </w:r>
      <w:r>
        <w:fldChar w:fldCharType="separate"/>
      </w:r>
      <w:r>
        <w:t>63</w:t>
      </w:r>
      <w:r>
        <w:fldChar w:fldCharType="end"/>
      </w:r>
    </w:p>
    <w:p>
      <w:pPr>
        <w:pStyle w:val="TOC8"/>
        <w:rPr>
          <w:rFonts w:asciiTheme="minorHAnsi" w:eastAsiaTheme="minorEastAsia" w:hAnsiTheme="minorHAnsi" w:cstheme="minorBidi"/>
          <w:szCs w:val="22"/>
        </w:rPr>
      </w:pPr>
      <w:r>
        <w:t>92A.</w:t>
      </w:r>
      <w:r>
        <w:tab/>
        <w:t>Applicant for licence to have management and environmental monitoring plan (MEMP)</w:t>
      </w:r>
      <w:r>
        <w:tab/>
      </w:r>
      <w:r>
        <w:fldChar w:fldCharType="begin"/>
      </w:r>
      <w:r>
        <w:instrText xml:space="preserve"> PAGEREF _Toc32494819 \h </w:instrText>
      </w:r>
      <w:r>
        <w:fldChar w:fldCharType="separate"/>
      </w:r>
      <w:r>
        <w:t>64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Licence, grant of</w:t>
      </w:r>
      <w:r>
        <w:tab/>
      </w:r>
      <w:r>
        <w:fldChar w:fldCharType="begin"/>
      </w:r>
      <w:r>
        <w:instrText xml:space="preserve"> PAGEREF _Toc32494820 \h </w:instrText>
      </w:r>
      <w:r>
        <w:fldChar w:fldCharType="separate"/>
      </w:r>
      <w:r>
        <w:t>66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Duration of licence</w:t>
      </w:r>
      <w:r>
        <w:tab/>
      </w:r>
      <w:r>
        <w:fldChar w:fldCharType="begin"/>
      </w:r>
      <w:r>
        <w:instrText xml:space="preserve"> PAGEREF _Toc32494821 \h </w:instrText>
      </w:r>
      <w:r>
        <w:fldChar w:fldCharType="separate"/>
      </w:r>
      <w:r>
        <w:t>67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Renewal of licence</w:t>
      </w:r>
      <w:r>
        <w:tab/>
      </w:r>
      <w:r>
        <w:fldChar w:fldCharType="begin"/>
      </w:r>
      <w:r>
        <w:instrText xml:space="preserve"> PAGEREF _Toc32494822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Conditions of licences</w:t>
      </w:r>
      <w:r>
        <w:tab/>
      </w:r>
      <w:r>
        <w:fldChar w:fldCharType="begin"/>
      </w:r>
      <w:r>
        <w:instrText xml:space="preserve"> PAGEREF _Toc32494823 \h </w:instrText>
      </w:r>
      <w:r>
        <w:fldChar w:fldCharType="separate"/>
      </w:r>
      <w:r>
        <w:t>69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Contravening licence, offence</w:t>
      </w:r>
      <w:r>
        <w:tab/>
      </w:r>
      <w:r>
        <w:fldChar w:fldCharType="begin"/>
      </w:r>
      <w:r>
        <w:instrText xml:space="preserve"> PAGEREF _Toc32494824 \h </w:instrText>
      </w:r>
      <w:r>
        <w:fldChar w:fldCharType="separate"/>
      </w:r>
      <w:r>
        <w:t>69</w:t>
      </w:r>
      <w:r>
        <w:fldChar w:fldCharType="end"/>
      </w:r>
    </w:p>
    <w:p>
      <w:pPr>
        <w:pStyle w:val="TOC8"/>
        <w:rPr>
          <w:rFonts w:asciiTheme="minorHAnsi" w:eastAsiaTheme="minorEastAsia" w:hAnsiTheme="minorHAnsi" w:cstheme="minorBidi"/>
          <w:szCs w:val="22"/>
        </w:rPr>
      </w:pPr>
      <w:r>
        <w:t>97A.</w:t>
      </w:r>
      <w:r>
        <w:tab/>
        <w:t>Contravening MEMP, offence</w:t>
      </w:r>
      <w:r>
        <w:tab/>
      </w:r>
      <w:r>
        <w:fldChar w:fldCharType="begin"/>
      </w:r>
      <w:r>
        <w:instrText xml:space="preserve"> PAGEREF _Toc32494825 \h </w:instrText>
      </w:r>
      <w:r>
        <w:fldChar w:fldCharType="separate"/>
      </w:r>
      <w:r>
        <w:t>70</w:t>
      </w:r>
      <w:r>
        <w:fldChar w:fldCharType="end"/>
      </w:r>
    </w:p>
    <w:p>
      <w:pPr>
        <w:pStyle w:val="TOC8"/>
        <w:rPr>
          <w:rFonts w:asciiTheme="minorHAnsi" w:eastAsiaTheme="minorEastAsia" w:hAnsiTheme="minorHAnsi" w:cstheme="minorBidi"/>
          <w:szCs w:val="22"/>
        </w:rPr>
      </w:pPr>
      <w:r>
        <w:t>97B.</w:t>
      </w:r>
      <w:r>
        <w:tab/>
        <w:t>Temporary aquaculture permits, grant of</w:t>
      </w:r>
      <w:r>
        <w:tab/>
      </w:r>
      <w:r>
        <w:fldChar w:fldCharType="begin"/>
      </w:r>
      <w:r>
        <w:instrText xml:space="preserve"> PAGEREF _Toc32494826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Aquaculture leases</w:t>
      </w:r>
    </w:p>
    <w:p>
      <w:pPr>
        <w:pStyle w:val="TOC8"/>
        <w:rPr>
          <w:rFonts w:asciiTheme="minorHAnsi" w:eastAsiaTheme="minorEastAsia" w:hAnsiTheme="minorHAnsi" w:cstheme="minorBidi"/>
          <w:szCs w:val="22"/>
        </w:rPr>
      </w:pPr>
      <w:r>
        <w:t>97C.</w:t>
      </w:r>
      <w:r>
        <w:tab/>
        <w:t>Methods by which Minister may offer areas for lease</w:t>
      </w:r>
      <w:r>
        <w:tab/>
      </w:r>
      <w:r>
        <w:fldChar w:fldCharType="begin"/>
      </w:r>
      <w:r>
        <w:instrText xml:space="preserve"> PAGEREF _Toc32494828 \h </w:instrText>
      </w:r>
      <w:r>
        <w:fldChar w:fldCharType="separate"/>
      </w:r>
      <w:r>
        <w:t>71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Leases, grant of</w:t>
      </w:r>
      <w:r>
        <w:tab/>
      </w:r>
      <w:r>
        <w:fldChar w:fldCharType="begin"/>
      </w:r>
      <w:r>
        <w:instrText xml:space="preserve"> PAGEREF _Toc32494829 \h </w:instrText>
      </w:r>
      <w:r>
        <w:fldChar w:fldCharType="separate"/>
      </w:r>
      <w:r>
        <w:t>71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Certain marine reserves, grant of leases in</w:t>
      </w:r>
      <w:r>
        <w:tab/>
      </w:r>
      <w:r>
        <w:fldChar w:fldCharType="begin"/>
      </w:r>
      <w:r>
        <w:instrText xml:space="preserve"> PAGEREF _Toc32494830 \h </w:instrText>
      </w:r>
      <w:r>
        <w:fldChar w:fldCharType="separate"/>
      </w:r>
      <w:r>
        <w:t>73</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Certain marine reserves, renewal of leases in</w:t>
      </w:r>
      <w:r>
        <w:tab/>
      </w:r>
      <w:r>
        <w:fldChar w:fldCharType="begin"/>
      </w:r>
      <w:r>
        <w:instrText xml:space="preserve"> PAGEREF _Toc32494831 \h </w:instrText>
      </w:r>
      <w:r>
        <w:fldChar w:fldCharType="separate"/>
      </w:r>
      <w:r>
        <w:t>74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Aquaculture licence and aquaculture lease, relationship of</w:t>
      </w:r>
      <w:r>
        <w:tab/>
      </w:r>
      <w:r>
        <w:fldChar w:fldCharType="begin"/>
      </w:r>
      <w:r>
        <w:instrText xml:space="preserve"> PAGEREF _Toc32494832 \h </w:instrText>
      </w:r>
      <w:r>
        <w:fldChar w:fldCharType="separate"/>
      </w:r>
      <w:r>
        <w:t>75</w:t>
      </w:r>
      <w:r>
        <w:fldChar w:fldCharType="end"/>
      </w:r>
    </w:p>
    <w:p>
      <w:pPr>
        <w:pStyle w:val="TOC8"/>
        <w:rPr>
          <w:rFonts w:asciiTheme="minorHAnsi" w:eastAsiaTheme="minorEastAsia" w:hAnsiTheme="minorHAnsi" w:cstheme="minorBidi"/>
          <w:szCs w:val="22"/>
        </w:rPr>
      </w:pPr>
      <w:r>
        <w:t>100A.</w:t>
      </w:r>
      <w:r>
        <w:tab/>
        <w:t>Contravening lease, offences</w:t>
      </w:r>
      <w:r>
        <w:tab/>
      </w:r>
      <w:r>
        <w:fldChar w:fldCharType="begin"/>
      </w:r>
      <w:r>
        <w:instrText xml:space="preserve"> PAGEREF _Toc32494833 \h </w:instrText>
      </w:r>
      <w:r>
        <w:fldChar w:fldCharType="separate"/>
      </w:r>
      <w:r>
        <w:t>75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Termination of lease</w:t>
      </w:r>
      <w:r>
        <w:tab/>
      </w:r>
      <w:r>
        <w:fldChar w:fldCharType="begin"/>
      </w:r>
      <w:r>
        <w:instrText xml:space="preserve"> PAGEREF _Toc32494834 \h </w:instrText>
      </w:r>
      <w:r>
        <w:fldChar w:fldCharType="separate"/>
      </w:r>
      <w:r>
        <w:t>77</w:t>
      </w:r>
      <w:r>
        <w:fldChar w:fldCharType="end"/>
      </w:r>
    </w:p>
    <w:p>
      <w:pPr>
        <w:pStyle w:val="TOC8"/>
        <w:rPr>
          <w:rFonts w:asciiTheme="minorHAnsi" w:eastAsiaTheme="minorEastAsia" w:hAnsiTheme="minorHAnsi" w:cstheme="minorBidi"/>
          <w:szCs w:val="22"/>
        </w:rPr>
      </w:pPr>
      <w:r>
        <w:t>101.</w:t>
      </w:r>
      <w:r>
        <w:tab/>
        <w:t>Clean</w:t>
      </w:r>
      <w:r>
        <w:noBreakHyphen/>
        <w:t>up and rehabilitation of former leased area</w:t>
      </w:r>
      <w:r>
        <w:tab/>
      </w:r>
      <w:r>
        <w:fldChar w:fldCharType="begin"/>
      </w:r>
      <w:r>
        <w:instrText xml:space="preserve"> PAGEREF _Toc32494835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101A.</w:t>
      </w:r>
      <w:r>
        <w:tab/>
        <w:t>Minister’s powers as to aquaculture</w:t>
      </w:r>
      <w:r>
        <w:tab/>
      </w:r>
      <w:r>
        <w:fldChar w:fldCharType="begin"/>
      </w:r>
      <w:r>
        <w:instrText xml:space="preserve"> PAGEREF _Toc32494837 \h </w:instrText>
      </w:r>
      <w:r>
        <w:fldChar w:fldCharType="separate"/>
      </w:r>
      <w:r>
        <w:t>78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Regulations about aquaculture</w:t>
      </w:r>
      <w:r>
        <w:tab/>
      </w:r>
      <w:r>
        <w:fldChar w:fldCharType="begin"/>
      </w:r>
      <w:r>
        <w:instrText xml:space="preserve"> PAGEREF _Toc32494838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 — Exotic fish</w:t>
      </w:r>
    </w:p>
    <w:p>
      <w:pPr>
        <w:pStyle w:val="TOC8"/>
        <w:rPr>
          <w:rFonts w:asciiTheme="minorHAnsi" w:eastAsiaTheme="minorEastAsia" w:hAnsiTheme="minorHAnsi" w:cstheme="minorBidi"/>
          <w:szCs w:val="22"/>
        </w:rPr>
      </w:pPr>
      <w:r>
        <w:t>103A.</w:t>
      </w:r>
      <w:r>
        <w:tab/>
        <w:t>Accidental introduction of exotic fish into WA waters, CEO’s powers to reduce risk of</w:t>
      </w:r>
      <w:r>
        <w:tab/>
      </w:r>
      <w:r>
        <w:fldChar w:fldCharType="begin"/>
      </w:r>
      <w:r>
        <w:instrText xml:space="preserve"> PAGEREF _Toc32494840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9 — Noxious fish</w:t>
      </w:r>
    </w:p>
    <w:p>
      <w:pPr>
        <w:pStyle w:val="TOC8"/>
        <w:rPr>
          <w:rFonts w:asciiTheme="minorHAnsi" w:eastAsiaTheme="minorEastAsia" w:hAnsiTheme="minorHAnsi" w:cstheme="minorBidi"/>
          <w:szCs w:val="22"/>
        </w:rPr>
      </w:pPr>
      <w:r>
        <w:t>103</w:t>
      </w:r>
      <w:r>
        <w:rPr>
          <w:snapToGrid w:val="0"/>
        </w:rPr>
        <w:t>.</w:t>
      </w:r>
      <w:r>
        <w:rPr>
          <w:snapToGrid w:val="0"/>
        </w:rPr>
        <w:tab/>
        <w:t>Noxious fish, prescription of</w:t>
      </w:r>
      <w:r>
        <w:tab/>
      </w:r>
      <w:r>
        <w:fldChar w:fldCharType="begin"/>
      </w:r>
      <w:r>
        <w:instrText xml:space="preserve"> PAGEREF _Toc32494842 \h </w:instrText>
      </w:r>
      <w:r>
        <w:fldChar w:fldCharType="separate"/>
      </w:r>
      <w:r>
        <w:t>82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Noxious fish, offences as to</w:t>
      </w:r>
      <w:r>
        <w:tab/>
      </w:r>
      <w:r>
        <w:fldChar w:fldCharType="begin"/>
      </w:r>
      <w:r>
        <w:instrText xml:space="preserve"> PAGEREF _Toc32494843 \h </w:instrText>
      </w:r>
      <w:r>
        <w:fldChar w:fldCharType="separate"/>
      </w:r>
      <w:r>
        <w:t>82</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Noxious fish not to be brought into the State etc.</w:t>
      </w:r>
      <w:r>
        <w:tab/>
      </w:r>
      <w:r>
        <w:fldChar w:fldCharType="begin"/>
      </w:r>
      <w:r>
        <w:instrText xml:space="preserve"> PAGEREF _Toc32494844 \h </w:instrText>
      </w:r>
      <w:r>
        <w:fldChar w:fldCharType="separate"/>
      </w:r>
      <w:r>
        <w:t>82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Fisheries officers’ powers as to people with noxious fish</w:t>
      </w:r>
      <w:r>
        <w:tab/>
      </w:r>
      <w:r>
        <w:fldChar w:fldCharType="begin"/>
      </w:r>
      <w:r>
        <w:instrText xml:space="preserve"> PAGEREF _Toc32494845 \h </w:instrText>
      </w:r>
      <w:r>
        <w:fldChar w:fldCharType="separate"/>
      </w:r>
      <w:r>
        <w:t>83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Destroying noxious fish, recovering costs of</w:t>
      </w:r>
      <w:r>
        <w:tab/>
      </w:r>
      <w:r>
        <w:fldChar w:fldCharType="begin"/>
      </w:r>
      <w:r>
        <w:instrText xml:space="preserve"> PAGEREF _Toc32494846 \h </w:instrText>
      </w:r>
      <w:r>
        <w:fldChar w:fldCharType="separate"/>
      </w:r>
      <w:r>
        <w:t>83</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 compensation payable for incidental damage</w:t>
      </w:r>
      <w:r>
        <w:tab/>
      </w:r>
      <w:r>
        <w:fldChar w:fldCharType="begin"/>
      </w:r>
      <w:r>
        <w:instrText xml:space="preserve"> PAGEREF _Toc32494847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Designated fishing zones</w:t>
      </w:r>
    </w:p>
    <w:p>
      <w:pPr>
        <w:pStyle w:val="TOC8"/>
        <w:rPr>
          <w:rFonts w:asciiTheme="minorHAnsi" w:eastAsiaTheme="minorEastAsia" w:hAnsiTheme="minorHAnsi" w:cstheme="minorBidi"/>
          <w:szCs w:val="22"/>
        </w:rPr>
      </w:pPr>
      <w:r>
        <w:t>109</w:t>
      </w:r>
      <w:r>
        <w:rPr>
          <w:snapToGrid w:val="0"/>
        </w:rPr>
        <w:t>.</w:t>
      </w:r>
      <w:r>
        <w:rPr>
          <w:snapToGrid w:val="0"/>
        </w:rPr>
        <w:tab/>
        <w:t>Designated fishing zones, prescription of</w:t>
      </w:r>
      <w:r>
        <w:tab/>
      </w:r>
      <w:r>
        <w:fldChar w:fldCharType="begin"/>
      </w:r>
      <w:r>
        <w:instrText xml:space="preserve"> PAGEREF _Toc32494849 \h </w:instrText>
      </w:r>
      <w:r>
        <w:fldChar w:fldCharType="separate"/>
      </w:r>
      <w:r>
        <w:t>85</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Marine reserve, no designated fishing zone in</w:t>
      </w:r>
      <w:r>
        <w:tab/>
      </w:r>
      <w:r>
        <w:fldChar w:fldCharType="begin"/>
      </w:r>
      <w:r>
        <w:instrText xml:space="preserve"> PAGEREF _Toc32494850 \h </w:instrText>
      </w:r>
      <w:r>
        <w:fldChar w:fldCharType="separate"/>
      </w:r>
      <w:r>
        <w:t>85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indicating zones to be erected</w:t>
      </w:r>
      <w:r>
        <w:tab/>
      </w:r>
      <w:r>
        <w:fldChar w:fldCharType="begin"/>
      </w:r>
      <w:r>
        <w:instrText xml:space="preserve"> PAGEREF _Toc32494851 \h </w:instrText>
      </w:r>
      <w:r>
        <w:fldChar w:fldCharType="separate"/>
      </w:r>
      <w:r>
        <w:t>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Fisheries officers’ powers as to people in designated fishing zones</w:t>
      </w:r>
      <w:r>
        <w:tab/>
      </w:r>
      <w:r>
        <w:fldChar w:fldCharType="begin"/>
      </w:r>
      <w:r>
        <w:instrText xml:space="preserve"> PAGEREF _Toc32494852 \h </w:instrText>
      </w:r>
      <w:r>
        <w:fldChar w:fldCharType="separate"/>
      </w:r>
      <w:r>
        <w:t>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 about designated fishing zones</w:t>
      </w:r>
      <w:r>
        <w:tab/>
      </w:r>
      <w:r>
        <w:fldChar w:fldCharType="begin"/>
      </w:r>
      <w:r>
        <w:instrText xml:space="preserve"> PAGEREF _Toc32494853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11 — Fish habitat protection areas and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Fish habitat protection areas</w:t>
      </w:r>
    </w:p>
    <w:p>
      <w:pPr>
        <w:pStyle w:val="TOC8"/>
        <w:rPr>
          <w:rFonts w:asciiTheme="minorHAnsi" w:eastAsiaTheme="minorEastAsia" w:hAnsiTheme="minorHAnsi" w:cstheme="minorBidi"/>
          <w:szCs w:val="22"/>
        </w:rPr>
      </w:pPr>
      <w:r>
        <w:t>114</w:t>
      </w:r>
      <w:r>
        <w:rPr>
          <w:snapToGrid w:val="0"/>
        </w:rPr>
        <w:t>.</w:t>
      </w:r>
      <w:r>
        <w:rPr>
          <w:snapToGrid w:val="0"/>
        </w:rPr>
        <w:tab/>
        <w:t>Application of Division to other Acts</w:t>
      </w:r>
      <w:r>
        <w:tab/>
      </w:r>
      <w:r>
        <w:fldChar w:fldCharType="begin"/>
      </w:r>
      <w:r>
        <w:instrText xml:space="preserve"> PAGEREF _Toc32494856 \h </w:instrText>
      </w:r>
      <w:r>
        <w:fldChar w:fldCharType="separate"/>
      </w:r>
      <w:r>
        <w:t>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Fish habitat protection areas, creating</w:t>
      </w:r>
      <w:r>
        <w:tab/>
      </w:r>
      <w:r>
        <w:fldChar w:fldCharType="begin"/>
      </w:r>
      <w:r>
        <w:instrText xml:space="preserve"> PAGEREF _Toc32494857 \h </w:instrText>
      </w:r>
      <w:r>
        <w:fldChar w:fldCharType="separate"/>
      </w:r>
      <w:r>
        <w:t>87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Marine reserve, no fish habitat protection area in</w:t>
      </w:r>
      <w:r>
        <w:tab/>
      </w:r>
      <w:r>
        <w:fldChar w:fldCharType="begin"/>
      </w:r>
      <w:r>
        <w:instrText xml:space="preserve"> PAGEREF _Toc32494858 \h </w:instrText>
      </w:r>
      <w:r>
        <w:fldChar w:fldCharType="separate"/>
      </w:r>
      <w:r>
        <w:t>88</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Draft plan for fish habitat protection area, Minister to determine</w:t>
      </w:r>
      <w:r>
        <w:tab/>
      </w:r>
      <w:r>
        <w:fldChar w:fldCharType="begin"/>
      </w:r>
      <w:r>
        <w:instrText xml:space="preserve"> PAGEREF _Toc32494859 \h </w:instrText>
      </w:r>
      <w:r>
        <w:fldChar w:fldCharType="separate"/>
      </w:r>
      <w:r>
        <w:t>88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proposal to create fish habitat protection area</w:t>
      </w:r>
      <w:r>
        <w:tab/>
      </w:r>
      <w:r>
        <w:fldChar w:fldCharType="begin"/>
      </w:r>
      <w:r>
        <w:instrText xml:space="preserve"> PAGEREF _Toc32494860 \h </w:instrText>
      </w:r>
      <w:r>
        <w:fldChar w:fldCharType="separate"/>
      </w:r>
      <w:r>
        <w:t>88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Control and management of fish habitat protection areas</w:t>
      </w:r>
      <w:r>
        <w:tab/>
      </w:r>
      <w:r>
        <w:fldChar w:fldCharType="begin"/>
      </w:r>
      <w:r>
        <w:instrText xml:space="preserve"> PAGEREF _Toc32494861 \h </w:instrText>
      </w:r>
      <w:r>
        <w:fldChar w:fldCharType="separate"/>
      </w:r>
      <w:r>
        <w:t>89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 about fish habitat protection areas</w:t>
      </w:r>
      <w:r>
        <w:tab/>
      </w:r>
      <w:r>
        <w:fldChar w:fldCharType="begin"/>
      </w:r>
      <w:r>
        <w:instrText xml:space="preserve"> PAGEREF _Toc32494862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Abrolhos Islands reserve</w:t>
      </w:r>
    </w:p>
    <w:p>
      <w:pPr>
        <w:pStyle w:val="TOC8"/>
        <w:rPr>
          <w:rFonts w:asciiTheme="minorHAnsi" w:eastAsiaTheme="minorEastAsia" w:hAnsiTheme="minorHAnsi" w:cstheme="minorBidi"/>
          <w:szCs w:val="22"/>
        </w:rPr>
      </w:pPr>
      <w:r>
        <w:t>121</w:t>
      </w:r>
      <w:r>
        <w:rPr>
          <w:snapToGrid w:val="0"/>
        </w:rPr>
        <w:t>.</w:t>
      </w:r>
      <w:r>
        <w:rPr>
          <w:snapToGrid w:val="0"/>
        </w:rPr>
        <w:tab/>
        <w:t>Regulations about reserve</w:t>
      </w:r>
      <w:r>
        <w:tab/>
      </w:r>
      <w:r>
        <w:fldChar w:fldCharType="begin"/>
      </w:r>
      <w:r>
        <w:instrText xml:space="preserve"> PAGEREF _Toc32494864 \h </w:instrText>
      </w:r>
      <w:r>
        <w:fldChar w:fldCharType="separate"/>
      </w:r>
      <w:r>
        <w:t>91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Control and management of reserve</w:t>
      </w:r>
      <w:r>
        <w:tab/>
      </w:r>
      <w:r>
        <w:fldChar w:fldCharType="begin"/>
      </w:r>
      <w:r>
        <w:instrText xml:space="preserve"> PAGEREF _Toc32494865 \h </w:instrText>
      </w:r>
      <w:r>
        <w:fldChar w:fldCharType="separate"/>
      </w:r>
      <w:r>
        <w:t>92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r>
      <w:r>
        <w:rPr>
          <w:i/>
          <w:snapToGrid w:val="0"/>
        </w:rPr>
        <w:t>Parks and Reserves Act 1895</w:t>
      </w:r>
      <w:r>
        <w:rPr>
          <w:snapToGrid w:val="0"/>
        </w:rPr>
        <w:t>, application of to reserve</w:t>
      </w:r>
      <w:r>
        <w:tab/>
      </w:r>
      <w:r>
        <w:fldChar w:fldCharType="begin"/>
      </w:r>
      <w:r>
        <w:instrText xml:space="preserve"> PAGEREF _Toc32494866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12 — Register</w:t>
      </w:r>
    </w:p>
    <w:p>
      <w:pPr>
        <w:pStyle w:val="TOC8"/>
        <w:rPr>
          <w:rFonts w:asciiTheme="minorHAnsi" w:eastAsiaTheme="minorEastAsia" w:hAnsiTheme="minorHAnsi" w:cstheme="minorBidi"/>
          <w:szCs w:val="22"/>
        </w:rPr>
      </w:pPr>
      <w:r>
        <w:t>124</w:t>
      </w:r>
      <w:r>
        <w:rPr>
          <w:snapToGrid w:val="0"/>
        </w:rPr>
        <w:t>.</w:t>
      </w:r>
      <w:r>
        <w:rPr>
          <w:snapToGrid w:val="0"/>
        </w:rPr>
        <w:tab/>
        <w:t>Registrar</w:t>
      </w:r>
      <w:r>
        <w:tab/>
      </w:r>
      <w:r>
        <w:fldChar w:fldCharType="begin"/>
      </w:r>
      <w:r>
        <w:instrText xml:space="preserve"> PAGEREF _Toc32494868 \h </w:instrText>
      </w:r>
      <w:r>
        <w:fldChar w:fldCharType="separate"/>
      </w:r>
      <w:r>
        <w:t>95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Register of authorisations etc.</w:t>
      </w:r>
      <w:r>
        <w:tab/>
      </w:r>
      <w:r>
        <w:fldChar w:fldCharType="begin"/>
      </w:r>
      <w:r>
        <w:instrText xml:space="preserve"> PAGEREF _Toc32494869 \h </w:instrText>
      </w:r>
      <w:r>
        <w:fldChar w:fldCharType="separate"/>
      </w:r>
      <w:r>
        <w:t>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Information to be included in register</w:t>
      </w:r>
      <w:r>
        <w:tab/>
      </w:r>
      <w:r>
        <w:fldChar w:fldCharType="begin"/>
      </w:r>
      <w:r>
        <w:instrText xml:space="preserve"> PAGEREF _Toc32494870 \h </w:instrText>
      </w:r>
      <w:r>
        <w:fldChar w:fldCharType="separate"/>
      </w:r>
      <w:r>
        <w:t>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Application to have security interest in authorisation etc. noted</w:t>
      </w:r>
      <w:r>
        <w:tab/>
      </w:r>
      <w:r>
        <w:fldChar w:fldCharType="begin"/>
      </w:r>
      <w:r>
        <w:instrText xml:space="preserve"> PAGEREF _Toc32494871 \h </w:instrText>
      </w:r>
      <w:r>
        <w:fldChar w:fldCharType="separate"/>
      </w:r>
      <w:r>
        <w:t>96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Notation of security interest</w:t>
      </w:r>
      <w:r>
        <w:tab/>
      </w:r>
      <w:r>
        <w:fldChar w:fldCharType="begin"/>
      </w:r>
      <w:r>
        <w:instrText xml:space="preserve"> PAGEREF _Toc32494872 \h </w:instrText>
      </w:r>
      <w:r>
        <w:fldChar w:fldCharType="separate"/>
      </w:r>
      <w:r>
        <w:t>96</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Irrelevant matters for purpose of s. 128</w:t>
      </w:r>
      <w:r>
        <w:tab/>
      </w:r>
      <w:r>
        <w:fldChar w:fldCharType="begin"/>
      </w:r>
      <w:r>
        <w:instrText xml:space="preserve"> PAGEREF _Toc32494873 \h </w:instrText>
      </w:r>
      <w:r>
        <w:fldChar w:fldCharType="separate"/>
      </w:r>
      <w:r>
        <w:t>97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Security holder noted in register to be notified of certain events affecting security</w:t>
      </w:r>
      <w:r>
        <w:tab/>
      </w:r>
      <w:r>
        <w:fldChar w:fldCharType="begin"/>
      </w:r>
      <w:r>
        <w:instrText xml:space="preserve"> PAGEREF _Toc32494874 \h </w:instrText>
      </w:r>
      <w:r>
        <w:fldChar w:fldCharType="separate"/>
      </w:r>
      <w:r>
        <w:t>97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Removing or varying notation of security interest</w:t>
      </w:r>
      <w:r>
        <w:tab/>
      </w:r>
      <w:r>
        <w:fldChar w:fldCharType="begin"/>
      </w:r>
      <w:r>
        <w:instrText xml:space="preserve"> PAGEREF _Toc32494875 \h </w:instrText>
      </w:r>
      <w:r>
        <w:fldChar w:fldCharType="separate"/>
      </w:r>
      <w:r>
        <w:t>98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Register may be amended</w:t>
      </w:r>
      <w:r>
        <w:tab/>
      </w:r>
      <w:r>
        <w:fldChar w:fldCharType="begin"/>
      </w:r>
      <w:r>
        <w:instrText xml:space="preserve"> PAGEREF _Toc32494876 \h </w:instrText>
      </w:r>
      <w:r>
        <w:fldChar w:fldCharType="separate"/>
      </w:r>
      <w:r>
        <w:t>99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No compensation payable because of Registrar’s acts</w:t>
      </w:r>
      <w:r>
        <w:tab/>
      </w:r>
      <w:r>
        <w:fldChar w:fldCharType="begin"/>
      </w:r>
      <w:r>
        <w:instrText xml:space="preserve"> PAGEREF _Toc32494877 \h </w:instrText>
      </w:r>
      <w:r>
        <w:fldChar w:fldCharType="separate"/>
      </w:r>
      <w:r>
        <w:t>99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Regulations about register</w:t>
      </w:r>
      <w:r>
        <w:tab/>
      </w:r>
      <w:r>
        <w:fldChar w:fldCharType="begin"/>
      </w:r>
      <w:r>
        <w:instrText xml:space="preserve"> PAGEREF _Toc32494878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General provisions relating to authorisations</w:t>
      </w:r>
    </w:p>
    <w:p>
      <w:pPr>
        <w:pStyle w:val="TOC8"/>
        <w:rPr>
          <w:rFonts w:asciiTheme="minorHAnsi" w:eastAsiaTheme="minorEastAsia" w:hAnsiTheme="minorHAnsi" w:cstheme="minorBidi"/>
          <w:szCs w:val="22"/>
        </w:rPr>
      </w:pPr>
      <w:r>
        <w:t>135</w:t>
      </w:r>
      <w:r>
        <w:rPr>
          <w:snapToGrid w:val="0"/>
        </w:rPr>
        <w:t>.</w:t>
      </w:r>
      <w:r>
        <w:rPr>
          <w:snapToGrid w:val="0"/>
        </w:rPr>
        <w:tab/>
        <w:t>Applications for grant etc. of authorisation</w:t>
      </w:r>
      <w:r>
        <w:tab/>
      </w:r>
      <w:r>
        <w:fldChar w:fldCharType="begin"/>
      </w:r>
      <w:r>
        <w:instrText xml:space="preserve"> PAGEREF _Toc32494880 \h </w:instrText>
      </w:r>
      <w:r>
        <w:fldChar w:fldCharType="separate"/>
      </w:r>
      <w:r>
        <w:t>100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Grant of authorisations not as of right</w:t>
      </w:r>
      <w:r>
        <w:tab/>
      </w:r>
      <w:r>
        <w:fldChar w:fldCharType="begin"/>
      </w:r>
      <w:r>
        <w:instrText xml:space="preserve"> PAGEREF _Toc32494881 \h </w:instrText>
      </w:r>
      <w:r>
        <w:fldChar w:fldCharType="separate"/>
      </w:r>
      <w:r>
        <w:t>100</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Marine reserves, grant and renewal of authorisations for areas in</w:t>
      </w:r>
      <w:r>
        <w:tab/>
      </w:r>
      <w:r>
        <w:fldChar w:fldCharType="begin"/>
      </w:r>
      <w:r>
        <w:instrText xml:space="preserve"> PAGEREF _Toc32494882 \h </w:instrText>
      </w:r>
      <w:r>
        <w:fldChar w:fldCharType="separate"/>
      </w:r>
      <w:r>
        <w:t>101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authorisations</w:t>
      </w:r>
      <w:r>
        <w:tab/>
      </w:r>
      <w:r>
        <w:fldChar w:fldCharType="begin"/>
      </w:r>
      <w:r>
        <w:instrText xml:space="preserve"> PAGEREF _Toc32494883 \h </w:instrText>
      </w:r>
      <w:r>
        <w:fldChar w:fldCharType="separate"/>
      </w:r>
      <w:r>
        <w:t>103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Form of authorisations</w:t>
      </w:r>
      <w:r>
        <w:tab/>
      </w:r>
      <w:r>
        <w:fldChar w:fldCharType="begin"/>
      </w:r>
      <w:r>
        <w:instrText xml:space="preserve"> PAGEREF _Toc32494884 \h </w:instrText>
      </w:r>
      <w:r>
        <w:fldChar w:fldCharType="separate"/>
      </w:r>
      <w:r>
        <w:t>103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Renewal after expiry</w:t>
      </w:r>
      <w:r>
        <w:tab/>
      </w:r>
      <w:r>
        <w:fldChar w:fldCharType="begin"/>
      </w:r>
      <w:r>
        <w:instrText xml:space="preserve"> PAGEREF _Toc32494885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Transfer of authorisations</w:t>
      </w:r>
      <w:r>
        <w:tab/>
      </w:r>
      <w:r>
        <w:fldChar w:fldCharType="begin"/>
      </w:r>
      <w:r>
        <w:instrText xml:space="preserve"> PAGEREF _Toc32494886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Temporary transfer of entitlements under authorisations</w:t>
      </w:r>
      <w:r>
        <w:tab/>
      </w:r>
      <w:r>
        <w:fldChar w:fldCharType="begin"/>
      </w:r>
      <w:r>
        <w:instrText xml:space="preserve"> PAGEREF _Toc32494887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Varying authorisations</w:t>
      </w:r>
      <w:r>
        <w:tab/>
      </w:r>
      <w:r>
        <w:fldChar w:fldCharType="begin"/>
      </w:r>
      <w:r>
        <w:instrText xml:space="preserve"> PAGEREF _Toc32494888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Cancelling, suspending and non</w:t>
      </w:r>
      <w:r>
        <w:rPr>
          <w:snapToGrid w:val="0"/>
        </w:rPr>
        <w:noBreakHyphen/>
        <w:t>renewal of authorisations</w:t>
      </w:r>
      <w:r>
        <w:tab/>
      </w:r>
      <w:r>
        <w:fldChar w:fldCharType="begin"/>
      </w:r>
      <w:r>
        <w:instrText xml:space="preserve"> PAGEREF _Toc32494889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Voluntary surrender of authorisations</w:t>
      </w:r>
      <w:r>
        <w:tab/>
      </w:r>
      <w:r>
        <w:fldChar w:fldCharType="begin"/>
      </w:r>
      <w:r>
        <w:instrText xml:space="preserve"> PAGEREF _Toc32494890 \h </w:instrText>
      </w:r>
      <w:r>
        <w:fldChar w:fldCharType="separate"/>
      </w:r>
      <w:r>
        <w:t>109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Return of authorisations, CEO may require</w:t>
      </w:r>
      <w:r>
        <w:tab/>
      </w:r>
      <w:r>
        <w:fldChar w:fldCharType="begin"/>
      </w:r>
      <w:r>
        <w:instrText xml:space="preserve"> PAGEREF _Toc32494891 \h </w:instrText>
      </w:r>
      <w:r>
        <w:fldChar w:fldCharType="separate"/>
      </w:r>
      <w:r>
        <w:t>109</w:t>
      </w:r>
      <w:r>
        <w:fldChar w:fldCharType="end"/>
      </w:r>
    </w:p>
    <w:p>
      <w:pPr>
        <w:pStyle w:val="TOC8"/>
        <w:rPr>
          <w:rFonts w:asciiTheme="minorHAnsi" w:eastAsiaTheme="minorEastAsia" w:hAnsiTheme="minorHAnsi" w:cstheme="minorBidi"/>
          <w:szCs w:val="22"/>
        </w:rPr>
      </w:pPr>
      <w:r>
        <w:t>146A.</w:t>
      </w:r>
      <w:r>
        <w:tab/>
        <w:t>Death of individual who holds authorisation</w:t>
      </w:r>
      <w:r>
        <w:tab/>
      </w:r>
      <w:r>
        <w:fldChar w:fldCharType="begin"/>
      </w:r>
      <w:r>
        <w:instrText xml:space="preserve"> PAGEREF _Toc32494892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14 — Right to object or apply for review</w:t>
      </w:r>
    </w:p>
    <w:p>
      <w:pPr>
        <w:pStyle w:val="TOC8"/>
        <w:rPr>
          <w:rFonts w:asciiTheme="minorHAnsi" w:eastAsiaTheme="minorEastAsia" w:hAnsiTheme="minorHAnsi" w:cstheme="minorBidi"/>
          <w:szCs w:val="22"/>
        </w:rPr>
      </w:pPr>
      <w:r>
        <w:t>146</w:t>
      </w:r>
      <w:r>
        <w:rPr>
          <w:snapToGrid w:val="0"/>
        </w:rPr>
        <w:t>.</w:t>
      </w:r>
      <w:r>
        <w:rPr>
          <w:snapToGrid w:val="0"/>
        </w:rPr>
        <w:tab/>
        <w:t>Term used: affected person</w:t>
      </w:r>
      <w:r>
        <w:tab/>
      </w:r>
      <w:r>
        <w:fldChar w:fldCharType="begin"/>
      </w:r>
      <w:r>
        <w:instrText xml:space="preserve"> PAGEREF _Toc32494894 \h </w:instrText>
      </w:r>
      <w:r>
        <w:fldChar w:fldCharType="separate"/>
      </w:r>
      <w:r>
        <w:t>111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t xml:space="preserve">CEO </w:t>
      </w:r>
      <w:r>
        <w:rPr>
          <w:snapToGrid w:val="0"/>
        </w:rPr>
        <w:t>to notify persons of certain decisions</w:t>
      </w:r>
      <w:r>
        <w:tab/>
      </w:r>
      <w:r>
        <w:fldChar w:fldCharType="begin"/>
      </w:r>
      <w:r>
        <w:instrText xml:space="preserve"> PAGEREF _Toc32494895 \h </w:instrText>
      </w:r>
      <w:r>
        <w:fldChar w:fldCharType="separate"/>
      </w:r>
      <w:r>
        <w:t>111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r>
      <w:r>
        <w:t xml:space="preserve">CEO </w:t>
      </w:r>
      <w:r>
        <w:rPr>
          <w:snapToGrid w:val="0"/>
        </w:rPr>
        <w:t>to publish notice of certain decisions</w:t>
      </w:r>
      <w:r>
        <w:tab/>
      </w:r>
      <w:r>
        <w:fldChar w:fldCharType="begin"/>
      </w:r>
      <w:r>
        <w:instrText xml:space="preserve"> PAGEREF _Toc32494896 \h </w:instrText>
      </w:r>
      <w:r>
        <w:fldChar w:fldCharType="separate"/>
      </w:r>
      <w:r>
        <w:t>112</w:t>
      </w:r>
      <w:r>
        <w:fldChar w:fldCharType="end"/>
      </w:r>
    </w:p>
    <w:p>
      <w:pPr>
        <w:pStyle w:val="TOC8"/>
        <w:rPr>
          <w:rFonts w:asciiTheme="minorHAnsi" w:eastAsiaTheme="minorEastAsia" w:hAnsiTheme="minorHAnsi" w:cstheme="minorBidi"/>
          <w:szCs w:val="22"/>
        </w:rPr>
      </w:pPr>
      <w:r>
        <w:t>149.</w:t>
      </w:r>
      <w:r>
        <w:tab/>
        <w:t>Review by SAT of certain decisions</w:t>
      </w:r>
      <w:r>
        <w:tab/>
      </w:r>
      <w:r>
        <w:fldChar w:fldCharType="begin"/>
      </w:r>
      <w:r>
        <w:instrText xml:space="preserve"> PAGEREF _Toc32494897 \h </w:instrText>
      </w:r>
      <w:r>
        <w:fldChar w:fldCharType="separate"/>
      </w:r>
      <w:r>
        <w:t>113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Authorisation continues pending review decision about renewal</w:t>
      </w:r>
      <w:r>
        <w:tab/>
      </w:r>
      <w:r>
        <w:fldChar w:fldCharType="begin"/>
      </w:r>
      <w:r>
        <w:instrText xml:space="preserve"> PAGEREF _Toc32494898 \h </w:instrText>
      </w:r>
      <w:r>
        <w:fldChar w:fldCharType="separate"/>
      </w:r>
      <w:r>
        <w:t>113</w:t>
      </w:r>
      <w:r>
        <w:fldChar w:fldCharType="end"/>
      </w:r>
    </w:p>
    <w:p>
      <w:pPr>
        <w:pStyle w:val="TOC8"/>
        <w:rPr>
          <w:rFonts w:asciiTheme="minorHAnsi" w:eastAsiaTheme="minorEastAsia" w:hAnsiTheme="minorHAnsi" w:cstheme="minorBidi"/>
          <w:szCs w:val="22"/>
        </w:rPr>
      </w:pPr>
      <w:r>
        <w:t>151.</w:t>
      </w:r>
      <w:r>
        <w:tab/>
        <w:t>CEO to give notice of when decision listed in s. 147(1) has effect</w:t>
      </w:r>
      <w:r>
        <w:tab/>
      </w:r>
      <w:r>
        <w:fldChar w:fldCharType="begin"/>
      </w:r>
      <w:r>
        <w:instrText xml:space="preserve"> PAGEREF _Toc32494899 \h </w:instrText>
      </w:r>
      <w:r>
        <w:fldChar w:fldCharType="separate"/>
      </w:r>
      <w:r>
        <w:t>114</w:t>
      </w:r>
      <w:r>
        <w:fldChar w:fldCharType="end"/>
      </w:r>
    </w:p>
    <w:p>
      <w:pPr>
        <w:pStyle w:val="TOC8"/>
        <w:rPr>
          <w:rFonts w:asciiTheme="minorHAnsi" w:eastAsiaTheme="minorEastAsia" w:hAnsiTheme="minorHAnsi" w:cstheme="minorBidi"/>
          <w:szCs w:val="22"/>
        </w:rPr>
      </w:pPr>
      <w:r>
        <w:t>152.</w:t>
      </w:r>
      <w:r>
        <w:tab/>
      </w:r>
      <w:r>
        <w:rPr>
          <w:snapToGrid w:val="0"/>
        </w:rPr>
        <w:t>SAT to give notice of decision on review</w:t>
      </w:r>
      <w:r>
        <w:tab/>
      </w:r>
      <w:r>
        <w:fldChar w:fldCharType="begin"/>
      </w:r>
      <w:r>
        <w:instrText xml:space="preserve"> PAGEREF _Toc32494900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15A — Fish trafficking</w:t>
      </w:r>
    </w:p>
    <w:p>
      <w:pPr>
        <w:pStyle w:val="TOC8"/>
        <w:rPr>
          <w:rFonts w:asciiTheme="minorHAnsi" w:eastAsiaTheme="minorEastAsia" w:hAnsiTheme="minorHAnsi" w:cstheme="minorBidi"/>
          <w:szCs w:val="22"/>
        </w:rPr>
      </w:pPr>
      <w:r>
        <w:t>153.</w:t>
      </w:r>
      <w:r>
        <w:tab/>
        <w:t>Terms used</w:t>
      </w:r>
      <w:r>
        <w:tab/>
      </w:r>
      <w:r>
        <w:fldChar w:fldCharType="begin"/>
      </w:r>
      <w:r>
        <w:instrText xml:space="preserve"> PAGEREF _Toc32494902 \h </w:instrText>
      </w:r>
      <w:r>
        <w:fldChar w:fldCharType="separate"/>
      </w:r>
      <w:r>
        <w:t>115</w:t>
      </w:r>
      <w:r>
        <w:fldChar w:fldCharType="end"/>
      </w:r>
    </w:p>
    <w:p>
      <w:pPr>
        <w:pStyle w:val="TOC8"/>
        <w:rPr>
          <w:rFonts w:asciiTheme="minorHAnsi" w:eastAsiaTheme="minorEastAsia" w:hAnsiTheme="minorHAnsi" w:cstheme="minorBidi"/>
          <w:szCs w:val="22"/>
        </w:rPr>
      </w:pPr>
      <w:r>
        <w:t>154.</w:t>
      </w:r>
      <w:r>
        <w:tab/>
        <w:t>Trafficking in fish defined</w:t>
      </w:r>
      <w:r>
        <w:tab/>
      </w:r>
      <w:r>
        <w:fldChar w:fldCharType="begin"/>
      </w:r>
      <w:r>
        <w:instrText xml:space="preserve"> PAGEREF _Toc32494903 \h </w:instrText>
      </w:r>
      <w:r>
        <w:fldChar w:fldCharType="separate"/>
      </w:r>
      <w:r>
        <w:t>115</w:t>
      </w:r>
      <w:r>
        <w:fldChar w:fldCharType="end"/>
      </w:r>
    </w:p>
    <w:p>
      <w:pPr>
        <w:pStyle w:val="TOC8"/>
        <w:rPr>
          <w:rFonts w:asciiTheme="minorHAnsi" w:eastAsiaTheme="minorEastAsia" w:hAnsiTheme="minorHAnsi" w:cstheme="minorBidi"/>
          <w:szCs w:val="22"/>
        </w:rPr>
      </w:pPr>
      <w:r>
        <w:t>155.</w:t>
      </w:r>
      <w:r>
        <w:tab/>
        <w:t>Trafficking in commercial quantity of priority fish, offence</w:t>
      </w:r>
      <w:r>
        <w:tab/>
      </w:r>
      <w:r>
        <w:fldChar w:fldCharType="begin"/>
      </w:r>
      <w:r>
        <w:instrText xml:space="preserve"> PAGEREF _Toc32494904 \h </w:instrText>
      </w:r>
      <w:r>
        <w:fldChar w:fldCharType="separate"/>
      </w:r>
      <w:r>
        <w:t>116</w:t>
      </w:r>
      <w:r>
        <w:fldChar w:fldCharType="end"/>
      </w:r>
    </w:p>
    <w:p>
      <w:pPr>
        <w:pStyle w:val="TOC8"/>
        <w:rPr>
          <w:rFonts w:asciiTheme="minorHAnsi" w:eastAsiaTheme="minorEastAsia" w:hAnsiTheme="minorHAnsi" w:cstheme="minorBidi"/>
          <w:szCs w:val="22"/>
        </w:rPr>
      </w:pPr>
      <w:r>
        <w:t>156.</w:t>
      </w:r>
      <w:r>
        <w:tab/>
        <w:t>Regulations about trafficking in fish</w:t>
      </w:r>
      <w:r>
        <w:tab/>
      </w:r>
      <w:r>
        <w:fldChar w:fldCharType="begin"/>
      </w:r>
      <w:r>
        <w:instrText xml:space="preserve"> PAGEREF _Toc32494905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15 — Miscellaneous offences</w:t>
      </w:r>
    </w:p>
    <w:p>
      <w:pPr>
        <w:pStyle w:val="TOC8"/>
        <w:rPr>
          <w:rFonts w:asciiTheme="minorHAnsi" w:eastAsiaTheme="minorEastAsia" w:hAnsiTheme="minorHAnsi" w:cstheme="minorBidi"/>
          <w:szCs w:val="22"/>
        </w:rPr>
      </w:pPr>
      <w:r>
        <w:t>170</w:t>
      </w:r>
      <w:r>
        <w:rPr>
          <w:snapToGrid w:val="0"/>
        </w:rPr>
        <w:t>.</w:t>
      </w:r>
      <w:r>
        <w:rPr>
          <w:snapToGrid w:val="0"/>
        </w:rPr>
        <w:tab/>
        <w:t>Explosives and noxious substances not to be used for fishing</w:t>
      </w:r>
      <w:r>
        <w:tab/>
      </w:r>
      <w:r>
        <w:fldChar w:fldCharType="begin"/>
      </w:r>
      <w:r>
        <w:instrText xml:space="preserve"> PAGEREF _Toc32494907 \h </w:instrText>
      </w:r>
      <w:r>
        <w:fldChar w:fldCharType="separate"/>
      </w:r>
      <w:r>
        <w:t>118</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Preventing etc. lawful fishing activities, offence</w:t>
      </w:r>
      <w:r>
        <w:tab/>
      </w:r>
      <w:r>
        <w:fldChar w:fldCharType="begin"/>
      </w:r>
      <w:r>
        <w:instrText xml:space="preserve"> PAGEREF _Toc32494908 \h </w:instrText>
      </w:r>
      <w:r>
        <w:fldChar w:fldCharType="separate"/>
      </w:r>
      <w:r>
        <w:t>118</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Removing fish from etc. fishing gear etc. without authority, offence</w:t>
      </w:r>
      <w:r>
        <w:tab/>
      </w:r>
      <w:r>
        <w:fldChar w:fldCharType="begin"/>
      </w:r>
      <w:r>
        <w:instrText xml:space="preserve"> PAGEREF _Toc32494909 \h </w:instrText>
      </w:r>
      <w:r>
        <w:fldChar w:fldCharType="separate"/>
      </w:r>
      <w:r>
        <w:t>119</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Purchase or sale of fish taken unlawfully, offence</w:t>
      </w:r>
      <w:r>
        <w:tab/>
      </w:r>
      <w:r>
        <w:fldChar w:fldCharType="begin"/>
      </w:r>
      <w:r>
        <w:instrText xml:space="preserve"> PAGEREF _Toc32494910 \h </w:instrText>
      </w:r>
      <w:r>
        <w:fldChar w:fldCharType="separate"/>
      </w:r>
      <w:r>
        <w:t>119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Foreign boat not to be used for fishing etc., offence</w:t>
      </w:r>
      <w:r>
        <w:tab/>
      </w:r>
      <w:r>
        <w:fldChar w:fldCharType="begin"/>
      </w:r>
      <w:r>
        <w:instrText xml:space="preserve"> PAGEREF _Toc32494911 \h </w:instrText>
      </w:r>
      <w:r>
        <w:fldChar w:fldCharType="separate"/>
      </w:r>
      <w:r>
        <w:t>120</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Foreign boat equipped with fishing gear, possession of is offence</w:t>
      </w:r>
      <w:r>
        <w:tab/>
      </w:r>
      <w:r>
        <w:fldChar w:fldCharType="begin"/>
      </w:r>
      <w:r>
        <w:instrText xml:space="preserve"> PAGEREF _Toc32494912 \h </w:instrText>
      </w:r>
      <w:r>
        <w:fldChar w:fldCharType="separate"/>
      </w:r>
      <w:r>
        <w:t>120</w:t>
      </w:r>
      <w:r>
        <w:fldChar w:fldCharType="end"/>
      </w:r>
    </w:p>
    <w:p>
      <w:pPr>
        <w:pStyle w:val="TOC8"/>
        <w:rPr>
          <w:rFonts w:asciiTheme="minorHAnsi" w:eastAsiaTheme="minorEastAsia" w:hAnsiTheme="minorHAnsi" w:cstheme="minorBidi"/>
          <w:szCs w:val="22"/>
        </w:rPr>
      </w:pPr>
      <w:r>
        <w:t>175A.</w:t>
      </w:r>
      <w:r>
        <w:tab/>
        <w:t>Mandatory maximum sentences for individuals convicted of third or subsequent offences under s. 174 or 175</w:t>
      </w:r>
      <w:r>
        <w:tab/>
      </w:r>
      <w:r>
        <w:fldChar w:fldCharType="begin"/>
      </w:r>
      <w:r>
        <w:instrText xml:space="preserve"> PAGEREF _Toc32494913 \h </w:instrText>
      </w:r>
      <w:r>
        <w:fldChar w:fldCharType="separate"/>
      </w:r>
      <w:r>
        <w:t>121</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False statements in applications</w:t>
      </w:r>
      <w:r>
        <w:tab/>
      </w:r>
      <w:r>
        <w:fldChar w:fldCharType="begin"/>
      </w:r>
      <w:r>
        <w:instrText xml:space="preserve"> PAGEREF _Toc32494914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16A — Emergency powers to deal with biological threats</w:t>
      </w:r>
    </w:p>
    <w:p>
      <w:pPr>
        <w:pStyle w:val="TOC8"/>
        <w:rPr>
          <w:rFonts w:asciiTheme="minorHAnsi" w:eastAsiaTheme="minorEastAsia" w:hAnsiTheme="minorHAnsi" w:cstheme="minorBidi"/>
          <w:szCs w:val="22"/>
        </w:rPr>
      </w:pPr>
      <w:r>
        <w:t>177A.</w:t>
      </w:r>
      <w:r>
        <w:tab/>
        <w:t>Application of Part</w:t>
      </w:r>
      <w:r>
        <w:tab/>
      </w:r>
      <w:r>
        <w:fldChar w:fldCharType="begin"/>
      </w:r>
      <w:r>
        <w:instrText xml:space="preserve"> PAGEREF _Toc32494916 \h </w:instrText>
      </w:r>
      <w:r>
        <w:fldChar w:fldCharType="separate"/>
      </w:r>
      <w:r>
        <w:t>123</w:t>
      </w:r>
      <w:r>
        <w:fldChar w:fldCharType="end"/>
      </w:r>
    </w:p>
    <w:p>
      <w:pPr>
        <w:pStyle w:val="TOC8"/>
        <w:rPr>
          <w:rFonts w:asciiTheme="minorHAnsi" w:eastAsiaTheme="minorEastAsia" w:hAnsiTheme="minorHAnsi" w:cstheme="minorBidi"/>
          <w:szCs w:val="22"/>
        </w:rPr>
      </w:pPr>
      <w:r>
        <w:t>177B.</w:t>
      </w:r>
      <w:r>
        <w:tab/>
        <w:t>Terms used</w:t>
      </w:r>
      <w:r>
        <w:tab/>
      </w:r>
      <w:r>
        <w:fldChar w:fldCharType="begin"/>
      </w:r>
      <w:r>
        <w:instrText xml:space="preserve"> PAGEREF _Toc32494917 \h </w:instrText>
      </w:r>
      <w:r>
        <w:fldChar w:fldCharType="separate"/>
      </w:r>
      <w:r>
        <w:t>123</w:t>
      </w:r>
      <w:r>
        <w:fldChar w:fldCharType="end"/>
      </w:r>
    </w:p>
    <w:p>
      <w:pPr>
        <w:pStyle w:val="TOC8"/>
        <w:rPr>
          <w:rFonts w:asciiTheme="minorHAnsi" w:eastAsiaTheme="minorEastAsia" w:hAnsiTheme="minorHAnsi" w:cstheme="minorBidi"/>
          <w:szCs w:val="22"/>
        </w:rPr>
      </w:pPr>
      <w:r>
        <w:t>177C.</w:t>
      </w:r>
      <w:r>
        <w:tab/>
        <w:t>Biological threats, CEO’s powers to deal with</w:t>
      </w:r>
      <w:r>
        <w:tab/>
      </w:r>
      <w:r>
        <w:fldChar w:fldCharType="begin"/>
      </w:r>
      <w:r>
        <w:instrText xml:space="preserve"> PAGEREF _Toc32494918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16 — Fisheries officers</w:t>
      </w:r>
    </w:p>
    <w:p>
      <w:pPr>
        <w:pStyle w:val="TOC8"/>
        <w:rPr>
          <w:rFonts w:asciiTheme="minorHAnsi" w:eastAsiaTheme="minorEastAsia" w:hAnsiTheme="minorHAnsi" w:cstheme="minorBidi"/>
          <w:szCs w:val="22"/>
        </w:rPr>
      </w:pPr>
      <w:r>
        <w:t>177</w:t>
      </w:r>
      <w:r>
        <w:rPr>
          <w:snapToGrid w:val="0"/>
        </w:rPr>
        <w:t>.</w:t>
      </w:r>
      <w:r>
        <w:rPr>
          <w:snapToGrid w:val="0"/>
        </w:rPr>
        <w:tab/>
        <w:t>Certificate of appointment, issue of etc.</w:t>
      </w:r>
      <w:r>
        <w:tab/>
      </w:r>
      <w:r>
        <w:fldChar w:fldCharType="begin"/>
      </w:r>
      <w:r>
        <w:instrText xml:space="preserve"> PAGEREF _Toc32494920 \h </w:instrText>
      </w:r>
      <w:r>
        <w:fldChar w:fldCharType="separate"/>
      </w:r>
      <w:r>
        <w:t>125</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Certificate of appointment, production of</w:t>
      </w:r>
      <w:r>
        <w:tab/>
      </w:r>
      <w:r>
        <w:fldChar w:fldCharType="begin"/>
      </w:r>
      <w:r>
        <w:instrText xml:space="preserve"> PAGEREF _Toc32494921 \h </w:instrText>
      </w:r>
      <w:r>
        <w:fldChar w:fldCharType="separate"/>
      </w:r>
      <w:r>
        <w:t>125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Honorary fisheries officers, appointment of etc.</w:t>
      </w:r>
      <w:r>
        <w:tab/>
      </w:r>
      <w:r>
        <w:fldChar w:fldCharType="begin"/>
      </w:r>
      <w:r>
        <w:instrText xml:space="preserve"> PAGEREF _Toc32494922 \h </w:instrText>
      </w:r>
      <w:r>
        <w:fldChar w:fldCharType="separate"/>
      </w:r>
      <w:r>
        <w:t>125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Police officers to have powers of fisheries officers</w:t>
      </w:r>
      <w:r>
        <w:tab/>
      </w:r>
      <w:r>
        <w:fldChar w:fldCharType="begin"/>
      </w:r>
      <w:r>
        <w:instrText xml:space="preserve"> PAGEREF _Toc32494923 \h </w:instrText>
      </w:r>
      <w:r>
        <w:fldChar w:fldCharType="separate"/>
      </w:r>
      <w:r>
        <w:t>126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Naval officers to have powers of fisheries officers in dealing with foreign boats</w:t>
      </w:r>
      <w:r>
        <w:tab/>
      </w:r>
      <w:r>
        <w:fldChar w:fldCharType="begin"/>
      </w:r>
      <w:r>
        <w:instrText xml:space="preserve"> PAGEREF _Toc32494924 \h </w:instrText>
      </w:r>
      <w:r>
        <w:fldChar w:fldCharType="separate"/>
      </w:r>
      <w:r>
        <w:t>126</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Powers to enter certain places to inspect certain matters</w:t>
      </w:r>
      <w:r>
        <w:tab/>
      </w:r>
      <w:r>
        <w:fldChar w:fldCharType="begin"/>
      </w:r>
      <w:r>
        <w:instrText xml:space="preserve"> PAGEREF _Toc32494925 \h </w:instrText>
      </w:r>
      <w:r>
        <w:fldChar w:fldCharType="separate"/>
      </w:r>
      <w:r>
        <w:t>127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Powers to enter and search land to investigate offences</w:t>
      </w:r>
      <w:r>
        <w:tab/>
      </w:r>
      <w:r>
        <w:fldChar w:fldCharType="begin"/>
      </w:r>
      <w:r>
        <w:instrText xml:space="preserve"> PAGEREF _Toc32494926 \h </w:instrText>
      </w:r>
      <w:r>
        <w:fldChar w:fldCharType="separate"/>
      </w:r>
      <w:r>
        <w:t>127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Powers to enter and search non</w:t>
      </w:r>
      <w:r>
        <w:rPr>
          <w:snapToGrid w:val="0"/>
        </w:rPr>
        <w:noBreakHyphen/>
        <w:t>residential premises</w:t>
      </w:r>
      <w:r>
        <w:tab/>
      </w:r>
      <w:r>
        <w:fldChar w:fldCharType="begin"/>
      </w:r>
      <w:r>
        <w:instrText xml:space="preserve"> PAGEREF _Toc32494927 \h </w:instrText>
      </w:r>
      <w:r>
        <w:fldChar w:fldCharType="separate"/>
      </w:r>
      <w:r>
        <w:t>128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Powers to enter and search residential premises</w:t>
      </w:r>
      <w:r>
        <w:tab/>
      </w:r>
      <w:r>
        <w:fldChar w:fldCharType="begin"/>
      </w:r>
      <w:r>
        <w:instrText xml:space="preserve"> PAGEREF _Toc32494928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Powers to enter and search tents etc. where fish or gear is suspected to be</w:t>
      </w:r>
      <w:r>
        <w:tab/>
      </w:r>
      <w:r>
        <w:fldChar w:fldCharType="begin"/>
      </w:r>
      <w:r>
        <w:instrText xml:space="preserve"> PAGEREF _Toc32494929 \h </w:instrText>
      </w:r>
      <w:r>
        <w:fldChar w:fldCharType="separate"/>
      </w:r>
      <w:r>
        <w:t>129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Warrants to enter and search places</w:t>
      </w:r>
      <w:r>
        <w:tab/>
      </w:r>
      <w:r>
        <w:fldChar w:fldCharType="begin"/>
      </w:r>
      <w:r>
        <w:instrText xml:space="preserve"> PAGEREF _Toc32494930 \h </w:instrText>
      </w:r>
      <w:r>
        <w:fldChar w:fldCharType="separate"/>
      </w:r>
      <w:r>
        <w:t>129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Warrants may be granted by telephone etc.</w:t>
      </w:r>
      <w:r>
        <w:tab/>
      </w:r>
      <w:r>
        <w:fldChar w:fldCharType="begin"/>
      </w:r>
      <w:r>
        <w:instrText xml:space="preserve"> PAGEREF _Toc32494931 \h </w:instrText>
      </w:r>
      <w:r>
        <w:fldChar w:fldCharType="separate"/>
      </w:r>
      <w:r>
        <w:t>129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Powers to obtain certain information</w:t>
      </w:r>
      <w:r>
        <w:tab/>
      </w:r>
      <w:r>
        <w:fldChar w:fldCharType="begin"/>
      </w:r>
      <w:r>
        <w:instrText xml:space="preserve"> PAGEREF _Toc32494932 \h </w:instrText>
      </w:r>
      <w:r>
        <w:fldChar w:fldCharType="separate"/>
      </w:r>
      <w:r>
        <w:t>131</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Powers to inspect etc. authorisations etc.</w:t>
      </w:r>
      <w:r>
        <w:tab/>
      </w:r>
      <w:r>
        <w:fldChar w:fldCharType="begin"/>
      </w:r>
      <w:r>
        <w:instrText xml:space="preserve"> PAGEREF _Toc32494933 \h </w:instrText>
      </w:r>
      <w:r>
        <w:fldChar w:fldCharType="separate"/>
      </w:r>
      <w:r>
        <w:t>132</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Other powers</w:t>
      </w:r>
      <w:r>
        <w:tab/>
      </w:r>
      <w:r>
        <w:fldChar w:fldCharType="begin"/>
      </w:r>
      <w:r>
        <w:instrText xml:space="preserve"> PAGEREF _Toc32494934 \h </w:instrText>
      </w:r>
      <w:r>
        <w:fldChar w:fldCharType="separate"/>
      </w:r>
      <w:r>
        <w:t>132</w:t>
      </w:r>
      <w:r>
        <w:fldChar w:fldCharType="end"/>
      </w:r>
    </w:p>
    <w:p>
      <w:pPr>
        <w:pStyle w:val="TOC8"/>
        <w:rPr>
          <w:rFonts w:asciiTheme="minorHAnsi" w:eastAsiaTheme="minorEastAsia" w:hAnsiTheme="minorHAnsi" w:cstheme="minorBidi"/>
          <w:szCs w:val="22"/>
        </w:rPr>
      </w:pPr>
      <w:r>
        <w:t>191A.</w:t>
      </w:r>
      <w:r>
        <w:tab/>
        <w:t xml:space="preserve">Powers under </w:t>
      </w:r>
      <w:r>
        <w:rPr>
          <w:i/>
        </w:rPr>
        <w:t>Animal Welfare Act 2002</w:t>
      </w:r>
      <w:r>
        <w:t xml:space="preserve"> to prevent cruelty to fish</w:t>
      </w:r>
      <w:r>
        <w:tab/>
      </w:r>
      <w:r>
        <w:fldChar w:fldCharType="begin"/>
      </w:r>
      <w:r>
        <w:instrText xml:space="preserve"> PAGEREF _Toc32494935 \h </w:instrText>
      </w:r>
      <w:r>
        <w:fldChar w:fldCharType="separate"/>
      </w:r>
      <w:r>
        <w:t>136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Powers to arrest without warrant</w:t>
      </w:r>
      <w:r>
        <w:tab/>
      </w:r>
      <w:r>
        <w:fldChar w:fldCharType="begin"/>
      </w:r>
      <w:r>
        <w:instrText xml:space="preserve"> PAGEREF _Toc32494936 \h </w:instrText>
      </w:r>
      <w:r>
        <w:fldChar w:fldCharType="separate"/>
      </w:r>
      <w:r>
        <w:t>136</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Powers to seize things</w:t>
      </w:r>
      <w:r>
        <w:tab/>
      </w:r>
      <w:r>
        <w:fldChar w:fldCharType="begin"/>
      </w:r>
      <w:r>
        <w:instrText xml:space="preserve"> PAGEREF _Toc32494937 \h </w:instrText>
      </w:r>
      <w:r>
        <w:fldChar w:fldCharType="separate"/>
      </w:r>
      <w:r>
        <w:t>137</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Powers to deal with seized fish</w:t>
      </w:r>
      <w:r>
        <w:tab/>
      </w:r>
      <w:r>
        <w:fldChar w:fldCharType="begin"/>
      </w:r>
      <w:r>
        <w:instrText xml:space="preserve"> PAGEREF _Toc32494938 \h </w:instrText>
      </w:r>
      <w:r>
        <w:fldChar w:fldCharType="separate"/>
      </w:r>
      <w:r>
        <w:t>138</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Powers to seize abandoned etc. fishing gear</w:t>
      </w:r>
      <w:r>
        <w:tab/>
      </w:r>
      <w:r>
        <w:fldChar w:fldCharType="begin"/>
      </w:r>
      <w:r>
        <w:instrText xml:space="preserve"> PAGEREF _Toc32494939 \h </w:instrText>
      </w:r>
      <w:r>
        <w:fldChar w:fldCharType="separate"/>
      </w:r>
      <w:r>
        <w:t>139</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Interfering with seized property, offence</w:t>
      </w:r>
      <w:r>
        <w:tab/>
      </w:r>
      <w:r>
        <w:fldChar w:fldCharType="begin"/>
      </w:r>
      <w:r>
        <w:instrText xml:space="preserve"> PAGEREF _Toc32494940 \h </w:instrText>
      </w:r>
      <w:r>
        <w:fldChar w:fldCharType="separate"/>
      </w:r>
      <w:r>
        <w:t>140</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Power to require assistance from people</w:t>
      </w:r>
      <w:r>
        <w:tab/>
      </w:r>
      <w:r>
        <w:fldChar w:fldCharType="begin"/>
      </w:r>
      <w:r>
        <w:instrText xml:space="preserve"> PAGEREF _Toc32494941 \h </w:instrText>
      </w:r>
      <w:r>
        <w:fldChar w:fldCharType="separate"/>
      </w:r>
      <w:r>
        <w:t>140</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Duty to try to minimize damage</w:t>
      </w:r>
      <w:r>
        <w:tab/>
      </w:r>
      <w:r>
        <w:fldChar w:fldCharType="begin"/>
      </w:r>
      <w:r>
        <w:instrText xml:space="preserve"> PAGEREF _Toc32494942 \h </w:instrText>
      </w:r>
      <w:r>
        <w:fldChar w:fldCharType="separate"/>
      </w:r>
      <w:r>
        <w:t>141</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False or misleading information to fisheries officer, offence</w:t>
      </w:r>
      <w:r>
        <w:tab/>
      </w:r>
      <w:r>
        <w:fldChar w:fldCharType="begin"/>
      </w:r>
      <w:r>
        <w:instrText xml:space="preserve"> PAGEREF _Toc32494943 \h </w:instrText>
      </w:r>
      <w:r>
        <w:fldChar w:fldCharType="separate"/>
      </w:r>
      <w:r>
        <w:t>141</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Obstructing etc. fisheries officers</w:t>
      </w:r>
      <w:r>
        <w:tab/>
      </w:r>
      <w:r>
        <w:fldChar w:fldCharType="begin"/>
      </w:r>
      <w:r>
        <w:instrText xml:space="preserve"> PAGEREF _Toc32494944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17 — Legal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Proceedings</w:t>
      </w:r>
    </w:p>
    <w:p>
      <w:pPr>
        <w:pStyle w:val="TOC8"/>
        <w:rPr>
          <w:rFonts w:asciiTheme="minorHAnsi" w:eastAsiaTheme="minorEastAsia" w:hAnsiTheme="minorHAnsi" w:cstheme="minorBidi"/>
          <w:szCs w:val="22"/>
        </w:rPr>
      </w:pPr>
      <w:r>
        <w:t>201</w:t>
      </w:r>
      <w:r>
        <w:rPr>
          <w:snapToGrid w:val="0"/>
        </w:rPr>
        <w:t>.</w:t>
      </w:r>
      <w:r>
        <w:rPr>
          <w:snapToGrid w:val="0"/>
        </w:rPr>
        <w:tab/>
        <w:t>Prosecutions, institution of etc.</w:t>
      </w:r>
      <w:r>
        <w:tab/>
      </w:r>
      <w:r>
        <w:fldChar w:fldCharType="begin"/>
      </w:r>
      <w:r>
        <w:instrText xml:space="preserve"> PAGEREF _Toc32494947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Responsibility of certain persons</w:t>
      </w:r>
    </w:p>
    <w:p>
      <w:pPr>
        <w:pStyle w:val="TOC8"/>
        <w:rPr>
          <w:rFonts w:asciiTheme="minorHAnsi" w:eastAsiaTheme="minorEastAsia" w:hAnsiTheme="minorHAnsi" w:cstheme="minorBidi"/>
          <w:szCs w:val="22"/>
        </w:rPr>
      </w:pPr>
      <w:r>
        <w:t>202</w:t>
      </w:r>
      <w:r>
        <w:rPr>
          <w:snapToGrid w:val="0"/>
        </w:rPr>
        <w:t>.</w:t>
      </w:r>
      <w:r>
        <w:rPr>
          <w:snapToGrid w:val="0"/>
        </w:rPr>
        <w:tab/>
        <w:t>Masters’ liability</w:t>
      </w:r>
      <w:r>
        <w:tab/>
      </w:r>
      <w:r>
        <w:fldChar w:fldCharType="begin"/>
      </w:r>
      <w:r>
        <w:instrText xml:space="preserve"> PAGEREF _Toc32494949 \h </w:instrText>
      </w:r>
      <w:r>
        <w:fldChar w:fldCharType="separate"/>
      </w:r>
      <w:r>
        <w:t>143</w:t>
      </w:r>
      <w:r>
        <w:fldChar w:fldCharType="end"/>
      </w:r>
    </w:p>
    <w:p>
      <w:pPr>
        <w:pStyle w:val="TOC8"/>
        <w:rPr>
          <w:rFonts w:asciiTheme="minorHAnsi" w:eastAsiaTheme="minorEastAsia" w:hAnsiTheme="minorHAnsi" w:cstheme="minorBidi"/>
          <w:szCs w:val="22"/>
        </w:rPr>
      </w:pPr>
      <w:r>
        <w:t>202A.</w:t>
      </w:r>
      <w:r>
        <w:tab/>
        <w:t>Person in charge of a fishing tour, liability of</w:t>
      </w:r>
      <w:r>
        <w:tab/>
      </w:r>
      <w:r>
        <w:fldChar w:fldCharType="begin"/>
      </w:r>
      <w:r>
        <w:instrText xml:space="preserve"> PAGEREF _Toc32494950 \h </w:instrText>
      </w:r>
      <w:r>
        <w:fldChar w:fldCharType="separate"/>
      </w:r>
      <w:r>
        <w:t>144</w:t>
      </w:r>
      <w:r>
        <w:fldChar w:fldCharType="end"/>
      </w:r>
    </w:p>
    <w:p>
      <w:pPr>
        <w:pStyle w:val="TOC8"/>
        <w:rPr>
          <w:rFonts w:asciiTheme="minorHAnsi" w:eastAsiaTheme="minorEastAsia" w:hAnsiTheme="minorHAnsi" w:cstheme="minorBidi"/>
          <w:szCs w:val="22"/>
        </w:rPr>
      </w:pPr>
      <w:r>
        <w:t>202B</w:t>
      </w:r>
      <w:r>
        <w:rPr>
          <w:snapToGrid w:val="0"/>
        </w:rPr>
        <w:t>.</w:t>
      </w:r>
      <w:r>
        <w:rPr>
          <w:snapToGrid w:val="0"/>
        </w:rPr>
        <w:tab/>
        <w:t>Authorisation holder, liability of for offences by co</w:t>
      </w:r>
      <w:r>
        <w:rPr>
          <w:snapToGrid w:val="0"/>
        </w:rPr>
        <w:noBreakHyphen/>
        <w:t>holders</w:t>
      </w:r>
      <w:r>
        <w:tab/>
      </w:r>
      <w:r>
        <w:fldChar w:fldCharType="begin"/>
      </w:r>
      <w:r>
        <w:instrText xml:space="preserve"> PAGEREF _Toc32494951 \h </w:instrText>
      </w:r>
      <w:r>
        <w:fldChar w:fldCharType="separate"/>
      </w:r>
      <w:r>
        <w:t>145</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Authorisation holder, liability of for offences by agents of</w:t>
      </w:r>
      <w:r>
        <w:tab/>
      </w:r>
      <w:r>
        <w:fldChar w:fldCharType="begin"/>
      </w:r>
      <w:r>
        <w:instrText xml:space="preserve"> PAGEREF _Toc32494952 \h </w:instrText>
      </w:r>
      <w:r>
        <w:fldChar w:fldCharType="separate"/>
      </w:r>
      <w:r>
        <w:t>146</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Officers of body corporate, liability of for offence by body</w:t>
      </w:r>
      <w:r>
        <w:tab/>
      </w:r>
      <w:r>
        <w:fldChar w:fldCharType="begin"/>
      </w:r>
      <w:r>
        <w:instrText xml:space="preserve"> PAGEREF _Toc32494953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Evidentiary provisions</w:t>
      </w:r>
    </w:p>
    <w:p>
      <w:pPr>
        <w:pStyle w:val="TOC8"/>
        <w:rPr>
          <w:rFonts w:asciiTheme="minorHAnsi" w:eastAsiaTheme="minorEastAsia" w:hAnsiTheme="minorHAnsi" w:cstheme="minorBidi"/>
          <w:szCs w:val="22"/>
        </w:rPr>
      </w:pPr>
      <w:r>
        <w:t>205</w:t>
      </w:r>
      <w:r>
        <w:rPr>
          <w:snapToGrid w:val="0"/>
        </w:rPr>
        <w:t>.</w:t>
      </w:r>
      <w:r>
        <w:rPr>
          <w:snapToGrid w:val="0"/>
        </w:rPr>
        <w:tab/>
        <w:t>Exemptions etc., onus of proving</w:t>
      </w:r>
      <w:r>
        <w:tab/>
      </w:r>
      <w:r>
        <w:fldChar w:fldCharType="begin"/>
      </w:r>
      <w:r>
        <w:instrText xml:space="preserve"> PAGEREF _Toc32494955 \h </w:instrText>
      </w:r>
      <w:r>
        <w:fldChar w:fldCharType="separate"/>
      </w:r>
      <w:r>
        <w:t>147</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Place of offence, proof of</w:t>
      </w:r>
      <w:r>
        <w:tab/>
      </w:r>
      <w:r>
        <w:fldChar w:fldCharType="begin"/>
      </w:r>
      <w:r>
        <w:instrText xml:space="preserve"> PAGEREF _Toc32494956 \h </w:instrText>
      </w:r>
      <w:r>
        <w:fldChar w:fldCharType="separate"/>
      </w:r>
      <w:r>
        <w:t>147</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Foreign boat, proof as to</w:t>
      </w:r>
      <w:r>
        <w:tab/>
      </w:r>
      <w:r>
        <w:fldChar w:fldCharType="begin"/>
      </w:r>
      <w:r>
        <w:instrText xml:space="preserve"> PAGEREF _Toc32494957 \h </w:instrText>
      </w:r>
      <w:r>
        <w:fldChar w:fldCharType="separate"/>
      </w:r>
      <w:r>
        <w:t>148</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Contents etc. of package etc., proof of</w:t>
      </w:r>
      <w:r>
        <w:tab/>
      </w:r>
      <w:r>
        <w:fldChar w:fldCharType="begin"/>
      </w:r>
      <w:r>
        <w:instrText xml:space="preserve"> PAGEREF _Toc32494958 \h </w:instrText>
      </w:r>
      <w:r>
        <w:fldChar w:fldCharType="separate"/>
      </w:r>
      <w:r>
        <w:t>148</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Fish taken for sale, proof as to</w:t>
      </w:r>
      <w:r>
        <w:tab/>
      </w:r>
      <w:r>
        <w:fldChar w:fldCharType="begin"/>
      </w:r>
      <w:r>
        <w:instrText xml:space="preserve"> PAGEREF _Toc32494959 \h </w:instrText>
      </w:r>
      <w:r>
        <w:fldChar w:fldCharType="separate"/>
      </w:r>
      <w:r>
        <w:t>148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Fish on fishing boats and commercial premises etc. presumed to be for sale</w:t>
      </w:r>
      <w:r>
        <w:tab/>
      </w:r>
      <w:r>
        <w:fldChar w:fldCharType="begin"/>
      </w:r>
      <w:r>
        <w:instrText xml:space="preserve"> PAGEREF _Toc32494960 \h </w:instrText>
      </w:r>
      <w:r>
        <w:fldChar w:fldCharType="separate"/>
      </w:r>
      <w:r>
        <w:t>149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Purpose or intent, proof of</w:t>
      </w:r>
      <w:r>
        <w:tab/>
      </w:r>
      <w:r>
        <w:fldChar w:fldCharType="begin"/>
      </w:r>
      <w:r>
        <w:instrText xml:space="preserve"> PAGEREF _Toc32494961 \h </w:instrText>
      </w:r>
      <w:r>
        <w:fldChar w:fldCharType="separate"/>
      </w:r>
      <w:r>
        <w:t>150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Authorisations etc., evidence as to</w:t>
      </w:r>
      <w:r>
        <w:tab/>
      </w:r>
      <w:r>
        <w:fldChar w:fldCharType="begin"/>
      </w:r>
      <w:r>
        <w:instrText xml:space="preserve"> PAGEREF _Toc32494962 \h </w:instrText>
      </w:r>
      <w:r>
        <w:fldChar w:fldCharType="separate"/>
      </w:r>
      <w:r>
        <w:t>150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Species of fish etc., evidence as to</w:t>
      </w:r>
      <w:r>
        <w:tab/>
      </w:r>
      <w:r>
        <w:fldChar w:fldCharType="begin"/>
      </w:r>
      <w:r>
        <w:instrText xml:space="preserve"> PAGEREF _Toc32494963 \h </w:instrText>
      </w:r>
      <w:r>
        <w:fldChar w:fldCharType="separate"/>
      </w:r>
      <w:r>
        <w:t>151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Size etc. of fish, determining</w:t>
      </w:r>
      <w:r>
        <w:tab/>
      </w:r>
      <w:r>
        <w:fldChar w:fldCharType="begin"/>
      </w:r>
      <w:r>
        <w:instrText xml:space="preserve"> PAGEREF _Toc32494964 \h </w:instrText>
      </w:r>
      <w:r>
        <w:fldChar w:fldCharType="separate"/>
      </w:r>
      <w:r>
        <w:t>152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Accuracy of fisheries officers’ equipment, presumption as to</w:t>
      </w:r>
      <w:r>
        <w:tab/>
      </w:r>
      <w:r>
        <w:fldChar w:fldCharType="begin"/>
      </w:r>
      <w:r>
        <w:instrText xml:space="preserve"> PAGEREF _Toc32494965 \h </w:instrText>
      </w:r>
      <w:r>
        <w:fldChar w:fldCharType="separate"/>
      </w:r>
      <w:r>
        <w:t>152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Positions on Earth, determining</w:t>
      </w:r>
      <w:r>
        <w:tab/>
      </w:r>
      <w:r>
        <w:fldChar w:fldCharType="begin"/>
      </w:r>
      <w:r>
        <w:instrText xml:space="preserve"> PAGEREF _Toc32494966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Forfeiture</w:t>
      </w:r>
    </w:p>
    <w:p>
      <w:pPr>
        <w:pStyle w:val="TOC8"/>
        <w:rPr>
          <w:rFonts w:asciiTheme="minorHAnsi" w:eastAsiaTheme="minorEastAsia" w:hAnsiTheme="minorHAnsi" w:cstheme="minorBidi"/>
          <w:szCs w:val="22"/>
        </w:rPr>
      </w:pPr>
      <w:r>
        <w:t>217</w:t>
      </w:r>
      <w:r>
        <w:rPr>
          <w:snapToGrid w:val="0"/>
        </w:rPr>
        <w:t>.</w:t>
      </w:r>
      <w:r>
        <w:rPr>
          <w:snapToGrid w:val="0"/>
        </w:rPr>
        <w:tab/>
        <w:t>Seized things, return of and security for</w:t>
      </w:r>
      <w:r>
        <w:tab/>
      </w:r>
      <w:r>
        <w:fldChar w:fldCharType="begin"/>
      </w:r>
      <w:r>
        <w:instrText xml:space="preserve"> PAGEREF _Toc32494968 \h </w:instrText>
      </w:r>
      <w:r>
        <w:fldChar w:fldCharType="separate"/>
      </w:r>
      <w:r>
        <w:t>153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Forfeiture of fish, gear etc., court orders for</w:t>
      </w:r>
      <w:r>
        <w:tab/>
      </w:r>
      <w:r>
        <w:fldChar w:fldCharType="begin"/>
      </w:r>
      <w:r>
        <w:instrText xml:space="preserve"> PAGEREF _Toc32494969 \h </w:instrText>
      </w:r>
      <w:r>
        <w:fldChar w:fldCharType="separate"/>
      </w:r>
      <w:r>
        <w:t>154</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Unclaimed seized things, forfeiture of</w:t>
      </w:r>
      <w:r>
        <w:tab/>
      </w:r>
      <w:r>
        <w:fldChar w:fldCharType="begin"/>
      </w:r>
      <w:r>
        <w:instrText xml:space="preserve"> PAGEREF _Toc32494970 \h </w:instrText>
      </w:r>
      <w:r>
        <w:fldChar w:fldCharType="separate"/>
      </w:r>
      <w:r>
        <w:t>155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Certain fish forfeited when seized</w:t>
      </w:r>
      <w:r>
        <w:tab/>
      </w:r>
      <w:r>
        <w:fldChar w:fldCharType="begin"/>
      </w:r>
      <w:r>
        <w:instrText xml:space="preserve"> PAGEREF _Toc32494971 \h </w:instrText>
      </w:r>
      <w:r>
        <w:fldChar w:fldCharType="separate"/>
      </w:r>
      <w:r>
        <w:t>155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Forfeited things, disposal of</w:t>
      </w:r>
      <w:r>
        <w:tab/>
      </w:r>
      <w:r>
        <w:fldChar w:fldCharType="begin"/>
      </w:r>
      <w:r>
        <w:instrText xml:space="preserve"> PAGEREF _Toc32494972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Additional penalties</w:t>
      </w:r>
    </w:p>
    <w:p>
      <w:pPr>
        <w:pStyle w:val="TOC8"/>
        <w:rPr>
          <w:rFonts w:asciiTheme="minorHAnsi" w:eastAsiaTheme="minorEastAsia" w:hAnsiTheme="minorHAnsi" w:cstheme="minorBidi"/>
          <w:szCs w:val="22"/>
        </w:rPr>
      </w:pPr>
      <w:r>
        <w:t>222</w:t>
      </w:r>
      <w:r>
        <w:rPr>
          <w:snapToGrid w:val="0"/>
        </w:rPr>
        <w:t>.</w:t>
      </w:r>
      <w:r>
        <w:rPr>
          <w:snapToGrid w:val="0"/>
        </w:rPr>
        <w:tab/>
        <w:t>Additional penalty based on value of fish for certain offences</w:t>
      </w:r>
      <w:r>
        <w:tab/>
      </w:r>
      <w:r>
        <w:fldChar w:fldCharType="begin"/>
      </w:r>
      <w:r>
        <w:instrText xml:space="preserve"> PAGEREF _Toc32494974 \h </w:instrText>
      </w:r>
      <w:r>
        <w:fldChar w:fldCharType="separate"/>
      </w:r>
      <w:r>
        <w:t>156</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Cancelling or suspending authorisation, court’s powers for</w:t>
      </w:r>
      <w:r>
        <w:tab/>
      </w:r>
      <w:r>
        <w:fldChar w:fldCharType="begin"/>
      </w:r>
      <w:r>
        <w:instrText xml:space="preserve"> PAGEREF _Toc32494975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Automatic suspension if 3 offences committed in 10 year period</w:t>
      </w:r>
      <w:r>
        <w:tab/>
      </w:r>
      <w:r>
        <w:fldChar w:fldCharType="begin"/>
      </w:r>
      <w:r>
        <w:instrText xml:space="preserve"> PAGEREF _Toc32494976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Prohibitions on offender, court’s powers to impose etc.</w:t>
      </w:r>
      <w:r>
        <w:tab/>
      </w:r>
      <w:r>
        <w:fldChar w:fldCharType="begin"/>
      </w:r>
      <w:r>
        <w:instrText xml:space="preserve"> PAGEREF _Toc32494977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Infringement notices</w:t>
      </w:r>
    </w:p>
    <w:p>
      <w:pPr>
        <w:pStyle w:val="TOC8"/>
        <w:rPr>
          <w:rFonts w:asciiTheme="minorHAnsi" w:eastAsiaTheme="minorEastAsia" w:hAnsiTheme="minorHAnsi" w:cstheme="minorBidi"/>
          <w:szCs w:val="22"/>
        </w:rPr>
      </w:pPr>
      <w:r>
        <w:t>226</w:t>
      </w:r>
      <w:r>
        <w:rPr>
          <w:snapToGrid w:val="0"/>
        </w:rPr>
        <w:t>.</w:t>
      </w:r>
      <w:r>
        <w:rPr>
          <w:snapToGrid w:val="0"/>
        </w:rPr>
        <w:tab/>
        <w:t>Term used: authorised person</w:t>
      </w:r>
      <w:r>
        <w:tab/>
      </w:r>
      <w:r>
        <w:fldChar w:fldCharType="begin"/>
      </w:r>
      <w:r>
        <w:instrText xml:space="preserve"> PAGEREF _Toc32494979 \h </w:instrText>
      </w:r>
      <w:r>
        <w:fldChar w:fldCharType="separate"/>
      </w:r>
      <w:r>
        <w:t>161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Authorised persons, appointment of</w:t>
      </w:r>
      <w:r>
        <w:tab/>
      </w:r>
      <w:r>
        <w:fldChar w:fldCharType="begin"/>
      </w:r>
      <w:r>
        <w:instrText xml:space="preserve"> PAGEREF _Toc32494980 \h </w:instrText>
      </w:r>
      <w:r>
        <w:fldChar w:fldCharType="separate"/>
      </w:r>
      <w:r>
        <w:t>161</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Infringement notices, service of</w:t>
      </w:r>
      <w:r>
        <w:tab/>
      </w:r>
      <w:r>
        <w:fldChar w:fldCharType="begin"/>
      </w:r>
      <w:r>
        <w:instrText xml:space="preserve"> PAGEREF _Toc32494981 \h </w:instrText>
      </w:r>
      <w:r>
        <w:fldChar w:fldCharType="separate"/>
      </w:r>
      <w:r>
        <w:t>161</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Infringement notices, form of</w:t>
      </w:r>
      <w:r>
        <w:tab/>
      </w:r>
      <w:r>
        <w:fldChar w:fldCharType="begin"/>
      </w:r>
      <w:r>
        <w:instrText xml:space="preserve"> PAGEREF _Toc32494982 \h </w:instrText>
      </w:r>
      <w:r>
        <w:fldChar w:fldCharType="separate"/>
      </w:r>
      <w:r>
        <w:t>162</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Extending time to pay modified penalty</w:t>
      </w:r>
      <w:r>
        <w:tab/>
      </w:r>
      <w:r>
        <w:fldChar w:fldCharType="begin"/>
      </w:r>
      <w:r>
        <w:instrText xml:space="preserve"> PAGEREF _Toc32494983 \h </w:instrText>
      </w:r>
      <w:r>
        <w:fldChar w:fldCharType="separate"/>
      </w:r>
      <w:r>
        <w:t>162</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Withdrawal of infringement notice</w:t>
      </w:r>
      <w:r>
        <w:tab/>
      </w:r>
      <w:r>
        <w:fldChar w:fldCharType="begin"/>
      </w:r>
      <w:r>
        <w:instrText xml:space="preserve"> PAGEREF _Toc32494984 \h </w:instrText>
      </w:r>
      <w:r>
        <w:fldChar w:fldCharType="separate"/>
      </w:r>
      <w:r>
        <w:t>162</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Payment of modified penalty, consequences of</w:t>
      </w:r>
      <w:r>
        <w:tab/>
      </w:r>
      <w:r>
        <w:fldChar w:fldCharType="begin"/>
      </w:r>
      <w:r>
        <w:instrText xml:space="preserve"> PAGEREF _Toc32494985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 xml:space="preserve">Collection of levy imposed under </w:t>
      </w:r>
      <w:r>
        <w:rPr>
          <w:i/>
        </w:rPr>
        <w:t>Fishing Industry Promotion Training and Management Levy Act 1994</w:t>
      </w:r>
    </w:p>
    <w:p>
      <w:pPr>
        <w:pStyle w:val="TOC8"/>
        <w:rPr>
          <w:rFonts w:asciiTheme="minorHAnsi" w:eastAsiaTheme="minorEastAsia" w:hAnsiTheme="minorHAnsi" w:cstheme="minorBidi"/>
          <w:szCs w:val="22"/>
        </w:rPr>
      </w:pPr>
      <w:r>
        <w:t>233</w:t>
      </w:r>
      <w:r>
        <w:rPr>
          <w:snapToGrid w:val="0"/>
        </w:rPr>
        <w:t>.</w:t>
      </w:r>
      <w:r>
        <w:rPr>
          <w:snapToGrid w:val="0"/>
        </w:rPr>
        <w:tab/>
        <w:t>When and to whom levy is payable</w:t>
      </w:r>
      <w:r>
        <w:tab/>
      </w:r>
      <w:r>
        <w:fldChar w:fldCharType="begin"/>
      </w:r>
      <w:r>
        <w:instrText xml:space="preserve"> PAGEREF _Toc32494988 \h </w:instrText>
      </w:r>
      <w:r>
        <w:fldChar w:fldCharType="separate"/>
      </w:r>
      <w:r>
        <w:t>164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Payment by instalments</w:t>
      </w:r>
      <w:r>
        <w:tab/>
      </w:r>
      <w:r>
        <w:fldChar w:fldCharType="begin"/>
      </w:r>
      <w:r>
        <w:instrText xml:space="preserve"> PAGEREF _Toc32494989 \h </w:instrText>
      </w:r>
      <w:r>
        <w:fldChar w:fldCharType="separate"/>
      </w:r>
      <w:r>
        <w:t>164</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Exemption from levy</w:t>
      </w:r>
      <w:r>
        <w:tab/>
      </w:r>
      <w:r>
        <w:fldChar w:fldCharType="begin"/>
      </w:r>
      <w:r>
        <w:instrText xml:space="preserve"> PAGEREF _Toc32494990 \h </w:instrText>
      </w:r>
      <w:r>
        <w:fldChar w:fldCharType="separate"/>
      </w:r>
      <w:r>
        <w:t>164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Penalty for non</w:t>
      </w:r>
      <w:r>
        <w:rPr>
          <w:snapToGrid w:val="0"/>
        </w:rPr>
        <w:noBreakHyphen/>
        <w:t>payment</w:t>
      </w:r>
      <w:r>
        <w:tab/>
      </w:r>
      <w:r>
        <w:fldChar w:fldCharType="begin"/>
      </w:r>
      <w:r>
        <w:instrText xml:space="preserve"> PAGEREF _Toc32494991 \h </w:instrText>
      </w:r>
      <w:r>
        <w:fldChar w:fldCharType="separate"/>
      </w:r>
      <w:r>
        <w:t>165</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Recovery of levy</w:t>
      </w:r>
      <w:r>
        <w:tab/>
      </w:r>
      <w:r>
        <w:fldChar w:fldCharType="begin"/>
      </w:r>
      <w:r>
        <w:instrText xml:space="preserve"> PAGEREF _Toc32494992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w:t>
      </w:r>
    </w:p>
    <w:p>
      <w:pPr>
        <w:pStyle w:val="TOC8"/>
        <w:rPr>
          <w:rFonts w:asciiTheme="minorHAnsi" w:eastAsiaTheme="minorEastAsia" w:hAnsiTheme="minorHAnsi" w:cstheme="minorBidi"/>
          <w:szCs w:val="22"/>
        </w:rPr>
      </w:pPr>
      <w:r>
        <w:t>238</w:t>
      </w:r>
      <w:r>
        <w:rPr>
          <w:snapToGrid w:val="0"/>
        </w:rPr>
        <w:t>.</w:t>
      </w:r>
      <w:r>
        <w:rPr>
          <w:snapToGrid w:val="0"/>
        </w:rPr>
        <w:tab/>
        <w:t>Fisheries Research and Development Account</w:t>
      </w:r>
      <w:r>
        <w:tab/>
      </w:r>
      <w:r>
        <w:fldChar w:fldCharType="begin"/>
      </w:r>
      <w:r>
        <w:instrText xml:space="preserve"> PAGEREF _Toc32494994 \h </w:instrText>
      </w:r>
      <w:r>
        <w:fldChar w:fldCharType="separate"/>
      </w:r>
      <w:r>
        <w:t>165</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Recreational Fishing Account</w:t>
      </w:r>
      <w:r>
        <w:tab/>
      </w:r>
      <w:r>
        <w:fldChar w:fldCharType="begin"/>
      </w:r>
      <w:r>
        <w:instrText xml:space="preserve"> PAGEREF _Toc32494995 \h </w:instrText>
      </w:r>
      <w:r>
        <w:fldChar w:fldCharType="separate"/>
      </w:r>
      <w:r>
        <w:t>169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Fishing Industry Promotion Training and Management Levy Account</w:t>
      </w:r>
      <w:r>
        <w:tab/>
      </w:r>
      <w:r>
        <w:fldChar w:fldCharType="begin"/>
      </w:r>
      <w:r>
        <w:instrText xml:space="preserve"> PAGEREF _Toc32494996 \h </w:instrText>
      </w:r>
      <w:r>
        <w:fldChar w:fldCharType="separate"/>
      </w:r>
      <w:r>
        <w:t>171</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r>
        <w:tab/>
      </w:r>
      <w:r>
        <w:fldChar w:fldCharType="begin"/>
      </w:r>
      <w:r>
        <w:instrText xml:space="preserve"> PAGEREF _Toc32494997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8"/>
        <w:rPr>
          <w:rFonts w:asciiTheme="minorHAnsi" w:eastAsiaTheme="minorEastAsia" w:hAnsiTheme="minorHAnsi" w:cstheme="minorBidi"/>
          <w:szCs w:val="22"/>
        </w:rPr>
      </w:pPr>
      <w:r>
        <w:t>244</w:t>
      </w:r>
      <w:r>
        <w:rPr>
          <w:snapToGrid w:val="0"/>
        </w:rPr>
        <w:t>.</w:t>
      </w:r>
      <w:r>
        <w:rPr>
          <w:snapToGrid w:val="0"/>
        </w:rPr>
        <w:tab/>
        <w:t>Protection from personal liability</w:t>
      </w:r>
      <w:r>
        <w:tab/>
      </w:r>
      <w:r>
        <w:fldChar w:fldCharType="begin"/>
      </w:r>
      <w:r>
        <w:instrText xml:space="preserve"> PAGEREF _Toc32494999 \h </w:instrText>
      </w:r>
      <w:r>
        <w:fldChar w:fldCharType="separate"/>
      </w:r>
      <w:r>
        <w:t>174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Administrative guidelines, issue and effect of</w:t>
      </w:r>
      <w:r>
        <w:tab/>
      </w:r>
      <w:r>
        <w:fldChar w:fldCharType="begin"/>
      </w:r>
      <w:r>
        <w:instrText xml:space="preserve"> PAGEREF _Toc32495000 \h </w:instrText>
      </w:r>
      <w:r>
        <w:fldChar w:fldCharType="separate"/>
      </w:r>
      <w:r>
        <w:t>174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Guidelines about foreign interests, issue of</w:t>
      </w:r>
      <w:r>
        <w:tab/>
      </w:r>
      <w:r>
        <w:fldChar w:fldCharType="begin"/>
      </w:r>
      <w:r>
        <w:instrText xml:space="preserve"> PAGEREF _Toc32495001 \h </w:instrText>
      </w:r>
      <w:r>
        <w:fldChar w:fldCharType="separate"/>
      </w:r>
      <w:r>
        <w:t>175</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Consultation before issue etc. of guidelines under s. 246 or 247</w:t>
      </w:r>
      <w:r>
        <w:tab/>
      </w:r>
      <w:r>
        <w:fldChar w:fldCharType="begin"/>
      </w:r>
      <w:r>
        <w:instrText xml:space="preserve"> PAGEREF _Toc32495002 \h </w:instrText>
      </w:r>
      <w:r>
        <w:fldChar w:fldCharType="separate"/>
      </w:r>
      <w:r>
        <w:t>175</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Inquiry into holder etc. of authorisation, commencement and conduct of</w:t>
      </w:r>
      <w:r>
        <w:tab/>
      </w:r>
      <w:r>
        <w:fldChar w:fldCharType="begin"/>
      </w:r>
      <w:r>
        <w:instrText xml:space="preserve"> PAGEREF _Toc32495003 \h </w:instrText>
      </w:r>
      <w:r>
        <w:fldChar w:fldCharType="separate"/>
      </w:r>
      <w:r>
        <w:t>175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Confidential information, divulging</w:t>
      </w:r>
      <w:r>
        <w:tab/>
      </w:r>
      <w:r>
        <w:fldChar w:fldCharType="begin"/>
      </w:r>
      <w:r>
        <w:instrText xml:space="preserve"> PAGEREF _Toc32495004 \h </w:instrText>
      </w:r>
      <w:r>
        <w:fldChar w:fldCharType="separate"/>
      </w:r>
      <w:r>
        <w:t>177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Exclusive licences to take fish, grant of</w:t>
      </w:r>
      <w:r>
        <w:tab/>
      </w:r>
      <w:r>
        <w:fldChar w:fldCharType="begin"/>
      </w:r>
      <w:r>
        <w:instrText xml:space="preserve"> PAGEREF _Toc32495005 \h </w:instrText>
      </w:r>
      <w:r>
        <w:fldChar w:fldCharType="separate"/>
      </w:r>
      <w:r>
        <w:t>179</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Marine reserve, no exclusive licence to be granted in</w:t>
      </w:r>
      <w:r>
        <w:tab/>
      </w:r>
      <w:r>
        <w:fldChar w:fldCharType="begin"/>
      </w:r>
      <w:r>
        <w:instrText xml:space="preserve"> PAGEREF _Toc32495006 \h </w:instrText>
      </w:r>
      <w:r>
        <w:fldChar w:fldCharType="separate"/>
      </w:r>
      <w:r>
        <w:t>181</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Waterway works, public authority to notify Minister of</w:t>
      </w:r>
      <w:r>
        <w:tab/>
      </w:r>
      <w:r>
        <w:fldChar w:fldCharType="begin"/>
      </w:r>
      <w:r>
        <w:instrText xml:space="preserve"> PAGEREF _Toc32495007 \h </w:instrText>
      </w:r>
      <w:r>
        <w:fldChar w:fldCharType="separate"/>
      </w:r>
      <w:r>
        <w:t>181</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Activities that pollute waters, Minister may prohibit</w:t>
      </w:r>
      <w:r>
        <w:tab/>
      </w:r>
      <w:r>
        <w:fldChar w:fldCharType="begin"/>
      </w:r>
      <w:r>
        <w:instrText xml:space="preserve"> PAGEREF _Toc32495008 \h </w:instrText>
      </w:r>
      <w:r>
        <w:fldChar w:fldCharType="separate"/>
      </w:r>
      <w:r>
        <w:t>181</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Regulations, general power to make</w:t>
      </w:r>
      <w:r>
        <w:tab/>
      </w:r>
      <w:r>
        <w:fldChar w:fldCharType="begin"/>
      </w:r>
      <w:r>
        <w:instrText xml:space="preserve"> PAGEREF _Toc32495009 \h </w:instrText>
      </w:r>
      <w:r>
        <w:fldChar w:fldCharType="separate"/>
      </w:r>
      <w:r>
        <w:t>182</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Regulations about licensing</w:t>
      </w:r>
      <w:r>
        <w:tab/>
      </w:r>
      <w:r>
        <w:fldChar w:fldCharType="begin"/>
      </w:r>
      <w:r>
        <w:instrText xml:space="preserve"> PAGEREF _Toc32495010 \h </w:instrText>
      </w:r>
      <w:r>
        <w:fldChar w:fldCharType="separate"/>
      </w:r>
      <w:r>
        <w:t>182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Regulations, miscellaneous subjects for</w:t>
      </w:r>
      <w:r>
        <w:tab/>
      </w:r>
      <w:r>
        <w:fldChar w:fldCharType="begin"/>
      </w:r>
      <w:r>
        <w:instrText xml:space="preserve"> PAGEREF _Toc32495011 \h </w:instrText>
      </w:r>
      <w:r>
        <w:fldChar w:fldCharType="separate"/>
      </w:r>
      <w:r>
        <w:t>184</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Categories of fish, prescription of</w:t>
      </w:r>
      <w:r>
        <w:tab/>
      </w:r>
      <w:r>
        <w:fldChar w:fldCharType="begin"/>
      </w:r>
      <w:r>
        <w:instrText xml:space="preserve"> PAGEREF _Toc32495012 \h </w:instrText>
      </w:r>
      <w:r>
        <w:fldChar w:fldCharType="separate"/>
      </w:r>
      <w:r>
        <w:t>190</w:t>
      </w:r>
      <w:r>
        <w:fldChar w:fldCharType="end"/>
      </w:r>
    </w:p>
    <w:p>
      <w:pPr>
        <w:pStyle w:val="TOC8"/>
        <w:rPr>
          <w:rFonts w:asciiTheme="minorHAnsi" w:eastAsiaTheme="minorEastAsia" w:hAnsiTheme="minorHAnsi" w:cstheme="minorBidi"/>
          <w:szCs w:val="22"/>
        </w:rPr>
      </w:pPr>
      <w:r>
        <w:t>261.</w:t>
      </w:r>
      <w:r>
        <w:tab/>
        <w:t>Notices etc., service of</w:t>
      </w:r>
      <w:r>
        <w:tab/>
      </w:r>
      <w:r>
        <w:fldChar w:fldCharType="begin"/>
      </w:r>
      <w:r>
        <w:instrText xml:space="preserve"> PAGEREF _Toc32495013 \h </w:instrText>
      </w:r>
      <w:r>
        <w:fldChar w:fldCharType="separate"/>
      </w:r>
      <w:r>
        <w:t>190</w:t>
      </w:r>
      <w:r>
        <w:fldChar w:fldCharType="end"/>
      </w:r>
    </w:p>
    <w:p>
      <w:pPr>
        <w:pStyle w:val="TOC8"/>
        <w:rPr>
          <w:rFonts w:asciiTheme="minorHAnsi" w:eastAsiaTheme="minorEastAsia" w:hAnsiTheme="minorHAnsi" w:cstheme="minorBidi"/>
          <w:szCs w:val="22"/>
        </w:rPr>
      </w:pPr>
      <w:r>
        <w:t>262</w:t>
      </w:r>
      <w:r>
        <w:rPr>
          <w:snapToGrid w:val="0"/>
        </w:rPr>
        <w:t>.</w:t>
      </w:r>
      <w:r>
        <w:rPr>
          <w:snapToGrid w:val="0"/>
        </w:rPr>
        <w:tab/>
      </w:r>
      <w:r>
        <w:t>Orders, regulations etc., CEO to make publicly available</w:t>
      </w:r>
      <w:r>
        <w:tab/>
      </w:r>
      <w:r>
        <w:fldChar w:fldCharType="begin"/>
      </w:r>
      <w:r>
        <w:instrText xml:space="preserve"> PAGEREF _Toc32495014 \h </w:instrText>
      </w:r>
      <w:r>
        <w:fldChar w:fldCharType="separate"/>
      </w:r>
      <w:r>
        <w:t>191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Annual report of Department, content of</w:t>
      </w:r>
      <w:r>
        <w:tab/>
      </w:r>
      <w:r>
        <w:fldChar w:fldCharType="begin"/>
      </w:r>
      <w:r>
        <w:instrText xml:space="preserve"> PAGEREF _Toc32495015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Fish Resources Management Act 1994</w:t>
      </w:r>
    </w:p>
    <w:p>
      <w:pPr>
        <w:pStyle w:val="TOC8"/>
        <w:rPr>
          <w:rFonts w:asciiTheme="minorHAnsi" w:eastAsiaTheme="minorEastAsia" w:hAnsiTheme="minorHAnsi" w:cstheme="minorBidi"/>
          <w:szCs w:val="22"/>
        </w:rPr>
      </w:pPr>
      <w:r>
        <w:t>266</w:t>
      </w:r>
      <w:r>
        <w:rPr>
          <w:snapToGrid w:val="0"/>
        </w:rPr>
        <w:t>.</w:t>
      </w:r>
      <w:r>
        <w:rPr>
          <w:snapToGrid w:val="0"/>
        </w:rPr>
        <w:tab/>
      </w:r>
      <w:r>
        <w:rPr>
          <w:i/>
          <w:snapToGrid w:val="0"/>
        </w:rPr>
        <w:t>Fish Resources Management Act 1994</w:t>
      </w:r>
      <w:r>
        <w:rPr>
          <w:snapToGrid w:val="0"/>
        </w:rPr>
        <w:t>, provisions for (Sch. 3)</w:t>
      </w:r>
      <w:r>
        <w:tab/>
      </w:r>
      <w:r>
        <w:fldChar w:fldCharType="begin"/>
      </w:r>
      <w:r>
        <w:instrText xml:space="preserve"> PAGEREF _Toc32495018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for </w:t>
      </w:r>
      <w:r>
        <w:rPr>
          <w:i/>
        </w:rPr>
        <w:t>Fish Resources Management Amendment Act 2011</w:t>
      </w:r>
    </w:p>
    <w:p>
      <w:pPr>
        <w:pStyle w:val="TOC8"/>
        <w:rPr>
          <w:rFonts w:asciiTheme="minorHAnsi" w:eastAsiaTheme="minorEastAsia" w:hAnsiTheme="minorHAnsi" w:cstheme="minorBidi"/>
          <w:szCs w:val="22"/>
        </w:rPr>
      </w:pPr>
      <w:r>
        <w:t>267.</w:t>
      </w:r>
      <w:r>
        <w:tab/>
        <w:t>Term used: amending Act</w:t>
      </w:r>
      <w:r>
        <w:tab/>
      </w:r>
      <w:r>
        <w:fldChar w:fldCharType="begin"/>
      </w:r>
      <w:r>
        <w:instrText xml:space="preserve"> PAGEREF _Toc32495020 \h </w:instrText>
      </w:r>
      <w:r>
        <w:fldChar w:fldCharType="separate"/>
      </w:r>
      <w:r>
        <w:t>192</w:t>
      </w:r>
      <w:r>
        <w:fldChar w:fldCharType="end"/>
      </w:r>
    </w:p>
    <w:p>
      <w:pPr>
        <w:pStyle w:val="TOC8"/>
        <w:rPr>
          <w:rFonts w:asciiTheme="minorHAnsi" w:eastAsiaTheme="minorEastAsia" w:hAnsiTheme="minorHAnsi" w:cstheme="minorBidi"/>
          <w:szCs w:val="22"/>
        </w:rPr>
      </w:pPr>
      <w:r>
        <w:t>268.</w:t>
      </w:r>
      <w:r>
        <w:tab/>
        <w:t>Exemptions under s. 7</w:t>
      </w:r>
      <w:r>
        <w:tab/>
      </w:r>
      <w:r>
        <w:fldChar w:fldCharType="begin"/>
      </w:r>
      <w:r>
        <w:instrText xml:space="preserve"> PAGEREF _Toc32495021 \h </w:instrText>
      </w:r>
      <w:r>
        <w:fldChar w:fldCharType="separate"/>
      </w:r>
      <w:r>
        <w:t>192</w:t>
      </w:r>
      <w:r>
        <w:fldChar w:fldCharType="end"/>
      </w:r>
    </w:p>
    <w:p>
      <w:pPr>
        <w:pStyle w:val="TOC8"/>
        <w:rPr>
          <w:rFonts w:asciiTheme="minorHAnsi" w:eastAsiaTheme="minorEastAsia" w:hAnsiTheme="minorHAnsi" w:cstheme="minorBidi"/>
          <w:szCs w:val="22"/>
        </w:rPr>
      </w:pPr>
      <w:r>
        <w:t>269.</w:t>
      </w:r>
      <w:r>
        <w:tab/>
        <w:t>Application of extended period for service of infringement notices under s. 228</w:t>
      </w:r>
      <w:r>
        <w:tab/>
      </w:r>
      <w:r>
        <w:fldChar w:fldCharType="begin"/>
      </w:r>
      <w:r>
        <w:instrText xml:space="preserve"> PAGEREF _Toc32495022 \h </w:instrText>
      </w:r>
      <w:r>
        <w:fldChar w:fldCharType="separate"/>
      </w:r>
      <w:r>
        <w:t>192</w:t>
      </w:r>
      <w:r>
        <w:fldChar w:fldCharType="end"/>
      </w:r>
    </w:p>
    <w:p>
      <w:pPr>
        <w:pStyle w:val="TOC8"/>
        <w:rPr>
          <w:rFonts w:asciiTheme="minorHAnsi" w:eastAsiaTheme="minorEastAsia" w:hAnsiTheme="minorHAnsi" w:cstheme="minorBidi"/>
          <w:szCs w:val="22"/>
        </w:rPr>
      </w:pPr>
      <w:r>
        <w:t>270.</w:t>
      </w:r>
      <w:r>
        <w:tab/>
        <w:t>Transfer of money in accounts under repealed s. 241 and 242</w:t>
      </w:r>
      <w:r>
        <w:tab/>
      </w:r>
      <w:r>
        <w:fldChar w:fldCharType="begin"/>
      </w:r>
      <w:r>
        <w:instrText xml:space="preserve"> PAGEREF _Toc32495023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Savings and transitional provisions for </w:t>
      </w:r>
      <w:r>
        <w:rPr>
          <w:i/>
        </w:rPr>
        <w:t>Fish Resources Management Act 1994</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Interpretation Act 1984</w:t>
      </w:r>
      <w:r>
        <w:rPr>
          <w:snapToGrid w:val="0"/>
        </w:rPr>
        <w:t xml:space="preserve"> not affected</w:t>
      </w:r>
      <w:r>
        <w:tab/>
      </w:r>
      <w:r>
        <w:fldChar w:fldCharType="begin"/>
      </w:r>
      <w:r>
        <w:instrText xml:space="preserve"> PAGEREF _Toc32495025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Director of Fisheries</w:t>
      </w:r>
      <w:r>
        <w:tab/>
      </w:r>
      <w:r>
        <w:fldChar w:fldCharType="begin"/>
      </w:r>
      <w:r>
        <w:instrText xml:space="preserve"> PAGEREF _Toc32495026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Inspectors</w:t>
      </w:r>
      <w:r>
        <w:tab/>
      </w:r>
      <w:r>
        <w:fldChar w:fldCharType="begin"/>
      </w:r>
      <w:r>
        <w:instrText xml:space="preserve"> PAGEREF _Toc32495027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Honorary inspectors</w:t>
      </w:r>
      <w:r>
        <w:tab/>
      </w:r>
      <w:r>
        <w:fldChar w:fldCharType="begin"/>
      </w:r>
      <w:r>
        <w:instrText xml:space="preserve"> PAGEREF _Toc32495028 \h </w:instrText>
      </w:r>
      <w:r>
        <w:fldChar w:fldCharType="separate"/>
      </w:r>
      <w:r>
        <w:t>194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Fisheries Research and Development Fund</w:t>
      </w:r>
      <w:r>
        <w:tab/>
      </w:r>
      <w:r>
        <w:fldChar w:fldCharType="begin"/>
      </w:r>
      <w:r>
        <w:instrText xml:space="preserve"> PAGEREF _Toc32495029 \h </w:instrText>
      </w:r>
      <w:r>
        <w:fldChar w:fldCharType="separate"/>
      </w:r>
      <w:r>
        <w:t>194</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Arrangements</w:t>
      </w:r>
      <w:r>
        <w:tab/>
      </w:r>
      <w:r>
        <w:fldChar w:fldCharType="begin"/>
      </w:r>
      <w:r>
        <w:instrText xml:space="preserve"> PAGEREF _Toc32495030 \h </w:instrText>
      </w:r>
      <w:r>
        <w:fldChar w:fldCharType="separate"/>
      </w:r>
      <w:r>
        <w:t>195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Limited entry fishery taken to be managed fishery</w:t>
      </w:r>
      <w:r>
        <w:tab/>
      </w:r>
      <w:r>
        <w:fldChar w:fldCharType="begin"/>
      </w:r>
      <w:r>
        <w:instrText xml:space="preserve"> PAGEREF _Toc32495031 \h </w:instrText>
      </w:r>
      <w:r>
        <w:fldChar w:fldCharType="separate"/>
      </w:r>
      <w:r>
        <w:t>195</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Limited entry fishery notice taken to be management plan</w:t>
      </w:r>
      <w:r>
        <w:tab/>
      </w:r>
      <w:r>
        <w:fldChar w:fldCharType="begin"/>
      </w:r>
      <w:r>
        <w:instrText xml:space="preserve"> PAGEREF _Toc32495032 \h </w:instrText>
      </w:r>
      <w:r>
        <w:fldChar w:fldCharType="separate"/>
      </w:r>
      <w:r>
        <w:t>195</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Limited entry fishery licence continued in force</w:t>
      </w:r>
      <w:r>
        <w:tab/>
      </w:r>
      <w:r>
        <w:fldChar w:fldCharType="begin"/>
      </w:r>
      <w:r>
        <w:instrText xml:space="preserve"> PAGEREF _Toc32495033 \h </w:instrText>
      </w:r>
      <w:r>
        <w:fldChar w:fldCharType="separate"/>
      </w:r>
      <w:r>
        <w:t>195</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Permit to establish processing establishment continued in force</w:t>
      </w:r>
      <w:r>
        <w:tab/>
      </w:r>
      <w:r>
        <w:fldChar w:fldCharType="begin"/>
      </w:r>
      <w:r>
        <w:instrText xml:space="preserve"> PAGEREF _Toc32495034 \h </w:instrText>
      </w:r>
      <w:r>
        <w:fldChar w:fldCharType="separate"/>
      </w:r>
      <w:r>
        <w:t>196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Processor’s licence continued in force</w:t>
      </w:r>
      <w:r>
        <w:tab/>
      </w:r>
      <w:r>
        <w:fldChar w:fldCharType="begin"/>
      </w:r>
      <w:r>
        <w:instrText xml:space="preserve"> PAGEREF _Toc32495035 \h </w:instrText>
      </w:r>
      <w:r>
        <w:fldChar w:fldCharType="separate"/>
      </w:r>
      <w:r>
        <w:t>196</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Fish farm licence continued in force</w:t>
      </w:r>
      <w:r>
        <w:tab/>
      </w:r>
      <w:r>
        <w:fldChar w:fldCharType="begin"/>
      </w:r>
      <w:r>
        <w:instrText xml:space="preserve"> PAGEREF _Toc32495036 \h </w:instrText>
      </w:r>
      <w:r>
        <w:fldChar w:fldCharType="separate"/>
      </w:r>
      <w:r>
        <w:t>196</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Proclaimed fishing zones continued in force</w:t>
      </w:r>
      <w:r>
        <w:tab/>
      </w:r>
      <w:r>
        <w:fldChar w:fldCharType="begin"/>
      </w:r>
      <w:r>
        <w:instrText xml:space="preserve"> PAGEREF _Toc32495037 \h </w:instrText>
      </w:r>
      <w:r>
        <w:fldChar w:fldCharType="separate"/>
      </w:r>
      <w:r>
        <w:t>197</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Fishing boat licence continued in force</w:t>
      </w:r>
      <w:r>
        <w:tab/>
      </w:r>
      <w:r>
        <w:fldChar w:fldCharType="begin"/>
      </w:r>
      <w:r>
        <w:instrText xml:space="preserve"> PAGEREF _Toc32495038 \h </w:instrText>
      </w:r>
      <w:r>
        <w:fldChar w:fldCharType="separate"/>
      </w:r>
      <w:r>
        <w:t>197</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Carrier boat licence continued in force</w:t>
      </w:r>
      <w:r>
        <w:tab/>
      </w:r>
      <w:r>
        <w:fldChar w:fldCharType="begin"/>
      </w:r>
      <w:r>
        <w:instrText xml:space="preserve"> PAGEREF _Toc32495039 \h </w:instrText>
      </w:r>
      <w:r>
        <w:fldChar w:fldCharType="separate"/>
      </w:r>
      <w:r>
        <w:t>197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Professional fisherman’s licence continued in force</w:t>
      </w:r>
      <w:r>
        <w:tab/>
      </w:r>
      <w:r>
        <w:fldChar w:fldCharType="begin"/>
      </w:r>
      <w:r>
        <w:instrText xml:space="preserve"> PAGEREF _Toc32495040 \h </w:instrText>
      </w:r>
      <w:r>
        <w:fldChar w:fldCharType="separate"/>
      </w:r>
      <w:r>
        <w:t>197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Recreational fishing licence continued in force</w:t>
      </w:r>
      <w:r>
        <w:tab/>
      </w:r>
      <w:r>
        <w:fldChar w:fldCharType="begin"/>
      </w:r>
      <w:r>
        <w:instrText xml:space="preserve"> PAGEREF _Toc32495041 \h </w:instrText>
      </w:r>
      <w:r>
        <w:fldChar w:fldCharType="separate"/>
      </w:r>
      <w:r>
        <w:t>197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Transitional regulations</w:t>
      </w:r>
      <w:r>
        <w:tab/>
      </w:r>
      <w:r>
        <w:fldChar w:fldCharType="begin"/>
      </w:r>
      <w:r>
        <w:instrText xml:space="preserve"> PAGEREF _Toc32495042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_Toc32495044 \h </w:instrText>
      </w:r>
      <w:r>
        <w:fldChar w:fldCharType="separate"/>
      </w:r>
      <w:r>
        <w:t>199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_Toc32495045 \h </w:instrText>
      </w:r>
      <w:r>
        <w:fldChar w:fldCharType="separate"/>
      </w:r>
      <w:r>
        <w:t>203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_Toc32495046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Fish Resources Management Act 1994</w:t>
      </w:r>
    </w:p>
    <w:p>
      <w:pPr>
        <w:pStyle w:val="LongTitle"/>
        <w:rPr>
          <w:snapToGrid w:val="0"/>
        </w:rPr>
      </w:pPr>
      <w:r>
        <w:rPr>
          <w:snapToGrid w:val="0"/>
        </w:rPr>
        <w:t>An Act relating to the management of fish resources, including the development and management of fisheries and aquaculture and the conservation of fish and other aquatic resources and their habitats, and for related purposes.</w:t>
      </w:r>
    </w:p>
    <w:p>
      <w:pPr>
        <w:pStyle w:val="Footnotelongtitle"/>
      </w:pPr>
      <w:r>
        <w:tab/>
        <w:t>[Long title inserted: No. 43 of 2011 s. 4.]</w:t>
      </w:r>
    </w:p>
    <w:p>
      <w:pPr>
        <w:pStyle w:val="Heading2"/>
      </w:pPr>
      <w:bookmarkStart w:id="3" w:name="_Toc32494710"/>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32494711"/>
      <w:r>
        <w:rPr>
          <w:rStyle w:val="CharSectno"/>
        </w:rPr>
        <w:t>1</w:t>
      </w:r>
      <w:r>
        <w:rPr>
          <w:snapToGrid w:val="0"/>
        </w:rPr>
        <w:t>.</w:t>
      </w:r>
      <w:r>
        <w:rPr>
          <w:snapToGrid w:val="0"/>
        </w:rPr>
        <w:tab/>
        <w:t>Short title</w:t>
      </w:r>
      <w:bookmarkEnd w:id="4"/>
    </w:p>
    <w:p>
      <w:pPr>
        <w:pStyle w:val="Subsection"/>
        <w:tabs>
          <w:tab w:val="left" w:pos="1985"/>
        </w:tabs>
        <w:rPr>
          <w:snapToGrid w:val="0"/>
        </w:rPr>
      </w:pPr>
      <w:r>
        <w:rPr>
          <w:snapToGrid w:val="0"/>
        </w:rPr>
        <w:tab/>
      </w:r>
      <w:r>
        <w:rPr>
          <w:snapToGrid w:val="0"/>
        </w:rPr>
        <w:tab/>
        <w:t xml:space="preserve">This Act may be cited as the </w:t>
      </w:r>
      <w:r>
        <w:rPr>
          <w:i/>
          <w:snapToGrid w:val="0"/>
        </w:rPr>
        <w:t>Fish Resources Management Act 1994</w:t>
      </w:r>
      <w:r>
        <w:rPr>
          <w:snapToGrid w:val="0"/>
        </w:rPr>
        <w:t>.</w:t>
      </w:r>
    </w:p>
    <w:p>
      <w:pPr>
        <w:pStyle w:val="Heading5"/>
        <w:rPr>
          <w:snapToGrid w:val="0"/>
        </w:rPr>
      </w:pPr>
      <w:bookmarkStart w:id="5" w:name="_Toc32494712"/>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This Act comes into operation on such day as is fixed by proclamation.</w:t>
      </w:r>
    </w:p>
    <w:p>
      <w:pPr>
        <w:pStyle w:val="Heading5"/>
      </w:pPr>
      <w:bookmarkStart w:id="6" w:name="_Toc32494713"/>
      <w:r>
        <w:rPr>
          <w:rStyle w:val="CharSectno"/>
        </w:rPr>
        <w:t>3</w:t>
      </w:r>
      <w:r>
        <w:t>.</w:t>
      </w:r>
      <w:r>
        <w:tab/>
        <w:t>Objects</w:t>
      </w:r>
      <w:bookmarkEnd w:id="6"/>
    </w:p>
    <w:p>
      <w:pPr>
        <w:pStyle w:val="Subsection"/>
      </w:pPr>
      <w:r>
        <w:rPr>
          <w:snapToGrid w:val="0"/>
        </w:rPr>
        <w:tab/>
        <w:t>(1)</w:t>
      </w:r>
      <w:r>
        <w:rPr>
          <w:snapToGrid w:val="0"/>
        </w:rPr>
        <w:tab/>
        <w:t>The objects of this Act are —</w:t>
      </w:r>
    </w:p>
    <w:p>
      <w:pPr>
        <w:pStyle w:val="Indenta"/>
        <w:rPr>
          <w:snapToGrid w:val="0"/>
        </w:rPr>
      </w:pPr>
      <w:r>
        <w:rPr>
          <w:snapToGrid w:val="0"/>
        </w:rPr>
        <w:tab/>
        <w:t>(a)</w:t>
      </w:r>
      <w:r>
        <w:rPr>
          <w:snapToGrid w:val="0"/>
        </w:rPr>
        <w:tab/>
        <w:t>to develop and manage fisheries and aquaculture in a sustainable way; and</w:t>
      </w:r>
    </w:p>
    <w:p>
      <w:pPr>
        <w:pStyle w:val="Indenta"/>
        <w:rPr>
          <w:snapToGrid w:val="0"/>
        </w:rPr>
      </w:pPr>
      <w:r>
        <w:rPr>
          <w:snapToGrid w:val="0"/>
        </w:rPr>
        <w:tab/>
        <w:t>(b)</w:t>
      </w:r>
      <w:r>
        <w:rPr>
          <w:snapToGrid w:val="0"/>
        </w:rPr>
        <w:tab/>
        <w:t>to share and conserve the State’s fish and other aquatic resources and their habitats for the benefit of present and future generations.</w:t>
      </w:r>
    </w:p>
    <w:p>
      <w:pPr>
        <w:pStyle w:val="Subsection"/>
        <w:rPr>
          <w:snapToGrid w:val="0"/>
        </w:rPr>
      </w:pPr>
      <w:r>
        <w:rPr>
          <w:snapToGrid w:val="0"/>
        </w:rPr>
        <w:tab/>
        <w:t>(2)</w:t>
      </w:r>
      <w:r>
        <w:rPr>
          <w:snapToGrid w:val="0"/>
        </w:rPr>
        <w:tab/>
        <w:t>Those objects will be achieved by these means in particular —</w:t>
      </w:r>
    </w:p>
    <w:p>
      <w:pPr>
        <w:pStyle w:val="Indenta"/>
        <w:rPr>
          <w:snapToGrid w:val="0"/>
        </w:rPr>
      </w:pPr>
      <w:r>
        <w:rPr>
          <w:snapToGrid w:val="0"/>
        </w:rPr>
        <w:tab/>
        <w:t>(a)</w:t>
      </w:r>
      <w:r>
        <w:rPr>
          <w:snapToGrid w:val="0"/>
        </w:rPr>
        <w:tab/>
        <w:t>conserving fish and protecting their environment;</w:t>
      </w:r>
    </w:p>
    <w:p>
      <w:pPr>
        <w:pStyle w:val="Indenta"/>
        <w:rPr>
          <w:snapToGrid w:val="0"/>
        </w:rPr>
      </w:pPr>
      <w:r>
        <w:rPr>
          <w:snapToGrid w:val="0"/>
        </w:rPr>
        <w:tab/>
        <w:t>(b)</w:t>
      </w:r>
      <w:r>
        <w:rPr>
          <w:snapToGrid w:val="0"/>
        </w:rPr>
        <w:tab/>
        <w:t>ensuring that the impact of fishing and aquaculture on aquatic fauna and their habitats is ecologically sustainable and that the use of all aquatic resources is carried out in a sustainable manner;</w:t>
      </w:r>
    </w:p>
    <w:p>
      <w:pPr>
        <w:pStyle w:val="Indenta"/>
        <w:rPr>
          <w:snapToGrid w:val="0"/>
        </w:rPr>
      </w:pPr>
      <w:r>
        <w:rPr>
          <w:snapToGrid w:val="0"/>
        </w:rPr>
        <w:tab/>
        <w:t>(c)</w:t>
      </w:r>
      <w:r>
        <w:rPr>
          <w:snapToGrid w:val="0"/>
        </w:rPr>
        <w:tab/>
        <w:t>enabling the management of fishing, aquaculture</w:t>
      </w:r>
      <w:r>
        <w:t>, tourism that is reliant on fishing, aquatic eco</w:t>
      </w:r>
      <w:r>
        <w:noBreakHyphen/>
        <w:t>tourism and associated non</w:t>
      </w:r>
      <w:r>
        <w:noBreakHyphen/>
        <w:t>extractive activities that are reliant on fish and the aquatic environment</w:t>
      </w:r>
      <w:r>
        <w:rPr>
          <w:snapToGrid w:val="0"/>
        </w:rPr>
        <w:t>;</w:t>
      </w:r>
    </w:p>
    <w:p>
      <w:pPr>
        <w:pStyle w:val="Indenta"/>
      </w:pPr>
      <w:r>
        <w:rPr>
          <w:snapToGrid w:val="0"/>
        </w:rPr>
        <w:tab/>
        <w:t>(d)</w:t>
      </w:r>
      <w:r>
        <w:rPr>
          <w:snapToGrid w:val="0"/>
        </w:rPr>
        <w:tab/>
        <w:t>fostering the sustainable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achieving the optimum economic, social and other benefits from the use of fish resources;</w:t>
      </w:r>
    </w:p>
    <w:p>
      <w:pPr>
        <w:pStyle w:val="Indenta"/>
        <w:rPr>
          <w:snapToGrid w:val="0"/>
        </w:rPr>
      </w:pPr>
      <w:r>
        <w:rPr>
          <w:snapToGrid w:val="0"/>
        </w:rPr>
        <w:tab/>
        <w:t>(f)</w:t>
      </w:r>
      <w:r>
        <w:rPr>
          <w:snapToGrid w:val="0"/>
        </w:rPr>
        <w:tab/>
        <w:t>enabling the allocation of fish resources between users of those resources, their reallocation between users from time to time and the management of users in relation to their respective allocations;</w:t>
      </w:r>
    </w:p>
    <w:p>
      <w:pPr>
        <w:pStyle w:val="Indenta"/>
        <w:rPr>
          <w:snapToGrid w:val="0"/>
        </w:rPr>
      </w:pPr>
      <w:r>
        <w:rPr>
          <w:snapToGrid w:val="0"/>
        </w:rPr>
        <w:tab/>
        <w:t>(g)</w:t>
      </w:r>
      <w:r>
        <w:rPr>
          <w:snapToGrid w:val="0"/>
        </w:rPr>
        <w:tab/>
        <w:t>providing for the control of foreign interests in fishing, aquaculture and associated industries;</w:t>
      </w:r>
    </w:p>
    <w:p>
      <w:pPr>
        <w:pStyle w:val="Indenta"/>
        <w:rPr>
          <w:snapToGrid w:val="0"/>
        </w:rPr>
      </w:pPr>
      <w:r>
        <w:rPr>
          <w:snapToGrid w:val="0"/>
        </w:rPr>
        <w:tab/>
        <w:t>(h)</w:t>
      </w:r>
      <w:r>
        <w:rPr>
          <w:snapToGrid w:val="0"/>
        </w:rPr>
        <w:tab/>
        <w:t>enabling the management of fish habitat protection areas and the Abrolhos Islands reserve.</w:t>
      </w:r>
    </w:p>
    <w:p>
      <w:pPr>
        <w:pStyle w:val="Footnotesection"/>
      </w:pPr>
      <w:r>
        <w:tab/>
        <w:t>[Section 3 inserted: No. 43 of 2011 s. 5.]</w:t>
      </w:r>
    </w:p>
    <w:p>
      <w:pPr>
        <w:pStyle w:val="Heading5"/>
        <w:rPr>
          <w:snapToGrid w:val="0"/>
        </w:rPr>
      </w:pPr>
      <w:bookmarkStart w:id="7" w:name="_Toc32494714"/>
      <w:r>
        <w:rPr>
          <w:rStyle w:val="CharSectno"/>
        </w:rPr>
        <w:t>4A</w:t>
      </w:r>
      <w:r>
        <w:rPr>
          <w:snapToGrid w:val="0"/>
        </w:rPr>
        <w:t>.</w:t>
      </w:r>
      <w:r>
        <w:rPr>
          <w:snapToGrid w:val="0"/>
        </w:rPr>
        <w:tab/>
        <w:t>Precautionary principle, effect of</w:t>
      </w:r>
      <w:bookmarkEnd w:id="7"/>
    </w:p>
    <w:p>
      <w:pPr>
        <w:pStyle w:val="Subsection"/>
        <w:rPr>
          <w:snapToGrid w:val="0"/>
        </w:rPr>
      </w:pPr>
      <w:r>
        <w:rPr>
          <w:snapToGrid w:val="0"/>
        </w:rPr>
        <w:tab/>
      </w:r>
      <w:r>
        <w:rPr>
          <w:snapToGrid w:val="0"/>
        </w:rPr>
        <w:tab/>
        <w:t>In the performance or exercise of a function or power under this Act, lack of full scientific certainty must not be used as a reason for postponing cost</w:t>
      </w:r>
      <w:r>
        <w:rPr>
          <w:snapToGrid w:val="0"/>
        </w:rPr>
        <w:noBreakHyphen/>
        <w:t>effective measures to ensure the sustainability of fish stocks or the aquatic environment.</w:t>
      </w:r>
    </w:p>
    <w:p>
      <w:pPr>
        <w:pStyle w:val="Footnotesection"/>
      </w:pPr>
      <w:r>
        <w:tab/>
        <w:t>[Section 4A inserted: No. 43 of 2011 s. 5.]</w:t>
      </w:r>
    </w:p>
    <w:p>
      <w:pPr>
        <w:pStyle w:val="Heading5"/>
        <w:keepNext w:val="0"/>
        <w:keepLines w:val="0"/>
        <w:rPr>
          <w:snapToGrid w:val="0"/>
        </w:rPr>
      </w:pPr>
      <w:bookmarkStart w:id="8" w:name="_Toc32494715"/>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tab/>
      </w:r>
      <w:r>
        <w:rPr>
          <w:rStyle w:val="CharDefText"/>
        </w:rPr>
        <w:t>Aboriginal body corporate</w:t>
      </w:r>
      <w:r>
        <w:t xml:space="preserve"> means — </w:t>
      </w:r>
    </w:p>
    <w:p>
      <w:pPr>
        <w:pStyle w:val="Defpara"/>
      </w:pPr>
      <w:r>
        <w:tab/>
        <w:t>(a)</w:t>
      </w:r>
      <w:r>
        <w:tab/>
        <w:t xml:space="preserve">a corporation registered under the </w:t>
      </w:r>
      <w:r>
        <w:rPr>
          <w:i/>
          <w:iCs/>
        </w:rPr>
        <w:t>Corporations (Aboriginal and Torres Strait Islander) Act 2006</w:t>
      </w:r>
      <w:r>
        <w:t xml:space="preserve"> (Commonwealth); or</w:t>
      </w:r>
    </w:p>
    <w:p>
      <w:pPr>
        <w:pStyle w:val="Defpara"/>
      </w:pPr>
      <w:r>
        <w:tab/>
        <w:t>(b)</w:t>
      </w:r>
      <w:r>
        <w:tab/>
        <w:t xml:space="preserve">an incorporated association under the </w:t>
      </w:r>
      <w:r>
        <w:rPr>
          <w:i/>
          <w:iCs/>
        </w:rPr>
        <w:t>Associations Incorporation Act </w:t>
      </w:r>
      <w:r>
        <w:rPr>
          <w:i/>
        </w:rPr>
        <w:t>2015</w:t>
      </w:r>
      <w:r>
        <w:t xml:space="preserve"> the membership of which is wholly or principally composed of Aboriginal persons;</w:t>
      </w:r>
    </w:p>
    <w:p>
      <w:pPr>
        <w:pStyle w:val="Defstart"/>
      </w:pPr>
      <w:r>
        <w:rPr>
          <w:b/>
        </w:rPr>
        <w:tab/>
      </w:r>
      <w:r>
        <w:rPr>
          <w:rStyle w:val="CharDefText"/>
        </w:rPr>
        <w:t>Aboriginal person</w:t>
      </w:r>
      <w:r>
        <w:t xml:space="preserve"> means a member of the Aboriginal race of Australia;</w:t>
      </w:r>
    </w:p>
    <w:p>
      <w:pPr>
        <w:pStyle w:val="Defstart"/>
      </w:pPr>
      <w:r>
        <w:rPr>
          <w:b/>
        </w:rPr>
        <w:tab/>
      </w:r>
      <w:r>
        <w:rPr>
          <w:rStyle w:val="CharDefText"/>
        </w:rPr>
        <w:t>Abrolhos Islands reserve</w:t>
      </w:r>
      <w:r>
        <w:t xml:space="preserve"> means Reserve No. 20253 classified as of Class “A”;</w:t>
      </w:r>
    </w:p>
    <w:p>
      <w:pPr>
        <w:pStyle w:val="Defstart"/>
      </w:pPr>
      <w:r>
        <w:rPr>
          <w:b/>
        </w:rPr>
        <w:tab/>
      </w:r>
      <w:r>
        <w:rPr>
          <w:rStyle w:val="CharDefText"/>
        </w:rPr>
        <w:t>aquaculture</w:t>
      </w:r>
      <w:r>
        <w:t xml:space="preserve"> means the keeping, breeding, hatching, culturing or harvesting of fish;</w:t>
      </w:r>
    </w:p>
    <w:p>
      <w:pPr>
        <w:pStyle w:val="Defstart"/>
      </w:pPr>
      <w:r>
        <w:tab/>
      </w:r>
      <w:r>
        <w:rPr>
          <w:rStyle w:val="CharDefText"/>
        </w:rPr>
        <w:t>aquaculture gear</w:t>
      </w:r>
      <w:r>
        <w:t xml:space="preserve"> means any equipment, implement, device, apparatus or other thing used or designed for use for, or in connection with, aquaculture — </w:t>
      </w:r>
    </w:p>
    <w:p>
      <w:pPr>
        <w:pStyle w:val="Defpara"/>
      </w:pPr>
      <w:r>
        <w:tab/>
        <w:t>(a)</w:t>
      </w:r>
      <w:r>
        <w:tab/>
        <w:t>whether the gear contains fish or not; and</w:t>
      </w:r>
    </w:p>
    <w:p>
      <w:pPr>
        <w:pStyle w:val="Defpara"/>
      </w:pPr>
      <w:r>
        <w:tab/>
        <w:t>(b)</w:t>
      </w:r>
      <w:r>
        <w:tab/>
        <w:t>whether the gear is used for aquaculture or for navigational lighting or marking as a part of aquaculture safety,</w:t>
      </w:r>
    </w:p>
    <w:p>
      <w:pPr>
        <w:pStyle w:val="Defstart"/>
      </w:pPr>
      <w:r>
        <w:tab/>
        <w:t>and includes gear used to delineate the area of an aquaculture licence, temporary aquaculture permit or aquaculture lease;</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tab/>
      </w:r>
      <w:r>
        <w:rPr>
          <w:rStyle w:val="CharDefText"/>
        </w:rPr>
        <w:t>aquatic resources</w:t>
      </w:r>
      <w:r>
        <w:t xml:space="preserve"> includes biochemicals, genetic resources, organisms, populations and other biotic components of an aquatic ecosystem that are of actual or potential use, or of actual or potential value, to humanity;</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tab/>
      </w:r>
      <w:r>
        <w:rPr>
          <w:rStyle w:val="CharDefText"/>
        </w:rPr>
        <w:t>broodstock</w:t>
      </w:r>
      <w:r>
        <w:t xml:space="preserve"> means fish taken or kept for breeding;</w:t>
      </w:r>
    </w:p>
    <w:p>
      <w:pPr>
        <w:pStyle w:val="Defstart"/>
      </w:pPr>
      <w:r>
        <w:tab/>
      </w:r>
      <w:r>
        <w:rPr>
          <w:rStyle w:val="CharDefText"/>
        </w:rPr>
        <w:t>bycatch reduction device</w:t>
      </w:r>
      <w:r>
        <w:t xml:space="preserve"> means fishing gear designed or intended to reduce the capture of bycatch;</w:t>
      </w:r>
    </w:p>
    <w:p>
      <w:pPr>
        <w:pStyle w:val="Defstart"/>
        <w:keepNex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an individual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tab/>
      </w:r>
      <w:r>
        <w:rPr>
          <w:rStyle w:val="CharDefText"/>
        </w:rPr>
        <w:t>customary fishing</w:t>
      </w:r>
      <w:r>
        <w:t xml:space="preserve"> means fishing by an Aboriginal person that —</w:t>
      </w:r>
    </w:p>
    <w:p>
      <w:pPr>
        <w:pStyle w:val="Defpara"/>
      </w:pPr>
      <w:r>
        <w:tab/>
        <w:t>(a)</w:t>
      </w:r>
      <w:r>
        <w:tab/>
        <w:t>is in accordance with the Aboriginal customary law and tradition of the area being fished; and</w:t>
      </w:r>
    </w:p>
    <w:p>
      <w:pPr>
        <w:pStyle w:val="Defpara"/>
      </w:pPr>
      <w:r>
        <w:tab/>
        <w:t>(b)</w:t>
      </w:r>
      <w:r>
        <w:tab/>
        <w:t>is for the purpose of satisfying personal, domestic, ceremonial, educational or non</w:t>
      </w:r>
      <w:r>
        <w:noBreakHyphen/>
        <w:t>commercial communal needs;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tab/>
      </w:r>
      <w:r>
        <w:rPr>
          <w:rStyle w:val="CharDefText"/>
        </w:rPr>
        <w:t>exotic fish</w:t>
      </w:r>
      <w:r>
        <w:t xml:space="preserve"> means fish of a species that is not native to WA waters;</w:t>
      </w:r>
    </w:p>
    <w:p>
      <w:pPr>
        <w:pStyle w:val="Defstart"/>
      </w:pPr>
      <w:r>
        <w:tab/>
      </w:r>
      <w:r>
        <w:rPr>
          <w:rStyle w:val="CharDefText"/>
        </w:rPr>
        <w:t>export</w:t>
      </w:r>
      <w:r>
        <w:t>, from the State, means to export from the State —</w:t>
      </w:r>
    </w:p>
    <w:p>
      <w:pPr>
        <w:pStyle w:val="Defpara"/>
      </w:pPr>
      <w:r>
        <w:tab/>
        <w:t>(a)</w:t>
      </w:r>
      <w:r>
        <w:tab/>
        <w:t>whether interstate or overseas; and</w:t>
      </w:r>
    </w:p>
    <w:p>
      <w:pPr>
        <w:pStyle w:val="Defpara"/>
      </w:pPr>
      <w:r>
        <w:tab/>
        <w:t>(b)</w:t>
      </w:r>
      <w:r>
        <w:tab/>
        <w:t>whether for a commercial or other purpose;</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 and</w:t>
      </w:r>
    </w:p>
    <w:p>
      <w:pPr>
        <w:pStyle w:val="Defpara"/>
      </w:pPr>
      <w:r>
        <w:tab/>
        <w:t>(c)</w:t>
      </w:r>
      <w:r>
        <w:tab/>
        <w:t>live rock and live sand,</w:t>
      </w:r>
    </w:p>
    <w:p>
      <w:pPr>
        <w:pStyle w:val="Defstart"/>
      </w:pPr>
      <w:r>
        <w:tab/>
        <w:t>but does not include aquatic mammals, aquatic reptiles, aquatic birds, amphibians or (except in relation to Part 3 and Division 1 of Part 11) pearl oysters;</w:t>
      </w:r>
    </w:p>
    <w:p>
      <w:pPr>
        <w:pStyle w:val="Defstart"/>
      </w:pPr>
      <w:r>
        <w:tab/>
      </w:r>
      <w:r>
        <w:rPr>
          <w:rStyle w:val="CharDefText"/>
        </w:rPr>
        <w:t>fish aggregating device</w:t>
      </w:r>
      <w:r>
        <w:t xml:space="preserve"> includes an artificial reef or other man</w:t>
      </w:r>
      <w:r>
        <w:noBreakHyphen/>
        <w:t>made structure that is used or intended to be used for, or is made or adapted for use for, attracting fish or increasing fish production;</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fisheries officer</w:t>
      </w:r>
      <w:r>
        <w:t xml:space="preserve"> means a fisheries officer referred to in section 11;</w:t>
      </w:r>
    </w:p>
    <w:p>
      <w:pPr>
        <w:pStyle w:val="Defstart"/>
        <w:keepNex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keepNext/>
        <w:keepLines/>
      </w:pPr>
      <w:r>
        <w:rPr>
          <w:b/>
        </w:rPr>
        <w:tab/>
      </w:r>
      <w:r>
        <w:rPr>
          <w:rStyle w:val="CharDefText"/>
        </w:rPr>
        <w:t>fishing</w:t>
      </w:r>
      <w:r>
        <w:t xml:space="preserve"> or </w:t>
      </w:r>
      <w:r>
        <w:rPr>
          <w:rStyle w:val="CharDefText"/>
        </w:rPr>
        <w:t>fishing activity</w:t>
      </w:r>
      <w:r>
        <w:t xml:space="preserve"> means any of the following —</w:t>
      </w:r>
    </w:p>
    <w:p>
      <w:pPr>
        <w:pStyle w:val="Defpara"/>
      </w:pPr>
      <w:r>
        <w:tab/>
        <w:t>(a)</w:t>
      </w:r>
      <w:r>
        <w:tab/>
        <w:t>searching for fish;</w:t>
      </w:r>
    </w:p>
    <w:p>
      <w:pPr>
        <w:pStyle w:val="Defpara"/>
      </w:pPr>
      <w:r>
        <w:tab/>
        <w:t>(b)</w:t>
      </w:r>
      <w:r>
        <w:tab/>
        <w:t>attempting to take fish;</w:t>
      </w:r>
    </w:p>
    <w:p>
      <w:pPr>
        <w:pStyle w:val="Defpara"/>
      </w:pPr>
      <w:r>
        <w:tab/>
        <w:t>(c)</w:t>
      </w:r>
      <w:r>
        <w:tab/>
        <w:t>taking fish;</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tab/>
      </w:r>
      <w:r>
        <w:rPr>
          <w:rStyle w:val="CharDefText"/>
        </w:rPr>
        <w:t>interim managed fishery permit</w:t>
      </w:r>
      <w:r>
        <w:t>, in relation to an interim managed fishery, means —</w:t>
      </w:r>
    </w:p>
    <w:p>
      <w:pPr>
        <w:pStyle w:val="Defpara"/>
      </w:pPr>
      <w:r>
        <w:tab/>
        <w:t>(a)</w:t>
      </w:r>
      <w:r>
        <w:tab/>
        <w:t>a permit granted under section 66 in respect of that fishery; or</w:t>
      </w:r>
    </w:p>
    <w:p>
      <w:pPr>
        <w:pStyle w:val="Defpara"/>
        <w:rPr>
          <w:bCs/>
          <w:iCs/>
        </w:rPr>
      </w:pPr>
      <w:r>
        <w:rPr>
          <w:bCs/>
          <w:iCs/>
        </w:rPr>
        <w:tab/>
        <w:t>(b)</w:t>
      </w:r>
      <w:r>
        <w:rPr>
          <w:bCs/>
          <w:iCs/>
        </w:rPr>
        <w:tab/>
        <w:t>a permit that is taken under section 78A(3) to have been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any of the following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tab/>
      </w:r>
      <w:r>
        <w:rPr>
          <w:rStyle w:val="CharDefText"/>
        </w:rPr>
        <w:t>managed fishery licence</w:t>
      </w:r>
      <w:r>
        <w:t>, in relation to a managed fishery, means —</w:t>
      </w:r>
    </w:p>
    <w:p>
      <w:pPr>
        <w:pStyle w:val="Defpara"/>
      </w:pPr>
      <w:r>
        <w:tab/>
        <w:t>(a)</w:t>
      </w:r>
      <w:r>
        <w:tab/>
        <w:t>a licence granted under section 66 in respect of that fishery; or</w:t>
      </w:r>
    </w:p>
    <w:p>
      <w:pPr>
        <w:pStyle w:val="Defpara"/>
      </w:pPr>
      <w:r>
        <w:tab/>
        <w:t>(b)</w:t>
      </w:r>
      <w:r>
        <w:tab/>
        <w:t>a licence that is taken under section 78A(3) to have been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tab/>
      </w:r>
      <w:r>
        <w:rPr>
          <w:rStyle w:val="CharDefText"/>
        </w:rPr>
        <w:t>MEMP</w:t>
      </w:r>
      <w:r>
        <w:t>, for an aquaculture licence, means a management and environmental monitoring plan prepared under section 92A in relation to the activity authorised under the licence;</w:t>
      </w:r>
    </w:p>
    <w:p>
      <w:pPr>
        <w:pStyle w:val="Defstart"/>
      </w:pPr>
      <w:r>
        <w:rPr>
          <w:b/>
        </w:rPr>
        <w:tab/>
      </w:r>
      <w:r>
        <w:rPr>
          <w:rStyle w:val="CharDefText"/>
        </w:rPr>
        <w:t>noxious fish</w:t>
      </w:r>
      <w:r>
        <w:t xml:space="preserve"> means any live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tab/>
      </w:r>
      <w:r>
        <w:rPr>
          <w:rStyle w:val="CharDefText"/>
        </w:rPr>
        <w:t>precautionary principle</w:t>
      </w:r>
      <w:r>
        <w:t xml:space="preserve"> means the principle set out in section 4A;</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keepNex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tab/>
      </w:r>
      <w:r>
        <w:rPr>
          <w:rStyle w:val="CharDefText"/>
        </w:rPr>
        <w:t>protected fish</w:t>
      </w:r>
      <w:r>
        <w:t xml:space="preserve"> means — </w:t>
      </w:r>
    </w:p>
    <w:p>
      <w:pPr>
        <w:pStyle w:val="Defpara"/>
      </w:pPr>
      <w:r>
        <w:tab/>
        <w:t>(a)</w:t>
      </w:r>
      <w:r>
        <w:tab/>
        <w:t>totally protected fish; or</w:t>
      </w:r>
    </w:p>
    <w:p>
      <w:pPr>
        <w:pStyle w:val="Defpara"/>
      </w:pPr>
      <w:r>
        <w:tab/>
        <w:t>(b)</w:t>
      </w:r>
      <w:r>
        <w:tab/>
        <w:t>commercially protected fish; or</w:t>
      </w:r>
    </w:p>
    <w:p>
      <w:pPr>
        <w:pStyle w:val="Defpara"/>
      </w:pPr>
      <w:r>
        <w:tab/>
        <w:t>(c)</w:t>
      </w:r>
      <w:r>
        <w:tab/>
        <w:t>recreationally protected fish;</w:t>
      </w:r>
    </w:p>
    <w:p>
      <w:pPr>
        <w:pStyle w:val="Defstart"/>
      </w:pPr>
      <w:r>
        <w:tab/>
      </w:r>
      <w:r>
        <w:rPr>
          <w:rStyle w:val="CharDefText"/>
        </w:rPr>
        <w:t>purchase</w:t>
      </w:r>
      <w:r>
        <w:t xml:space="preserve"> includes each of the following —</w:t>
      </w:r>
    </w:p>
    <w:p>
      <w:pPr>
        <w:pStyle w:val="Defpara"/>
      </w:pPr>
      <w:r>
        <w:tab/>
        <w:t>(a)</w:t>
      </w:r>
      <w:r>
        <w:tab/>
        <w:t>to take in exchange;</w:t>
      </w:r>
    </w:p>
    <w:p>
      <w:pPr>
        <w:pStyle w:val="Defpara"/>
      </w:pPr>
      <w:r>
        <w:tab/>
        <w:t>(b)</w:t>
      </w:r>
      <w:r>
        <w:tab/>
        <w:t>to agree or offer to take in exchange;</w:t>
      </w:r>
    </w:p>
    <w:p>
      <w:pPr>
        <w:pStyle w:val="Defpara"/>
      </w:pPr>
      <w:r>
        <w:tab/>
        <w:t>(c)</w:t>
      </w:r>
      <w:r>
        <w:tab/>
        <w:t>to receive, accept or take delivery under an agreement to take in exchange;</w:t>
      </w:r>
    </w:p>
    <w:p>
      <w:pPr>
        <w:pStyle w:val="Defpara"/>
      </w:pPr>
      <w:r>
        <w:tab/>
        <w:t>(d)</w:t>
      </w:r>
      <w:r>
        <w:tab/>
        <w:t>to attempt to purchase,</w:t>
      </w:r>
    </w:p>
    <w:p>
      <w:pPr>
        <w:pStyle w:val="Defstart"/>
      </w:pPr>
      <w:r>
        <w:tab/>
        <w:t>but does not include to conduct a prescribed transaction, or a transaction in a prescribed class of transactions, if the transaction is conducted by an Aboriginal person;</w:t>
      </w:r>
    </w:p>
    <w:p>
      <w:pPr>
        <w:pStyle w:val="Defstart"/>
      </w:pPr>
      <w:r>
        <w:tab/>
      </w:r>
      <w:r>
        <w:rPr>
          <w:rStyle w:val="CharDefText"/>
        </w:rPr>
        <w:t>record</w:t>
      </w:r>
      <w:r>
        <w:t xml:space="preserve"> includes any document, whether or not it has been completed;</w:t>
      </w:r>
    </w:p>
    <w:p>
      <w:pPr>
        <w:pStyle w:val="Defstart"/>
      </w:pPr>
      <w:r>
        <w:tab/>
      </w:r>
      <w:r>
        <w:rPr>
          <w:rStyle w:val="CharDefText"/>
        </w:rPr>
        <w:t>recreational fishing</w:t>
      </w:r>
      <w:r>
        <w:t xml:space="preserve"> means fishing other than commercial fishing or customary fishing;</w:t>
      </w:r>
    </w:p>
    <w:p>
      <w:pPr>
        <w:pStyle w:val="Defstart"/>
      </w:pPr>
      <w:r>
        <w:tab/>
      </w:r>
      <w:r>
        <w:rPr>
          <w:rStyle w:val="CharDefText"/>
        </w:rPr>
        <w:t>recreational fishing licence</w:t>
      </w:r>
      <w:r>
        <w:t xml:space="preserve"> means a licence granted under the regulations authorising an individual to engage in recreational fishing;</w:t>
      </w:r>
    </w:p>
    <w:p>
      <w:pPr>
        <w:pStyle w:val="Defstart"/>
      </w:pPr>
      <w:r>
        <w:tab/>
      </w:r>
      <w:r>
        <w:rPr>
          <w:rStyle w:val="CharDefText"/>
        </w:rPr>
        <w:t>recreationally protected fish</w:t>
      </w:r>
      <w:r>
        <w:t xml:space="preserve"> means any fish of a class prescribed under section 45 to be recreationally protected fish;</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tab/>
      </w:r>
      <w:r>
        <w:rPr>
          <w:rStyle w:val="CharDefText"/>
        </w:rPr>
        <w:t>return</w:t>
      </w:r>
      <w:r>
        <w:t xml:space="preserve"> means a return that is required under this Act to be submitted to or lodged with the CEO;</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tab/>
      </w:r>
      <w:r>
        <w:rPr>
          <w:rStyle w:val="CharDefText"/>
        </w:rPr>
        <w:t>sell</w:t>
      </w:r>
      <w:r>
        <w:t xml:space="preserve"> includes each of the following —</w:t>
      </w:r>
    </w:p>
    <w:p>
      <w:pPr>
        <w:pStyle w:val="Defpara"/>
      </w:pPr>
      <w:r>
        <w:tab/>
        <w:t>(a)</w:t>
      </w:r>
      <w:r>
        <w:tab/>
        <w:t>to auction;</w:t>
      </w:r>
    </w:p>
    <w:p>
      <w:pPr>
        <w:pStyle w:val="Defpara"/>
      </w:pPr>
      <w:r>
        <w:tab/>
        <w:t>(b)</w:t>
      </w:r>
      <w:r>
        <w:tab/>
        <w:t>to put out to tender;</w:t>
      </w:r>
    </w:p>
    <w:p>
      <w:pPr>
        <w:pStyle w:val="Defpara"/>
      </w:pPr>
      <w:r>
        <w:tab/>
        <w:t>(c)</w:t>
      </w:r>
      <w:r>
        <w:tab/>
        <w:t>to barter or exchange;</w:t>
      </w:r>
    </w:p>
    <w:p>
      <w:pPr>
        <w:pStyle w:val="Defpara"/>
      </w:pPr>
      <w:r>
        <w:tab/>
        <w:t>(d)</w:t>
      </w:r>
      <w:r>
        <w:tab/>
        <w:t>to supply for profit;</w:t>
      </w:r>
    </w:p>
    <w:p>
      <w:pPr>
        <w:pStyle w:val="Defpara"/>
      </w:pPr>
      <w:r>
        <w:tab/>
        <w:t>(e)</w:t>
      </w:r>
      <w:r>
        <w:tab/>
        <w:t>to offer for sale;</w:t>
      </w:r>
    </w:p>
    <w:p>
      <w:pPr>
        <w:pStyle w:val="Defpara"/>
      </w:pPr>
      <w:r>
        <w:tab/>
        <w:t>(f)</w:t>
      </w:r>
      <w:r>
        <w:tab/>
        <w:t>to receive or possess for sale;</w:t>
      </w:r>
    </w:p>
    <w:p>
      <w:pPr>
        <w:pStyle w:val="Defpara"/>
      </w:pPr>
      <w:r>
        <w:tab/>
        <w:t>(g)</w:t>
      </w:r>
      <w:r>
        <w:tab/>
        <w:t>to expose for sale;</w:t>
      </w:r>
    </w:p>
    <w:p>
      <w:pPr>
        <w:pStyle w:val="Defpara"/>
      </w:pPr>
      <w:r>
        <w:tab/>
        <w:t>(h)</w:t>
      </w:r>
      <w:r>
        <w:tab/>
        <w:t>to consign or deliver for sale;</w:t>
      </w:r>
    </w:p>
    <w:p>
      <w:pPr>
        <w:pStyle w:val="Defpara"/>
      </w:pPr>
      <w:r>
        <w:tab/>
        <w:t>(i)</w:t>
      </w:r>
      <w:r>
        <w:tab/>
        <w:t>to dispose o</w:t>
      </w:r>
      <w:r>
        <w:rPr>
          <w:spacing w:val="20"/>
        </w:rPr>
        <w:t>f</w:t>
      </w:r>
      <w:r>
        <w:t xml:space="preserve"> by way of raffle, lottery or other game of chance,</w:t>
      </w:r>
    </w:p>
    <w:p>
      <w:pPr>
        <w:pStyle w:val="Defstart"/>
      </w:pPr>
      <w:r>
        <w:tab/>
        <w:t>but does not include to conduct a prescribed transaction, or a transaction in a prescribed class of transactions, if the transaction is conducted by an Aboriginal person;</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tab/>
      </w:r>
      <w:r>
        <w:rPr>
          <w:rStyle w:val="CharDefText"/>
        </w:rPr>
        <w:t>temporary aquaculture permit</w:t>
      </w:r>
      <w:r>
        <w:t xml:space="preserve"> means a temporary aquaculture permit granted under section 97B(1);</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iCs/>
        </w:rPr>
        <w:t>Road Traffic (Administration) Act 2008</w:t>
      </w:r>
      <w:r>
        <w:t xml:space="preserve"> section 4;</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keepNext/>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No. 14 of 1996 s. 4; No. 5 of 1997 s. 46; No. 41 of 2000 s. 5; No. 2 of 2002 s. 5; No. 74 of 2003 s. 56(2); No. 55 of 2004 s. 381; No. 28 of 2006 s. 232; No. 43 of 2011 s.  6; No. 8 of 2012 s. 111; No. 30 of 2015 s. 232.]</w:t>
      </w:r>
    </w:p>
    <w:p>
      <w:pPr>
        <w:pStyle w:val="Heading5"/>
        <w:rPr>
          <w:snapToGrid w:val="0"/>
        </w:rPr>
      </w:pPr>
      <w:bookmarkStart w:id="9" w:name="_Toc32494716"/>
      <w:r>
        <w:rPr>
          <w:rStyle w:val="CharSectno"/>
        </w:rPr>
        <w:t>5</w:t>
      </w:r>
      <w:r>
        <w:rPr>
          <w:snapToGrid w:val="0"/>
        </w:rPr>
        <w:t>.</w:t>
      </w:r>
      <w:r>
        <w:rPr>
          <w:snapToGrid w:val="0"/>
        </w:rPr>
        <w:tab/>
        <w:t>WA waters</w:t>
      </w:r>
      <w:bookmarkEnd w:id="9"/>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 and</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 and</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10" w:name="_Toc32494717"/>
      <w:r>
        <w:rPr>
          <w:rStyle w:val="CharSectno"/>
        </w:rPr>
        <w:t>6</w:t>
      </w:r>
      <w:r>
        <w:rPr>
          <w:snapToGrid w:val="0"/>
        </w:rPr>
        <w:t>.</w:t>
      </w:r>
      <w:r>
        <w:rPr>
          <w:snapToGrid w:val="0"/>
        </w:rPr>
        <w:tab/>
        <w:t>Aboriginal persons, application of Act to</w:t>
      </w:r>
      <w:bookmarkEnd w:id="10"/>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11" w:name="_Toc32494718"/>
      <w:r>
        <w:rPr>
          <w:rStyle w:val="CharSectno"/>
        </w:rPr>
        <w:t>7</w:t>
      </w:r>
      <w:r>
        <w:rPr>
          <w:snapToGrid w:val="0"/>
        </w:rPr>
        <w:t>.</w:t>
      </w:r>
      <w:r>
        <w:rPr>
          <w:snapToGrid w:val="0"/>
        </w:rPr>
        <w:tab/>
        <w:t>Exemptions from Act, grant of by Minister</w:t>
      </w:r>
      <w:bookmarkEnd w:id="11"/>
    </w:p>
    <w:p>
      <w:pPr>
        <w:pStyle w:val="Subsection"/>
        <w:rPr>
          <w:snapToGrid w:val="0"/>
        </w:rPr>
      </w:pPr>
      <w:r>
        <w:rPr>
          <w:snapToGrid w:val="0"/>
        </w:rPr>
        <w:tab/>
        <w:t>(1)</w:t>
      </w:r>
      <w:r>
        <w:rPr>
          <w:snapToGrid w:val="0"/>
        </w:rPr>
        <w:tab/>
        <w:t>The Minister may, by instrument in writing, exempt a specified person or specified class of persons from all or any of the provisions of this Act.</w:t>
      </w:r>
    </w:p>
    <w:p>
      <w:pPr>
        <w:pStyle w:val="Subsection"/>
        <w:rPr>
          <w:snapToGrid w:val="0"/>
        </w:rPr>
      </w:pPr>
      <w:r>
        <w:rPr>
          <w:snapToGrid w:val="0"/>
        </w:rPr>
        <w:tab/>
        <w:t>(2)</w:t>
      </w:r>
      <w:r>
        <w:rPr>
          <w:snapToGrid w:val="0"/>
        </w:rPr>
        <w:tab/>
        <w:t xml:space="preserve">The Minister may only grant an exemption under subsection (1) for one or more of these purposes — </w:t>
      </w:r>
    </w:p>
    <w:p>
      <w:pPr>
        <w:pStyle w:val="Indenta"/>
        <w:rPr>
          <w:snapToGrid w:val="0"/>
        </w:rPr>
      </w:pPr>
      <w:r>
        <w:rPr>
          <w:snapToGrid w:val="0"/>
        </w:rPr>
        <w:tab/>
        <w:t>(a)</w:t>
      </w:r>
      <w:r>
        <w:rPr>
          <w:snapToGrid w:val="0"/>
        </w:rPr>
        <w:tab/>
        <w:t>research;</w:t>
      </w:r>
    </w:p>
    <w:p>
      <w:pPr>
        <w:pStyle w:val="Indenta"/>
        <w:rPr>
          <w:snapToGrid w:val="0"/>
        </w:rPr>
      </w:pPr>
      <w:r>
        <w:rPr>
          <w:snapToGrid w:val="0"/>
        </w:rPr>
        <w:tab/>
        <w:t>(b)</w:t>
      </w:r>
      <w:r>
        <w:rPr>
          <w:snapToGrid w:val="0"/>
        </w:rPr>
        <w:tab/>
        <w:t>environmental protection;</w:t>
      </w:r>
    </w:p>
    <w:p>
      <w:pPr>
        <w:pStyle w:val="Indenta"/>
        <w:rPr>
          <w:snapToGrid w:val="0"/>
        </w:rPr>
      </w:pPr>
      <w:r>
        <w:rPr>
          <w:snapToGrid w:val="0"/>
        </w:rPr>
        <w:tab/>
        <w:t>(c)</w:t>
      </w:r>
      <w:r>
        <w:rPr>
          <w:snapToGrid w:val="0"/>
        </w:rPr>
        <w:tab/>
        <w:t>public safety;</w:t>
      </w:r>
    </w:p>
    <w:p>
      <w:pPr>
        <w:pStyle w:val="Indenta"/>
        <w:rPr>
          <w:snapToGrid w:val="0"/>
        </w:rPr>
      </w:pPr>
      <w:r>
        <w:rPr>
          <w:snapToGrid w:val="0"/>
        </w:rPr>
        <w:tab/>
        <w:t>(d)</w:t>
      </w:r>
      <w:r>
        <w:rPr>
          <w:snapToGrid w:val="0"/>
        </w:rPr>
        <w:tab/>
        <w:t>public health;</w:t>
      </w:r>
    </w:p>
    <w:p>
      <w:pPr>
        <w:pStyle w:val="Indenta"/>
        <w:rPr>
          <w:snapToGrid w:val="0"/>
        </w:rPr>
      </w:pPr>
      <w:r>
        <w:rPr>
          <w:snapToGrid w:val="0"/>
        </w:rPr>
        <w:tab/>
        <w:t>(e)</w:t>
      </w:r>
      <w:r>
        <w:rPr>
          <w:snapToGrid w:val="0"/>
        </w:rPr>
        <w:tab/>
        <w:t>commercial purposes;</w:t>
      </w:r>
    </w:p>
    <w:p>
      <w:pPr>
        <w:pStyle w:val="Indenta"/>
        <w:rPr>
          <w:snapToGrid w:val="0"/>
        </w:rPr>
      </w:pPr>
      <w:r>
        <w:rPr>
          <w:snapToGrid w:val="0"/>
        </w:rPr>
        <w:tab/>
        <w:t>(f)</w:t>
      </w:r>
      <w:r>
        <w:rPr>
          <w:snapToGrid w:val="0"/>
        </w:rPr>
        <w:tab/>
        <w:t>community education about and compliance with this Act;</w:t>
      </w:r>
    </w:p>
    <w:p>
      <w:pPr>
        <w:pStyle w:val="Indenta"/>
        <w:rPr>
          <w:snapToGrid w:val="0"/>
        </w:rPr>
      </w:pPr>
      <w:r>
        <w:rPr>
          <w:snapToGrid w:val="0"/>
        </w:rPr>
        <w:tab/>
        <w:t>(g)</w:t>
      </w:r>
      <w:r>
        <w:rPr>
          <w:snapToGrid w:val="0"/>
        </w:rPr>
        <w:tab/>
        <w:t>enforcement of this Act.</w:t>
      </w:r>
    </w:p>
    <w:p>
      <w:pPr>
        <w:pStyle w:val="Ednotesubsection"/>
      </w:pPr>
      <w:r>
        <w:tab/>
        <w:t>[(3)</w:t>
      </w:r>
      <w:r>
        <w:tab/>
        <w:t>deleted]</w:t>
      </w:r>
    </w:p>
    <w:p>
      <w:pPr>
        <w:pStyle w:val="Subsection"/>
        <w:rPr>
          <w:snapToGrid w:val="0"/>
        </w:rPr>
      </w:pPr>
      <w:r>
        <w:rPr>
          <w:snapToGrid w:val="0"/>
        </w:rPr>
        <w:tab/>
        <w:t>(4)</w:t>
      </w:r>
      <w:r>
        <w:rPr>
          <w:snapToGrid w:val="0"/>
        </w:rPr>
        <w:tab/>
        <w:t>An application for an exemption —</w:t>
      </w:r>
    </w:p>
    <w:p>
      <w:pPr>
        <w:pStyle w:val="Indenta"/>
      </w:pPr>
      <w:r>
        <w:tab/>
        <w:t>(a)</w:t>
      </w:r>
      <w:r>
        <w:tab/>
        <w:t xml:space="preserve">may be made to the </w:t>
      </w:r>
      <w:r>
        <w:rPr>
          <w:snapToGrid w:val="0"/>
        </w:rPr>
        <w:t>Minister</w:t>
      </w:r>
      <w:r>
        <w:t>; and</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w:t>
      </w:r>
      <w:r>
        <w:t>Minister</w:t>
      </w:r>
      <w:r>
        <w:rPr>
          <w:snapToGrid w:val="0"/>
        </w:rPr>
        <w:t xml:space="preserve"> thinks fit and specifies in the instrument.</w:t>
      </w:r>
    </w:p>
    <w:p>
      <w:pPr>
        <w:pStyle w:val="Subsection"/>
        <w:rPr>
          <w:snapToGrid w:val="0"/>
        </w:rPr>
      </w:pPr>
      <w:r>
        <w:rPr>
          <w:snapToGrid w:val="0"/>
        </w:rPr>
        <w:tab/>
        <w:t>(6)</w:t>
      </w:r>
      <w:r>
        <w:rPr>
          <w:snapToGrid w:val="0"/>
        </w:rPr>
        <w:tab/>
        <w:t xml:space="preserve">The </w:t>
      </w:r>
      <w:r>
        <w:t>Minister</w:t>
      </w:r>
      <w:r>
        <w:rPr>
          <w:snapToGrid w:val="0"/>
        </w:rPr>
        <w:t xml:space="preserv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No. 28 of 2006 s. 236(1); No. 43 of 2011 s. 7.]</w:t>
      </w:r>
    </w:p>
    <w:p>
      <w:pPr>
        <w:pStyle w:val="Heading5"/>
        <w:rPr>
          <w:snapToGrid w:val="0"/>
        </w:rPr>
      </w:pPr>
      <w:bookmarkStart w:id="12" w:name="_Toc32494719"/>
      <w:r>
        <w:rPr>
          <w:rStyle w:val="CharSectno"/>
        </w:rPr>
        <w:t>8</w:t>
      </w:r>
      <w:r>
        <w:rPr>
          <w:snapToGrid w:val="0"/>
        </w:rPr>
        <w:t>.</w:t>
      </w:r>
      <w:r>
        <w:rPr>
          <w:snapToGrid w:val="0"/>
        </w:rPr>
        <w:tab/>
        <w:t>Crown bound</w:t>
      </w:r>
      <w:bookmarkEnd w:id="12"/>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13" w:name="_Toc32494720"/>
      <w:r>
        <w:rPr>
          <w:rStyle w:val="CharPartNo"/>
        </w:rPr>
        <w:t>Part 2</w:t>
      </w:r>
      <w:r>
        <w:rPr>
          <w:rStyle w:val="CharDivNo"/>
        </w:rPr>
        <w:t> </w:t>
      </w:r>
      <w:r>
        <w:t>—</w:t>
      </w:r>
      <w:r>
        <w:rPr>
          <w:rStyle w:val="CharDivText"/>
        </w:rPr>
        <w:t> </w:t>
      </w:r>
      <w:r>
        <w:rPr>
          <w:rStyle w:val="CharPartText"/>
        </w:rPr>
        <w:t>Administration</w:t>
      </w:r>
      <w:bookmarkEnd w:id="13"/>
    </w:p>
    <w:p>
      <w:pPr>
        <w:pStyle w:val="Heading5"/>
        <w:rPr>
          <w:snapToGrid w:val="0"/>
        </w:rPr>
      </w:pPr>
      <w:bookmarkStart w:id="14" w:name="_Toc32494721"/>
      <w:r>
        <w:rPr>
          <w:rStyle w:val="CharSectno"/>
        </w:rPr>
        <w:t>9</w:t>
      </w:r>
      <w:r>
        <w:rPr>
          <w:snapToGrid w:val="0"/>
        </w:rPr>
        <w:t>.</w:t>
      </w:r>
      <w:r>
        <w:rPr>
          <w:snapToGrid w:val="0"/>
        </w:rPr>
        <w:tab/>
        <w:t>“Minister for Fisheries”, body corporate</w:t>
      </w:r>
      <w:bookmarkEnd w:id="1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No. 28 of 2006 s. 233.]</w:t>
      </w:r>
    </w:p>
    <w:p>
      <w:pPr>
        <w:pStyle w:val="Heading5"/>
        <w:rPr>
          <w:snapToGrid w:val="0"/>
        </w:rPr>
      </w:pPr>
      <w:bookmarkStart w:id="15" w:name="_Toc32494722"/>
      <w:r>
        <w:rPr>
          <w:rStyle w:val="CharSectno"/>
        </w:rPr>
        <w:t>11</w:t>
      </w:r>
      <w:r>
        <w:rPr>
          <w:snapToGrid w:val="0"/>
        </w:rPr>
        <w:t>.</w:t>
      </w:r>
      <w:r>
        <w:rPr>
          <w:snapToGrid w:val="0"/>
        </w:rPr>
        <w:tab/>
        <w:t>Fisheries officers and other staff, appointment of</w:t>
      </w:r>
      <w:bookmarkEnd w:id="15"/>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16" w:name="_Toc32494723"/>
      <w:r>
        <w:rPr>
          <w:rStyle w:val="CharSectno"/>
        </w:rPr>
        <w:t>12</w:t>
      </w:r>
      <w:r>
        <w:rPr>
          <w:snapToGrid w:val="0"/>
        </w:rPr>
        <w:t>.</w:t>
      </w:r>
      <w:r>
        <w:rPr>
          <w:snapToGrid w:val="0"/>
        </w:rPr>
        <w:tab/>
        <w:t>Delegation by Minister</w:t>
      </w:r>
      <w:bookmarkEnd w:id="16"/>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Footnotesection"/>
      </w:pPr>
      <w:r>
        <w:tab/>
        <w:t>[Section 12 amended: No. 43 of 2011 s. 8.]</w:t>
      </w:r>
    </w:p>
    <w:p>
      <w:pPr>
        <w:pStyle w:val="Heading5"/>
        <w:rPr>
          <w:snapToGrid w:val="0"/>
        </w:rPr>
      </w:pPr>
      <w:bookmarkStart w:id="17" w:name="_Toc32494724"/>
      <w:r>
        <w:rPr>
          <w:rStyle w:val="CharSectno"/>
        </w:rPr>
        <w:t>13</w:t>
      </w:r>
      <w:r>
        <w:rPr>
          <w:snapToGrid w:val="0"/>
        </w:rPr>
        <w:t>.</w:t>
      </w:r>
      <w:r>
        <w:rPr>
          <w:snapToGrid w:val="0"/>
        </w:rPr>
        <w:tab/>
        <w:t xml:space="preserve">Delegation by </w:t>
      </w:r>
      <w:r>
        <w:t>CEO</w:t>
      </w:r>
      <w:bookmarkEnd w:id="17"/>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No. 28 of 2006 s. 236(1).]</w:t>
      </w:r>
    </w:p>
    <w:p>
      <w:pPr>
        <w:pStyle w:val="Heading5"/>
        <w:rPr>
          <w:snapToGrid w:val="0"/>
        </w:rPr>
      </w:pPr>
      <w:bookmarkStart w:id="18" w:name="_Toc32494725"/>
      <w:r>
        <w:rPr>
          <w:rStyle w:val="CharSectno"/>
        </w:rPr>
        <w:t>14</w:t>
      </w:r>
      <w:r>
        <w:rPr>
          <w:snapToGrid w:val="0"/>
        </w:rPr>
        <w:t>.</w:t>
      </w:r>
      <w:r>
        <w:rPr>
          <w:snapToGrid w:val="0"/>
        </w:rPr>
        <w:tab/>
        <w:t>Minister may carry out research etc.</w:t>
      </w:r>
      <w:bookmarkEnd w:id="1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9" w:name="_Toc32494726"/>
      <w:r>
        <w:rPr>
          <w:rStyle w:val="CharPartNo"/>
        </w:rPr>
        <w:t>Part 3</w:t>
      </w:r>
      <w:r>
        <w:t> — </w:t>
      </w:r>
      <w:r>
        <w:rPr>
          <w:rStyle w:val="CharPartText"/>
        </w:rPr>
        <w:t>Commonwealth</w:t>
      </w:r>
      <w:r>
        <w:rPr>
          <w:rStyle w:val="CharPartText"/>
        </w:rPr>
        <w:noBreakHyphen/>
        <w:t>State management of fisheries</w:t>
      </w:r>
      <w:bookmarkEnd w:id="19"/>
    </w:p>
    <w:p>
      <w:pPr>
        <w:pStyle w:val="Heading3"/>
      </w:pPr>
      <w:bookmarkStart w:id="20" w:name="_Toc32494727"/>
      <w:r>
        <w:rPr>
          <w:rStyle w:val="CharDivNo"/>
        </w:rPr>
        <w:t>Division 1</w:t>
      </w:r>
      <w:r>
        <w:rPr>
          <w:snapToGrid w:val="0"/>
        </w:rPr>
        <w:t> — </w:t>
      </w:r>
      <w:r>
        <w:rPr>
          <w:rStyle w:val="CharDivText"/>
        </w:rPr>
        <w:t>Preliminary</w:t>
      </w:r>
      <w:bookmarkEnd w:id="20"/>
    </w:p>
    <w:p>
      <w:pPr>
        <w:pStyle w:val="Heading5"/>
        <w:rPr>
          <w:snapToGrid w:val="0"/>
        </w:rPr>
      </w:pPr>
      <w:bookmarkStart w:id="21" w:name="_Toc32494728"/>
      <w:r>
        <w:rPr>
          <w:rStyle w:val="CharSectno"/>
        </w:rPr>
        <w:t>15</w:t>
      </w:r>
      <w:r>
        <w:rPr>
          <w:snapToGrid w:val="0"/>
        </w:rPr>
        <w:t>.</w:t>
      </w:r>
      <w:r>
        <w:rPr>
          <w:snapToGrid w:val="0"/>
        </w:rPr>
        <w:tab/>
        <w:t>Terms used</w:t>
      </w:r>
      <w:bookmarkEnd w:id="2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declared by the regulations to be a law corresponding to this Act;</w:t>
      </w:r>
    </w:p>
    <w:p>
      <w:pPr>
        <w:pStyle w:val="Defstart"/>
      </w:pPr>
      <w:r>
        <w:tab/>
      </w:r>
      <w:r>
        <w:rPr>
          <w:rStyle w:val="CharDefText"/>
        </w:rPr>
        <w:t>fishery</w:t>
      </w:r>
      <w:r>
        <w:t xml:space="preserve"> means a class of fishing activities identified in an arrangement as a fishery to which the arrangement applies;</w:t>
      </w:r>
    </w:p>
    <w:p>
      <w:pPr>
        <w:pStyle w:val="Defstart"/>
      </w:pPr>
      <w:r>
        <w:tab/>
      </w:r>
      <w:r>
        <w:rPr>
          <w:rStyle w:val="CharDefText"/>
        </w:rPr>
        <w:t>fishing activities</w:t>
      </w:r>
      <w:r>
        <w:t xml:space="preserve"> includes aquaculture;</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Defstart"/>
      </w:pPr>
      <w:r>
        <w:tab/>
      </w:r>
      <w:r>
        <w:rPr>
          <w:rStyle w:val="CharDefText"/>
        </w:rPr>
        <w:t>State</w:t>
      </w:r>
      <w:r>
        <w:t xml:space="preserve"> includes a Territory.</w:t>
      </w:r>
    </w:p>
    <w:p>
      <w:pPr>
        <w:pStyle w:val="Footnotesection"/>
      </w:pPr>
      <w:r>
        <w:tab/>
        <w:t>[Section 15 amended: No. 37 of 2009 s. 4; No. 43 of 2011 s. 9.]</w:t>
      </w:r>
    </w:p>
    <w:p>
      <w:pPr>
        <w:pStyle w:val="Heading3"/>
        <w:pageBreakBefore/>
        <w:spacing w:before="0"/>
      </w:pPr>
      <w:bookmarkStart w:id="22" w:name="_Toc32494729"/>
      <w:r>
        <w:rPr>
          <w:rStyle w:val="CharDivNo"/>
        </w:rPr>
        <w:t>Division 2</w:t>
      </w:r>
      <w:r>
        <w:rPr>
          <w:snapToGrid w:val="0"/>
        </w:rPr>
        <w:t> — </w:t>
      </w:r>
      <w:r>
        <w:rPr>
          <w:rStyle w:val="CharDivText"/>
        </w:rPr>
        <w:t>Joint Authorities</w:t>
      </w:r>
      <w:bookmarkEnd w:id="22"/>
    </w:p>
    <w:p>
      <w:pPr>
        <w:pStyle w:val="Heading5"/>
        <w:rPr>
          <w:snapToGrid w:val="0"/>
        </w:rPr>
      </w:pPr>
      <w:bookmarkStart w:id="23" w:name="_Toc32494730"/>
      <w:r>
        <w:rPr>
          <w:rStyle w:val="CharSectno"/>
        </w:rPr>
        <w:t>16</w:t>
      </w:r>
      <w:r>
        <w:rPr>
          <w:snapToGrid w:val="0"/>
        </w:rPr>
        <w:t>.</w:t>
      </w:r>
      <w:r>
        <w:rPr>
          <w:snapToGrid w:val="0"/>
        </w:rPr>
        <w:tab/>
        <w:t>Minister’s powers and functions under Commonwealth Act</w:t>
      </w:r>
      <w:bookmarkEnd w:id="23"/>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24" w:name="_Toc32494731"/>
      <w:r>
        <w:rPr>
          <w:rStyle w:val="CharSectno"/>
        </w:rPr>
        <w:t>17</w:t>
      </w:r>
      <w:r>
        <w:rPr>
          <w:snapToGrid w:val="0"/>
        </w:rPr>
        <w:t>.</w:t>
      </w:r>
      <w:r>
        <w:rPr>
          <w:snapToGrid w:val="0"/>
        </w:rPr>
        <w:tab/>
        <w:t>Judicial notice of signature etc. of Joint Authority member</w:t>
      </w:r>
      <w:bookmarkEnd w:id="24"/>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25" w:name="_Toc32494732"/>
      <w:r>
        <w:rPr>
          <w:rStyle w:val="CharSectno"/>
        </w:rPr>
        <w:t>18</w:t>
      </w:r>
      <w:r>
        <w:rPr>
          <w:snapToGrid w:val="0"/>
        </w:rPr>
        <w:t>.</w:t>
      </w:r>
      <w:r>
        <w:rPr>
          <w:snapToGrid w:val="0"/>
        </w:rPr>
        <w:tab/>
        <w:t>Functions of Joint Authority</w:t>
      </w:r>
      <w:bookmarkEnd w:id="25"/>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6" w:name="_Toc32494733"/>
      <w:r>
        <w:rPr>
          <w:rStyle w:val="CharSectno"/>
        </w:rPr>
        <w:t>19</w:t>
      </w:r>
      <w:r>
        <w:rPr>
          <w:snapToGrid w:val="0"/>
        </w:rPr>
        <w:t>.</w:t>
      </w:r>
      <w:r>
        <w:rPr>
          <w:snapToGrid w:val="0"/>
        </w:rPr>
        <w:tab/>
        <w:t>Delegation by Joint Authority</w:t>
      </w:r>
      <w:bookmarkEnd w:id="26"/>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 or</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tab/>
      </w:r>
      <w:r>
        <w:tab/>
      </w:r>
      <w:r>
        <w:rPr>
          <w:snapToGrid w:val="0"/>
        </w:rPr>
        <w:t>the Commonwealth or another State.</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 and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Footnotesection"/>
      </w:pPr>
      <w:r>
        <w:tab/>
        <w:t>[Section 19 amended: No. 43 of 2011 s. 10.]</w:t>
      </w:r>
    </w:p>
    <w:p>
      <w:pPr>
        <w:pStyle w:val="Heading5"/>
        <w:spacing w:before="240"/>
        <w:rPr>
          <w:snapToGrid w:val="0"/>
        </w:rPr>
      </w:pPr>
      <w:bookmarkStart w:id="27" w:name="_Toc32494734"/>
      <w:r>
        <w:rPr>
          <w:rStyle w:val="CharSectno"/>
        </w:rPr>
        <w:t>20</w:t>
      </w:r>
      <w:r>
        <w:rPr>
          <w:snapToGrid w:val="0"/>
        </w:rPr>
        <w:t>.</w:t>
      </w:r>
      <w:r>
        <w:rPr>
          <w:snapToGrid w:val="0"/>
        </w:rPr>
        <w:tab/>
        <w:t>Procedure of Joint Authorities</w:t>
      </w:r>
      <w:bookmarkEnd w:id="27"/>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spacing w:before="240"/>
        <w:rPr>
          <w:snapToGrid w:val="0"/>
        </w:rPr>
      </w:pPr>
      <w:bookmarkStart w:id="28" w:name="_Toc32494735"/>
      <w:r>
        <w:rPr>
          <w:rStyle w:val="CharSectno"/>
        </w:rPr>
        <w:t>21</w:t>
      </w:r>
      <w:r>
        <w:rPr>
          <w:snapToGrid w:val="0"/>
        </w:rPr>
        <w:t>.</w:t>
      </w:r>
      <w:r>
        <w:rPr>
          <w:snapToGrid w:val="0"/>
        </w:rPr>
        <w:tab/>
        <w:t>Report of Joint Authority</w:t>
      </w:r>
      <w:bookmarkEnd w:id="28"/>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spacing w:before="280"/>
        <w:rPr>
          <w:snapToGrid w:val="0"/>
        </w:rPr>
      </w:pPr>
      <w:bookmarkStart w:id="29" w:name="_Toc32494736"/>
      <w:r>
        <w:rPr>
          <w:rStyle w:val="CharDivNo"/>
        </w:rPr>
        <w:t>Division 3</w:t>
      </w:r>
      <w:r>
        <w:rPr>
          <w:snapToGrid w:val="0"/>
        </w:rPr>
        <w:t> — </w:t>
      </w:r>
      <w:r>
        <w:rPr>
          <w:rStyle w:val="CharDivText"/>
        </w:rPr>
        <w:t>Arrangements for management of particular fisheries</w:t>
      </w:r>
      <w:bookmarkEnd w:id="29"/>
    </w:p>
    <w:p>
      <w:pPr>
        <w:pStyle w:val="Heading5"/>
        <w:rPr>
          <w:snapToGrid w:val="0"/>
        </w:rPr>
      </w:pPr>
      <w:bookmarkStart w:id="30" w:name="_Toc32494737"/>
      <w:r>
        <w:rPr>
          <w:rStyle w:val="CharSectno"/>
        </w:rPr>
        <w:t>22</w:t>
      </w:r>
      <w:r>
        <w:rPr>
          <w:snapToGrid w:val="0"/>
        </w:rPr>
        <w:t>.</w:t>
      </w:r>
      <w:r>
        <w:rPr>
          <w:snapToGrid w:val="0"/>
        </w:rPr>
        <w:tab/>
        <w:t>Arrangement for management under Commonwealth Act</w:t>
      </w:r>
      <w:bookmarkEnd w:id="3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spacing w:before="200"/>
        <w:rPr>
          <w:snapToGrid w:val="0"/>
        </w:rPr>
      </w:pPr>
      <w:bookmarkStart w:id="31" w:name="_Toc32494738"/>
      <w:r>
        <w:rPr>
          <w:rStyle w:val="CharSectno"/>
        </w:rPr>
        <w:t>23</w:t>
      </w:r>
      <w:r>
        <w:rPr>
          <w:snapToGrid w:val="0"/>
        </w:rPr>
        <w:t>.</w:t>
      </w:r>
      <w:r>
        <w:rPr>
          <w:snapToGrid w:val="0"/>
        </w:rPr>
        <w:tab/>
        <w:t>Application of this Act to fisheries under arrangements</w:t>
      </w:r>
      <w:bookmarkEnd w:id="31"/>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No. 37 of 2009 s. 5.]</w:t>
      </w:r>
    </w:p>
    <w:p>
      <w:pPr>
        <w:pStyle w:val="Heading5"/>
      </w:pPr>
      <w:bookmarkStart w:id="32" w:name="_Toc32494739"/>
      <w:r>
        <w:rPr>
          <w:rStyle w:val="CharSectno"/>
        </w:rPr>
        <w:t>24A</w:t>
      </w:r>
      <w:r>
        <w:t>.</w:t>
      </w:r>
      <w:r>
        <w:tab/>
        <w:t>Application of Commonwealth law to fisheries under arrangements</w:t>
      </w:r>
      <w:bookmarkEnd w:id="32"/>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No. 37 of 2009 s. 6.]</w:t>
      </w:r>
    </w:p>
    <w:p>
      <w:pPr>
        <w:pStyle w:val="Heading5"/>
        <w:rPr>
          <w:snapToGrid w:val="0"/>
        </w:rPr>
      </w:pPr>
      <w:bookmarkStart w:id="33" w:name="_Toc32494740"/>
      <w:r>
        <w:rPr>
          <w:rStyle w:val="CharSectno"/>
        </w:rPr>
        <w:t>24</w:t>
      </w:r>
      <w:r>
        <w:rPr>
          <w:snapToGrid w:val="0"/>
        </w:rPr>
        <w:t>.</w:t>
      </w:r>
      <w:r>
        <w:rPr>
          <w:snapToGrid w:val="0"/>
        </w:rPr>
        <w:tab/>
        <w:t>Joint Authority, functions of</w:t>
      </w:r>
      <w:bookmarkEnd w:id="33"/>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 and</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keepNext/>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No. 37 of 2009 s. 7.]</w:t>
      </w:r>
    </w:p>
    <w:p>
      <w:pPr>
        <w:pStyle w:val="Heading5"/>
        <w:rPr>
          <w:snapToGrid w:val="0"/>
        </w:rPr>
      </w:pPr>
      <w:bookmarkStart w:id="34" w:name="_Toc32494741"/>
      <w:r>
        <w:rPr>
          <w:rStyle w:val="CharSectno"/>
        </w:rPr>
        <w:t>25</w:t>
      </w:r>
      <w:r>
        <w:rPr>
          <w:snapToGrid w:val="0"/>
        </w:rPr>
        <w:t>.</w:t>
      </w:r>
      <w:r>
        <w:rPr>
          <w:snapToGrid w:val="0"/>
        </w:rPr>
        <w:tab/>
        <w:t>Joint Authority, exercise of powers by</w:t>
      </w:r>
      <w:bookmarkEnd w:id="34"/>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No. 37 of 2009 s. 8.]</w:t>
      </w:r>
    </w:p>
    <w:p>
      <w:pPr>
        <w:pStyle w:val="Heading5"/>
        <w:rPr>
          <w:snapToGrid w:val="0"/>
        </w:rPr>
      </w:pPr>
      <w:bookmarkStart w:id="35" w:name="_Toc32494742"/>
      <w:r>
        <w:rPr>
          <w:rStyle w:val="CharSectno"/>
        </w:rPr>
        <w:t>26</w:t>
      </w:r>
      <w:r>
        <w:rPr>
          <w:snapToGrid w:val="0"/>
        </w:rPr>
        <w:t>.</w:t>
      </w:r>
      <w:r>
        <w:rPr>
          <w:snapToGrid w:val="0"/>
        </w:rPr>
        <w:tab/>
        <w:t>Provisions in this Act about offences etc., application of to Joint Authority fishery</w:t>
      </w:r>
      <w:bookmarkEnd w:id="35"/>
    </w:p>
    <w:p>
      <w:pPr>
        <w:pStyle w:val="Subsection"/>
        <w:keepNext/>
        <w:keepLines/>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36" w:name="_Toc32494743"/>
      <w:r>
        <w:rPr>
          <w:rStyle w:val="CharSectno"/>
        </w:rPr>
        <w:t>27</w:t>
      </w:r>
      <w:r>
        <w:rPr>
          <w:snapToGrid w:val="0"/>
        </w:rPr>
        <w:t>.</w:t>
      </w:r>
      <w:r>
        <w:rPr>
          <w:snapToGrid w:val="0"/>
        </w:rPr>
        <w:tab/>
        <w:t>Certain statements in arrangements, presumptions as to</w:t>
      </w:r>
      <w:bookmarkEnd w:id="36"/>
    </w:p>
    <w:p>
      <w:pPr>
        <w:pStyle w:val="Subsection"/>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37" w:name="_Toc32494744"/>
      <w:r>
        <w:rPr>
          <w:rStyle w:val="CharSectno"/>
        </w:rPr>
        <w:t>28</w:t>
      </w:r>
      <w:r>
        <w:rPr>
          <w:snapToGrid w:val="0"/>
        </w:rPr>
        <w:t>.</w:t>
      </w:r>
      <w:r>
        <w:rPr>
          <w:snapToGrid w:val="0"/>
        </w:rPr>
        <w:tab/>
        <w:t>Regulations etc. for fisheries under arrangements</w:t>
      </w:r>
      <w:bookmarkEnd w:id="37"/>
    </w:p>
    <w:p>
      <w:pPr>
        <w:pStyle w:val="Subsection"/>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 or</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 or</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 or</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pPr>
      <w:bookmarkStart w:id="38" w:name="_Toc32494745"/>
      <w:r>
        <w:rPr>
          <w:rStyle w:val="CharDivNo"/>
        </w:rPr>
        <w:t>Division 4</w:t>
      </w:r>
      <w:r>
        <w:t> — </w:t>
      </w:r>
      <w:r>
        <w:rPr>
          <w:rStyle w:val="CharDivText"/>
        </w:rPr>
        <w:t>Arrangements with other States and Territories</w:t>
      </w:r>
      <w:bookmarkEnd w:id="38"/>
    </w:p>
    <w:p>
      <w:pPr>
        <w:pStyle w:val="Footnoteheading"/>
      </w:pPr>
      <w:r>
        <w:tab/>
        <w:t>[Heading inserted: No. 37 of 2009 s. 9.]</w:t>
      </w:r>
    </w:p>
    <w:p>
      <w:pPr>
        <w:pStyle w:val="Heading5"/>
      </w:pPr>
      <w:bookmarkStart w:id="39" w:name="_Toc32494746"/>
      <w:r>
        <w:rPr>
          <w:rStyle w:val="CharSectno"/>
        </w:rPr>
        <w:t>29A</w:t>
      </w:r>
      <w:r>
        <w:t>.</w:t>
      </w:r>
      <w:r>
        <w:tab/>
        <w:t>Minister may enter into arrangements</w:t>
      </w:r>
      <w:bookmarkEnd w:id="3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No. 37 of 2009 s. 9.]</w:t>
      </w:r>
    </w:p>
    <w:p>
      <w:pPr>
        <w:pStyle w:val="Heading5"/>
      </w:pPr>
      <w:bookmarkStart w:id="40" w:name="_Toc32494747"/>
      <w:r>
        <w:rPr>
          <w:rStyle w:val="CharSectno"/>
        </w:rPr>
        <w:t>29B</w:t>
      </w:r>
      <w:r>
        <w:t>.</w:t>
      </w:r>
      <w:r>
        <w:tab/>
        <w:t>Minister’s functions for this Division</w:t>
      </w:r>
      <w:bookmarkEnd w:id="40"/>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No. 37 of 2009 s. 9.]</w:t>
      </w:r>
    </w:p>
    <w:p>
      <w:pPr>
        <w:pStyle w:val="Heading2"/>
      </w:pPr>
      <w:bookmarkStart w:id="41" w:name="_Toc32494748"/>
      <w:r>
        <w:rPr>
          <w:rStyle w:val="CharPartNo"/>
        </w:rPr>
        <w:t>Part 4</w:t>
      </w:r>
      <w:r>
        <w:t> — </w:t>
      </w:r>
      <w:r>
        <w:rPr>
          <w:rStyle w:val="CharPartText"/>
        </w:rPr>
        <w:t>Advisory Committees</w:t>
      </w:r>
      <w:bookmarkEnd w:id="41"/>
    </w:p>
    <w:p>
      <w:pPr>
        <w:pStyle w:val="Ednotedivision"/>
      </w:pPr>
      <w:r>
        <w:t>[Divisions 1-3 (s. 29-40) deleted: No. 37 of 2009 s. 10.]</w:t>
      </w:r>
    </w:p>
    <w:p>
      <w:pPr>
        <w:pStyle w:val="Heading3"/>
      </w:pPr>
      <w:bookmarkStart w:id="42" w:name="_Toc32494749"/>
      <w:r>
        <w:rPr>
          <w:rStyle w:val="CharDivNo"/>
        </w:rPr>
        <w:t>Division 4</w:t>
      </w:r>
      <w:r>
        <w:rPr>
          <w:snapToGrid w:val="0"/>
        </w:rPr>
        <w:t> — </w:t>
      </w:r>
      <w:r>
        <w:rPr>
          <w:rStyle w:val="CharDivText"/>
        </w:rPr>
        <w:t>Fishery Management Advisory Committees</w:t>
      </w:r>
      <w:bookmarkEnd w:id="42"/>
    </w:p>
    <w:p>
      <w:pPr>
        <w:pStyle w:val="Heading5"/>
        <w:rPr>
          <w:snapToGrid w:val="0"/>
        </w:rPr>
      </w:pPr>
      <w:bookmarkStart w:id="43" w:name="_Toc32494750"/>
      <w:r>
        <w:rPr>
          <w:rStyle w:val="CharSectno"/>
        </w:rPr>
        <w:t>41</w:t>
      </w:r>
      <w:r>
        <w:rPr>
          <w:snapToGrid w:val="0"/>
        </w:rPr>
        <w:t>.</w:t>
      </w:r>
      <w:r>
        <w:rPr>
          <w:snapToGrid w:val="0"/>
        </w:rPr>
        <w:tab/>
        <w:t>Committees, establishment and functions of</w:t>
      </w:r>
      <w:bookmarkEnd w:id="43"/>
    </w:p>
    <w:p>
      <w:pPr>
        <w:pStyle w:val="Subsection"/>
        <w:spacing w:before="150"/>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spacing w:before="150"/>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spacing w:before="150"/>
      </w:pPr>
      <w:r>
        <w:tab/>
        <w:t>(3A)</w:t>
      </w:r>
      <w:r>
        <w:tab/>
        <w:t>The CEO may, by instrument in writing, establish an advisory committee for a fishery consisting of such persons as the CEO thinks fit.</w:t>
      </w:r>
    </w:p>
    <w:p>
      <w:pPr>
        <w:pStyle w:val="Subsection"/>
        <w:spacing w:before="150"/>
      </w:pPr>
      <w:r>
        <w:tab/>
        <w:t>(3B)</w:t>
      </w:r>
      <w:r>
        <w:tab/>
        <w:t>The function of an advisory committee established by the CEO is to provide information and advice to the CEO on matters related to the protection and management of the fishery.</w:t>
      </w:r>
    </w:p>
    <w:p>
      <w:pPr>
        <w:pStyle w:val="Subsection"/>
        <w:spacing w:before="150"/>
        <w:rPr>
          <w:snapToGrid w:val="0"/>
        </w:rPr>
      </w:pPr>
      <w:r>
        <w:rPr>
          <w:snapToGrid w:val="0"/>
        </w:rPr>
        <w:tab/>
        <w:t>(3)</w:t>
      </w:r>
      <w:r>
        <w:rPr>
          <w:snapToGrid w:val="0"/>
        </w:rPr>
        <w:tab/>
        <w:t>The instrument establishing an advisory committee —</w:t>
      </w:r>
    </w:p>
    <w:p>
      <w:pPr>
        <w:pStyle w:val="Indenta"/>
        <w:spacing w:before="60"/>
        <w:rPr>
          <w:snapToGrid w:val="0"/>
        </w:rPr>
      </w:pPr>
      <w:r>
        <w:rPr>
          <w:snapToGrid w:val="0"/>
        </w:rPr>
        <w:tab/>
        <w:t>(a)</w:t>
      </w:r>
      <w:r>
        <w:rPr>
          <w:snapToGrid w:val="0"/>
        </w:rPr>
        <w:tab/>
        <w:t>must identify the fishery for which the committee is established and the members of the committee;</w:t>
      </w:r>
    </w:p>
    <w:p>
      <w:pPr>
        <w:pStyle w:val="Indenta"/>
        <w:spacing w:before="60"/>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spacing w:before="100"/>
        <w:ind w:left="890" w:hanging="890"/>
      </w:pPr>
      <w:r>
        <w:tab/>
        <w:t>[Section 41 amended: No. 37 of 2009 s. 11.]</w:t>
      </w:r>
    </w:p>
    <w:p>
      <w:pPr>
        <w:pStyle w:val="Heading3"/>
      </w:pPr>
      <w:bookmarkStart w:id="44" w:name="_Toc32494751"/>
      <w:r>
        <w:rPr>
          <w:rStyle w:val="CharDivNo"/>
        </w:rPr>
        <w:t>Division 5</w:t>
      </w:r>
      <w:r>
        <w:rPr>
          <w:snapToGrid w:val="0"/>
        </w:rPr>
        <w:t> — </w:t>
      </w:r>
      <w:r>
        <w:rPr>
          <w:rStyle w:val="CharDivText"/>
        </w:rPr>
        <w:t>Other committees</w:t>
      </w:r>
      <w:bookmarkEnd w:id="44"/>
    </w:p>
    <w:p>
      <w:pPr>
        <w:pStyle w:val="Heading5"/>
        <w:rPr>
          <w:snapToGrid w:val="0"/>
        </w:rPr>
      </w:pPr>
      <w:bookmarkStart w:id="45" w:name="_Toc32494752"/>
      <w:r>
        <w:rPr>
          <w:rStyle w:val="CharSectno"/>
        </w:rPr>
        <w:t>42</w:t>
      </w:r>
      <w:r>
        <w:rPr>
          <w:snapToGrid w:val="0"/>
        </w:rPr>
        <w:t>.</w:t>
      </w:r>
      <w:r>
        <w:rPr>
          <w:snapToGrid w:val="0"/>
        </w:rPr>
        <w:tab/>
        <w:t>Other committees, establishment and functions of</w:t>
      </w:r>
      <w:bookmarkEnd w:id="45"/>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No. 37 of 2009 s. 12.]</w:t>
      </w:r>
    </w:p>
    <w:p>
      <w:pPr>
        <w:pStyle w:val="Heading3"/>
      </w:pPr>
      <w:bookmarkStart w:id="46" w:name="_Toc32494753"/>
      <w:r>
        <w:rPr>
          <w:rStyle w:val="CharDivNo"/>
        </w:rPr>
        <w:t>Division 6</w:t>
      </w:r>
      <w:r>
        <w:t> — </w:t>
      </w:r>
      <w:r>
        <w:rPr>
          <w:rStyle w:val="CharDivText"/>
        </w:rPr>
        <w:t>Operation of committees</w:t>
      </w:r>
      <w:bookmarkEnd w:id="46"/>
    </w:p>
    <w:p>
      <w:pPr>
        <w:pStyle w:val="Footnoteheading"/>
      </w:pPr>
      <w:r>
        <w:tab/>
        <w:t>[Heading inserted: No. 37 of 2009 s. 13.]</w:t>
      </w:r>
    </w:p>
    <w:p>
      <w:pPr>
        <w:pStyle w:val="Heading5"/>
      </w:pPr>
      <w:bookmarkStart w:id="47" w:name="_Toc32494754"/>
      <w:r>
        <w:rPr>
          <w:rStyle w:val="CharSectno"/>
        </w:rPr>
        <w:t>43A</w:t>
      </w:r>
      <w:r>
        <w:t>.</w:t>
      </w:r>
      <w:r>
        <w:tab/>
        <w:t>Regulations about operation of committees</w:t>
      </w:r>
      <w:bookmarkEnd w:id="47"/>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No. 37 of 2009 s. 13.]</w:t>
      </w:r>
    </w:p>
    <w:p>
      <w:pPr>
        <w:pStyle w:val="Heading2"/>
      </w:pPr>
      <w:bookmarkStart w:id="48" w:name="_Toc32494755"/>
      <w:r>
        <w:rPr>
          <w:rStyle w:val="CharPartNo"/>
        </w:rPr>
        <w:t>Part 5</w:t>
      </w:r>
      <w:r>
        <w:t> — </w:t>
      </w:r>
      <w:r>
        <w:rPr>
          <w:rStyle w:val="CharPartText"/>
        </w:rPr>
        <w:t>General regulation of fishing</w:t>
      </w:r>
      <w:bookmarkEnd w:id="48"/>
    </w:p>
    <w:p>
      <w:pPr>
        <w:pStyle w:val="Heading3"/>
      </w:pPr>
      <w:bookmarkStart w:id="49" w:name="_Toc32494756"/>
      <w:r>
        <w:rPr>
          <w:rStyle w:val="CharDivNo"/>
        </w:rPr>
        <w:t>Division 1</w:t>
      </w:r>
      <w:r>
        <w:rPr>
          <w:snapToGrid w:val="0"/>
        </w:rPr>
        <w:t> — </w:t>
      </w:r>
      <w:r>
        <w:rPr>
          <w:rStyle w:val="CharDivText"/>
        </w:rPr>
        <w:t>Prohibited fishing</w:t>
      </w:r>
      <w:bookmarkEnd w:id="49"/>
    </w:p>
    <w:p>
      <w:pPr>
        <w:pStyle w:val="Heading5"/>
        <w:rPr>
          <w:snapToGrid w:val="0"/>
        </w:rPr>
      </w:pPr>
      <w:bookmarkStart w:id="50" w:name="_Toc32494757"/>
      <w:r>
        <w:rPr>
          <w:rStyle w:val="CharSectno"/>
        </w:rPr>
        <w:t>43</w:t>
      </w:r>
      <w:r>
        <w:rPr>
          <w:snapToGrid w:val="0"/>
        </w:rPr>
        <w:t>.</w:t>
      </w:r>
      <w:r>
        <w:rPr>
          <w:snapToGrid w:val="0"/>
        </w:rPr>
        <w:tab/>
        <w:t>Minister may prohibit fishing</w:t>
      </w:r>
      <w:bookmarkEnd w:id="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 or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1" w:name="_Toc32494758"/>
      <w:r>
        <w:rPr>
          <w:rStyle w:val="CharSectno"/>
        </w:rPr>
        <w:t>44</w:t>
      </w:r>
      <w:r>
        <w:rPr>
          <w:snapToGrid w:val="0"/>
        </w:rPr>
        <w:t>.</w:t>
      </w:r>
      <w:r>
        <w:rPr>
          <w:snapToGrid w:val="0"/>
        </w:rPr>
        <w:tab/>
        <w:t>Minister’s orders subject to disallowance by Parliament</w:t>
      </w:r>
      <w:bookmarkEnd w:id="5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52" w:name="_Toc32494759"/>
      <w:r>
        <w:rPr>
          <w:rStyle w:val="CharDivNo"/>
        </w:rPr>
        <w:t>Division 2</w:t>
      </w:r>
      <w:r>
        <w:rPr>
          <w:snapToGrid w:val="0"/>
        </w:rPr>
        <w:t> — </w:t>
      </w:r>
      <w:r>
        <w:rPr>
          <w:rStyle w:val="CharDivText"/>
        </w:rPr>
        <w:t>Protected fish</w:t>
      </w:r>
      <w:bookmarkEnd w:id="52"/>
    </w:p>
    <w:p>
      <w:pPr>
        <w:pStyle w:val="Heading5"/>
        <w:rPr>
          <w:snapToGrid w:val="0"/>
        </w:rPr>
      </w:pPr>
      <w:bookmarkStart w:id="53" w:name="_Toc32494760"/>
      <w:r>
        <w:rPr>
          <w:rStyle w:val="CharSectno"/>
        </w:rPr>
        <w:t>45</w:t>
      </w:r>
      <w:r>
        <w:rPr>
          <w:snapToGrid w:val="0"/>
        </w:rPr>
        <w:t>.</w:t>
      </w:r>
      <w:r>
        <w:rPr>
          <w:snapToGrid w:val="0"/>
        </w:rPr>
        <w:tab/>
        <w:t>Protected fish, prescription of</w:t>
      </w:r>
      <w:bookmarkEnd w:id="53"/>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w:t>
      </w:r>
      <w:r>
        <w:t xml:space="preserve"> fish; or</w:t>
      </w:r>
    </w:p>
    <w:p>
      <w:pPr>
        <w:pStyle w:val="Indenta"/>
      </w:pPr>
      <w:r>
        <w:tab/>
        <w:t>(c)</w:t>
      </w:r>
      <w:r>
        <w:tab/>
        <w:t>recreationally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Footnotesection"/>
        <w:ind w:left="890" w:hanging="890"/>
      </w:pPr>
      <w:r>
        <w:tab/>
        <w:t>[Section 45 amended: No. 43 of 2011 s. 11.]</w:t>
      </w:r>
    </w:p>
    <w:p>
      <w:pPr>
        <w:pStyle w:val="Heading5"/>
        <w:rPr>
          <w:snapToGrid w:val="0"/>
        </w:rPr>
      </w:pPr>
      <w:bookmarkStart w:id="54" w:name="_Toc32494761"/>
      <w:r>
        <w:rPr>
          <w:rStyle w:val="CharSectno"/>
        </w:rPr>
        <w:t>46</w:t>
      </w:r>
      <w:r>
        <w:rPr>
          <w:snapToGrid w:val="0"/>
        </w:rPr>
        <w:t>.</w:t>
      </w:r>
      <w:r>
        <w:rPr>
          <w:snapToGrid w:val="0"/>
        </w:rPr>
        <w:tab/>
        <w:t>Totally protected fish, offences as to</w:t>
      </w:r>
      <w:bookmarkEnd w:id="5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or</w:t>
      </w:r>
    </w:p>
    <w:p>
      <w:pPr>
        <w:pStyle w:val="Indenta"/>
        <w:rPr>
          <w:snapToGrid w:val="0"/>
        </w:rPr>
      </w:pPr>
      <w:r>
        <w:rPr>
          <w:snapToGrid w:val="0"/>
        </w:rPr>
        <w:tab/>
        <w:t>(b)</w:t>
      </w:r>
      <w:r>
        <w:rPr>
          <w:snapToGrid w:val="0"/>
        </w:rPr>
        <w:tab/>
        <w:t>have in the person’s possession; or</w:t>
      </w:r>
    </w:p>
    <w:p>
      <w:pPr>
        <w:pStyle w:val="Indenta"/>
        <w:rPr>
          <w:snapToGrid w:val="0"/>
        </w:rPr>
      </w:pPr>
      <w:r>
        <w:rPr>
          <w:snapToGrid w:val="0"/>
        </w:rPr>
        <w:tab/>
        <w:t>(c)</w:t>
      </w:r>
      <w:r>
        <w:rPr>
          <w:snapToGrid w:val="0"/>
        </w:rPr>
        <w:tab/>
        <w:t>sell or purchase;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keepNext w:val="0"/>
        <w:keepLines w:val="0"/>
        <w:pageBreakBefore/>
        <w:spacing w:before="0"/>
        <w:rPr>
          <w:snapToGrid w:val="0"/>
        </w:rPr>
      </w:pPr>
      <w:bookmarkStart w:id="55" w:name="_Toc32494762"/>
      <w:r>
        <w:rPr>
          <w:rStyle w:val="CharSectno"/>
        </w:rPr>
        <w:t>47</w:t>
      </w:r>
      <w:r>
        <w:rPr>
          <w:snapToGrid w:val="0"/>
        </w:rPr>
        <w:t>.</w:t>
      </w:r>
      <w:r>
        <w:rPr>
          <w:snapToGrid w:val="0"/>
        </w:rPr>
        <w:tab/>
        <w:t>Commercially protected fish, offences as to</w:t>
      </w:r>
      <w:bookmarkEnd w:id="55"/>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 or</w:t>
      </w:r>
    </w:p>
    <w:p>
      <w:pPr>
        <w:pStyle w:val="Indenta"/>
        <w:rPr>
          <w:snapToGrid w:val="0"/>
        </w:rPr>
      </w:pPr>
      <w:r>
        <w:rPr>
          <w:snapToGrid w:val="0"/>
        </w:rPr>
        <w:tab/>
        <w:t>(b)</w:t>
      </w:r>
      <w:r>
        <w:rPr>
          <w:snapToGrid w:val="0"/>
        </w:rPr>
        <w:tab/>
        <w:t>have in the person’s possession for the purpose of sale; or</w:t>
      </w:r>
    </w:p>
    <w:p>
      <w:pPr>
        <w:pStyle w:val="Indenta"/>
        <w:rPr>
          <w:snapToGrid w:val="0"/>
        </w:rPr>
      </w:pPr>
      <w:r>
        <w:rPr>
          <w:snapToGrid w:val="0"/>
        </w:rPr>
        <w:tab/>
        <w:t>(c)</w:t>
      </w:r>
      <w:r>
        <w:rPr>
          <w:snapToGrid w:val="0"/>
        </w:rPr>
        <w:tab/>
        <w:t>process for the purpose of sale; or</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pPr>
      <w:bookmarkStart w:id="56" w:name="_Toc32494763"/>
      <w:r>
        <w:rPr>
          <w:rStyle w:val="CharSectno"/>
        </w:rPr>
        <w:t>48A</w:t>
      </w:r>
      <w:r>
        <w:t>.</w:t>
      </w:r>
      <w:r>
        <w:tab/>
        <w:t>Recreationally protected fish</w:t>
      </w:r>
      <w:r>
        <w:rPr>
          <w:snapToGrid w:val="0"/>
        </w:rPr>
        <w:t>, offences as to</w:t>
      </w:r>
      <w:bookmarkEnd w:id="56"/>
    </w:p>
    <w:p>
      <w:pPr>
        <w:pStyle w:val="Subsection"/>
      </w:pPr>
      <w:r>
        <w:tab/>
        <w:t>(1)</w:t>
      </w:r>
      <w:r>
        <w:tab/>
        <w:t>A person must not take any recreationally protected fish while engaging in recreational fishing.</w:t>
      </w:r>
    </w:p>
    <w:p>
      <w:pPr>
        <w:pStyle w:val="Penstart"/>
      </w:pPr>
      <w:r>
        <w:tab/>
        <w:t>Penalty: as provided in sections 52 and 222.</w:t>
      </w:r>
    </w:p>
    <w:p>
      <w:pPr>
        <w:pStyle w:val="Subsection"/>
      </w:pPr>
      <w:r>
        <w:tab/>
        <w:t>(2)</w:t>
      </w:r>
      <w:r>
        <w:tab/>
        <w:t xml:space="preserve">A person must not — </w:t>
      </w:r>
    </w:p>
    <w:p>
      <w:pPr>
        <w:pStyle w:val="Indenta"/>
      </w:pPr>
      <w:r>
        <w:tab/>
        <w:t>(a)</w:t>
      </w:r>
      <w:r>
        <w:tab/>
        <w:t>have in the person’s possession; or</w:t>
      </w:r>
    </w:p>
    <w:p>
      <w:pPr>
        <w:pStyle w:val="Indenta"/>
      </w:pPr>
      <w:r>
        <w:tab/>
        <w:t>(b)</w:t>
      </w:r>
      <w:r>
        <w:tab/>
        <w:t>sell or purchase; or</w:t>
      </w:r>
    </w:p>
    <w:p>
      <w:pPr>
        <w:pStyle w:val="Indenta"/>
      </w:pPr>
      <w:r>
        <w:tab/>
        <w:t>(c)</w:t>
      </w:r>
      <w:r>
        <w:tab/>
        <w:t>consign; or</w:t>
      </w:r>
    </w:p>
    <w:p>
      <w:pPr>
        <w:pStyle w:val="Indenta"/>
      </w:pPr>
      <w:r>
        <w:tab/>
        <w:t>(d)</w:t>
      </w:r>
      <w:r>
        <w:tab/>
        <w:t>bring into the State or into WA waters,</w:t>
      </w:r>
    </w:p>
    <w:p>
      <w:pPr>
        <w:pStyle w:val="Subsection"/>
      </w:pPr>
      <w:r>
        <w:tab/>
      </w:r>
      <w:r>
        <w:tab/>
        <w:t>any recreationally protected fish.</w:t>
      </w:r>
    </w:p>
    <w:p>
      <w:pPr>
        <w:pStyle w:val="Penstart"/>
      </w:pPr>
      <w:r>
        <w:tab/>
        <w:t>Penalty for an offence under subsection (2): as provided in sections 52 and 222.</w:t>
      </w:r>
    </w:p>
    <w:p>
      <w:pPr>
        <w:pStyle w:val="Footnotesection"/>
      </w:pPr>
      <w:r>
        <w:tab/>
        <w:t>[Section 48A inserted: No. 43 of 2011 s. 12.]</w:t>
      </w:r>
    </w:p>
    <w:p>
      <w:pPr>
        <w:pStyle w:val="Heading5"/>
        <w:rPr>
          <w:snapToGrid w:val="0"/>
        </w:rPr>
      </w:pPr>
      <w:bookmarkStart w:id="57" w:name="_Toc32494764"/>
      <w:r>
        <w:rPr>
          <w:rStyle w:val="CharSectno"/>
        </w:rPr>
        <w:t>48</w:t>
      </w:r>
      <w:r>
        <w:rPr>
          <w:snapToGrid w:val="0"/>
        </w:rPr>
        <w:t>.</w:t>
      </w:r>
      <w:r>
        <w:rPr>
          <w:snapToGrid w:val="0"/>
        </w:rPr>
        <w:tab/>
        <w:t>Defences to charges under s. 46, 47 or 48A</w:t>
      </w:r>
      <w:bookmarkEnd w:id="57"/>
    </w:p>
    <w:p>
      <w:pPr>
        <w:pStyle w:val="Subsection"/>
        <w:rPr>
          <w:snapToGrid w:val="0"/>
        </w:rPr>
      </w:pPr>
      <w:r>
        <w:rPr>
          <w:snapToGrid w:val="0"/>
        </w:rPr>
        <w:tab/>
        <w:t>(1)</w:t>
      </w:r>
      <w:r>
        <w:rPr>
          <w:snapToGrid w:val="0"/>
        </w:rPr>
        <w:tab/>
        <w:t>It is a defence in proceedings for an offence against section 46 or 47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pPr>
      <w:r>
        <w:tab/>
        <w:t>(ba)</w:t>
      </w:r>
      <w:r>
        <w:tab/>
        <w:t>that the fish were collected for broodstock or other aquaculture purposes in accordance with an authorisation; or</w:t>
      </w:r>
    </w:p>
    <w:p>
      <w:pPr>
        <w:pStyle w:val="Indenta"/>
        <w:spacing w:before="60"/>
        <w:rPr>
          <w:snapToGrid w:val="0"/>
        </w:rPr>
      </w:pPr>
      <w:r>
        <w:rPr>
          <w:snapToGrid w:val="0"/>
        </w:rPr>
        <w:tab/>
        <w:t>(b)</w:t>
      </w:r>
      <w:r>
        <w:rPr>
          <w:snapToGrid w:val="0"/>
        </w:rPr>
        <w:tab/>
        <w:t xml:space="preserve">that the fish were of a prescribed class and were being, or had been, kept, bred, </w:t>
      </w:r>
      <w:r>
        <w:t>hatched, cultured or harvested</w:t>
      </w:r>
      <w:r>
        <w:rPr>
          <w:snapToGrid w:val="0"/>
        </w:rPr>
        <w:t xml:space="preserve"> in accordance with an aquaculture licence; or</w:t>
      </w:r>
    </w:p>
    <w:p>
      <w:pPr>
        <w:pStyle w:val="Indenta"/>
        <w:spacing w:before="60"/>
        <w:rPr>
          <w:snapToGrid w:val="0"/>
        </w:rPr>
      </w:pPr>
      <w:r>
        <w:rPr>
          <w:snapToGrid w:val="0"/>
        </w:rPr>
        <w:tab/>
        <w:t>(c)</w:t>
      </w:r>
      <w:r>
        <w:rPr>
          <w:snapToGrid w:val="0"/>
        </w:rPr>
        <w:tab/>
        <w:t>that the person has any other defence prescribed in the regulations.</w:t>
      </w:r>
    </w:p>
    <w:p>
      <w:pPr>
        <w:pStyle w:val="Subsection"/>
        <w:spacing w:before="120"/>
        <w:rPr>
          <w:snapToGrid w:val="0"/>
        </w:rPr>
      </w:pPr>
      <w:r>
        <w:tab/>
        <w:t>(2)</w:t>
      </w:r>
      <w:r>
        <w:tab/>
      </w:r>
      <w:r>
        <w:rPr>
          <w:snapToGrid w:val="0"/>
        </w:rPr>
        <w:t>It is a defence in proceedings for an offence against section 48A for the person charged to prove —</w:t>
      </w:r>
    </w:p>
    <w:p>
      <w:pPr>
        <w:pStyle w:val="Indenta"/>
        <w:spacing w:before="60"/>
        <w:rPr>
          <w:snapToGrid w:val="0"/>
        </w:rPr>
      </w:pPr>
      <w:r>
        <w:rPr>
          <w:snapToGrid w:val="0"/>
        </w:rPr>
        <w:tab/>
        <w:t>(a)</w:t>
      </w:r>
      <w:r>
        <w:rPr>
          <w:snapToGrid w:val="0"/>
        </w:rPr>
        <w:tab/>
        <w:t>in the case of an offence relating to the taking of fish, that, on becoming aware of the taking of the fish, the person took immediate steps to return the fish to its natural environment with the least possible injury; or</w:t>
      </w:r>
    </w:p>
    <w:p>
      <w:pPr>
        <w:pStyle w:val="Indenta"/>
        <w:spacing w:before="60"/>
        <w:rPr>
          <w:snapToGrid w:val="0"/>
        </w:rPr>
      </w:pPr>
      <w:r>
        <w:rPr>
          <w:snapToGrid w:val="0"/>
        </w:rPr>
        <w:tab/>
        <w:t>(b)</w:t>
      </w:r>
      <w:r>
        <w:rPr>
          <w:snapToGrid w:val="0"/>
        </w:rPr>
        <w:tab/>
        <w:t>that the fish were taken for a commercial purpose in accordance with an authorisation; or</w:t>
      </w:r>
    </w:p>
    <w:p>
      <w:pPr>
        <w:pStyle w:val="Indenta"/>
        <w:spacing w:before="60"/>
        <w:rPr>
          <w:snapToGrid w:val="0"/>
        </w:rPr>
      </w:pPr>
      <w:r>
        <w:rPr>
          <w:snapToGrid w:val="0"/>
        </w:rPr>
        <w:tab/>
        <w:t>(c)</w:t>
      </w:r>
      <w:r>
        <w:rPr>
          <w:snapToGrid w:val="0"/>
        </w:rPr>
        <w:tab/>
        <w:t>that the fish were collected for broodstock or other aquaculture purposes in accordance with an authorisation; or</w:t>
      </w:r>
    </w:p>
    <w:p>
      <w:pPr>
        <w:pStyle w:val="Indenta"/>
        <w:spacing w:before="60"/>
        <w:rPr>
          <w:snapToGrid w:val="0"/>
        </w:rPr>
      </w:pPr>
      <w:r>
        <w:rPr>
          <w:snapToGrid w:val="0"/>
        </w:rPr>
        <w:tab/>
        <w:t>(d)</w:t>
      </w:r>
      <w:r>
        <w:rPr>
          <w:snapToGrid w:val="0"/>
        </w:rPr>
        <w:tab/>
        <w:t>that the fish were kept, bred, hatched, cultured or harvested in accordance with an aquaculture licence; or</w:t>
      </w:r>
    </w:p>
    <w:p>
      <w:pPr>
        <w:pStyle w:val="Indenta"/>
        <w:spacing w:before="60"/>
        <w:rPr>
          <w:snapToGrid w:val="0"/>
        </w:rPr>
      </w:pPr>
      <w:r>
        <w:rPr>
          <w:snapToGrid w:val="0"/>
        </w:rPr>
        <w:tab/>
        <w:t>(e)</w:t>
      </w:r>
      <w:r>
        <w:rPr>
          <w:snapToGrid w:val="0"/>
        </w:rPr>
        <w:tab/>
        <w:t>that the person has any other defence prescribed in the regulations.</w:t>
      </w:r>
    </w:p>
    <w:p>
      <w:pPr>
        <w:pStyle w:val="Footnotesection"/>
        <w:spacing w:before="80"/>
        <w:ind w:left="890" w:hanging="890"/>
      </w:pPr>
      <w:r>
        <w:tab/>
        <w:t>[Section 48 amended: No. 43 of 2011 s. 13.]</w:t>
      </w:r>
    </w:p>
    <w:p>
      <w:pPr>
        <w:pStyle w:val="Heading5"/>
        <w:spacing w:before="180"/>
        <w:rPr>
          <w:snapToGrid w:val="0"/>
        </w:rPr>
      </w:pPr>
      <w:bookmarkStart w:id="58" w:name="_Toc32494765"/>
      <w:r>
        <w:rPr>
          <w:rStyle w:val="CharSectno"/>
        </w:rPr>
        <w:t>49</w:t>
      </w:r>
      <w:r>
        <w:rPr>
          <w:snapToGrid w:val="0"/>
        </w:rPr>
        <w:t>.</w:t>
      </w:r>
      <w:r>
        <w:rPr>
          <w:snapToGrid w:val="0"/>
        </w:rPr>
        <w:tab/>
        <w:t>Mutilation of fish to prevent determination, offence</w:t>
      </w:r>
      <w:bookmarkEnd w:id="58"/>
    </w:p>
    <w:p>
      <w:pPr>
        <w:pStyle w:val="Subsection"/>
        <w:spacing w:before="120"/>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spacing w:before="60"/>
        <w:rPr>
          <w:snapToGrid w:val="0"/>
        </w:rPr>
      </w:pPr>
      <w:r>
        <w:rPr>
          <w:snapToGrid w:val="0"/>
        </w:rPr>
        <w:tab/>
        <w:t>Penalty: In the case of an individual, $25 000.</w:t>
      </w:r>
    </w:p>
    <w:p>
      <w:pPr>
        <w:pStyle w:val="Penstart"/>
        <w:tabs>
          <w:tab w:val="left" w:pos="1736"/>
        </w:tabs>
        <w:spacing w:before="60"/>
        <w:rPr>
          <w:snapToGrid w:val="0"/>
        </w:rPr>
      </w:pPr>
      <w:r>
        <w:rPr>
          <w:snapToGrid w:val="0"/>
        </w:rPr>
        <w:tab/>
      </w:r>
      <w:r>
        <w:rPr>
          <w:snapToGrid w:val="0"/>
        </w:rPr>
        <w:tab/>
        <w:t>In the case of a body corporate, $50 000.</w:t>
      </w:r>
    </w:p>
    <w:p>
      <w:pPr>
        <w:pStyle w:val="Footnotesection"/>
        <w:spacing w:before="60"/>
        <w:ind w:left="890" w:hanging="890"/>
      </w:pPr>
      <w:r>
        <w:tab/>
        <w:t>[Section 49 amended: No. 50 of 2003 s. 63(2).]</w:t>
      </w:r>
    </w:p>
    <w:p>
      <w:pPr>
        <w:pStyle w:val="Heading3"/>
      </w:pPr>
      <w:bookmarkStart w:id="59" w:name="_Toc32494766"/>
      <w:r>
        <w:rPr>
          <w:rStyle w:val="CharDivNo"/>
        </w:rPr>
        <w:t>Division 3</w:t>
      </w:r>
      <w:r>
        <w:rPr>
          <w:snapToGrid w:val="0"/>
        </w:rPr>
        <w:t> — </w:t>
      </w:r>
      <w:r>
        <w:rPr>
          <w:rStyle w:val="CharDivText"/>
        </w:rPr>
        <w:t>Bag and possession limits</w:t>
      </w:r>
      <w:bookmarkEnd w:id="59"/>
    </w:p>
    <w:p>
      <w:pPr>
        <w:pStyle w:val="Heading5"/>
        <w:rPr>
          <w:snapToGrid w:val="0"/>
        </w:rPr>
      </w:pPr>
      <w:bookmarkStart w:id="60" w:name="_Toc32494767"/>
      <w:r>
        <w:rPr>
          <w:rStyle w:val="CharSectno"/>
        </w:rPr>
        <w:t>50</w:t>
      </w:r>
      <w:r>
        <w:rPr>
          <w:snapToGrid w:val="0"/>
        </w:rPr>
        <w:t>.</w:t>
      </w:r>
      <w:r>
        <w:rPr>
          <w:snapToGrid w:val="0"/>
        </w:rPr>
        <w:tab/>
        <w:t>Bag limits for taking fish, regulations and offences as to</w:t>
      </w:r>
      <w:bookmarkEnd w:id="60"/>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in accordance with an authorisation; or</w:t>
      </w:r>
    </w:p>
    <w:p>
      <w:pPr>
        <w:pStyle w:val="Indenta"/>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pPr>
      <w:r>
        <w:tab/>
        <w:t>(5)</w:t>
      </w:r>
      <w:r>
        <w:tab/>
        <w:t xml:space="preserve">The regulations may specify different bag limits in relation to — </w:t>
      </w:r>
    </w:p>
    <w:p>
      <w:pPr>
        <w:pStyle w:val="Indenta"/>
      </w:pPr>
      <w:r>
        <w:tab/>
        <w:t>(a)</w:t>
      </w:r>
      <w:r>
        <w:tab/>
        <w:t>different areas of the State; or</w:t>
      </w:r>
    </w:p>
    <w:p>
      <w:pPr>
        <w:pStyle w:val="Indenta"/>
      </w:pPr>
      <w:r>
        <w:tab/>
        <w:t>(b)</w:t>
      </w:r>
      <w:r>
        <w:tab/>
        <w:t>different classes of persons; or</w:t>
      </w:r>
    </w:p>
    <w:p>
      <w:pPr>
        <w:pStyle w:val="Indenta"/>
      </w:pPr>
      <w:r>
        <w:tab/>
        <w:t>(c)</w:t>
      </w:r>
      <w:r>
        <w:tab/>
        <w:t>different circumstances.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Footnotesection"/>
      </w:pPr>
      <w:r>
        <w:tab/>
        <w:t>[Section 50 amended: No. 43 of 2011 s. 14.]</w:t>
      </w:r>
    </w:p>
    <w:p>
      <w:pPr>
        <w:pStyle w:val="Heading5"/>
        <w:rPr>
          <w:snapToGrid w:val="0"/>
        </w:rPr>
      </w:pPr>
      <w:bookmarkStart w:id="61" w:name="_Toc32494768"/>
      <w:r>
        <w:rPr>
          <w:rStyle w:val="CharSectno"/>
        </w:rPr>
        <w:t>51</w:t>
      </w:r>
      <w:r>
        <w:rPr>
          <w:snapToGrid w:val="0"/>
        </w:rPr>
        <w:t>.</w:t>
      </w:r>
      <w:r>
        <w:rPr>
          <w:snapToGrid w:val="0"/>
        </w:rPr>
        <w:tab/>
        <w:t>Possession limits for fish, regulations and offences as to</w:t>
      </w:r>
      <w:bookmarkEnd w:id="61"/>
    </w:p>
    <w:p>
      <w:pPr>
        <w:pStyle w:val="Subsection"/>
        <w:spacing w:before="180"/>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spacing w:before="180"/>
        <w:rPr>
          <w:snapToGrid w:val="0"/>
        </w:rPr>
      </w:pPr>
      <w:r>
        <w:rPr>
          <w:snapToGrid w:val="0"/>
        </w:rPr>
        <w:tab/>
        <w:t>(2)</w:t>
      </w:r>
      <w:r>
        <w:rPr>
          <w:snapToGrid w:val="0"/>
        </w:rPr>
        <w:tab/>
        <w:t>A person must not have in the person’s possession in any such circumstances more than the possession limit of those fish.</w:t>
      </w:r>
    </w:p>
    <w:p>
      <w:pPr>
        <w:pStyle w:val="Penstart"/>
        <w:spacing w:before="100"/>
        <w:rPr>
          <w:snapToGrid w:val="0"/>
        </w:rPr>
      </w:pPr>
      <w:r>
        <w:rPr>
          <w:snapToGrid w:val="0"/>
        </w:rPr>
        <w:tab/>
        <w:t>Penalty: As provided in sections 52 and 222.</w:t>
      </w:r>
    </w:p>
    <w:p>
      <w:pPr>
        <w:pStyle w:val="Subsection"/>
        <w:spacing w:before="180"/>
        <w:rPr>
          <w:snapToGrid w:val="0"/>
        </w:rPr>
      </w:pPr>
      <w:r>
        <w:rPr>
          <w:snapToGrid w:val="0"/>
        </w:rPr>
        <w:tab/>
        <w:t>(3)</w:t>
      </w:r>
      <w:r>
        <w:rPr>
          <w:snapToGrid w:val="0"/>
        </w:rPr>
        <w:tab/>
        <w:t>Subsection (2) applies irrespective of the period over which the fish were taken.</w:t>
      </w:r>
    </w:p>
    <w:p>
      <w:pPr>
        <w:pStyle w:val="Subsection"/>
        <w:spacing w:before="180"/>
        <w:rPr>
          <w:snapToGrid w:val="0"/>
        </w:rPr>
      </w:pPr>
      <w:r>
        <w:rPr>
          <w:snapToGrid w:val="0"/>
        </w:rPr>
        <w:tab/>
        <w:t>(4)</w:t>
      </w:r>
      <w:r>
        <w:rPr>
          <w:snapToGrid w:val="0"/>
        </w:rPr>
        <w:tab/>
        <w:t>It is a defence in proceedings for an offence against subsection (2) for the person charged to prove that —</w:t>
      </w:r>
    </w:p>
    <w:p>
      <w:pPr>
        <w:pStyle w:val="Indenta"/>
        <w:spacing w:before="100"/>
        <w:rPr>
          <w:snapToGrid w:val="0"/>
        </w:rPr>
      </w:pPr>
      <w:r>
        <w:rPr>
          <w:snapToGrid w:val="0"/>
        </w:rPr>
        <w:tab/>
        <w:t>(a)</w:t>
      </w:r>
      <w:r>
        <w:rPr>
          <w:snapToGrid w:val="0"/>
        </w:rPr>
        <w:tab/>
        <w:t>the fish were taken for a commercial purpose in accordance with an authorisation; or</w:t>
      </w:r>
    </w:p>
    <w:p>
      <w:pPr>
        <w:pStyle w:val="Indenta"/>
        <w:spacing w:before="100"/>
        <w:rPr>
          <w:snapToGrid w:val="0"/>
        </w:rPr>
      </w:pPr>
      <w:r>
        <w:rPr>
          <w:snapToGrid w:val="0"/>
        </w:rPr>
        <w:tab/>
        <w:t>(b)</w:t>
      </w:r>
      <w:r>
        <w:rPr>
          <w:snapToGrid w:val="0"/>
        </w:rPr>
        <w:tab/>
        <w:t xml:space="preserve">the fish were kept, bred, </w:t>
      </w:r>
      <w:r>
        <w:t>hatched, cultured or harvested</w:t>
      </w:r>
      <w:r>
        <w:rPr>
          <w:snapToGrid w:val="0"/>
        </w:rPr>
        <w:t xml:space="preserve"> in accordance with an aquaculture licence; or</w:t>
      </w:r>
    </w:p>
    <w:p>
      <w:pPr>
        <w:pStyle w:val="Indenta"/>
        <w:spacing w:before="100"/>
        <w:rPr>
          <w:snapToGrid w:val="0"/>
        </w:rPr>
      </w:pPr>
      <w:r>
        <w:rPr>
          <w:snapToGrid w:val="0"/>
        </w:rPr>
        <w:tab/>
        <w:t>(c)</w:t>
      </w:r>
      <w:r>
        <w:rPr>
          <w:snapToGrid w:val="0"/>
        </w:rPr>
        <w:tab/>
        <w:t>the person has any other defence prescribed in the regulations.</w:t>
      </w:r>
    </w:p>
    <w:p>
      <w:pPr>
        <w:pStyle w:val="Subsection"/>
        <w:spacing w:before="180"/>
      </w:pPr>
      <w:r>
        <w:tab/>
        <w:t>(5)</w:t>
      </w:r>
      <w:r>
        <w:tab/>
        <w:t xml:space="preserve">The regulations may specify different possession limits in relation to — </w:t>
      </w:r>
    </w:p>
    <w:p>
      <w:pPr>
        <w:pStyle w:val="Indenta"/>
        <w:spacing w:before="100"/>
      </w:pPr>
      <w:r>
        <w:tab/>
        <w:t>(a)</w:t>
      </w:r>
      <w:r>
        <w:tab/>
        <w:t>different areas of the State; or</w:t>
      </w:r>
    </w:p>
    <w:p>
      <w:pPr>
        <w:pStyle w:val="Indenta"/>
        <w:spacing w:before="100"/>
      </w:pPr>
      <w:r>
        <w:tab/>
        <w:t>(b)</w:t>
      </w:r>
      <w:r>
        <w:tab/>
        <w:t>different classes of persons; or</w:t>
      </w:r>
    </w:p>
    <w:p>
      <w:pPr>
        <w:pStyle w:val="Indenta"/>
        <w:spacing w:before="100"/>
      </w:pPr>
      <w:r>
        <w:tab/>
        <w:t>(c)</w:t>
      </w:r>
      <w:r>
        <w:tab/>
        <w:t>different circumstances.</w:t>
      </w:r>
    </w:p>
    <w:p>
      <w:pPr>
        <w:pStyle w:val="Subsection"/>
        <w:spacing w:before="180"/>
        <w:rPr>
          <w:snapToGrid w:val="0"/>
        </w:rPr>
      </w:pPr>
      <w:r>
        <w:rPr>
          <w:snapToGrid w:val="0"/>
        </w:rPr>
        <w:tab/>
        <w:t>(6)</w:t>
      </w:r>
      <w:r>
        <w:rPr>
          <w:snapToGrid w:val="0"/>
        </w:rPr>
        <w:tab/>
        <w:t>This section does not authorise the possession of fish in contravention of any other provision of this Act.</w:t>
      </w:r>
    </w:p>
    <w:p>
      <w:pPr>
        <w:pStyle w:val="Footnotesection"/>
        <w:spacing w:before="140"/>
        <w:ind w:left="890" w:hanging="890"/>
      </w:pPr>
      <w:r>
        <w:tab/>
        <w:t>[Section 51 amended: No. 43 of 2011 s. 15.]</w:t>
      </w:r>
    </w:p>
    <w:p>
      <w:pPr>
        <w:pStyle w:val="Heading3"/>
        <w:pageBreakBefore/>
        <w:spacing w:before="0"/>
      </w:pPr>
      <w:bookmarkStart w:id="62" w:name="_Toc32494769"/>
      <w:r>
        <w:rPr>
          <w:rStyle w:val="CharDivNo"/>
        </w:rPr>
        <w:t>Division 4</w:t>
      </w:r>
      <w:r>
        <w:rPr>
          <w:snapToGrid w:val="0"/>
        </w:rPr>
        <w:t> — </w:t>
      </w:r>
      <w:r>
        <w:rPr>
          <w:rStyle w:val="CharDivText"/>
        </w:rPr>
        <w:t>General penalty</w:t>
      </w:r>
      <w:bookmarkEnd w:id="62"/>
    </w:p>
    <w:p>
      <w:pPr>
        <w:pStyle w:val="Heading5"/>
        <w:rPr>
          <w:snapToGrid w:val="0"/>
        </w:rPr>
      </w:pPr>
      <w:bookmarkStart w:id="63" w:name="_Toc32494770"/>
      <w:r>
        <w:rPr>
          <w:rStyle w:val="CharSectno"/>
        </w:rPr>
        <w:t>52</w:t>
      </w:r>
      <w:r>
        <w:rPr>
          <w:snapToGrid w:val="0"/>
        </w:rPr>
        <w:t>.</w:t>
      </w:r>
      <w:r>
        <w:rPr>
          <w:snapToGrid w:val="0"/>
        </w:rPr>
        <w:tab/>
        <w:t>General penalty for s. 43, 46, 47, 48A, 50 and 51</w:t>
      </w:r>
      <w:bookmarkEnd w:id="63"/>
    </w:p>
    <w:p>
      <w:pPr>
        <w:pStyle w:val="Subsection"/>
        <w:keepNext/>
        <w:rPr>
          <w:snapToGrid w:val="0"/>
        </w:rPr>
      </w:pPr>
      <w:r>
        <w:rPr>
          <w:snapToGrid w:val="0"/>
        </w:rPr>
        <w:tab/>
        <w:t>(1)</w:t>
      </w:r>
      <w:r>
        <w:rPr>
          <w:snapToGrid w:val="0"/>
        </w:rPr>
        <w:tab/>
        <w:t xml:space="preserve">The general penalty for contravention of section 43(3), 46, 47, </w:t>
      </w:r>
      <w:r>
        <w:t xml:space="preserve">48A, </w:t>
      </w:r>
      <w:r>
        <w:rPr>
          <w:snapToGrid w:val="0"/>
        </w:rPr>
        <w:t>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 or</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 or</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 or</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Footnotesection"/>
      </w:pPr>
      <w:r>
        <w:tab/>
        <w:t>[Section 52 amended: No. 43 of 2011 s. 16.]</w:t>
      </w:r>
    </w:p>
    <w:p>
      <w:pPr>
        <w:pStyle w:val="Heading2"/>
      </w:pPr>
      <w:bookmarkStart w:id="64" w:name="_Toc32494771"/>
      <w:r>
        <w:rPr>
          <w:rStyle w:val="CharPartNo"/>
        </w:rPr>
        <w:t>Part 6</w:t>
      </w:r>
      <w:r>
        <w:t> — </w:t>
      </w:r>
      <w:r>
        <w:rPr>
          <w:rStyle w:val="CharPartText"/>
        </w:rPr>
        <w:t>Management of fisheries</w:t>
      </w:r>
      <w:bookmarkEnd w:id="64"/>
    </w:p>
    <w:p>
      <w:pPr>
        <w:pStyle w:val="Heading3"/>
      </w:pPr>
      <w:bookmarkStart w:id="65" w:name="_Toc32494772"/>
      <w:r>
        <w:rPr>
          <w:rStyle w:val="CharDivNo"/>
        </w:rPr>
        <w:t>Division 1</w:t>
      </w:r>
      <w:r>
        <w:rPr>
          <w:snapToGrid w:val="0"/>
        </w:rPr>
        <w:t> — </w:t>
      </w:r>
      <w:r>
        <w:rPr>
          <w:rStyle w:val="CharDivText"/>
        </w:rPr>
        <w:t>Interpretation</w:t>
      </w:r>
      <w:bookmarkEnd w:id="65"/>
    </w:p>
    <w:p>
      <w:pPr>
        <w:pStyle w:val="Heading5"/>
        <w:rPr>
          <w:snapToGrid w:val="0"/>
        </w:rPr>
      </w:pPr>
      <w:bookmarkStart w:id="66" w:name="_Toc32494773"/>
      <w:r>
        <w:rPr>
          <w:rStyle w:val="CharSectno"/>
        </w:rPr>
        <w:t>53</w:t>
      </w:r>
      <w:r>
        <w:rPr>
          <w:snapToGrid w:val="0"/>
        </w:rPr>
        <w:t>.</w:t>
      </w:r>
      <w:r>
        <w:rPr>
          <w:snapToGrid w:val="0"/>
        </w:rPr>
        <w:tab/>
        <w:t>Term used: authorisation</w:t>
      </w:r>
      <w:bookmarkEnd w:id="66"/>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67" w:name="_Toc32494774"/>
      <w:r>
        <w:rPr>
          <w:rStyle w:val="CharDivNo"/>
        </w:rPr>
        <w:t>Division 2</w:t>
      </w:r>
      <w:r>
        <w:rPr>
          <w:snapToGrid w:val="0"/>
        </w:rPr>
        <w:t> — </w:t>
      </w:r>
      <w:r>
        <w:rPr>
          <w:rStyle w:val="CharDivText"/>
        </w:rPr>
        <w:t>Management plans</w:t>
      </w:r>
      <w:bookmarkEnd w:id="67"/>
    </w:p>
    <w:p>
      <w:pPr>
        <w:pStyle w:val="Heading5"/>
        <w:rPr>
          <w:snapToGrid w:val="0"/>
        </w:rPr>
      </w:pPr>
      <w:bookmarkStart w:id="68" w:name="_Toc32494775"/>
      <w:r>
        <w:rPr>
          <w:rStyle w:val="CharSectno"/>
        </w:rPr>
        <w:t>54</w:t>
      </w:r>
      <w:r>
        <w:rPr>
          <w:snapToGrid w:val="0"/>
        </w:rPr>
        <w:t>.</w:t>
      </w:r>
      <w:r>
        <w:rPr>
          <w:snapToGrid w:val="0"/>
        </w:rPr>
        <w:tab/>
        <w:t>Determination etc. of management plan</w:t>
      </w:r>
      <w:bookmarkEnd w:id="68"/>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69" w:name="_Toc32494776"/>
      <w:r>
        <w:rPr>
          <w:rStyle w:val="CharSectno"/>
        </w:rPr>
        <w:t>55</w:t>
      </w:r>
      <w:r>
        <w:rPr>
          <w:snapToGrid w:val="0"/>
        </w:rPr>
        <w:t>.</w:t>
      </w:r>
      <w:r>
        <w:rPr>
          <w:snapToGrid w:val="0"/>
        </w:rPr>
        <w:tab/>
        <w:t>Instruments under s. 54 subject to disallowance by Parliament</w:t>
      </w:r>
      <w:bookmarkEnd w:id="6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0" w:name="_Toc32494777"/>
      <w:r>
        <w:rPr>
          <w:rStyle w:val="CharSectno"/>
        </w:rPr>
        <w:t>56</w:t>
      </w:r>
      <w:r>
        <w:rPr>
          <w:snapToGrid w:val="0"/>
        </w:rPr>
        <w:t>.</w:t>
      </w:r>
      <w:r>
        <w:rPr>
          <w:snapToGrid w:val="0"/>
        </w:rPr>
        <w:tab/>
        <w:t>Contents of management plans, general provisions</w:t>
      </w:r>
      <w:bookmarkEnd w:id="70"/>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rPr>
          <w:snapToGrid w:val="0"/>
        </w:rPr>
      </w:pPr>
      <w:r>
        <w:rPr>
          <w:snapToGrid w:val="0"/>
        </w:rPr>
        <w:tab/>
        <w:t>(b)</w:t>
      </w:r>
      <w:r>
        <w:rPr>
          <w:snapToGrid w:val="0"/>
        </w:rPr>
        <w:tab/>
        <w:t>declare the fishery to be either —</w:t>
      </w:r>
    </w:p>
    <w:p>
      <w:pPr>
        <w:pStyle w:val="Indenti"/>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pPr>
      <w:r>
        <w:tab/>
        <w:t>(3)</w:t>
      </w:r>
      <w:r>
        <w:tab/>
        <w:t xml:space="preserve">A management plan may include any provision that, in the Minister’s opinion, is necessary for — </w:t>
      </w:r>
    </w:p>
    <w:p>
      <w:pPr>
        <w:pStyle w:val="Indenta"/>
        <w:rPr>
          <w:snapToGrid w:val="0"/>
        </w:rPr>
      </w:pPr>
      <w:r>
        <w:rPr>
          <w:snapToGrid w:val="0"/>
        </w:rPr>
        <w:tab/>
        <w:t>(a)</w:t>
      </w:r>
      <w:r>
        <w:rPr>
          <w:snapToGrid w:val="0"/>
        </w:rPr>
        <w:tab/>
        <w:t>the protection or management of the fishery or any part of the fishery; or</w:t>
      </w:r>
    </w:p>
    <w:p>
      <w:pPr>
        <w:pStyle w:val="Indenta"/>
        <w:rPr>
          <w:snapToGrid w:val="0"/>
        </w:rPr>
      </w:pPr>
      <w:r>
        <w:rPr>
          <w:snapToGrid w:val="0"/>
        </w:rPr>
        <w:tab/>
        <w:t>(b)</w:t>
      </w:r>
      <w:r>
        <w:rPr>
          <w:snapToGrid w:val="0"/>
        </w:rPr>
        <w:tab/>
        <w:t>the protection of aquatic mammals, aquatic reptiles, aquatic birds, amphibians or pearl oysters from fishing activity in the fishery.</w:t>
      </w:r>
    </w:p>
    <w:p>
      <w:pPr>
        <w:pStyle w:val="Footnotesection"/>
      </w:pPr>
      <w:r>
        <w:tab/>
        <w:t>[Section 56 amended: No. 43 of 2011 s. 17.]</w:t>
      </w:r>
    </w:p>
    <w:p>
      <w:pPr>
        <w:pStyle w:val="Heading5"/>
        <w:rPr>
          <w:snapToGrid w:val="0"/>
        </w:rPr>
      </w:pPr>
      <w:bookmarkStart w:id="71" w:name="_Toc32494778"/>
      <w:r>
        <w:rPr>
          <w:rStyle w:val="CharSectno"/>
        </w:rPr>
        <w:t>57</w:t>
      </w:r>
      <w:r>
        <w:rPr>
          <w:snapToGrid w:val="0"/>
        </w:rPr>
        <w:t>.</w:t>
      </w:r>
      <w:r>
        <w:rPr>
          <w:snapToGrid w:val="0"/>
        </w:rPr>
        <w:tab/>
        <w:t>Expiry date for plan for interim managed fishery</w:t>
      </w:r>
      <w:bookmarkEnd w:id="71"/>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2" w:name="_Toc32494779"/>
      <w:r>
        <w:rPr>
          <w:rStyle w:val="CharSectno"/>
        </w:rPr>
        <w:t>58</w:t>
      </w:r>
      <w:r>
        <w:rPr>
          <w:snapToGrid w:val="0"/>
        </w:rPr>
        <w:t>.</w:t>
      </w:r>
      <w:r>
        <w:rPr>
          <w:snapToGrid w:val="0"/>
        </w:rPr>
        <w:tab/>
        <w:t>Management plan may provide for authorisations etc.</w:t>
      </w:r>
      <w:bookmarkEnd w:id="72"/>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 xml:space="preserve">may refuse to transfer </w:t>
      </w:r>
      <w:r>
        <w:t xml:space="preserve">under section 140 </w:t>
      </w:r>
      <w:r>
        <w:rPr>
          <w:snapToGrid w:val="0"/>
        </w:rPr>
        <w:t>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pPr>
      <w:r>
        <w:tab/>
        <w:t>(3)</w:t>
      </w:r>
      <w:r>
        <w:tab/>
        <w:t xml:space="preserve">A fee prescribed under subsection (2)(m)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that is relevant to an authorisation;</w:t>
      </w:r>
    </w:p>
    <w:p>
      <w:pPr>
        <w:pStyle w:val="Indenta"/>
      </w:pPr>
      <w:r>
        <w:tab/>
        <w:t>(c)</w:t>
      </w:r>
      <w:r>
        <w:tab/>
        <w:t>an amount in respect of the costs of administering this Act.</w:t>
      </w:r>
    </w:p>
    <w:p>
      <w:pPr>
        <w:pStyle w:val="Subsection"/>
      </w:pPr>
      <w:r>
        <w:tab/>
        <w:t>(4)</w:t>
      </w:r>
      <w:r>
        <w:tab/>
        <w:t>To the extent that a management plan prescribes under subsection (2)(m) a fee that includes an amount referred to in subsection (3) that is a tax, the management plan may impose the tax.</w:t>
      </w:r>
    </w:p>
    <w:p>
      <w:pPr>
        <w:pStyle w:val="Footnotesection"/>
      </w:pPr>
      <w:r>
        <w:tab/>
        <w:t>[Section 58 amended: No. 28 of 2006 s. 236(1); No. 21 of 2011 s. 4; No. 22 of 2011 s. 4; No. 43 of 2011 s. 18.]</w:t>
      </w:r>
    </w:p>
    <w:p>
      <w:pPr>
        <w:pStyle w:val="Heading5"/>
        <w:rPr>
          <w:snapToGrid w:val="0"/>
        </w:rPr>
      </w:pPr>
      <w:bookmarkStart w:id="73" w:name="_Toc32494780"/>
      <w:r>
        <w:rPr>
          <w:rStyle w:val="CharSectno"/>
        </w:rPr>
        <w:t>59</w:t>
      </w:r>
      <w:r>
        <w:rPr>
          <w:snapToGrid w:val="0"/>
        </w:rPr>
        <w:t>.</w:t>
      </w:r>
      <w:r>
        <w:rPr>
          <w:snapToGrid w:val="0"/>
        </w:rPr>
        <w:tab/>
        <w:t>Management plan may specify capacity of fishery</w:t>
      </w:r>
      <w:bookmarkEnd w:id="73"/>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 or</w:t>
      </w:r>
    </w:p>
    <w:p>
      <w:pPr>
        <w:pStyle w:val="Indenta"/>
        <w:rPr>
          <w:snapToGrid w:val="0"/>
        </w:rPr>
      </w:pPr>
      <w:r>
        <w:rPr>
          <w:snapToGrid w:val="0"/>
        </w:rPr>
        <w:tab/>
        <w:t>(b)</w:t>
      </w:r>
      <w:r>
        <w:rPr>
          <w:snapToGrid w:val="0"/>
        </w:rPr>
        <w:tab/>
        <w:t>a quantity of fishing gear that may be used; or</w:t>
      </w:r>
    </w:p>
    <w:p>
      <w:pPr>
        <w:pStyle w:val="Indenta"/>
        <w:rPr>
          <w:snapToGrid w:val="0"/>
        </w:rPr>
      </w:pPr>
      <w:r>
        <w:rPr>
          <w:snapToGrid w:val="0"/>
        </w:rPr>
        <w:tab/>
        <w:t>(c)</w:t>
      </w:r>
      <w:r>
        <w:rPr>
          <w:snapToGrid w:val="0"/>
        </w:rPr>
        <w:tab/>
        <w:t>a number of boats that may be used; or</w:t>
      </w:r>
    </w:p>
    <w:p>
      <w:pPr>
        <w:pStyle w:val="Indenta"/>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4" w:name="_Toc32494781"/>
      <w:r>
        <w:rPr>
          <w:rStyle w:val="CharSectno"/>
        </w:rPr>
        <w:t>60</w:t>
      </w:r>
      <w:r>
        <w:rPr>
          <w:snapToGrid w:val="0"/>
        </w:rPr>
        <w:t>.</w:t>
      </w:r>
      <w:r>
        <w:rPr>
          <w:snapToGrid w:val="0"/>
        </w:rPr>
        <w:tab/>
        <w:t>Management plan may provide for entitlements under authorisations</w:t>
      </w:r>
      <w:bookmarkEnd w:id="74"/>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pPr>
      <w:r>
        <w:tab/>
        <w:t>(ba)</w:t>
      </w:r>
      <w:r>
        <w:tab/>
        <w:t>provide for minimum entitlements;</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pPr>
      <w:r>
        <w:tab/>
        <w:t>(ha)</w:t>
      </w:r>
      <w:r>
        <w:tab/>
        <w:t>provide for the expiation of an offence under section 74(2) of contravening a provision of a management plan that prohibits a person from taking fish in excess of an entitlement by the payment within a specified time of an amount equal to the value of the excess fish determined in accordance with the method described in section 222(4)(a) or (b) and for the crediting of any amount so paid to the Fisheries Research and Development Account;</w:t>
      </w:r>
    </w:p>
    <w:p>
      <w:pPr>
        <w:pStyle w:val="Indenta"/>
      </w:pPr>
      <w:r>
        <w:tab/>
        <w:t>(hb)</w:t>
      </w:r>
      <w:r>
        <w:tab/>
        <w:t>provide that the authority conferred by an authorisation is of no effect if the entitlement under the authorisation is below a specified minimum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Footnotesection"/>
      </w:pPr>
      <w:r>
        <w:tab/>
        <w:t>[Section 60 amended: No. 43 of 2011 s. 19.]</w:t>
      </w:r>
    </w:p>
    <w:p>
      <w:pPr>
        <w:pStyle w:val="Heading5"/>
        <w:keepNext w:val="0"/>
        <w:pageBreakBefore/>
        <w:spacing w:before="0"/>
        <w:rPr>
          <w:snapToGrid w:val="0"/>
        </w:rPr>
      </w:pPr>
      <w:bookmarkStart w:id="75" w:name="_Toc32494782"/>
      <w:r>
        <w:rPr>
          <w:rStyle w:val="CharSectno"/>
        </w:rPr>
        <w:t>61</w:t>
      </w:r>
      <w:r>
        <w:rPr>
          <w:snapToGrid w:val="0"/>
        </w:rPr>
        <w:t>.</w:t>
      </w:r>
      <w:r>
        <w:rPr>
          <w:snapToGrid w:val="0"/>
        </w:rPr>
        <w:tab/>
        <w:t>Management plan may prohibit fishing etc.</w:t>
      </w:r>
      <w:bookmarkEnd w:id="75"/>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No. 28 of 2006 s. 236(1).]</w:t>
      </w:r>
    </w:p>
    <w:p>
      <w:pPr>
        <w:pStyle w:val="Heading5"/>
        <w:rPr>
          <w:snapToGrid w:val="0"/>
        </w:rPr>
      </w:pPr>
      <w:bookmarkStart w:id="76" w:name="_Toc32494783"/>
      <w:r>
        <w:rPr>
          <w:rStyle w:val="CharSectno"/>
        </w:rPr>
        <w:t>62</w:t>
      </w:r>
      <w:r>
        <w:rPr>
          <w:snapToGrid w:val="0"/>
        </w:rPr>
        <w:t>.</w:t>
      </w:r>
      <w:r>
        <w:rPr>
          <w:snapToGrid w:val="0"/>
        </w:rPr>
        <w:tab/>
        <w:t>Management plan, miscellaneous provisions in</w:t>
      </w:r>
      <w:bookmarkEnd w:id="76"/>
    </w:p>
    <w:p>
      <w:pPr>
        <w:pStyle w:val="Subsection"/>
        <w:rPr>
          <w:snapToGrid w:val="0"/>
        </w:rPr>
      </w:pPr>
      <w:r>
        <w:rPr>
          <w:snapToGrid w:val="0"/>
        </w:rPr>
        <w:tab/>
      </w:r>
      <w:r>
        <w:rPr>
          <w:snapToGrid w:val="0"/>
        </w:rPr>
        <w:tab/>
        <w:t>Without limiting section 56(3), a management plan may —</w:t>
      </w:r>
    </w:p>
    <w:p>
      <w:pPr>
        <w:pStyle w:val="Indenta"/>
      </w:pPr>
      <w:r>
        <w:tab/>
        <w:t>(a)</w:t>
      </w:r>
      <w:r>
        <w:tab/>
        <w:t>prohibit or regulate fishing in the fishery;</w:t>
      </w:r>
    </w:p>
    <w:p>
      <w:pPr>
        <w:pStyle w:val="Indenta"/>
      </w:pPr>
      <w:r>
        <w:tab/>
        <w:t>(ba)</w:t>
      </w:r>
      <w:r>
        <w:tab/>
        <w:t>prohibit or regulate the possession of fish taken in the fishery;</w:t>
      </w:r>
    </w:p>
    <w:p>
      <w:pPr>
        <w:pStyle w:val="Indenta"/>
        <w:rPr>
          <w:snapToGrid w:val="0"/>
        </w:rPr>
      </w:pPr>
      <w:r>
        <w:rPr>
          <w:snapToGrid w:val="0"/>
        </w:rPr>
        <w:tab/>
        <w:t>(b)</w:t>
      </w:r>
      <w:r>
        <w:rPr>
          <w:snapToGrid w:val="0"/>
        </w:rPr>
        <w:tab/>
        <w:t xml:space="preserve">prohibit or regulate the </w:t>
      </w:r>
      <w:r>
        <w:t>possession or use</w:t>
      </w:r>
      <w:r>
        <w:rPr>
          <w:snapToGrid w:val="0"/>
        </w:rPr>
        <w:t xml:space="preserve"> of any boat, vehicle or aircraft in the fishery or require the registration, marking or identification of boats, vehicles or </w:t>
      </w:r>
      <w:r>
        <w:t>aircraft used</w:t>
      </w:r>
      <w:r>
        <w:rPr>
          <w:snapToGrid w:val="0"/>
        </w:rPr>
        <w:t xml:space="preserve">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w:t>
      </w:r>
      <w:r>
        <w:t xml:space="preserve"> fishery, including equipment used for the purposes of research, monitoring or compliance programmes;</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pPr>
      <w:r>
        <w:tab/>
        <w:t>(k)</w:t>
      </w:r>
      <w:r>
        <w:tab/>
        <w:t>regulate the handling, release, disposal or possession of any bycatch in the fishery, including by requiring the use of bycatch reduction devices;</w:t>
      </w:r>
    </w:p>
    <w:p>
      <w:pPr>
        <w:pStyle w:val="Ednotepara"/>
        <w:spacing w:before="80"/>
        <w:rPr>
          <w:snapToGrid w:val="0"/>
        </w:rPr>
      </w:pPr>
      <w:r>
        <w:rPr>
          <w:snapToGrid w:val="0"/>
        </w:rPr>
        <w:tab/>
        <w:t>[(l)-(n)</w:t>
      </w:r>
      <w:r>
        <w:rPr>
          <w:snapToGrid w:val="0"/>
        </w:rPr>
        <w:tab/>
        <w:t>deleted]</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 xml:space="preserve">impose obligations on —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masters of boats;</w:t>
      </w:r>
    </w:p>
    <w:p>
      <w:pPr>
        <w:pStyle w:val="Indenta"/>
        <w:rPr>
          <w:snapToGrid w:val="0"/>
        </w:rPr>
      </w:pPr>
      <w:r>
        <w:rPr>
          <w:snapToGrid w:val="0"/>
        </w:rPr>
        <w:tab/>
        <w:t>(q)</w:t>
      </w:r>
      <w:r>
        <w:rPr>
          <w:snapToGrid w:val="0"/>
        </w:rPr>
        <w:tab/>
        <w:t xml:space="preserve">require specified records to be kept, and specified returns to be submitted </w:t>
      </w:r>
      <w:r>
        <w:t>or lodged</w:t>
      </w:r>
      <w:r>
        <w:rPr>
          <w:snapToGrid w:val="0"/>
        </w:rPr>
        <w:t xml:space="preserve"> at specified times, by —</w:t>
      </w:r>
    </w:p>
    <w:p>
      <w:pPr>
        <w:pStyle w:val="Indenti"/>
        <w:rPr>
          <w:snapToGrid w:val="0"/>
        </w:rPr>
      </w:pPr>
      <w:r>
        <w:rPr>
          <w:snapToGrid w:val="0"/>
        </w:rPr>
        <w:tab/>
        <w:t>(i)</w:t>
      </w:r>
      <w:r>
        <w:rPr>
          <w:snapToGrid w:val="0"/>
        </w:rPr>
        <w:tab/>
        <w:t>the holders of authorisations or persons acting on their behalf; or</w:t>
      </w:r>
    </w:p>
    <w:p>
      <w:pPr>
        <w:pStyle w:val="Indenti"/>
        <w:rPr>
          <w:snapToGrid w:val="0"/>
        </w:rPr>
      </w:pPr>
      <w:r>
        <w:rPr>
          <w:snapToGrid w:val="0"/>
        </w:rPr>
        <w:tab/>
        <w:t>(ii)</w:t>
      </w:r>
      <w:r>
        <w:rPr>
          <w:snapToGrid w:val="0"/>
        </w:rPr>
        <w:tab/>
        <w:t>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pPr>
      <w:r>
        <w:tab/>
        <w:t>(u)</w:t>
      </w:r>
      <w:r>
        <w:tab/>
        <w:t>prohibit or regulate the handling, transfer, landing, unloading, storage, possession, packaging, labelling, transport, delivery, consigning, receival, processing, sale or purchase of fish (whether taken in the fishery or otherwise);</w:t>
      </w:r>
    </w:p>
    <w:p>
      <w:pPr>
        <w:pStyle w:val="Indenta"/>
      </w:pPr>
      <w:r>
        <w:tab/>
        <w:t>(v)</w:t>
      </w:r>
      <w:r>
        <w:tab/>
      </w:r>
      <w:r>
        <w:rPr>
          <w:snapToGrid w:val="0"/>
        </w:rPr>
        <w:t>prohibit or regulate the disposal of fish (whether taken in the fishery or otherwise);</w:t>
      </w:r>
    </w:p>
    <w:p>
      <w:pPr>
        <w:pStyle w:val="Indenta"/>
      </w:pPr>
      <w:r>
        <w:tab/>
        <w:t>(w)</w:t>
      </w:r>
      <w:r>
        <w:tab/>
        <w:t xml:space="preserve">require a person who is proposing to engage in any activities referred to in paragraphs (a) to (k), (u) or (v) or any other activities connected with the fishery to make a nomination in respect of any matter relating to that proposed engagement, including any of these matters — </w:t>
      </w:r>
    </w:p>
    <w:p>
      <w:pPr>
        <w:pStyle w:val="Indenti"/>
      </w:pPr>
      <w:r>
        <w:tab/>
        <w:t>(i)</w:t>
      </w:r>
      <w:r>
        <w:tab/>
        <w:t>the area or place where the activities will be engaged in;</w:t>
      </w:r>
    </w:p>
    <w:p>
      <w:pPr>
        <w:pStyle w:val="Indenti"/>
      </w:pPr>
      <w:r>
        <w:tab/>
        <w:t>(ii)</w:t>
      </w:r>
      <w:r>
        <w:tab/>
        <w:t>the period within which or during which the activities will be engaged in;</w:t>
      </w:r>
    </w:p>
    <w:p>
      <w:pPr>
        <w:pStyle w:val="Indenti"/>
      </w:pPr>
      <w:r>
        <w:tab/>
        <w:t>(iii)</w:t>
      </w:r>
      <w:r>
        <w:tab/>
        <w:t>the specific activities that will be engaged in;</w:t>
      </w:r>
    </w:p>
    <w:p>
      <w:pPr>
        <w:pStyle w:val="Indenti"/>
      </w:pPr>
      <w:r>
        <w:tab/>
        <w:t>(iv)</w:t>
      </w:r>
      <w:r>
        <w:tab/>
        <w:t>the specific types of gear or equipment that will be used;</w:t>
      </w:r>
    </w:p>
    <w:p>
      <w:pPr>
        <w:pStyle w:val="Indenta"/>
      </w:pPr>
      <w:r>
        <w:tab/>
        <w:t>(x)</w:t>
      </w:r>
      <w:r>
        <w:tab/>
        <w:t>prohibit a person from contravening a nomination.</w:t>
      </w:r>
    </w:p>
    <w:p>
      <w:pPr>
        <w:pStyle w:val="Footnotesection"/>
        <w:ind w:left="890" w:hanging="890"/>
      </w:pPr>
      <w:r>
        <w:tab/>
        <w:t>[Section 62 amended: No. 28 of 2006 s. 236(1); No. 37 of 2009 s. 14; No. 43 of 2011 s. 20.]</w:t>
      </w:r>
    </w:p>
    <w:p>
      <w:pPr>
        <w:pStyle w:val="Heading5"/>
        <w:rPr>
          <w:snapToGrid w:val="0"/>
        </w:rPr>
      </w:pPr>
      <w:bookmarkStart w:id="77" w:name="_Toc32494784"/>
      <w:r>
        <w:rPr>
          <w:rStyle w:val="CharSectno"/>
        </w:rPr>
        <w:t>63</w:t>
      </w:r>
      <w:r>
        <w:rPr>
          <w:snapToGrid w:val="0"/>
        </w:rPr>
        <w:t>.</w:t>
      </w:r>
      <w:r>
        <w:rPr>
          <w:snapToGrid w:val="0"/>
        </w:rPr>
        <w:tab/>
        <w:t>How interim managed fishery becomes managed fishery</w:t>
      </w:r>
      <w:bookmarkEnd w:id="77"/>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8" w:name="_Toc32494785"/>
      <w:r>
        <w:rPr>
          <w:rStyle w:val="CharDivNo"/>
        </w:rPr>
        <w:t>Division 3</w:t>
      </w:r>
      <w:r>
        <w:rPr>
          <w:snapToGrid w:val="0"/>
        </w:rPr>
        <w:t> — </w:t>
      </w:r>
      <w:r>
        <w:rPr>
          <w:rStyle w:val="CharDivText"/>
        </w:rPr>
        <w:t>Procedure before determining or amending management plans</w:t>
      </w:r>
      <w:bookmarkEnd w:id="78"/>
    </w:p>
    <w:p>
      <w:pPr>
        <w:pStyle w:val="Heading5"/>
        <w:rPr>
          <w:snapToGrid w:val="0"/>
        </w:rPr>
      </w:pPr>
      <w:bookmarkStart w:id="79" w:name="_Toc32494786"/>
      <w:r>
        <w:rPr>
          <w:rStyle w:val="CharSectno"/>
        </w:rPr>
        <w:t>64</w:t>
      </w:r>
      <w:r>
        <w:rPr>
          <w:snapToGrid w:val="0"/>
        </w:rPr>
        <w:t>.</w:t>
      </w:r>
      <w:r>
        <w:rPr>
          <w:snapToGrid w:val="0"/>
        </w:rPr>
        <w:tab/>
        <w:t>Procedure before determining management plan</w:t>
      </w:r>
      <w:bookmarkEnd w:id="79"/>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 and</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80" w:name="_Toc32494787"/>
      <w:r>
        <w:rPr>
          <w:rStyle w:val="CharSectno"/>
        </w:rPr>
        <w:t>65</w:t>
      </w:r>
      <w:r>
        <w:rPr>
          <w:snapToGrid w:val="0"/>
        </w:rPr>
        <w:t>.</w:t>
      </w:r>
      <w:r>
        <w:rPr>
          <w:snapToGrid w:val="0"/>
        </w:rPr>
        <w:tab/>
        <w:t>Procedure before amending management plan</w:t>
      </w:r>
      <w:bookmarkEnd w:id="8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1" w:name="_Toc32494788"/>
      <w:r>
        <w:rPr>
          <w:rStyle w:val="CharDivNo"/>
        </w:rPr>
        <w:t>Division 4</w:t>
      </w:r>
      <w:r>
        <w:rPr>
          <w:snapToGrid w:val="0"/>
        </w:rPr>
        <w:t> — </w:t>
      </w:r>
      <w:r>
        <w:rPr>
          <w:rStyle w:val="CharDivText"/>
        </w:rPr>
        <w:t>Managed fishery licences and interim managed fishery permits</w:t>
      </w:r>
      <w:bookmarkEnd w:id="81"/>
    </w:p>
    <w:p>
      <w:pPr>
        <w:pStyle w:val="Heading5"/>
        <w:rPr>
          <w:snapToGrid w:val="0"/>
        </w:rPr>
      </w:pPr>
      <w:bookmarkStart w:id="82" w:name="_Toc32494789"/>
      <w:r>
        <w:rPr>
          <w:rStyle w:val="CharSectno"/>
        </w:rPr>
        <w:t>66</w:t>
      </w:r>
      <w:r>
        <w:rPr>
          <w:snapToGrid w:val="0"/>
        </w:rPr>
        <w:t>.</w:t>
      </w:r>
      <w:r>
        <w:rPr>
          <w:snapToGrid w:val="0"/>
        </w:rPr>
        <w:tab/>
        <w:t>Authorisations, grant of</w:t>
      </w:r>
      <w:bookmarkEnd w:id="82"/>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authorisation granted under subsection (1) is declared not to be personal property for the purposes of that Act.</w:t>
      </w:r>
    </w:p>
    <w:p>
      <w:pPr>
        <w:pStyle w:val="Footnotesection"/>
      </w:pPr>
      <w:r>
        <w:tab/>
        <w:t>[Section 66 amended: No. 28 of 2006 s. 236(1); No. 42 of 2011 s. 74.]</w:t>
      </w:r>
    </w:p>
    <w:p>
      <w:pPr>
        <w:pStyle w:val="Heading5"/>
        <w:rPr>
          <w:snapToGrid w:val="0"/>
        </w:rPr>
      </w:pPr>
      <w:bookmarkStart w:id="83" w:name="_Toc32494790"/>
      <w:r>
        <w:rPr>
          <w:rStyle w:val="CharSectno"/>
        </w:rPr>
        <w:t>67</w:t>
      </w:r>
      <w:r>
        <w:rPr>
          <w:snapToGrid w:val="0"/>
        </w:rPr>
        <w:t>.</w:t>
      </w:r>
      <w:r>
        <w:rPr>
          <w:snapToGrid w:val="0"/>
        </w:rPr>
        <w:tab/>
        <w:t>Duration of authorisations</w:t>
      </w:r>
      <w:bookmarkEnd w:id="83"/>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4" w:name="_Toc32494791"/>
      <w:r>
        <w:rPr>
          <w:rStyle w:val="CharSectno"/>
        </w:rPr>
        <w:t>68</w:t>
      </w:r>
      <w:r>
        <w:rPr>
          <w:snapToGrid w:val="0"/>
        </w:rPr>
        <w:t>.</w:t>
      </w:r>
      <w:r>
        <w:rPr>
          <w:snapToGrid w:val="0"/>
        </w:rPr>
        <w:tab/>
        <w:t>Renewal of authorisations</w:t>
      </w:r>
      <w:bookmarkEnd w:id="84"/>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No. 5 of 1997 s. 47; No. 28 of 2006 s. 236(1).]</w:t>
      </w:r>
    </w:p>
    <w:p>
      <w:pPr>
        <w:pStyle w:val="Heading5"/>
        <w:rPr>
          <w:snapToGrid w:val="0"/>
        </w:rPr>
      </w:pPr>
      <w:bookmarkStart w:id="85" w:name="_Toc32494792"/>
      <w:r>
        <w:rPr>
          <w:rStyle w:val="CharSectno"/>
        </w:rPr>
        <w:t>69</w:t>
      </w:r>
      <w:r>
        <w:rPr>
          <w:snapToGrid w:val="0"/>
        </w:rPr>
        <w:t>.</w:t>
      </w:r>
      <w:r>
        <w:rPr>
          <w:snapToGrid w:val="0"/>
        </w:rPr>
        <w:tab/>
        <w:t>Conditions in authorisations</w:t>
      </w:r>
      <w:bookmarkEnd w:id="85"/>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keepNext/>
        <w:rPr>
          <w:snapToGrid w:val="0"/>
        </w:rPr>
      </w:pPr>
      <w:r>
        <w:rPr>
          <w:snapToGrid w:val="0"/>
        </w:rPr>
        <w:tab/>
        <w:t>(4)</w:t>
      </w:r>
      <w:r>
        <w:rPr>
          <w:snapToGrid w:val="0"/>
        </w:rPr>
        <w:tab/>
        <w:t>Subsection (3) does not apply to conditions specified in the management plan.</w:t>
      </w:r>
    </w:p>
    <w:p>
      <w:pPr>
        <w:pStyle w:val="Footnotesection"/>
      </w:pPr>
      <w:r>
        <w:tab/>
        <w:t>[Section 69 amended: No. 28 of 2006 s. 236(1).]</w:t>
      </w:r>
    </w:p>
    <w:p>
      <w:pPr>
        <w:pStyle w:val="Heading5"/>
        <w:spacing w:before="180"/>
        <w:rPr>
          <w:snapToGrid w:val="0"/>
        </w:rPr>
      </w:pPr>
      <w:bookmarkStart w:id="86" w:name="_Toc32494793"/>
      <w:r>
        <w:rPr>
          <w:rStyle w:val="CharSectno"/>
        </w:rPr>
        <w:t>70</w:t>
      </w:r>
      <w:r>
        <w:rPr>
          <w:snapToGrid w:val="0"/>
        </w:rPr>
        <w:t>.</w:t>
      </w:r>
      <w:r>
        <w:rPr>
          <w:snapToGrid w:val="0"/>
        </w:rPr>
        <w:tab/>
        <w:t>Authorisation ceases to have effect if management plan ceases to have effect</w:t>
      </w:r>
      <w:bookmarkEnd w:id="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spacing w:before="180"/>
        <w:rPr>
          <w:snapToGrid w:val="0"/>
        </w:rPr>
      </w:pPr>
      <w:bookmarkStart w:id="87" w:name="_Toc32494794"/>
      <w:r>
        <w:rPr>
          <w:rStyle w:val="CharSectno"/>
        </w:rPr>
        <w:t>71</w:t>
      </w:r>
      <w:r>
        <w:rPr>
          <w:snapToGrid w:val="0"/>
        </w:rPr>
        <w:t>.</w:t>
      </w:r>
      <w:r>
        <w:rPr>
          <w:snapToGrid w:val="0"/>
        </w:rPr>
        <w:tab/>
        <w:t>Prior fishing confers no right to authorisation</w:t>
      </w:r>
      <w:bookmarkEnd w:id="87"/>
    </w:p>
    <w:p>
      <w:pPr>
        <w:pStyle w:val="Subsection"/>
        <w:spacing w:before="120"/>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No. 28 of 2006 s. 236(1).]</w:t>
      </w:r>
    </w:p>
    <w:p>
      <w:pPr>
        <w:pStyle w:val="Heading5"/>
        <w:spacing w:before="180"/>
        <w:rPr>
          <w:snapToGrid w:val="0"/>
        </w:rPr>
      </w:pPr>
      <w:bookmarkStart w:id="88" w:name="_Toc32494795"/>
      <w:r>
        <w:rPr>
          <w:rStyle w:val="CharSectno"/>
        </w:rPr>
        <w:t>72</w:t>
      </w:r>
      <w:r>
        <w:rPr>
          <w:snapToGrid w:val="0"/>
        </w:rPr>
        <w:t>.</w:t>
      </w:r>
      <w:r>
        <w:rPr>
          <w:snapToGrid w:val="0"/>
        </w:rPr>
        <w:tab/>
        <w:t>Grant of authorisation confers no right to subsequent authorisation</w:t>
      </w:r>
      <w:bookmarkEnd w:id="88"/>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spacing w:before="80"/>
        <w:ind w:left="890" w:hanging="890"/>
      </w:pPr>
      <w:r>
        <w:tab/>
        <w:t>[Section 72 amended: No. 28 of 2006 s. 236(1).]</w:t>
      </w:r>
    </w:p>
    <w:p>
      <w:pPr>
        <w:pStyle w:val="Heading5"/>
        <w:rPr>
          <w:snapToGrid w:val="0"/>
        </w:rPr>
      </w:pPr>
      <w:bookmarkStart w:id="89" w:name="_Toc32494796"/>
      <w:r>
        <w:rPr>
          <w:rStyle w:val="CharSectno"/>
        </w:rPr>
        <w:t>73</w:t>
      </w:r>
      <w:r>
        <w:rPr>
          <w:snapToGrid w:val="0"/>
        </w:rPr>
        <w:t>.</w:t>
      </w:r>
      <w:r>
        <w:rPr>
          <w:snapToGrid w:val="0"/>
        </w:rPr>
        <w:tab/>
        <w:t>Other licences do not authorise fishing in fishery</w:t>
      </w:r>
      <w:bookmarkEnd w:id="89"/>
    </w:p>
    <w:p>
      <w:pPr>
        <w:pStyle w:val="Subsection"/>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rPr>
          <w:snapToGrid w:val="0"/>
        </w:rPr>
      </w:pPr>
      <w:bookmarkStart w:id="90" w:name="_Toc32494797"/>
      <w:r>
        <w:rPr>
          <w:rStyle w:val="CharSectno"/>
        </w:rPr>
        <w:t>73A</w:t>
      </w:r>
      <w:r>
        <w:rPr>
          <w:snapToGrid w:val="0"/>
        </w:rPr>
        <w:t xml:space="preserve">. </w:t>
      </w:r>
      <w:r>
        <w:rPr>
          <w:snapToGrid w:val="0"/>
        </w:rPr>
        <w:tab/>
        <w:t>Authorisation is subject to restrictions in relation to certain marine reserves</w:t>
      </w:r>
      <w:bookmarkEnd w:id="90"/>
    </w:p>
    <w:p>
      <w:pPr>
        <w:pStyle w:val="Subsection"/>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keepNext/>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No. 5 of 1997 s. 48.]</w:t>
      </w:r>
    </w:p>
    <w:p>
      <w:pPr>
        <w:pStyle w:val="Heading3"/>
      </w:pPr>
      <w:bookmarkStart w:id="91" w:name="_Toc32494798"/>
      <w:r>
        <w:rPr>
          <w:rStyle w:val="CharDivNo"/>
        </w:rPr>
        <w:t>Division 5</w:t>
      </w:r>
      <w:r>
        <w:rPr>
          <w:snapToGrid w:val="0"/>
        </w:rPr>
        <w:t> — </w:t>
      </w:r>
      <w:r>
        <w:rPr>
          <w:rStyle w:val="CharDivText"/>
        </w:rPr>
        <w:t>Offences</w:t>
      </w:r>
      <w:bookmarkEnd w:id="91"/>
    </w:p>
    <w:p>
      <w:pPr>
        <w:pStyle w:val="Heading5"/>
      </w:pPr>
      <w:bookmarkStart w:id="92" w:name="_Toc32494799"/>
      <w:r>
        <w:rPr>
          <w:rStyle w:val="CharSectno"/>
        </w:rPr>
        <w:t>74</w:t>
      </w:r>
      <w:r>
        <w:t>.</w:t>
      </w:r>
      <w:r>
        <w:tab/>
        <w:t>Contravening management plan</w:t>
      </w:r>
      <w:bookmarkEnd w:id="92"/>
    </w:p>
    <w:p>
      <w:pPr>
        <w:pStyle w:val="Subsection"/>
      </w:pPr>
      <w:r>
        <w:tab/>
        <w:t>(1)</w:t>
      </w:r>
      <w:r>
        <w:tab/>
        <w:t>A person must not intentionally or recklessly contravene a provision of a management plan the contravention of which is specified in the plan to be an offence.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A person must not contravene a provision of a management plan the contravention of which is specified in the plan to be an offence.</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74 inserted: No. 43 of 2011 s. 21.]</w:t>
      </w:r>
    </w:p>
    <w:p>
      <w:pPr>
        <w:pStyle w:val="Ednotesection"/>
      </w:pPr>
      <w:r>
        <w:t>[</w:t>
      </w:r>
      <w:r>
        <w:rPr>
          <w:b/>
        </w:rPr>
        <w:t>75.</w:t>
      </w:r>
      <w:r>
        <w:tab/>
        <w:t>Deleted: No. 43 of 2011 s. 21.]</w:t>
      </w:r>
    </w:p>
    <w:p>
      <w:pPr>
        <w:pStyle w:val="Heading5"/>
        <w:keepNext w:val="0"/>
        <w:spacing w:before="240"/>
        <w:rPr>
          <w:snapToGrid w:val="0"/>
        </w:rPr>
      </w:pPr>
      <w:bookmarkStart w:id="93" w:name="_Toc32494800"/>
      <w:r>
        <w:rPr>
          <w:rStyle w:val="CharSectno"/>
        </w:rPr>
        <w:t>76</w:t>
      </w:r>
      <w:r>
        <w:rPr>
          <w:snapToGrid w:val="0"/>
        </w:rPr>
        <w:t>.</w:t>
      </w:r>
      <w:r>
        <w:rPr>
          <w:snapToGrid w:val="0"/>
        </w:rPr>
        <w:tab/>
        <w:t>Offence under s. 74(1) or 77(1), court to order reduction of entitlement in certain cases of</w:t>
      </w:r>
      <w:bookmarkEnd w:id="93"/>
    </w:p>
    <w:p>
      <w:pPr>
        <w:pStyle w:val="Subsection"/>
        <w:rPr>
          <w:snapToGrid w:val="0"/>
        </w:rPr>
      </w:pPr>
      <w:r>
        <w:rPr>
          <w:snapToGrid w:val="0"/>
        </w:rPr>
        <w:tab/>
        <w:t>(1)</w:t>
      </w:r>
      <w:r>
        <w:rPr>
          <w:snapToGrid w:val="0"/>
        </w:rPr>
        <w:tab/>
        <w:t>This section applies to an entitlement limited by reference to —</w:t>
      </w:r>
    </w:p>
    <w:p>
      <w:pPr>
        <w:pStyle w:val="Indenta"/>
        <w:spacing w:before="76"/>
        <w:rPr>
          <w:snapToGrid w:val="0"/>
        </w:rPr>
      </w:pPr>
      <w:r>
        <w:rPr>
          <w:snapToGrid w:val="0"/>
        </w:rPr>
        <w:tab/>
        <w:t>(a)</w:t>
      </w:r>
      <w:r>
        <w:rPr>
          <w:snapToGrid w:val="0"/>
        </w:rPr>
        <w:tab/>
        <w:t>a quantity of fish that may be taken; or</w:t>
      </w:r>
    </w:p>
    <w:p>
      <w:pPr>
        <w:pStyle w:val="Indenta"/>
        <w:spacing w:before="76"/>
        <w:rPr>
          <w:snapToGrid w:val="0"/>
        </w:rPr>
      </w:pPr>
      <w:r>
        <w:rPr>
          <w:snapToGrid w:val="0"/>
        </w:rPr>
        <w:tab/>
        <w:t>(b)</w:t>
      </w:r>
      <w:r>
        <w:rPr>
          <w:snapToGrid w:val="0"/>
        </w:rPr>
        <w:tab/>
        <w:t>a quantity of fishing gear that may be used or carried; or</w:t>
      </w:r>
    </w:p>
    <w:p>
      <w:pPr>
        <w:pStyle w:val="Indenta"/>
        <w:spacing w:before="76"/>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 xml:space="preserve">If a court convicts a person of </w:t>
      </w:r>
      <w:r>
        <w:t xml:space="preserve">an offence under section 74(1) or 77(1) </w:t>
      </w:r>
      <w:r>
        <w:rPr>
          <w:snapToGrid w:val="0"/>
        </w:rPr>
        <w:t>and the court is satisfied that —</w:t>
      </w:r>
    </w:p>
    <w:p>
      <w:pPr>
        <w:pStyle w:val="Indenta"/>
        <w:spacing w:before="76"/>
        <w:rPr>
          <w:snapToGrid w:val="0"/>
        </w:rPr>
      </w:pPr>
      <w:r>
        <w:rPr>
          <w:snapToGrid w:val="0"/>
        </w:rPr>
        <w:tab/>
        <w:t>(a)</w:t>
      </w:r>
      <w:r>
        <w:rPr>
          <w:snapToGrid w:val="0"/>
        </w:rPr>
        <w:tab/>
        <w:t>the person —</w:t>
      </w:r>
    </w:p>
    <w:p>
      <w:pPr>
        <w:pStyle w:val="Indenti"/>
        <w:spacing w:before="76"/>
        <w:rPr>
          <w:snapToGrid w:val="0"/>
        </w:rPr>
      </w:pPr>
      <w:r>
        <w:rPr>
          <w:snapToGrid w:val="0"/>
        </w:rPr>
        <w:tab/>
        <w:t>(i)</w:t>
      </w:r>
      <w:r>
        <w:rPr>
          <w:snapToGrid w:val="0"/>
        </w:rPr>
        <w:tab/>
        <w:t>has exceeded an entitlement; or</w:t>
      </w:r>
    </w:p>
    <w:p>
      <w:pPr>
        <w:pStyle w:val="Indenti"/>
        <w:spacing w:before="76"/>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76"/>
        <w:rPr>
          <w:snapToGrid w:val="0"/>
        </w:rPr>
      </w:pPr>
      <w:r>
        <w:rPr>
          <w:snapToGrid w:val="0"/>
        </w:rPr>
        <w:tab/>
      </w:r>
      <w:r>
        <w:rPr>
          <w:snapToGrid w:val="0"/>
        </w:rPr>
        <w:tab/>
        <w:t>and</w:t>
      </w:r>
    </w:p>
    <w:p>
      <w:pPr>
        <w:pStyle w:val="Indenta"/>
        <w:spacing w:before="76"/>
        <w:rPr>
          <w:snapToGrid w:val="0"/>
        </w:rPr>
      </w:pPr>
      <w:r>
        <w:rPr>
          <w:snapToGrid w:val="0"/>
        </w:rPr>
        <w:tab/>
        <w:t>(b)</w:t>
      </w:r>
      <w:r>
        <w:rPr>
          <w:snapToGrid w:val="0"/>
        </w:rPr>
        <w:tab/>
        <w:t>the amount by which the entitlement was exceeded or was to be exceeded can be ascertained by the court,</w:t>
      </w:r>
    </w:p>
    <w:p>
      <w:pPr>
        <w:pStyle w:val="Subsection"/>
        <w:spacing w:before="120"/>
        <w:rPr>
          <w:snapToGrid w:val="0"/>
        </w:rPr>
      </w:pPr>
      <w:r>
        <w:rPr>
          <w:snapToGrid w:val="0"/>
        </w:rPr>
        <w:tab/>
      </w:r>
      <w:r>
        <w:rPr>
          <w:snapToGrid w:val="0"/>
        </w:rPr>
        <w:tab/>
        <w:t>the court must order that the entitlement be reduced by that amount.</w:t>
      </w:r>
    </w:p>
    <w:p>
      <w:pPr>
        <w:pStyle w:val="Subsection"/>
        <w:spacing w:before="120"/>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spacing w:before="120"/>
        <w:rPr>
          <w:snapToGrid w:val="0"/>
        </w:rPr>
      </w:pPr>
      <w:r>
        <w:rPr>
          <w:snapToGrid w:val="0"/>
        </w:rPr>
        <w:tab/>
      </w:r>
      <w:r>
        <w:rPr>
          <w:snapToGrid w:val="0"/>
        </w:rPr>
        <w:tab/>
        <w:t>the court is to round the amount up or down (as the case may be) to the nearest unit.</w:t>
      </w:r>
    </w:p>
    <w:p>
      <w:pPr>
        <w:pStyle w:val="Subsection"/>
        <w:keepNext/>
        <w:spacing w:before="120"/>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No. 28 of 2006 s. 236(1); No. 43 of 2011 s. 22.]</w:t>
      </w:r>
    </w:p>
    <w:p>
      <w:pPr>
        <w:pStyle w:val="Heading5"/>
        <w:spacing w:before="180"/>
      </w:pPr>
      <w:bookmarkStart w:id="94" w:name="_Toc32494801"/>
      <w:r>
        <w:rPr>
          <w:rStyle w:val="CharSectno"/>
        </w:rPr>
        <w:t>77</w:t>
      </w:r>
      <w:r>
        <w:t>.</w:t>
      </w:r>
      <w:r>
        <w:tab/>
        <w:t>Contravening condition of managed fishery licence or managed fishery permit, offence</w:t>
      </w:r>
      <w:bookmarkEnd w:id="94"/>
    </w:p>
    <w:p>
      <w:pPr>
        <w:pStyle w:val="Subsection"/>
        <w:spacing w:before="120"/>
      </w:pPr>
      <w:r>
        <w:tab/>
        <w:t>(1)</w:t>
      </w:r>
      <w:r>
        <w:tab/>
        <w:t xml:space="preserve">A person must not intentionally or recklessly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$40 000;</w:t>
      </w:r>
    </w:p>
    <w:p>
      <w:pPr>
        <w:pStyle w:val="Pensubpara"/>
        <w:spacing w:before="60"/>
      </w:pPr>
      <w:r>
        <w:tab/>
        <w:t>(ii)</w:t>
      </w:r>
      <w:r>
        <w:tab/>
        <w:t>for a second or subsequent offence, a fine of $80 000 and imprisonment for 3 years;</w:t>
      </w:r>
    </w:p>
    <w:p>
      <w:pPr>
        <w:pStyle w:val="Penpara"/>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Subsection"/>
      </w:pPr>
      <w:r>
        <w:tab/>
        <w:t>(2)</w:t>
      </w:r>
      <w:r>
        <w:tab/>
        <w:t xml:space="preserve">A person must not contravene a condition of — </w:t>
      </w:r>
    </w:p>
    <w:p>
      <w:pPr>
        <w:pStyle w:val="Indenta"/>
      </w:pPr>
      <w:r>
        <w:tab/>
        <w:t>(a)</w:t>
      </w:r>
      <w:r>
        <w:tab/>
        <w:t>a managed fishery licence; or</w:t>
      </w:r>
    </w:p>
    <w:p>
      <w:pPr>
        <w:pStyle w:val="Indenta"/>
      </w:pPr>
      <w:r>
        <w:tab/>
        <w:t>(b)</w:t>
      </w:r>
      <w:r>
        <w:tab/>
        <w:t>a managed fishery permit.</w:t>
      </w:r>
    </w:p>
    <w:p>
      <w:pPr>
        <w:pStyle w:val="Penstart"/>
      </w:pPr>
      <w:r>
        <w:tab/>
        <w:t xml:space="preserve">Penalty: </w:t>
      </w:r>
    </w:p>
    <w:p>
      <w:pPr>
        <w:pStyle w:val="Penpara"/>
      </w:pPr>
      <w:r>
        <w:tab/>
        <w:t>(a)</w:t>
      </w:r>
      <w:r>
        <w:tab/>
        <w:t>for an individual, a fine of $15 000;</w:t>
      </w:r>
    </w:p>
    <w:p>
      <w:pPr>
        <w:pStyle w:val="Penpara"/>
      </w:pPr>
      <w:r>
        <w:tab/>
        <w:t>(b)</w:t>
      </w:r>
      <w:r>
        <w:tab/>
        <w:t>for a body corporate, a fine of $30 000.</w:t>
      </w:r>
    </w:p>
    <w:p>
      <w:pPr>
        <w:pStyle w:val="Subsection"/>
      </w:pPr>
      <w:r>
        <w:tab/>
        <w:t>(3)</w:t>
      </w:r>
      <w:r>
        <w:tab/>
        <w:t>A person charged with an offence under subsection (1) may be convicted of an offence under subsection (2) if that offence is established by the evidence.</w:t>
      </w:r>
    </w:p>
    <w:p>
      <w:pPr>
        <w:pStyle w:val="Footnotesection"/>
      </w:pPr>
      <w:r>
        <w:tab/>
        <w:t>[Section 77 inserted: No. 43 of 2011 s. 23.]</w:t>
      </w:r>
    </w:p>
    <w:p>
      <w:pPr>
        <w:pStyle w:val="Heading5"/>
      </w:pPr>
      <w:bookmarkStart w:id="95" w:name="_Toc32494802"/>
      <w:r>
        <w:rPr>
          <w:rStyle w:val="CharSectno"/>
        </w:rPr>
        <w:t>78A</w:t>
      </w:r>
      <w:r>
        <w:t>.</w:t>
      </w:r>
      <w:r>
        <w:tab/>
        <w:t>Regulations relating to cancellations under s. 224</w:t>
      </w:r>
      <w:bookmarkEnd w:id="95"/>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Subsection"/>
      </w:pPr>
      <w:r>
        <w:tab/>
        <w:t>(3)</w:t>
      </w:r>
      <w:r>
        <w:tab/>
        <w:t>For the purposes of this Act, a replacement authorisation is taken to be an authorisation granted under section 66.</w:t>
      </w:r>
    </w:p>
    <w:p>
      <w:pPr>
        <w:pStyle w:val="Footnotesection"/>
      </w:pPr>
      <w:r>
        <w:tab/>
        <w:t>[Section 78A inserted: No. 37 of 2009 s. 15; amended: No. 43 of 2011 s. 24.]</w:t>
      </w:r>
    </w:p>
    <w:p>
      <w:pPr>
        <w:pStyle w:val="Ednotesection"/>
      </w:pPr>
      <w:r>
        <w:t>[</w:t>
      </w:r>
      <w:r>
        <w:rPr>
          <w:b/>
        </w:rPr>
        <w:t>78.</w:t>
      </w:r>
      <w:r>
        <w:tab/>
        <w:t>Deleted: No. 43 of 2011 s. 25.]</w:t>
      </w:r>
    </w:p>
    <w:p>
      <w:pPr>
        <w:pStyle w:val="Heading2"/>
      </w:pPr>
      <w:bookmarkStart w:id="96" w:name="_Toc32494803"/>
      <w:r>
        <w:rPr>
          <w:rStyle w:val="CharPartNo"/>
        </w:rPr>
        <w:t>Part 7</w:t>
      </w:r>
      <w:r>
        <w:rPr>
          <w:rStyle w:val="CharDivNo"/>
        </w:rPr>
        <w:t> </w:t>
      </w:r>
      <w:r>
        <w:t>—</w:t>
      </w:r>
      <w:r>
        <w:rPr>
          <w:rStyle w:val="CharDivText"/>
        </w:rPr>
        <w:t> </w:t>
      </w:r>
      <w:r>
        <w:rPr>
          <w:rStyle w:val="CharPartText"/>
        </w:rPr>
        <w:t>Fish processing</w:t>
      </w:r>
      <w:bookmarkEnd w:id="96"/>
    </w:p>
    <w:p>
      <w:pPr>
        <w:pStyle w:val="Heading5"/>
        <w:rPr>
          <w:snapToGrid w:val="0"/>
        </w:rPr>
      </w:pPr>
      <w:bookmarkStart w:id="97" w:name="_Toc32494804"/>
      <w:r>
        <w:rPr>
          <w:rStyle w:val="CharSectno"/>
        </w:rPr>
        <w:t>79</w:t>
      </w:r>
      <w:r>
        <w:rPr>
          <w:snapToGrid w:val="0"/>
        </w:rPr>
        <w:t>.</w:t>
      </w:r>
      <w:r>
        <w:rPr>
          <w:snapToGrid w:val="0"/>
        </w:rPr>
        <w:tab/>
        <w:t>When permit to construct place to process fish required</w:t>
      </w:r>
      <w:bookmarkEnd w:id="97"/>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 xml:space="preserve">to process fish that have been kept, bred, </w:t>
      </w:r>
      <w:r>
        <w:t>hatched, cultured or harvested</w:t>
      </w:r>
      <w:r>
        <w:rPr>
          <w:snapToGrid w:val="0"/>
        </w:rPr>
        <w:t xml:space="preserve">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ind w:left="890" w:hanging="890"/>
      </w:pPr>
      <w:r>
        <w:tab/>
        <w:t>[Section 79 amended: No. 28 of 2006 s. 236(1); No. 43 of 2011 s. 26.]</w:t>
      </w:r>
    </w:p>
    <w:p>
      <w:pPr>
        <w:pStyle w:val="Heading5"/>
        <w:rPr>
          <w:snapToGrid w:val="0"/>
        </w:rPr>
      </w:pPr>
      <w:bookmarkStart w:id="98" w:name="_Toc32494805"/>
      <w:r>
        <w:rPr>
          <w:rStyle w:val="CharSectno"/>
        </w:rPr>
        <w:t>80</w:t>
      </w:r>
      <w:r>
        <w:rPr>
          <w:snapToGrid w:val="0"/>
        </w:rPr>
        <w:t>.</w:t>
      </w:r>
      <w:r>
        <w:rPr>
          <w:snapToGrid w:val="0"/>
        </w:rPr>
        <w:tab/>
        <w:t>Permit for processing fish, grant of</w:t>
      </w:r>
      <w:bookmarkEnd w:id="9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 and</w:t>
      </w:r>
    </w:p>
    <w:p>
      <w:pPr>
        <w:pStyle w:val="Indenta"/>
        <w:rPr>
          <w:snapToGrid w:val="0"/>
        </w:rPr>
      </w:pPr>
      <w:r>
        <w:rPr>
          <w:snapToGrid w:val="0"/>
        </w:rPr>
        <w:tab/>
        <w:t>(b)</w:t>
      </w:r>
      <w:r>
        <w:rPr>
          <w:snapToGrid w:val="0"/>
        </w:rPr>
        <w:tab/>
        <w:t>the person intends to process fish for a commercial purpose in or on the place; and</w:t>
      </w:r>
    </w:p>
    <w:p>
      <w:pPr>
        <w:pStyle w:val="Indenta"/>
        <w:rPr>
          <w:snapToGrid w:val="0"/>
        </w:rPr>
      </w:pPr>
      <w:r>
        <w:rPr>
          <w:snapToGrid w:val="0"/>
        </w:rPr>
        <w:tab/>
        <w:t>(c)</w:t>
      </w:r>
      <w:r>
        <w:rPr>
          <w:snapToGrid w:val="0"/>
        </w:rPr>
        <w:tab/>
        <w:t>the person appears likely to satisfy the criteria for the grant of a fish processor’s licence; and</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 and</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No. 28 of 2006 s. 236(1).]</w:t>
      </w:r>
    </w:p>
    <w:p>
      <w:pPr>
        <w:pStyle w:val="Heading5"/>
        <w:rPr>
          <w:snapToGrid w:val="0"/>
        </w:rPr>
      </w:pPr>
      <w:bookmarkStart w:id="99" w:name="_Toc32494806"/>
      <w:r>
        <w:rPr>
          <w:rStyle w:val="CharSectno"/>
        </w:rPr>
        <w:t>81</w:t>
      </w:r>
      <w:r>
        <w:rPr>
          <w:snapToGrid w:val="0"/>
        </w:rPr>
        <w:t>.</w:t>
      </w:r>
      <w:r>
        <w:rPr>
          <w:snapToGrid w:val="0"/>
        </w:rPr>
        <w:tab/>
        <w:t>Conditions on s. 80 permits</w:t>
      </w:r>
      <w:bookmarkEnd w:id="99"/>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No. 28 of 2006 s. 236(1).]</w:t>
      </w:r>
    </w:p>
    <w:p>
      <w:pPr>
        <w:pStyle w:val="Heading5"/>
        <w:rPr>
          <w:snapToGrid w:val="0"/>
        </w:rPr>
      </w:pPr>
      <w:bookmarkStart w:id="100" w:name="_Toc32494807"/>
      <w:r>
        <w:rPr>
          <w:rStyle w:val="CharSectno"/>
        </w:rPr>
        <w:t>82</w:t>
      </w:r>
      <w:r>
        <w:rPr>
          <w:snapToGrid w:val="0"/>
        </w:rPr>
        <w:t>.</w:t>
      </w:r>
      <w:r>
        <w:rPr>
          <w:snapToGrid w:val="0"/>
        </w:rPr>
        <w:tab/>
        <w:t>When fish processor’s licence required</w:t>
      </w:r>
      <w:bookmarkEnd w:id="10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 or</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 xml:space="preserve">in or on any land or premises if the fish have been kept, bred, </w:t>
      </w:r>
      <w:r>
        <w:t>hatched, cultured or harvested</w:t>
      </w:r>
      <w:r>
        <w:rPr>
          <w:snapToGrid w:val="0"/>
        </w:rPr>
        <w:t xml:space="preserve"> in or on the land or premises in accordance with an aquaculture licence.</w:t>
      </w:r>
    </w:p>
    <w:p>
      <w:pPr>
        <w:pStyle w:val="Footnotesection"/>
      </w:pPr>
      <w:r>
        <w:tab/>
        <w:t>[Section 82 amended: No. 43 of 2011 s. 27.]</w:t>
      </w:r>
    </w:p>
    <w:p>
      <w:pPr>
        <w:pStyle w:val="Heading5"/>
        <w:rPr>
          <w:snapToGrid w:val="0"/>
        </w:rPr>
      </w:pPr>
      <w:bookmarkStart w:id="101" w:name="_Toc32494808"/>
      <w:r>
        <w:rPr>
          <w:rStyle w:val="CharSectno"/>
        </w:rPr>
        <w:t>83</w:t>
      </w:r>
      <w:r>
        <w:rPr>
          <w:snapToGrid w:val="0"/>
        </w:rPr>
        <w:t>.</w:t>
      </w:r>
      <w:r>
        <w:rPr>
          <w:snapToGrid w:val="0"/>
        </w:rPr>
        <w:tab/>
        <w:t>Fish processor’s licence, grant of</w:t>
      </w:r>
      <w:bookmarkEnd w:id="101"/>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 and</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rPr>
          <w:snapToGrid w:val="0"/>
        </w:rPr>
      </w:pPr>
      <w:r>
        <w:rPr>
          <w:snapToGrid w:val="0"/>
        </w:rPr>
        <w:tab/>
        <w:t>(c)</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12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12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Subsection"/>
        <w:spacing w:before="120"/>
      </w:pPr>
      <w:r>
        <w:tab/>
        <w:t>(4)</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fish processor’s licence granted under subsection (1) is declared not to be personal property for the purposes of that Act.</w:t>
      </w:r>
    </w:p>
    <w:p>
      <w:pPr>
        <w:pStyle w:val="Footnotesection"/>
      </w:pPr>
      <w:r>
        <w:tab/>
        <w:t>[Section 83 amended: No. 28 of 2006 s. 236(1); No. 42 of 2011 s. 75.]</w:t>
      </w:r>
    </w:p>
    <w:p>
      <w:pPr>
        <w:pStyle w:val="Heading5"/>
        <w:spacing w:before="180"/>
        <w:rPr>
          <w:snapToGrid w:val="0"/>
        </w:rPr>
      </w:pPr>
      <w:bookmarkStart w:id="102" w:name="_Toc32494809"/>
      <w:r>
        <w:rPr>
          <w:rStyle w:val="CharSectno"/>
        </w:rPr>
        <w:t>84</w:t>
      </w:r>
      <w:r>
        <w:rPr>
          <w:snapToGrid w:val="0"/>
        </w:rPr>
        <w:t>.</w:t>
      </w:r>
      <w:r>
        <w:rPr>
          <w:snapToGrid w:val="0"/>
        </w:rPr>
        <w:tab/>
        <w:t>Duration of licence</w:t>
      </w:r>
      <w:bookmarkEnd w:id="102"/>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spacing w:before="180"/>
        <w:rPr>
          <w:snapToGrid w:val="0"/>
        </w:rPr>
      </w:pPr>
      <w:bookmarkStart w:id="103" w:name="_Toc32494810"/>
      <w:r>
        <w:rPr>
          <w:rStyle w:val="CharSectno"/>
        </w:rPr>
        <w:t>85</w:t>
      </w:r>
      <w:r>
        <w:rPr>
          <w:snapToGrid w:val="0"/>
        </w:rPr>
        <w:t>.</w:t>
      </w:r>
      <w:r>
        <w:rPr>
          <w:snapToGrid w:val="0"/>
        </w:rPr>
        <w:tab/>
        <w:t>Renewal of licence</w:t>
      </w:r>
      <w:bookmarkEnd w:id="103"/>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ind w:left="890" w:hanging="890"/>
      </w:pPr>
      <w:r>
        <w:tab/>
        <w:t>[Section 85 amended: No. 5 of 1997 s. 49; No. 28 of 2006 s. 236(1).]</w:t>
      </w:r>
    </w:p>
    <w:p>
      <w:pPr>
        <w:pStyle w:val="Heading5"/>
        <w:rPr>
          <w:snapToGrid w:val="0"/>
        </w:rPr>
      </w:pPr>
      <w:bookmarkStart w:id="104" w:name="_Toc32494811"/>
      <w:r>
        <w:rPr>
          <w:rStyle w:val="CharSectno"/>
        </w:rPr>
        <w:t>86</w:t>
      </w:r>
      <w:r>
        <w:rPr>
          <w:snapToGrid w:val="0"/>
        </w:rPr>
        <w:t>.</w:t>
      </w:r>
      <w:r>
        <w:rPr>
          <w:snapToGrid w:val="0"/>
        </w:rPr>
        <w:tab/>
        <w:t>Licensee not to process or store fish except at place specified in licence</w:t>
      </w:r>
      <w:bookmarkEnd w:id="104"/>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5" w:name="_Toc32494812"/>
      <w:r>
        <w:rPr>
          <w:rStyle w:val="CharSectno"/>
        </w:rPr>
        <w:t>87</w:t>
      </w:r>
      <w:r>
        <w:rPr>
          <w:snapToGrid w:val="0"/>
        </w:rPr>
        <w:t>.</w:t>
      </w:r>
      <w:r>
        <w:rPr>
          <w:snapToGrid w:val="0"/>
        </w:rPr>
        <w:tab/>
        <w:t>Conditions on fish processor’s licence</w:t>
      </w:r>
      <w:bookmarkEnd w:id="105"/>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No. 28 of 2006 s. 236(1).]</w:t>
      </w:r>
    </w:p>
    <w:p>
      <w:pPr>
        <w:pStyle w:val="Heading5"/>
        <w:rPr>
          <w:snapToGrid w:val="0"/>
        </w:rPr>
      </w:pPr>
      <w:bookmarkStart w:id="106" w:name="_Toc32494813"/>
      <w:r>
        <w:rPr>
          <w:rStyle w:val="CharSectno"/>
        </w:rPr>
        <w:t>88</w:t>
      </w:r>
      <w:r>
        <w:rPr>
          <w:snapToGrid w:val="0"/>
        </w:rPr>
        <w:t>.</w:t>
      </w:r>
      <w:r>
        <w:rPr>
          <w:snapToGrid w:val="0"/>
        </w:rPr>
        <w:tab/>
        <w:t>Contravening condition of permit or licence, offence</w:t>
      </w:r>
      <w:bookmarkEnd w:id="106"/>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107" w:name="_Toc32494814"/>
      <w:r>
        <w:rPr>
          <w:rStyle w:val="CharSectno"/>
        </w:rPr>
        <w:t>89</w:t>
      </w:r>
      <w:r>
        <w:rPr>
          <w:snapToGrid w:val="0"/>
        </w:rPr>
        <w:t>.</w:t>
      </w:r>
      <w:r>
        <w:rPr>
          <w:snapToGrid w:val="0"/>
        </w:rPr>
        <w:tab/>
        <w:t>Regulations about processing etc. fish</w:t>
      </w:r>
      <w:bookmarkEnd w:id="107"/>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Footnotesection"/>
      </w:pPr>
      <w:r>
        <w:tab/>
        <w:t>[Section 89 amended: No. 43 of 2011 s. 28.]</w:t>
      </w:r>
    </w:p>
    <w:p>
      <w:pPr>
        <w:pStyle w:val="Heading2"/>
      </w:pPr>
      <w:bookmarkStart w:id="108" w:name="_Toc32494815"/>
      <w:r>
        <w:rPr>
          <w:rStyle w:val="CharPartNo"/>
        </w:rPr>
        <w:t>Part 8</w:t>
      </w:r>
      <w:r>
        <w:t> — </w:t>
      </w:r>
      <w:r>
        <w:rPr>
          <w:rStyle w:val="CharPartText"/>
        </w:rPr>
        <w:t>Aquaculture</w:t>
      </w:r>
      <w:bookmarkEnd w:id="108"/>
    </w:p>
    <w:p>
      <w:pPr>
        <w:pStyle w:val="Heading3"/>
      </w:pPr>
      <w:bookmarkStart w:id="109" w:name="_Toc32494816"/>
      <w:r>
        <w:rPr>
          <w:rStyle w:val="CharDivNo"/>
        </w:rPr>
        <w:t>Division 1</w:t>
      </w:r>
      <w:r>
        <w:t> — </w:t>
      </w:r>
      <w:r>
        <w:rPr>
          <w:rStyle w:val="CharDivText"/>
        </w:rPr>
        <w:t>Aquaculture licences</w:t>
      </w:r>
      <w:bookmarkEnd w:id="109"/>
    </w:p>
    <w:p>
      <w:pPr>
        <w:pStyle w:val="Footnoteheading"/>
      </w:pPr>
      <w:r>
        <w:tab/>
        <w:t>[Heading inserted: No. 43 of 2011 s. 29.]</w:t>
      </w:r>
    </w:p>
    <w:p>
      <w:pPr>
        <w:pStyle w:val="Heading5"/>
        <w:rPr>
          <w:snapToGrid w:val="0"/>
        </w:rPr>
      </w:pPr>
      <w:bookmarkStart w:id="110" w:name="_Toc32494817"/>
      <w:r>
        <w:rPr>
          <w:rStyle w:val="CharSectno"/>
        </w:rPr>
        <w:t>90</w:t>
      </w:r>
      <w:r>
        <w:rPr>
          <w:snapToGrid w:val="0"/>
        </w:rPr>
        <w:t>.</w:t>
      </w:r>
      <w:r>
        <w:rPr>
          <w:snapToGrid w:val="0"/>
        </w:rPr>
        <w:tab/>
        <w:t>When licence required</w:t>
      </w:r>
      <w:bookmarkEnd w:id="110"/>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 or</w:t>
      </w:r>
    </w:p>
    <w:p>
      <w:pPr>
        <w:pStyle w:val="Indenta"/>
        <w:rPr>
          <w:snapToGrid w:val="0"/>
        </w:rPr>
      </w:pPr>
      <w:r>
        <w:rPr>
          <w:snapToGrid w:val="0"/>
        </w:rPr>
        <w:tab/>
        <w:t>(b)</w:t>
      </w:r>
      <w:r>
        <w:rPr>
          <w:snapToGrid w:val="0"/>
        </w:rPr>
        <w:tab/>
        <w:t>if the person is the owner or occupier of private land, sell fish in, or taken from, waters on that land; or</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11" w:name="_Toc32494818"/>
      <w:r>
        <w:rPr>
          <w:rStyle w:val="CharSectno"/>
        </w:rPr>
        <w:t>91</w:t>
      </w:r>
      <w:r>
        <w:rPr>
          <w:snapToGrid w:val="0"/>
        </w:rPr>
        <w:t>.</w:t>
      </w:r>
      <w:r>
        <w:rPr>
          <w:snapToGrid w:val="0"/>
        </w:rPr>
        <w:tab/>
        <w:t>Exceptions to s. 90</w:t>
      </w:r>
      <w:bookmarkEnd w:id="11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 xml:space="preserve">keeping, breeding, hatching, </w:t>
      </w:r>
      <w:r>
        <w:t>culturing, harvesting</w:t>
      </w:r>
      <w:r>
        <w:rPr>
          <w:snapToGrid w:val="0"/>
        </w:rPr>
        <w:t xml:space="preserve"> or selling any fish of a prescribed class, for a prescribed purpose or in a prescribed area; or</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 or</w:t>
      </w:r>
    </w:p>
    <w:p>
      <w:pPr>
        <w:pStyle w:val="Indenta"/>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Footnotesection"/>
      </w:pPr>
      <w:r>
        <w:tab/>
        <w:t>[Section 91 amended: No. 43 of 2011 s. 30.]</w:t>
      </w:r>
    </w:p>
    <w:p>
      <w:pPr>
        <w:pStyle w:val="Heading5"/>
      </w:pPr>
      <w:bookmarkStart w:id="112" w:name="_Toc32494819"/>
      <w:r>
        <w:rPr>
          <w:rStyle w:val="CharSectno"/>
        </w:rPr>
        <w:t>92A</w:t>
      </w:r>
      <w:r>
        <w:t>.</w:t>
      </w:r>
      <w:r>
        <w:tab/>
        <w:t>Applicant for licence to have management and environmental monitoring plan (MEMP)</w:t>
      </w:r>
      <w:bookmarkEnd w:id="112"/>
    </w:p>
    <w:p>
      <w:pPr>
        <w:pStyle w:val="Subsection"/>
      </w:pPr>
      <w:r>
        <w:tab/>
        <w:t>(1)</w:t>
      </w:r>
      <w:r>
        <w:tab/>
        <w:t xml:space="preserve">Unless the applicant is exempt under subsection (4), an application for an aquaculture licence must be accompanied by a management and environmental monitoring plan (a </w:t>
      </w:r>
      <w:r>
        <w:rPr>
          <w:rStyle w:val="CharDefText"/>
        </w:rPr>
        <w:t>MEMP</w:t>
      </w:r>
      <w:r>
        <w:t>) identifying how the applicant will manage any risks to the environment and public safety in relation to the proposed activity for which the licence is sought.</w:t>
      </w:r>
    </w:p>
    <w:p>
      <w:pPr>
        <w:pStyle w:val="Subsection"/>
      </w:pPr>
      <w:r>
        <w:tab/>
        <w:t>(2)</w:t>
      </w:r>
      <w:r>
        <w:tab/>
        <w:t xml:space="preserve">The CEO may require a MEMP to be prepared with reference to the matters that the CEO considers relevant, which may include all or any of these matters — </w:t>
      </w:r>
    </w:p>
    <w:p>
      <w:pPr>
        <w:pStyle w:val="Indenta"/>
      </w:pPr>
      <w:r>
        <w:tab/>
        <w:t>(a)</w:t>
      </w:r>
      <w:r>
        <w:tab/>
        <w:t>the species of fish to be farmed;</w:t>
      </w:r>
    </w:p>
    <w:p>
      <w:pPr>
        <w:pStyle w:val="Indenta"/>
      </w:pPr>
      <w:r>
        <w:tab/>
        <w:t>(b)</w:t>
      </w:r>
      <w:r>
        <w:tab/>
        <w:t>the quantity of fish to be farmed;</w:t>
      </w:r>
    </w:p>
    <w:p>
      <w:pPr>
        <w:pStyle w:val="Indenta"/>
      </w:pPr>
      <w:r>
        <w:tab/>
        <w:t>(c)</w:t>
      </w:r>
      <w:r>
        <w:tab/>
        <w:t>the area of land or waters on or in which the fish are to be farmed;</w:t>
      </w:r>
    </w:p>
    <w:p>
      <w:pPr>
        <w:pStyle w:val="Indenta"/>
      </w:pPr>
      <w:r>
        <w:tab/>
        <w:t>(d)</w:t>
      </w:r>
      <w:r>
        <w:tab/>
        <w:t>the class of land or waters on or in which the fish are to be farmed;</w:t>
      </w:r>
    </w:p>
    <w:p>
      <w:pPr>
        <w:pStyle w:val="Indenta"/>
      </w:pPr>
      <w:r>
        <w:tab/>
        <w:t>(e)</w:t>
      </w:r>
      <w:r>
        <w:tab/>
        <w:t>the method of farming the fish;</w:t>
      </w:r>
    </w:p>
    <w:p>
      <w:pPr>
        <w:pStyle w:val="Indenta"/>
      </w:pPr>
      <w:r>
        <w:tab/>
        <w:t>(f)</w:t>
      </w:r>
      <w:r>
        <w:tab/>
        <w:t>the aquaculture gear to be used;</w:t>
      </w:r>
    </w:p>
    <w:p>
      <w:pPr>
        <w:pStyle w:val="Indenta"/>
      </w:pPr>
      <w:r>
        <w:tab/>
        <w:t>(g)</w:t>
      </w:r>
      <w:r>
        <w:tab/>
        <w:t>proposed stocking densities;</w:t>
      </w:r>
    </w:p>
    <w:p>
      <w:pPr>
        <w:pStyle w:val="Indenta"/>
      </w:pPr>
      <w:r>
        <w:tab/>
        <w:t>(h)</w:t>
      </w:r>
      <w:r>
        <w:tab/>
        <w:t>the carrying capacity of the area to be used for farming the fish;</w:t>
      </w:r>
    </w:p>
    <w:p>
      <w:pPr>
        <w:pStyle w:val="Indenta"/>
      </w:pPr>
      <w:r>
        <w:tab/>
        <w:t>(i)</w:t>
      </w:r>
      <w:r>
        <w:tab/>
        <w:t>water quality (including discharged water quality) and relevant response protocols;</w:t>
      </w:r>
    </w:p>
    <w:p>
      <w:pPr>
        <w:pStyle w:val="Indenta"/>
      </w:pPr>
      <w:r>
        <w:tab/>
        <w:t>(j)</w:t>
      </w:r>
      <w:r>
        <w:tab/>
        <w:t>sediment quality and relevant response protocols;</w:t>
      </w:r>
    </w:p>
    <w:p>
      <w:pPr>
        <w:pStyle w:val="Indenta"/>
      </w:pPr>
      <w:r>
        <w:tab/>
        <w:t>(k)</w:t>
      </w:r>
      <w:r>
        <w:tab/>
        <w:t>disease testing and relevant response protocols;</w:t>
      </w:r>
    </w:p>
    <w:p>
      <w:pPr>
        <w:pStyle w:val="Indenta"/>
      </w:pPr>
      <w:r>
        <w:tab/>
        <w:t>(l)</w:t>
      </w:r>
      <w:r>
        <w:tab/>
        <w:t>maximum nutrient loads and response thresholds;</w:t>
      </w:r>
    </w:p>
    <w:p>
      <w:pPr>
        <w:pStyle w:val="Indenta"/>
      </w:pPr>
      <w:r>
        <w:tab/>
        <w:t>(m)</w:t>
      </w:r>
      <w:r>
        <w:tab/>
        <w:t>environmental monitoring and relevant response protocols;</w:t>
      </w:r>
    </w:p>
    <w:p>
      <w:pPr>
        <w:pStyle w:val="Indenta"/>
      </w:pPr>
      <w:r>
        <w:tab/>
        <w:t>(n)</w:t>
      </w:r>
      <w:r>
        <w:tab/>
        <w:t>translocation;</w:t>
      </w:r>
    </w:p>
    <w:p>
      <w:pPr>
        <w:pStyle w:val="Indenta"/>
      </w:pPr>
      <w:r>
        <w:tab/>
        <w:t>(o)</w:t>
      </w:r>
      <w:r>
        <w:tab/>
        <w:t>biosecurity and quarantine;</w:t>
      </w:r>
    </w:p>
    <w:p>
      <w:pPr>
        <w:pStyle w:val="Indenta"/>
      </w:pPr>
      <w:r>
        <w:tab/>
        <w:t>(p)</w:t>
      </w:r>
      <w:r>
        <w:tab/>
        <w:t>the impact on protected species and other aquatic fauna;</w:t>
      </w:r>
    </w:p>
    <w:p>
      <w:pPr>
        <w:pStyle w:val="Indenta"/>
      </w:pPr>
      <w:r>
        <w:tab/>
        <w:t>(q)</w:t>
      </w:r>
      <w:r>
        <w:tab/>
        <w:t>the impact on benthic communities;</w:t>
      </w:r>
    </w:p>
    <w:p>
      <w:pPr>
        <w:pStyle w:val="Indenta"/>
      </w:pPr>
      <w:r>
        <w:tab/>
        <w:t>(r)</w:t>
      </w:r>
      <w:r>
        <w:tab/>
        <w:t>the audit mechanisms for the MEMP.</w:t>
      </w:r>
    </w:p>
    <w:p>
      <w:pPr>
        <w:pStyle w:val="Subsection"/>
      </w:pPr>
      <w:r>
        <w:tab/>
        <w:t>(3)</w:t>
      </w:r>
      <w:r>
        <w:tab/>
        <w:t xml:space="preserve">Unless the licence holder is exempt under subsection (4), an aquaculture licence that was in force immediately before the day on which the </w:t>
      </w:r>
      <w:r>
        <w:rPr>
          <w:i/>
          <w:snapToGrid w:val="0"/>
        </w:rPr>
        <w:t>Fish Resources Management Amendment Act 2011</w:t>
      </w:r>
      <w:r>
        <w:t xml:space="preserve"> section 31 commenced is subject to the condition that the licence holder must, within 2 years after that day, prepare a MEMP for the licence and lodge it with the CEO.</w:t>
      </w:r>
    </w:p>
    <w:p>
      <w:pPr>
        <w:pStyle w:val="Subsection"/>
      </w:pPr>
      <w:r>
        <w:tab/>
        <w:t>(4)</w:t>
      </w:r>
      <w:r>
        <w:tab/>
        <w:t xml:space="preserve">The CEO may exempt — </w:t>
      </w:r>
    </w:p>
    <w:p>
      <w:pPr>
        <w:pStyle w:val="Indenta"/>
      </w:pPr>
      <w:r>
        <w:tab/>
        <w:t>(a)</w:t>
      </w:r>
      <w:r>
        <w:tab/>
        <w:t>a particular applicant from the requirements of subsection (1); or</w:t>
      </w:r>
    </w:p>
    <w:p>
      <w:pPr>
        <w:pStyle w:val="Indenta"/>
      </w:pPr>
      <w:r>
        <w:tab/>
        <w:t>(b)</w:t>
      </w:r>
      <w:r>
        <w:tab/>
        <w:t>a particular licence holder from the requirements of subsection (3),</w:t>
      </w:r>
    </w:p>
    <w:p>
      <w:pPr>
        <w:pStyle w:val="Subsection"/>
      </w:pPr>
      <w:r>
        <w:tab/>
      </w:r>
      <w:r>
        <w:tab/>
        <w:t>if the application or licence relates to the aquaculture of prescribed fish on private land.</w:t>
      </w:r>
    </w:p>
    <w:p>
      <w:pPr>
        <w:pStyle w:val="Footnotesection"/>
      </w:pPr>
      <w:r>
        <w:tab/>
        <w:t>[Section 92A inserted: No. 43 of 2011 s. 31.]</w:t>
      </w:r>
    </w:p>
    <w:p>
      <w:pPr>
        <w:pStyle w:val="Heading5"/>
        <w:keepNext w:val="0"/>
        <w:keepLines w:val="0"/>
        <w:pageBreakBefore/>
        <w:spacing w:before="0"/>
        <w:rPr>
          <w:snapToGrid w:val="0"/>
        </w:rPr>
      </w:pPr>
      <w:bookmarkStart w:id="113" w:name="_Toc32494820"/>
      <w:r>
        <w:rPr>
          <w:rStyle w:val="CharSectno"/>
        </w:rPr>
        <w:t>92</w:t>
      </w:r>
      <w:r>
        <w:rPr>
          <w:snapToGrid w:val="0"/>
        </w:rPr>
        <w:t>.</w:t>
      </w:r>
      <w:r>
        <w:rPr>
          <w:snapToGrid w:val="0"/>
        </w:rPr>
        <w:tab/>
        <w:t>Licence, grant of</w:t>
      </w:r>
      <w:bookmarkEnd w:id="11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w:t>
      </w:r>
      <w:r>
        <w:t xml:space="preserve"> satisfied of all of the following —</w:t>
      </w:r>
    </w:p>
    <w:p>
      <w:pPr>
        <w:pStyle w:val="Indenta"/>
        <w:rPr>
          <w:snapToGrid w:val="0"/>
        </w:rPr>
      </w:pPr>
      <w:r>
        <w:rPr>
          <w:snapToGrid w:val="0"/>
        </w:rPr>
        <w:tab/>
        <w:t>(a)</w:t>
      </w:r>
      <w:r>
        <w:rPr>
          <w:snapToGrid w:val="0"/>
        </w:rPr>
        <w:tab/>
        <w:t>the person is a fit and proper person to hold such a licence;</w:t>
      </w:r>
    </w:p>
    <w:p>
      <w:pPr>
        <w:pStyle w:val="Indenta"/>
      </w:pPr>
      <w:r>
        <w:tab/>
        <w:t>(ba)</w:t>
      </w:r>
      <w:r>
        <w:tab/>
        <w:t>the person has, or will have, appropriate tenure over the land or waters on or in which the activities under the licence are to be conducted;</w:t>
      </w:r>
    </w:p>
    <w:p>
      <w:pPr>
        <w:pStyle w:val="Indenta"/>
        <w:rPr>
          <w:snapToGrid w:val="0"/>
        </w:rPr>
      </w:pPr>
      <w:r>
        <w:rPr>
          <w:snapToGrid w:val="0"/>
        </w:rPr>
        <w:tab/>
        <w:t>(b)</w:t>
      </w:r>
      <w:r>
        <w:rPr>
          <w:snapToGrid w:val="0"/>
        </w:rPr>
        <w:tab/>
        <w:t xml:space="preserve">it is in the better interests of the </w:t>
      </w:r>
      <w:r>
        <w:t>State and the community</w:t>
      </w:r>
      <w:r>
        <w:rPr>
          <w:snapToGrid w:val="0"/>
        </w:rPr>
        <w:t xml:space="preserve">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w:t>
      </w:r>
      <w:r>
        <w:t xml:space="preserve"> environment;</w:t>
      </w:r>
    </w:p>
    <w:p>
      <w:pPr>
        <w:pStyle w:val="Indenta"/>
        <w:rPr>
          <w:snapToGrid w:val="0"/>
        </w:rPr>
      </w:pPr>
      <w:r>
        <w:rPr>
          <w:snapToGrid w:val="0"/>
        </w:rPr>
        <w:tab/>
        <w:t>(d)</w:t>
      </w:r>
      <w:r>
        <w:rPr>
          <w:snapToGrid w:val="0"/>
        </w:rPr>
        <w:tab/>
        <w:t>the activities to be conducted under the licence have been approved by other relevant</w:t>
      </w:r>
      <w:r>
        <w:t xml:space="preserve"> authorities;</w:t>
      </w:r>
    </w:p>
    <w:p>
      <w:pPr>
        <w:pStyle w:val="Indenta"/>
      </w:pPr>
      <w:r>
        <w:tab/>
        <w:t>(e)</w:t>
      </w:r>
      <w:r>
        <w:tab/>
        <w:t>any other matters prescribed for the purposes of this subsection,</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Subsection"/>
      </w:pPr>
      <w:r>
        <w:tab/>
        <w:t>(7)</w:t>
      </w:r>
      <w:r>
        <w:tab/>
        <w:t>In accordance with the</w:t>
      </w:r>
      <w:r>
        <w:rPr>
          <w:i/>
          <w:iCs/>
        </w:rPr>
        <w:t xml:space="preserve"> Personal Property Securities Act 2009</w:t>
      </w:r>
      <w:r>
        <w:t xml:space="preserve"> (Commonwealth) section 10 the definition of </w:t>
      </w:r>
      <w:r>
        <w:rPr>
          <w:b/>
          <w:bCs/>
          <w:i/>
          <w:iCs/>
        </w:rPr>
        <w:t>licence</w:t>
      </w:r>
      <w:r>
        <w:t xml:space="preserve"> paragraph (d), an aquaculture licence granted under subsection (1) is declared not to be personal property for the purposes of that Act.</w:t>
      </w:r>
    </w:p>
    <w:p>
      <w:pPr>
        <w:pStyle w:val="Footnotesection"/>
      </w:pPr>
      <w:r>
        <w:tab/>
        <w:t>[Section 92 amended: No. 5 of 1997 s. 50; No. 28 of 2006 s. 236(1); No. 43 of 2011 s. 32; No. 42 of 2011 s. 76.]</w:t>
      </w:r>
    </w:p>
    <w:p>
      <w:pPr>
        <w:pStyle w:val="Heading5"/>
        <w:rPr>
          <w:snapToGrid w:val="0"/>
        </w:rPr>
      </w:pPr>
      <w:bookmarkStart w:id="114" w:name="_Toc32494821"/>
      <w:r>
        <w:rPr>
          <w:rStyle w:val="CharSectno"/>
        </w:rPr>
        <w:t>93</w:t>
      </w:r>
      <w:r>
        <w:rPr>
          <w:snapToGrid w:val="0"/>
        </w:rPr>
        <w:t>.</w:t>
      </w:r>
      <w:r>
        <w:rPr>
          <w:snapToGrid w:val="0"/>
        </w:rPr>
        <w:tab/>
        <w:t>Duration of licence</w:t>
      </w:r>
      <w:bookmarkEnd w:id="114"/>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15" w:name="_Toc32494822"/>
      <w:r>
        <w:rPr>
          <w:rStyle w:val="CharSectno"/>
        </w:rPr>
        <w:t>94</w:t>
      </w:r>
      <w:r>
        <w:rPr>
          <w:snapToGrid w:val="0"/>
        </w:rPr>
        <w:t>.</w:t>
      </w:r>
      <w:r>
        <w:rPr>
          <w:snapToGrid w:val="0"/>
        </w:rPr>
        <w:tab/>
        <w:t>Renewal of licence</w:t>
      </w:r>
      <w:bookmarkEnd w:id="115"/>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No. 5 of 1997 s. 51; amended: No. 28 of 2006 s. 236(1).]</w:t>
      </w:r>
    </w:p>
    <w:p>
      <w:pPr>
        <w:pStyle w:val="Heading5"/>
        <w:rPr>
          <w:snapToGrid w:val="0"/>
        </w:rPr>
      </w:pPr>
      <w:bookmarkStart w:id="116" w:name="_Toc32494823"/>
      <w:r>
        <w:rPr>
          <w:rStyle w:val="CharSectno"/>
        </w:rPr>
        <w:t>95</w:t>
      </w:r>
      <w:r>
        <w:rPr>
          <w:snapToGrid w:val="0"/>
        </w:rPr>
        <w:t>.</w:t>
      </w:r>
      <w:r>
        <w:rPr>
          <w:snapToGrid w:val="0"/>
        </w:rPr>
        <w:tab/>
        <w:t>Conditions of licences</w:t>
      </w:r>
      <w:bookmarkEnd w:id="116"/>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pPr>
      <w:r>
        <w:tab/>
        <w:t>(ba)</w:t>
      </w:r>
      <w:r>
        <w:tab/>
        <w:t>the provisions of any MEMP for the licence;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No. 28 of 2006 s. 236(1); No. 43 of 2011 s. 33.]</w:t>
      </w:r>
    </w:p>
    <w:p>
      <w:pPr>
        <w:pStyle w:val="Heading5"/>
        <w:rPr>
          <w:snapToGrid w:val="0"/>
        </w:rPr>
      </w:pPr>
      <w:bookmarkStart w:id="117" w:name="_Toc32494824"/>
      <w:r>
        <w:rPr>
          <w:rStyle w:val="CharSectno"/>
        </w:rPr>
        <w:t>96</w:t>
      </w:r>
      <w:r>
        <w:rPr>
          <w:snapToGrid w:val="0"/>
        </w:rPr>
        <w:t>.</w:t>
      </w:r>
      <w:r>
        <w:rPr>
          <w:snapToGrid w:val="0"/>
        </w:rPr>
        <w:tab/>
        <w:t>Contravening licence, offence</w:t>
      </w:r>
      <w:bookmarkEnd w:id="117"/>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pPr>
      <w:bookmarkStart w:id="118" w:name="_Toc32494825"/>
      <w:r>
        <w:rPr>
          <w:rStyle w:val="CharSectno"/>
        </w:rPr>
        <w:t>97A</w:t>
      </w:r>
      <w:r>
        <w:t>.</w:t>
      </w:r>
      <w:r>
        <w:tab/>
        <w:t>Contravening MEMP, offence</w:t>
      </w:r>
      <w:bookmarkEnd w:id="118"/>
    </w:p>
    <w:p>
      <w:pPr>
        <w:pStyle w:val="Subsection"/>
      </w:pPr>
      <w:r>
        <w:tab/>
      </w:r>
      <w:r>
        <w:tab/>
        <w:t>A person must not contravene a requirement of a MEMP for an aquaculture licence.</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$5 000;</w:t>
      </w:r>
    </w:p>
    <w:p>
      <w:pPr>
        <w:pStyle w:val="Pensubpara"/>
        <w:rPr>
          <w:bCs/>
        </w:rPr>
      </w:pPr>
      <w:r>
        <w:rPr>
          <w:bCs/>
        </w:rPr>
        <w:tab/>
        <w:t>(ii)</w:t>
      </w:r>
      <w:r>
        <w:rPr>
          <w:bCs/>
        </w:rPr>
        <w:tab/>
        <w:t>for a second or subsequent offence, a fine of $10 000;</w:t>
      </w:r>
    </w:p>
    <w:p>
      <w:pPr>
        <w:pStyle w:val="Penpara"/>
      </w:pPr>
      <w:r>
        <w:rPr>
          <w:b/>
        </w:rPr>
        <w:tab/>
      </w:r>
      <w:r>
        <w:rPr>
          <w:bCs/>
        </w:rPr>
        <w:t>(b)</w:t>
      </w:r>
      <w:r>
        <w:rPr>
          <w:bCs/>
        </w:rPr>
        <w:tab/>
        <w:t xml:space="preserve">for a body corporate — </w:t>
      </w:r>
    </w:p>
    <w:p>
      <w:pPr>
        <w:pStyle w:val="Pensubpara"/>
      </w:pPr>
      <w:r>
        <w:rPr>
          <w:bCs/>
        </w:rPr>
        <w:tab/>
        <w:t>(i)</w:t>
      </w:r>
      <w:r>
        <w:rPr>
          <w:bCs/>
        </w:rPr>
        <w:tab/>
        <w:t>for a first offence, a fine of $10 000;</w:t>
      </w:r>
    </w:p>
    <w:p>
      <w:pPr>
        <w:pStyle w:val="Pensubpara"/>
      </w:pPr>
      <w:r>
        <w:tab/>
        <w:t>(ii)</w:t>
      </w:r>
      <w:r>
        <w:tab/>
        <w:t>for a second or subsequent offence, a fine of $20 000.</w:t>
      </w:r>
    </w:p>
    <w:p>
      <w:pPr>
        <w:pStyle w:val="Footnotesection"/>
        <w:ind w:left="890" w:hanging="890"/>
      </w:pPr>
      <w:r>
        <w:tab/>
        <w:t>[Section 97A inserted: No. 43 of 2011 s. 34.]</w:t>
      </w:r>
    </w:p>
    <w:p>
      <w:pPr>
        <w:pStyle w:val="Heading5"/>
        <w:spacing w:before="180"/>
      </w:pPr>
      <w:bookmarkStart w:id="119" w:name="_Toc32494826"/>
      <w:r>
        <w:rPr>
          <w:rStyle w:val="CharSectno"/>
        </w:rPr>
        <w:t>97B</w:t>
      </w:r>
      <w:r>
        <w:t>.</w:t>
      </w:r>
      <w:r>
        <w:tab/>
        <w:t>Temporary aquaculture permits, grant of</w:t>
      </w:r>
      <w:bookmarkEnd w:id="119"/>
    </w:p>
    <w:p>
      <w:pPr>
        <w:pStyle w:val="Subsection"/>
        <w:spacing w:before="120"/>
      </w:pPr>
      <w:r>
        <w:tab/>
        <w:t>(1)</w:t>
      </w:r>
      <w:r>
        <w:tab/>
        <w:t xml:space="preserve">The CEO may grant a temporary aquaculture permit to the holder of an aquaculture licence authorising the licence holder to carry on, for the period specified, the activities authorised under the licence in an area (an </w:t>
      </w:r>
      <w:r>
        <w:rPr>
          <w:rStyle w:val="CharDefText"/>
        </w:rPr>
        <w:t>alternative area</w:t>
      </w:r>
      <w:r>
        <w:t xml:space="preserve">) other than the area (the </w:t>
      </w:r>
      <w:r>
        <w:rPr>
          <w:rStyle w:val="CharDefText"/>
        </w:rPr>
        <w:t>original area</w:t>
      </w:r>
      <w:r>
        <w:t>) in respect of which the licence is in force.</w:t>
      </w:r>
    </w:p>
    <w:p>
      <w:pPr>
        <w:pStyle w:val="Subsection"/>
        <w:spacing w:before="120"/>
      </w:pPr>
      <w:r>
        <w:tab/>
        <w:t>(2)</w:t>
      </w:r>
      <w:r>
        <w:tab/>
        <w:t>A temporary aquaculture permit can be granted only in circumstances prescribed for the purposes of this section.</w:t>
      </w:r>
    </w:p>
    <w:p>
      <w:pPr>
        <w:pStyle w:val="Subsection"/>
        <w:spacing w:before="120"/>
      </w:pPr>
      <w:r>
        <w:tab/>
        <w:t>(3)</w:t>
      </w:r>
      <w:r>
        <w:tab/>
        <w:t>A temporary aquaculture permit cannot be granted for more than 12 months.</w:t>
      </w:r>
    </w:p>
    <w:p>
      <w:pPr>
        <w:pStyle w:val="Subsection"/>
        <w:spacing w:before="120"/>
      </w:pPr>
      <w:r>
        <w:tab/>
        <w:t>(4)</w:t>
      </w:r>
      <w:r>
        <w:tab/>
        <w:t xml:space="preserve">A temporary aquaculture permit has the effect, for the period specified, of — </w:t>
      </w:r>
    </w:p>
    <w:p>
      <w:pPr>
        <w:pStyle w:val="Indenta"/>
        <w:spacing w:before="60"/>
      </w:pPr>
      <w:r>
        <w:tab/>
        <w:t>(a)</w:t>
      </w:r>
      <w:r>
        <w:tab/>
        <w:t>suspending the licence holder’s authority to carry on the activities authorised under the licence in the original area; and</w:t>
      </w:r>
    </w:p>
    <w:p>
      <w:pPr>
        <w:pStyle w:val="Indenta"/>
        <w:spacing w:before="60"/>
      </w:pPr>
      <w:r>
        <w:tab/>
        <w:t>(b)</w:t>
      </w:r>
      <w:r>
        <w:tab/>
        <w:t>authorising the licence holder to carry on those activities in accordance with the permit in the alternative area.</w:t>
      </w:r>
    </w:p>
    <w:p>
      <w:pPr>
        <w:pStyle w:val="Footnotesection"/>
        <w:spacing w:before="100"/>
        <w:ind w:left="890" w:hanging="890"/>
      </w:pPr>
      <w:r>
        <w:tab/>
        <w:t>[Section 97B inserted: No. 43 of 2011 s. 34.]</w:t>
      </w:r>
    </w:p>
    <w:p>
      <w:pPr>
        <w:pStyle w:val="Heading3"/>
        <w:spacing w:before="200"/>
      </w:pPr>
      <w:bookmarkStart w:id="120" w:name="_Toc32494827"/>
      <w:r>
        <w:rPr>
          <w:rStyle w:val="CharDivNo"/>
        </w:rPr>
        <w:t>Division 2</w:t>
      </w:r>
      <w:r>
        <w:t> — </w:t>
      </w:r>
      <w:r>
        <w:rPr>
          <w:rStyle w:val="CharDivText"/>
        </w:rPr>
        <w:t>Aquaculture leases</w:t>
      </w:r>
      <w:bookmarkEnd w:id="120"/>
    </w:p>
    <w:p>
      <w:pPr>
        <w:pStyle w:val="Footnoteheading"/>
      </w:pPr>
      <w:r>
        <w:tab/>
        <w:t>[Heading inserted: No. 43 of 2011 s. 34.]</w:t>
      </w:r>
    </w:p>
    <w:p>
      <w:pPr>
        <w:pStyle w:val="Heading5"/>
        <w:spacing w:before="180"/>
      </w:pPr>
      <w:bookmarkStart w:id="121" w:name="_Toc32494828"/>
      <w:r>
        <w:rPr>
          <w:rStyle w:val="CharSectno"/>
        </w:rPr>
        <w:t>97C</w:t>
      </w:r>
      <w:r>
        <w:t>.</w:t>
      </w:r>
      <w:r>
        <w:tab/>
        <w:t>Methods by which Minister may offer areas for lease</w:t>
      </w:r>
      <w:bookmarkEnd w:id="121"/>
    </w:p>
    <w:p>
      <w:pPr>
        <w:pStyle w:val="Subsection"/>
      </w:pPr>
      <w:r>
        <w:tab/>
      </w:r>
      <w:r>
        <w:tab/>
        <w:t>The Minister may offer areas of land or WA waters for aquaculture leases by means of public auction, public tender, ballot or private treaty.</w:t>
      </w:r>
    </w:p>
    <w:p>
      <w:pPr>
        <w:pStyle w:val="Footnotesection"/>
      </w:pPr>
      <w:r>
        <w:tab/>
        <w:t>[Section 97C inserted: No. 43 of 2011 s. 34.]</w:t>
      </w:r>
    </w:p>
    <w:p>
      <w:pPr>
        <w:pStyle w:val="Heading5"/>
        <w:spacing w:before="180"/>
        <w:rPr>
          <w:snapToGrid w:val="0"/>
        </w:rPr>
      </w:pPr>
      <w:bookmarkStart w:id="122" w:name="_Toc32494829"/>
      <w:r>
        <w:rPr>
          <w:rStyle w:val="CharSectno"/>
        </w:rPr>
        <w:t>97</w:t>
      </w:r>
      <w:r>
        <w:rPr>
          <w:snapToGrid w:val="0"/>
        </w:rPr>
        <w:t>.</w:t>
      </w:r>
      <w:r>
        <w:rPr>
          <w:snapToGrid w:val="0"/>
        </w:rPr>
        <w:tab/>
        <w:t>Leases, grant of</w:t>
      </w:r>
      <w:bookmarkEnd w:id="122"/>
    </w:p>
    <w:p>
      <w:pPr>
        <w:pStyle w:val="Subsection"/>
        <w:spacing w:before="120"/>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spacing w:before="120"/>
        <w:rPr>
          <w:snapToGrid w:val="0"/>
        </w:rPr>
      </w:pPr>
      <w:r>
        <w:rPr>
          <w:snapToGrid w:val="0"/>
        </w:rPr>
        <w:tab/>
        <w:t>(2)</w:t>
      </w:r>
      <w:r>
        <w:rPr>
          <w:snapToGrid w:val="0"/>
        </w:rPr>
        <w:tab/>
        <w:t>A lease must specify the species of fish authorised to be kept, bred, hatched or cultured under the lease.</w:t>
      </w:r>
    </w:p>
    <w:p>
      <w:pPr>
        <w:pStyle w:val="Subsection"/>
        <w:spacing w:before="120"/>
        <w:rPr>
          <w:snapToGrid w:val="0"/>
        </w:rPr>
      </w:pPr>
      <w:r>
        <w:rPr>
          <w:snapToGrid w:val="0"/>
        </w:rPr>
        <w:tab/>
        <w:t>(3)</w:t>
      </w:r>
      <w:r>
        <w:rPr>
          <w:snapToGrid w:val="0"/>
        </w:rPr>
        <w:tab/>
        <w:t>Subject to the provisions of this Act, an aquaculture licence in respect of the leased area vests in the licence holder —</w:t>
      </w:r>
    </w:p>
    <w:p>
      <w:pPr>
        <w:pStyle w:val="Indenta"/>
        <w:spacing w:before="120"/>
        <w:rPr>
          <w:snapToGrid w:val="0"/>
        </w:rPr>
      </w:pPr>
      <w:r>
        <w:tab/>
        <w:t>(a)</w:t>
      </w:r>
      <w:r>
        <w:tab/>
        <w:t xml:space="preserve">the exclusive right during the currency of the licence to keep, breed, hatch, culture and harvest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cultured or harvested under the licence.</w:t>
      </w:r>
    </w:p>
    <w:p>
      <w:pPr>
        <w:pStyle w:val="Subsection"/>
        <w:spacing w:before="120"/>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keepNext/>
      </w:pPr>
      <w:r>
        <w:tab/>
        <w:t>(5A)</w:t>
      </w:r>
      <w:r>
        <w:tab/>
        <w:t xml:space="preserve">Before granting or renewing a lease, the Minister must be satisfied of all of the following — </w:t>
      </w:r>
    </w:p>
    <w:p>
      <w:pPr>
        <w:pStyle w:val="Indenta"/>
      </w:pPr>
      <w:r>
        <w:tab/>
        <w:t>(a)</w:t>
      </w:r>
      <w:r>
        <w:tab/>
        <w:t>the person is a fit and proper person to hold the lease;</w:t>
      </w:r>
    </w:p>
    <w:p>
      <w:pPr>
        <w:pStyle w:val="Indenta"/>
      </w:pPr>
      <w:r>
        <w:tab/>
        <w:t>(b)</w:t>
      </w:r>
      <w:r>
        <w:tab/>
        <w:t>it is in the better interests of the State and the community to grant or renew the lease;</w:t>
      </w:r>
    </w:p>
    <w:p>
      <w:pPr>
        <w:pStyle w:val="Indenta"/>
      </w:pPr>
      <w:r>
        <w:tab/>
        <w:t>(c)</w:t>
      </w:r>
      <w:r>
        <w:tab/>
        <w:t>the applicant will make, or has made, effective use of the area of land or water the subject of the lease for aquaculture purposes;</w:t>
      </w:r>
    </w:p>
    <w:p>
      <w:pPr>
        <w:pStyle w:val="Indenta"/>
      </w:pPr>
      <w:r>
        <w:tab/>
        <w:t>(d)</w:t>
      </w:r>
      <w:r>
        <w:tab/>
        <w:t>the activities to be, or that are being, conducted under the lease are unlikely to adversely affect other fish or the aquatic environment;</w:t>
      </w:r>
    </w:p>
    <w:p>
      <w:pPr>
        <w:pStyle w:val="Indenta"/>
      </w:pPr>
      <w:r>
        <w:tab/>
        <w:t>(e)</w:t>
      </w:r>
      <w:r>
        <w:tab/>
        <w:t>any other matters prescribed for the purposes of this subsection.</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pPr>
      <w:r>
        <w:tab/>
        <w:t>(7A)</w:t>
      </w:r>
      <w:r>
        <w:tab/>
        <w:t>Without limiting subsection (5) or (6), the lease may be subject to a condition requiring payment of an amount to secure payment of any amount that becomes due under section 101(2)(b).</w:t>
      </w:r>
    </w:p>
    <w:p>
      <w:pPr>
        <w:pStyle w:val="Subsection"/>
      </w:pPr>
      <w:r>
        <w:tab/>
        <w:t>(7)</w:t>
      </w:r>
      <w:r>
        <w:tab/>
        <w:t xml:space="preserve">A lease may be varied — </w:t>
      </w:r>
    </w:p>
    <w:p>
      <w:pPr>
        <w:pStyle w:val="Indenta"/>
      </w:pPr>
      <w:r>
        <w:tab/>
        <w:t>(a)</w:t>
      </w:r>
      <w:r>
        <w:tab/>
        <w:t>in the manner provided in the lease; or</w:t>
      </w:r>
    </w:p>
    <w:p>
      <w:pPr>
        <w:pStyle w:val="Indenta"/>
      </w:pPr>
      <w:r>
        <w:tab/>
        <w:t>(b)</w:t>
      </w:r>
      <w:r>
        <w:tab/>
        <w:t>by the Minister in the manner prescribed under section 102(c).</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No. 5 of 1997 s. 52; No. 2 of 2002 s. 6; No. 43 of 2011 s. 35.]</w:t>
      </w:r>
    </w:p>
    <w:p>
      <w:pPr>
        <w:pStyle w:val="Heading5"/>
        <w:rPr>
          <w:snapToGrid w:val="0"/>
        </w:rPr>
      </w:pPr>
      <w:bookmarkStart w:id="123" w:name="_Toc32494830"/>
      <w:r>
        <w:rPr>
          <w:rStyle w:val="CharSectno"/>
        </w:rPr>
        <w:t>98</w:t>
      </w:r>
      <w:r>
        <w:rPr>
          <w:snapToGrid w:val="0"/>
        </w:rPr>
        <w:t>.</w:t>
      </w:r>
      <w:r>
        <w:rPr>
          <w:snapToGrid w:val="0"/>
        </w:rPr>
        <w:tab/>
        <w:t>Certain marine reserves, grant of leases in</w:t>
      </w:r>
      <w:bookmarkEnd w:id="123"/>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No. 5 of 1997 s. 53.]</w:t>
      </w:r>
    </w:p>
    <w:p>
      <w:pPr>
        <w:pStyle w:val="Heading5"/>
        <w:rPr>
          <w:snapToGrid w:val="0"/>
        </w:rPr>
      </w:pPr>
      <w:bookmarkStart w:id="124" w:name="_Toc32494831"/>
      <w:r>
        <w:rPr>
          <w:rStyle w:val="CharSectno"/>
        </w:rPr>
        <w:t>98A</w:t>
      </w:r>
      <w:r>
        <w:rPr>
          <w:snapToGrid w:val="0"/>
        </w:rPr>
        <w:t>.</w:t>
      </w:r>
      <w:r>
        <w:rPr>
          <w:snapToGrid w:val="0"/>
        </w:rPr>
        <w:tab/>
        <w:t>Certain marine reserves, renewal of leases in</w:t>
      </w:r>
      <w:bookmarkEnd w:id="124"/>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No. 5 of 1997 s. 53.]</w:t>
      </w:r>
    </w:p>
    <w:p>
      <w:pPr>
        <w:pStyle w:val="Heading5"/>
        <w:rPr>
          <w:snapToGrid w:val="0"/>
        </w:rPr>
      </w:pPr>
      <w:bookmarkStart w:id="125" w:name="_Toc32494832"/>
      <w:r>
        <w:rPr>
          <w:rStyle w:val="CharSectno"/>
        </w:rPr>
        <w:t>99</w:t>
      </w:r>
      <w:r>
        <w:rPr>
          <w:snapToGrid w:val="0"/>
        </w:rPr>
        <w:t>.</w:t>
      </w:r>
      <w:r>
        <w:rPr>
          <w:snapToGrid w:val="0"/>
        </w:rPr>
        <w:tab/>
        <w:t>Aquaculture licence and aquaculture lease, relationship of</w:t>
      </w:r>
      <w:bookmarkEnd w:id="125"/>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No. 2 of 2002 s. 7.]</w:t>
      </w:r>
    </w:p>
    <w:p>
      <w:pPr>
        <w:pStyle w:val="Heading5"/>
      </w:pPr>
      <w:bookmarkStart w:id="126" w:name="_Toc32494833"/>
      <w:r>
        <w:rPr>
          <w:rStyle w:val="CharSectno"/>
        </w:rPr>
        <w:t>100A</w:t>
      </w:r>
      <w:r>
        <w:t>.</w:t>
      </w:r>
      <w:r>
        <w:tab/>
        <w:t>Contravening lease, offences</w:t>
      </w:r>
      <w:bookmarkEnd w:id="126"/>
    </w:p>
    <w:p>
      <w:pPr>
        <w:pStyle w:val="Subsection"/>
      </w:pPr>
      <w:r>
        <w:tab/>
        <w:t>(1)</w:t>
      </w:r>
      <w:r>
        <w:tab/>
        <w:t>The holder of an aquaculture lease commits an offence if the lease holder contravenes a condition of the lease.</w:t>
      </w:r>
    </w:p>
    <w:p>
      <w:pPr>
        <w:pStyle w:val="Subsection"/>
      </w:pPr>
      <w:r>
        <w:tab/>
        <w:t>(2)</w:t>
      </w:r>
      <w:r>
        <w:tab/>
        <w:t>The holder of an aquaculture licence in respect of the leased area under an aquaculture lease commits an offence if the licence holder does an act or makes an omission that would have constituted a contravention of a condition of the lease if the act or omission had been done or made by the lease holder.</w:t>
      </w:r>
    </w:p>
    <w:p>
      <w:pPr>
        <w:pStyle w:val="Subsection"/>
      </w:pPr>
      <w:r>
        <w:tab/>
        <w:t>(3)</w:t>
      </w:r>
      <w:r>
        <w:tab/>
        <w:t>If an aquaculture licence is held by 2 or more persons and any of those persons commits an offence under subsection (2), each of those persons is taken to have committed the offence.</w:t>
      </w:r>
    </w:p>
    <w:p>
      <w:pPr>
        <w:pStyle w:val="Subsection"/>
      </w:pPr>
      <w:r>
        <w:tab/>
        <w:t>(4)</w:t>
      </w:r>
      <w:r>
        <w:tab/>
        <w:t>If the holder of an aquaculture licence in respect of the leased area under an aquaculture lease commits or is taken to have committed an offence under subsection (2) or (3), the lease holder is taken to have also committed the offence.</w:t>
      </w:r>
    </w:p>
    <w:p>
      <w:pPr>
        <w:pStyle w:val="Subsection"/>
      </w:pPr>
      <w:r>
        <w:tab/>
        <w:t>(5)</w:t>
      </w:r>
      <w:r>
        <w:tab/>
        <w:t xml:space="preserve">If — </w:t>
      </w:r>
    </w:p>
    <w:p>
      <w:pPr>
        <w:pStyle w:val="Indenta"/>
      </w:pPr>
      <w:r>
        <w:tab/>
        <w:t>(a)</w:t>
      </w:r>
      <w:r>
        <w:tab/>
        <w:t>an aquaculture lease is held by 2 or more persons; and</w:t>
      </w:r>
    </w:p>
    <w:p>
      <w:pPr>
        <w:pStyle w:val="Indenta"/>
      </w:pPr>
      <w:r>
        <w:tab/>
        <w:t>(b)</w:t>
      </w:r>
      <w:r>
        <w:tab/>
        <w:t>an offence is committed or is taken to have been committed under subsection (1), (2), (3) or (4) in respect of the lease,</w:t>
      </w:r>
    </w:p>
    <w:p>
      <w:pPr>
        <w:pStyle w:val="Subsection"/>
      </w:pPr>
      <w:r>
        <w:tab/>
      </w:r>
      <w:r>
        <w:tab/>
        <w:t>each of the persons referred to in paragraph (a) is taken to have committed the offence.</w:t>
      </w:r>
    </w:p>
    <w:p>
      <w:pPr>
        <w:pStyle w:val="Subsection"/>
      </w:pPr>
      <w:r>
        <w:tab/>
        <w:t>(6)</w:t>
      </w:r>
      <w:r>
        <w:tab/>
        <w:t xml:space="preserve">The penalty for an offence committed under subsection (1) or (2) or arising under subsection (3), (4) or (5) is — </w:t>
      </w:r>
    </w:p>
    <w:p>
      <w:pPr>
        <w:pStyle w:val="Indenta"/>
      </w:pPr>
      <w:r>
        <w:tab/>
        <w:t>(a)</w:t>
      </w:r>
      <w:r>
        <w:tab/>
        <w:t xml:space="preserve">if the offender is an individual — </w:t>
      </w:r>
    </w:p>
    <w:p>
      <w:pPr>
        <w:pStyle w:val="Indenti"/>
      </w:pPr>
      <w:r>
        <w:tab/>
        <w:t>(i)</w:t>
      </w:r>
      <w:r>
        <w:tab/>
        <w:t>for a first offence, a fine of $5 000; and</w:t>
      </w:r>
    </w:p>
    <w:p>
      <w:pPr>
        <w:pStyle w:val="Indenti"/>
      </w:pPr>
      <w:r>
        <w:tab/>
        <w:t>(ii)</w:t>
      </w:r>
      <w:r>
        <w:tab/>
        <w:t>for a second or subsequent offence, a fine of $10 000;</w:t>
      </w:r>
    </w:p>
    <w:p>
      <w:pPr>
        <w:pStyle w:val="Indenta"/>
      </w:pPr>
      <w:r>
        <w:tab/>
      </w:r>
      <w:r>
        <w:tab/>
        <w:t>or</w:t>
      </w:r>
    </w:p>
    <w:p>
      <w:pPr>
        <w:pStyle w:val="Indenta"/>
      </w:pPr>
      <w:r>
        <w:tab/>
        <w:t>(b)</w:t>
      </w:r>
      <w:r>
        <w:tab/>
        <w:t xml:space="preserve">if the offender is a body corporate — </w:t>
      </w:r>
    </w:p>
    <w:p>
      <w:pPr>
        <w:pStyle w:val="Indenti"/>
      </w:pPr>
      <w:r>
        <w:tab/>
        <w:t>(i)</w:t>
      </w:r>
      <w:r>
        <w:tab/>
        <w:t>for a first offence, a fine of $10 000; and</w:t>
      </w:r>
    </w:p>
    <w:p>
      <w:pPr>
        <w:pStyle w:val="Indenti"/>
      </w:pPr>
      <w:r>
        <w:tab/>
        <w:t>(ii)</w:t>
      </w:r>
      <w:r>
        <w:tab/>
        <w:t>for a second or subsequent offence, a fine of $20 000.</w:t>
      </w:r>
    </w:p>
    <w:p>
      <w:pPr>
        <w:pStyle w:val="Subsection"/>
      </w:pPr>
      <w:r>
        <w:tab/>
        <w:t>(7)</w:t>
      </w:r>
      <w:r>
        <w:tab/>
        <w:t xml:space="preserve">If a person is charged with an offence arising under subsection (3), (4) or (5), it is a defence to prove that — </w:t>
      </w:r>
    </w:p>
    <w:p>
      <w:pPr>
        <w:pStyle w:val="Indenta"/>
      </w:pPr>
      <w:r>
        <w:tab/>
        <w:t>(a)</w:t>
      </w:r>
      <w:r>
        <w:tab/>
        <w:t>the act or omission that was or would have been a contravention of a condition of the aquaculture lease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(8)</w:t>
      </w:r>
      <w:r>
        <w:tab/>
        <w:t>A person may be charged with and convicted of an offence arising under subsection (3), (4) or (5) whether or not another person has been charged with or convicted of an offence under subsection (1) or (2) or arising under subsection (3), (4) or (5).</w:t>
      </w:r>
    </w:p>
    <w:p>
      <w:pPr>
        <w:pStyle w:val="Footnotesection"/>
      </w:pPr>
      <w:r>
        <w:tab/>
        <w:t>[Section 100A inserted: No. 43 of 2011 s. 36.]</w:t>
      </w:r>
    </w:p>
    <w:p>
      <w:pPr>
        <w:pStyle w:val="Heading5"/>
        <w:rPr>
          <w:snapToGrid w:val="0"/>
        </w:rPr>
      </w:pPr>
      <w:bookmarkStart w:id="127" w:name="_Toc32494834"/>
      <w:r>
        <w:rPr>
          <w:rStyle w:val="CharSectno"/>
        </w:rPr>
        <w:t>100</w:t>
      </w:r>
      <w:r>
        <w:rPr>
          <w:snapToGrid w:val="0"/>
        </w:rPr>
        <w:t>.</w:t>
      </w:r>
      <w:r>
        <w:rPr>
          <w:snapToGrid w:val="0"/>
        </w:rPr>
        <w:tab/>
        <w:t>Termination of lease</w:t>
      </w:r>
      <w:bookmarkEnd w:id="127"/>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Heading5"/>
      </w:pPr>
      <w:bookmarkStart w:id="128" w:name="_Toc32494835"/>
      <w:r>
        <w:rPr>
          <w:rStyle w:val="CharSectno"/>
        </w:rPr>
        <w:t>101</w:t>
      </w:r>
      <w:r>
        <w:t>.</w:t>
      </w:r>
      <w:r>
        <w:tab/>
        <w:t>Clean</w:t>
      </w:r>
      <w:r>
        <w:noBreakHyphen/>
        <w:t>up and rehabilitation of former leased area</w:t>
      </w:r>
      <w:bookmarkEnd w:id="128"/>
    </w:p>
    <w:p>
      <w:pPr>
        <w:pStyle w:val="Subsection"/>
      </w:pPr>
      <w:r>
        <w:tab/>
        <w:t>(1)</w:t>
      </w:r>
      <w:r>
        <w:tab/>
        <w:t>If an aquaculture lease is terminated or expires, the CEO may direct the former lease holder to clean up and rehabilitate the former leased area.</w:t>
      </w:r>
    </w:p>
    <w:p>
      <w:pPr>
        <w:pStyle w:val="Subsection"/>
      </w:pPr>
      <w:r>
        <w:tab/>
        <w:t>(2)</w:t>
      </w:r>
      <w:r>
        <w:tab/>
        <w:t xml:space="preserve">If the former lease holder contravenes the direction — </w:t>
      </w:r>
    </w:p>
    <w:p>
      <w:pPr>
        <w:pStyle w:val="Indenta"/>
      </w:pPr>
      <w:r>
        <w:tab/>
        <w:t>(a)</w:t>
      </w:r>
      <w:r>
        <w:tab/>
        <w:t>the CEO may clean up and rehabilitate the area; and</w:t>
      </w:r>
    </w:p>
    <w:p>
      <w:pPr>
        <w:pStyle w:val="Indenta"/>
      </w:pPr>
      <w:r>
        <w:tab/>
        <w:t>(b)</w:t>
      </w:r>
      <w:r>
        <w:tab/>
        <w:t>the reasonable cost of any action taken under paragraph (a) is recoverable as a debt due to the State from the former lease holder.</w:t>
      </w:r>
    </w:p>
    <w:p>
      <w:pPr>
        <w:pStyle w:val="Footnotesection"/>
      </w:pPr>
      <w:r>
        <w:tab/>
        <w:t>[Section 101 inserted: No. 43 of 2011 s. 37.]</w:t>
      </w:r>
    </w:p>
    <w:p>
      <w:pPr>
        <w:pStyle w:val="Heading3"/>
      </w:pPr>
      <w:bookmarkStart w:id="129" w:name="_Toc32494836"/>
      <w:r>
        <w:rPr>
          <w:rStyle w:val="CharDivNo"/>
        </w:rPr>
        <w:t>Division 3</w:t>
      </w:r>
      <w:r>
        <w:t> — </w:t>
      </w:r>
      <w:r>
        <w:rPr>
          <w:rStyle w:val="CharDivText"/>
        </w:rPr>
        <w:t>Miscellaneous matters</w:t>
      </w:r>
      <w:bookmarkEnd w:id="129"/>
    </w:p>
    <w:p>
      <w:pPr>
        <w:pStyle w:val="Footnoteheading"/>
      </w:pPr>
      <w:r>
        <w:tab/>
        <w:t>[Heading inserted: No. 43 of 2011 s. 38.]</w:t>
      </w:r>
    </w:p>
    <w:p>
      <w:pPr>
        <w:pStyle w:val="Heading5"/>
      </w:pPr>
      <w:bookmarkStart w:id="130" w:name="_Toc32494837"/>
      <w:r>
        <w:rPr>
          <w:rStyle w:val="CharSectno"/>
        </w:rPr>
        <w:t>101A</w:t>
      </w:r>
      <w:r>
        <w:t>.</w:t>
      </w:r>
      <w:r>
        <w:tab/>
        <w:t>Minister’s powers as to aquaculture</w:t>
      </w:r>
      <w:bookmarkEnd w:id="130"/>
    </w:p>
    <w:p>
      <w:pPr>
        <w:pStyle w:val="Subsection"/>
      </w:pPr>
      <w:r>
        <w:tab/>
        <w:t>(1)</w:t>
      </w:r>
      <w:r>
        <w:tab/>
        <w:t>The Minister may —</w:t>
      </w:r>
    </w:p>
    <w:p>
      <w:pPr>
        <w:pStyle w:val="Indenta"/>
      </w:pPr>
      <w:r>
        <w:tab/>
        <w:t>(a)</w:t>
      </w:r>
      <w:r>
        <w:tab/>
        <w:t>establish or manage aquaculture facilities to be used by other persons for community or commercial purposes; or</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(2A)</w:t>
      </w:r>
      <w:r>
        <w:tab/>
        <w:t>Subject to subsection (2B), the Minister may declare an area of WA waters (other than inland waters) to be an aquaculture development zone.</w:t>
      </w:r>
    </w:p>
    <w:p>
      <w:pPr>
        <w:pStyle w:val="Subsection"/>
      </w:pPr>
      <w:r>
        <w:tab/>
        <w:t>(2B)</w:t>
      </w:r>
      <w:r>
        <w:tab/>
        <w:t xml:space="preserve">The Minister can only make a declaration under subsection (2A) in respect of waters within the limits of the State or coastal waters — </w:t>
      </w:r>
    </w:p>
    <w:p>
      <w:pPr>
        <w:pStyle w:val="Indenta"/>
      </w:pPr>
      <w:r>
        <w:tab/>
        <w:t>(a)</w:t>
      </w:r>
      <w:r>
        <w:tab/>
        <w:t xml:space="preserve">with the concurrence of the Minister to whom the administration of the </w:t>
      </w:r>
      <w:r>
        <w:rPr>
          <w:i/>
          <w:iCs/>
        </w:rPr>
        <w:t>Land Administration Act 1997</w:t>
      </w:r>
      <w:r>
        <w:t xml:space="preserve"> is committed; and</w:t>
      </w:r>
    </w:p>
    <w:p>
      <w:pPr>
        <w:pStyle w:val="Indenta"/>
      </w:pPr>
      <w:r>
        <w:tab/>
        <w:t>(b)</w:t>
      </w:r>
      <w:r>
        <w:tab/>
        <w:t xml:space="preserve">after consulting with the Minister to whom the administration of the </w:t>
      </w:r>
      <w:r>
        <w:rPr>
          <w:i/>
          <w:iCs/>
        </w:rPr>
        <w:t>Conservation and Land Management Act 1984</w:t>
      </w:r>
      <w:r>
        <w:t xml:space="preserve"> is committed.</w:t>
      </w:r>
    </w:p>
    <w:p>
      <w:pPr>
        <w:pStyle w:val="Subsection"/>
      </w:pPr>
      <w:r>
        <w:tab/>
        <w:t>(2)</w:t>
      </w:r>
      <w:r>
        <w:tab/>
        <w:t>The Minister may do all things necessary or convenient to be done for or in connection with the exercise of the Minister’s powers under subsections (1) and (2A) including the power —</w:t>
      </w:r>
    </w:p>
    <w:p>
      <w:pPr>
        <w:pStyle w:val="Indenta"/>
      </w:pPr>
      <w:r>
        <w:tab/>
        <w:t>(a)</w:t>
      </w:r>
      <w:r>
        <w:tab/>
        <w:t>to acquire, hold, take on lease, let, sublet, issue licences in respect of and exchange real or personal property; or</w:t>
      </w:r>
    </w:p>
    <w:p>
      <w:pPr>
        <w:pStyle w:val="Indenta"/>
      </w:pPr>
      <w:r>
        <w:tab/>
        <w:t>(b)</w:t>
      </w:r>
      <w:r>
        <w:tab/>
        <w:t>to construct or erect buildings or other works and to improve, develop or alter property; or</w:t>
      </w:r>
    </w:p>
    <w:p>
      <w:pPr>
        <w:pStyle w:val="Indenta"/>
      </w:pPr>
      <w:r>
        <w:tab/>
        <w:t>(c)</w:t>
      </w:r>
      <w:r>
        <w:tab/>
        <w:t>to make land, buildings and other facilities available for the use of persons engaged in the aquaculture industry; or</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culturing or harvesting of pearl oysters.</w:t>
      </w:r>
    </w:p>
    <w:p>
      <w:pPr>
        <w:pStyle w:val="Footnotesection"/>
      </w:pPr>
      <w:r>
        <w:tab/>
        <w:t>[Section 101A inserted: No. 2 of 2002 s. 8(1); amended: No. 43 of 2011 s. 39.]</w:t>
      </w:r>
    </w:p>
    <w:p>
      <w:pPr>
        <w:pStyle w:val="Heading5"/>
        <w:keepNext w:val="0"/>
        <w:keepLines w:val="0"/>
        <w:pageBreakBefore/>
        <w:spacing w:before="0"/>
        <w:rPr>
          <w:snapToGrid w:val="0"/>
        </w:rPr>
      </w:pPr>
      <w:bookmarkStart w:id="131" w:name="_Toc32494838"/>
      <w:r>
        <w:rPr>
          <w:rStyle w:val="CharSectno"/>
        </w:rPr>
        <w:t>102</w:t>
      </w:r>
      <w:r>
        <w:rPr>
          <w:snapToGrid w:val="0"/>
        </w:rPr>
        <w:t>.</w:t>
      </w:r>
      <w:r>
        <w:rPr>
          <w:snapToGrid w:val="0"/>
        </w:rPr>
        <w:tab/>
        <w:t>Regulations about aquaculture</w:t>
      </w:r>
      <w:bookmarkEnd w:id="131"/>
    </w:p>
    <w:p>
      <w:pPr>
        <w:pStyle w:val="Subsection"/>
        <w:keepNext/>
        <w:keepLines/>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pPr>
      <w:r>
        <w:tab/>
        <w:t>(ca)</w:t>
      </w:r>
      <w:r>
        <w:tab/>
        <w:t>prohibit or regulate the collection of fish for broodstock and other aquaculture purposes;</w:t>
      </w:r>
    </w:p>
    <w:p>
      <w:pPr>
        <w:pStyle w:val="Indenta"/>
      </w:pPr>
      <w:r>
        <w:tab/>
        <w:t>(cb)</w:t>
      </w:r>
      <w:r>
        <w:tab/>
        <w:t xml:space="preserve">provide for matters relating to temporary aquaculture permits, including any of these matters — </w:t>
      </w:r>
    </w:p>
    <w:p>
      <w:pPr>
        <w:pStyle w:val="Indenti"/>
      </w:pPr>
      <w:r>
        <w:tab/>
        <w:t>(i)</w:t>
      </w:r>
      <w:r>
        <w:tab/>
        <w:t>the imposition and variation by the CEO of conditions to which permits are subject;</w:t>
      </w:r>
    </w:p>
    <w:p>
      <w:pPr>
        <w:pStyle w:val="Indenti"/>
      </w:pPr>
      <w:r>
        <w:tab/>
        <w:t>(ii)</w:t>
      </w:r>
      <w:r>
        <w:tab/>
        <w:t>the suspension and cancellation by the CEO of permits;</w:t>
      </w:r>
    </w:p>
    <w:p>
      <w:pPr>
        <w:pStyle w:val="Indenti"/>
      </w:pPr>
      <w:r>
        <w:tab/>
        <w:t>(iii)</w:t>
      </w:r>
      <w:r>
        <w:tab/>
        <w:t>review by the State Administrative Tribunal of decisions of the CEO in relation to permits;</w:t>
      </w:r>
    </w:p>
    <w:p>
      <w:pPr>
        <w:pStyle w:val="Indenta"/>
      </w:pPr>
      <w:r>
        <w:tab/>
        <w:t>(c)</w:t>
      </w:r>
      <w:r>
        <w:tab/>
        <w:t>provide for matters relating to aquaculture leases, including the subdivision, subletting, amalgamation and transfer of leases by the Minister;</w:t>
      </w:r>
    </w:p>
    <w:p>
      <w:pPr>
        <w:pStyle w:val="Indenta"/>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Footnotesection"/>
      </w:pPr>
      <w:r>
        <w:tab/>
        <w:t>[Section 102 amended: No. 2 of 2002 s. 9; No. 43 of 2011 s. 40.]</w:t>
      </w:r>
    </w:p>
    <w:p>
      <w:pPr>
        <w:pStyle w:val="Heading2"/>
      </w:pPr>
      <w:bookmarkStart w:id="132" w:name="_Toc32494839"/>
      <w:r>
        <w:rPr>
          <w:rStyle w:val="CharPartNo"/>
        </w:rPr>
        <w:t>Part 9A</w:t>
      </w:r>
      <w:r>
        <w:rPr>
          <w:rStyle w:val="CharDivNo"/>
        </w:rPr>
        <w:t> </w:t>
      </w:r>
      <w:r>
        <w:t>—</w:t>
      </w:r>
      <w:r>
        <w:rPr>
          <w:rStyle w:val="CharDivText"/>
        </w:rPr>
        <w:t> </w:t>
      </w:r>
      <w:r>
        <w:rPr>
          <w:rStyle w:val="CharPartText"/>
        </w:rPr>
        <w:t>Exotic fish</w:t>
      </w:r>
      <w:bookmarkEnd w:id="132"/>
    </w:p>
    <w:p>
      <w:pPr>
        <w:pStyle w:val="Footnoteheading"/>
      </w:pPr>
      <w:r>
        <w:tab/>
        <w:t>[Heading inserted: No. 43 of 2011 s. 41.]</w:t>
      </w:r>
    </w:p>
    <w:p>
      <w:pPr>
        <w:pStyle w:val="Heading5"/>
      </w:pPr>
      <w:bookmarkStart w:id="133" w:name="_Toc32494840"/>
      <w:r>
        <w:rPr>
          <w:rStyle w:val="CharSectno"/>
        </w:rPr>
        <w:t>103A</w:t>
      </w:r>
      <w:r>
        <w:t>.</w:t>
      </w:r>
      <w:r>
        <w:tab/>
        <w:t>Accidental introduction of exotic fish into WA waters, CEO’s powers to reduce risk of</w:t>
      </w:r>
      <w:bookmarkEnd w:id="133"/>
    </w:p>
    <w:p>
      <w:pPr>
        <w:pStyle w:val="Subsection"/>
      </w:pPr>
      <w:r>
        <w:tab/>
        <w:t>(1)</w:t>
      </w:r>
      <w:r>
        <w:tab/>
        <w:t xml:space="preserve">In this section — </w:t>
      </w:r>
    </w:p>
    <w:p>
      <w:pPr>
        <w:pStyle w:val="Defstart"/>
      </w:pPr>
      <w:r>
        <w:tab/>
      </w:r>
      <w:r>
        <w:rPr>
          <w:rStyle w:val="CharDefText"/>
        </w:rPr>
        <w:t>intervene</w:t>
      </w:r>
      <w:r>
        <w:t>, in relation to fish, includes to inspect, seize and destroy fish.</w:t>
      </w:r>
    </w:p>
    <w:p>
      <w:pPr>
        <w:pStyle w:val="Subsection"/>
      </w:pPr>
      <w:r>
        <w:tab/>
        <w:t>(2)</w:t>
      </w:r>
      <w:r>
        <w:tab/>
        <w:t>This section applies in relation to any fish that are being kept for aquaculture purposes in respect of which an aquaculture licence is not required because of section 91(a).</w:t>
      </w:r>
    </w:p>
    <w:p>
      <w:pPr>
        <w:pStyle w:val="Subsection"/>
      </w:pPr>
      <w:r>
        <w:tab/>
        <w:t>(3)</w:t>
      </w:r>
      <w:r>
        <w:tab/>
        <w:t>The CEO may direct a fisheries officer to intervene in relation to that fish if, in the circumstances, intervention will or could minimise the risk of the accidental introduction of exotic fish into WA waters.</w:t>
      </w:r>
    </w:p>
    <w:p>
      <w:pPr>
        <w:pStyle w:val="Footnotesection"/>
      </w:pPr>
      <w:r>
        <w:tab/>
        <w:t>[Section 103A inserted: No. 43 of 2011 s. 41.]</w:t>
      </w:r>
    </w:p>
    <w:p>
      <w:pPr>
        <w:pStyle w:val="Heading2"/>
      </w:pPr>
      <w:bookmarkStart w:id="134" w:name="_Toc32494841"/>
      <w:r>
        <w:rPr>
          <w:rStyle w:val="CharPartNo"/>
        </w:rPr>
        <w:t>Part 9</w:t>
      </w:r>
      <w:r>
        <w:rPr>
          <w:rStyle w:val="CharDivNo"/>
        </w:rPr>
        <w:t> </w:t>
      </w:r>
      <w:r>
        <w:t>—</w:t>
      </w:r>
      <w:r>
        <w:rPr>
          <w:rStyle w:val="CharDivText"/>
        </w:rPr>
        <w:t> </w:t>
      </w:r>
      <w:r>
        <w:rPr>
          <w:rStyle w:val="CharPartText"/>
        </w:rPr>
        <w:t>Noxious fish</w:t>
      </w:r>
      <w:bookmarkEnd w:id="134"/>
    </w:p>
    <w:p>
      <w:pPr>
        <w:pStyle w:val="Heading5"/>
        <w:rPr>
          <w:snapToGrid w:val="0"/>
        </w:rPr>
      </w:pPr>
      <w:bookmarkStart w:id="135" w:name="_Toc32494842"/>
      <w:r>
        <w:rPr>
          <w:rStyle w:val="CharSectno"/>
        </w:rPr>
        <w:t>103</w:t>
      </w:r>
      <w:r>
        <w:rPr>
          <w:snapToGrid w:val="0"/>
        </w:rPr>
        <w:t>.</w:t>
      </w:r>
      <w:r>
        <w:rPr>
          <w:snapToGrid w:val="0"/>
        </w:rPr>
        <w:tab/>
        <w:t>Noxious fish, prescription of</w:t>
      </w:r>
      <w:bookmarkEnd w:id="135"/>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36" w:name="_Toc32494843"/>
      <w:r>
        <w:rPr>
          <w:rStyle w:val="CharSectno"/>
        </w:rPr>
        <w:t>104</w:t>
      </w:r>
      <w:r>
        <w:rPr>
          <w:snapToGrid w:val="0"/>
        </w:rPr>
        <w:t>.</w:t>
      </w:r>
      <w:r>
        <w:rPr>
          <w:snapToGrid w:val="0"/>
        </w:rPr>
        <w:tab/>
        <w:t>Noxious fish, offences as to</w:t>
      </w:r>
      <w:bookmarkEnd w:id="136"/>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 or</w:t>
      </w:r>
    </w:p>
    <w:p>
      <w:pPr>
        <w:pStyle w:val="Indenta"/>
        <w:rPr>
          <w:snapToGrid w:val="0"/>
        </w:rPr>
      </w:pPr>
      <w:r>
        <w:rPr>
          <w:snapToGrid w:val="0"/>
        </w:rPr>
        <w:tab/>
        <w:t>(b)</w:t>
      </w:r>
      <w:r>
        <w:rPr>
          <w:snapToGrid w:val="0"/>
        </w:rPr>
        <w:tab/>
        <w:t>have in the person’s possession any noxious fish; or</w:t>
      </w:r>
    </w:p>
    <w:p>
      <w:pPr>
        <w:pStyle w:val="Indenta"/>
        <w:rPr>
          <w:snapToGrid w:val="0"/>
        </w:rPr>
      </w:pPr>
      <w:r>
        <w:rPr>
          <w:snapToGrid w:val="0"/>
        </w:rPr>
        <w:tab/>
        <w:t>(c)</w:t>
      </w:r>
      <w:r>
        <w:rPr>
          <w:snapToGrid w:val="0"/>
        </w:rPr>
        <w:tab/>
        <w:t>consign or convey any noxious fish; or</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7" w:name="_Toc32494844"/>
      <w:r>
        <w:rPr>
          <w:rStyle w:val="CharSectno"/>
        </w:rPr>
        <w:t>105</w:t>
      </w:r>
      <w:r>
        <w:rPr>
          <w:snapToGrid w:val="0"/>
        </w:rPr>
        <w:t>.</w:t>
      </w:r>
      <w:r>
        <w:rPr>
          <w:snapToGrid w:val="0"/>
        </w:rPr>
        <w:tab/>
        <w:t>Noxious fish not to be brought into the State etc.</w:t>
      </w:r>
      <w:bookmarkEnd w:id="137"/>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38" w:name="_Toc32494845"/>
      <w:r>
        <w:rPr>
          <w:rStyle w:val="CharSectno"/>
        </w:rPr>
        <w:t>106</w:t>
      </w:r>
      <w:r>
        <w:rPr>
          <w:snapToGrid w:val="0"/>
        </w:rPr>
        <w:t>.</w:t>
      </w:r>
      <w:r>
        <w:rPr>
          <w:snapToGrid w:val="0"/>
        </w:rPr>
        <w:tab/>
        <w:t>Fisheries officers’ powers as to people with noxious fish</w:t>
      </w:r>
      <w:bookmarkEnd w:id="138"/>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 or</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39" w:name="_Toc32494846"/>
      <w:r>
        <w:rPr>
          <w:rStyle w:val="CharSectno"/>
        </w:rPr>
        <w:t>107</w:t>
      </w:r>
      <w:r>
        <w:rPr>
          <w:snapToGrid w:val="0"/>
        </w:rPr>
        <w:t>.</w:t>
      </w:r>
      <w:r>
        <w:rPr>
          <w:snapToGrid w:val="0"/>
        </w:rPr>
        <w:tab/>
        <w:t>Destroying noxious fish, recovering costs of</w:t>
      </w:r>
      <w:bookmarkEnd w:id="1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No. 28 of 2006 s. 236(1).]</w:t>
      </w:r>
    </w:p>
    <w:p>
      <w:pPr>
        <w:pStyle w:val="Heading5"/>
        <w:rPr>
          <w:snapToGrid w:val="0"/>
        </w:rPr>
      </w:pPr>
      <w:bookmarkStart w:id="140" w:name="_Toc32494847"/>
      <w:r>
        <w:rPr>
          <w:rStyle w:val="CharSectno"/>
        </w:rPr>
        <w:t>108</w:t>
      </w:r>
      <w:r>
        <w:rPr>
          <w:snapToGrid w:val="0"/>
        </w:rPr>
        <w:t>.</w:t>
      </w:r>
      <w:r>
        <w:rPr>
          <w:snapToGrid w:val="0"/>
        </w:rPr>
        <w:tab/>
        <w:t>No compensation payable for incidental damage</w:t>
      </w:r>
      <w:bookmarkEnd w:id="1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41" w:name="_Toc32494848"/>
      <w:r>
        <w:rPr>
          <w:rStyle w:val="CharPartNo"/>
        </w:rPr>
        <w:t>Part 10</w:t>
      </w:r>
      <w:r>
        <w:rPr>
          <w:rStyle w:val="CharDivNo"/>
        </w:rPr>
        <w:t> </w:t>
      </w:r>
      <w:r>
        <w:t>—</w:t>
      </w:r>
      <w:r>
        <w:rPr>
          <w:rStyle w:val="CharDivText"/>
        </w:rPr>
        <w:t> </w:t>
      </w:r>
      <w:r>
        <w:rPr>
          <w:rStyle w:val="CharPartText"/>
        </w:rPr>
        <w:t>Designated fishing zones</w:t>
      </w:r>
      <w:bookmarkEnd w:id="141"/>
    </w:p>
    <w:p>
      <w:pPr>
        <w:pStyle w:val="Heading5"/>
        <w:rPr>
          <w:snapToGrid w:val="0"/>
        </w:rPr>
      </w:pPr>
      <w:bookmarkStart w:id="142" w:name="_Toc32494849"/>
      <w:r>
        <w:rPr>
          <w:rStyle w:val="CharSectno"/>
        </w:rPr>
        <w:t>109</w:t>
      </w:r>
      <w:r>
        <w:rPr>
          <w:snapToGrid w:val="0"/>
        </w:rPr>
        <w:t>.</w:t>
      </w:r>
      <w:r>
        <w:rPr>
          <w:snapToGrid w:val="0"/>
        </w:rPr>
        <w:tab/>
        <w:t>Designated fishing zones, prescription of</w:t>
      </w:r>
      <w:bookmarkEnd w:id="142"/>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43" w:name="_Toc32494850"/>
      <w:r>
        <w:rPr>
          <w:rStyle w:val="CharSectno"/>
        </w:rPr>
        <w:t>110</w:t>
      </w:r>
      <w:r>
        <w:rPr>
          <w:snapToGrid w:val="0"/>
        </w:rPr>
        <w:t>.</w:t>
      </w:r>
      <w:r>
        <w:rPr>
          <w:snapToGrid w:val="0"/>
        </w:rPr>
        <w:tab/>
        <w:t>Marine reserve, no designated fishing zone in</w:t>
      </w:r>
      <w:bookmarkEnd w:id="14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No. 5 of 1997 s. 54.]</w:t>
      </w:r>
    </w:p>
    <w:p>
      <w:pPr>
        <w:pStyle w:val="Heading5"/>
        <w:rPr>
          <w:snapToGrid w:val="0"/>
        </w:rPr>
      </w:pPr>
      <w:bookmarkStart w:id="144" w:name="_Toc32494851"/>
      <w:r>
        <w:rPr>
          <w:rStyle w:val="CharSectno"/>
        </w:rPr>
        <w:t>111</w:t>
      </w:r>
      <w:r>
        <w:rPr>
          <w:snapToGrid w:val="0"/>
        </w:rPr>
        <w:t>.</w:t>
      </w:r>
      <w:r>
        <w:rPr>
          <w:snapToGrid w:val="0"/>
        </w:rPr>
        <w:tab/>
        <w:t>Signs indicating zones to be erected</w:t>
      </w:r>
      <w:bookmarkEnd w:id="144"/>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No. 28 of 2006 s. 236(1).]</w:t>
      </w:r>
    </w:p>
    <w:p>
      <w:pPr>
        <w:pStyle w:val="Heading5"/>
        <w:rPr>
          <w:snapToGrid w:val="0"/>
        </w:rPr>
      </w:pPr>
      <w:bookmarkStart w:id="145" w:name="_Toc32494852"/>
      <w:r>
        <w:rPr>
          <w:rStyle w:val="CharSectno"/>
        </w:rPr>
        <w:t>112</w:t>
      </w:r>
      <w:r>
        <w:rPr>
          <w:snapToGrid w:val="0"/>
        </w:rPr>
        <w:t>.</w:t>
      </w:r>
      <w:r>
        <w:rPr>
          <w:snapToGrid w:val="0"/>
        </w:rPr>
        <w:tab/>
        <w:t>Fisheries officers’ powers as to people in designated fishing zones</w:t>
      </w:r>
      <w:bookmarkEnd w:id="145"/>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 or</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46" w:name="_Toc32494853"/>
      <w:r>
        <w:rPr>
          <w:rStyle w:val="CharSectno"/>
        </w:rPr>
        <w:t>113</w:t>
      </w:r>
      <w:r>
        <w:rPr>
          <w:snapToGrid w:val="0"/>
        </w:rPr>
        <w:t>.</w:t>
      </w:r>
      <w:r>
        <w:rPr>
          <w:snapToGrid w:val="0"/>
        </w:rPr>
        <w:tab/>
        <w:t>Regulations about designated fishing zones</w:t>
      </w:r>
      <w:bookmarkEnd w:id="146"/>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 or</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47" w:name="_Toc32494854"/>
      <w:r>
        <w:rPr>
          <w:rStyle w:val="CharPartNo"/>
        </w:rPr>
        <w:t>Part 11</w:t>
      </w:r>
      <w:r>
        <w:t> — </w:t>
      </w:r>
      <w:r>
        <w:rPr>
          <w:rStyle w:val="CharPartText"/>
        </w:rPr>
        <w:t>Fish habitat protection areas and Abrolhos Islands reserve</w:t>
      </w:r>
      <w:bookmarkEnd w:id="147"/>
    </w:p>
    <w:p>
      <w:pPr>
        <w:pStyle w:val="Heading3"/>
      </w:pPr>
      <w:bookmarkStart w:id="148" w:name="_Toc32494855"/>
      <w:r>
        <w:rPr>
          <w:rStyle w:val="CharDivNo"/>
        </w:rPr>
        <w:t>Division 1</w:t>
      </w:r>
      <w:r>
        <w:rPr>
          <w:snapToGrid w:val="0"/>
        </w:rPr>
        <w:t> — </w:t>
      </w:r>
      <w:r>
        <w:rPr>
          <w:rStyle w:val="CharDivText"/>
        </w:rPr>
        <w:t>Fish habitat protection areas</w:t>
      </w:r>
      <w:bookmarkEnd w:id="148"/>
    </w:p>
    <w:p>
      <w:pPr>
        <w:pStyle w:val="Heading5"/>
        <w:rPr>
          <w:snapToGrid w:val="0"/>
        </w:rPr>
      </w:pPr>
      <w:bookmarkStart w:id="149" w:name="_Toc32494856"/>
      <w:r>
        <w:rPr>
          <w:rStyle w:val="CharSectno"/>
        </w:rPr>
        <w:t>114</w:t>
      </w:r>
      <w:r>
        <w:rPr>
          <w:snapToGrid w:val="0"/>
        </w:rPr>
        <w:t>.</w:t>
      </w:r>
      <w:r>
        <w:rPr>
          <w:snapToGrid w:val="0"/>
        </w:rPr>
        <w:tab/>
        <w:t>Application of Division to other Acts</w:t>
      </w:r>
      <w:bookmarkEnd w:id="149"/>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No. 12 of 2003 s. 16; No. 35 of 2007 s. 94.]</w:t>
      </w:r>
    </w:p>
    <w:p>
      <w:pPr>
        <w:pStyle w:val="Heading5"/>
        <w:rPr>
          <w:snapToGrid w:val="0"/>
        </w:rPr>
      </w:pPr>
      <w:bookmarkStart w:id="150" w:name="_Toc32494857"/>
      <w:r>
        <w:rPr>
          <w:rStyle w:val="CharSectno"/>
        </w:rPr>
        <w:t>115</w:t>
      </w:r>
      <w:r>
        <w:rPr>
          <w:snapToGrid w:val="0"/>
        </w:rPr>
        <w:t>.</w:t>
      </w:r>
      <w:r>
        <w:rPr>
          <w:snapToGrid w:val="0"/>
        </w:rPr>
        <w:tab/>
        <w:t>Fish habitat protection areas, creating</w:t>
      </w:r>
      <w:bookmarkEnd w:id="150"/>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 or</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51" w:name="_Toc32494858"/>
      <w:r>
        <w:rPr>
          <w:rStyle w:val="CharSectno"/>
        </w:rPr>
        <w:t>116</w:t>
      </w:r>
      <w:r>
        <w:rPr>
          <w:snapToGrid w:val="0"/>
        </w:rPr>
        <w:t>.</w:t>
      </w:r>
      <w:r>
        <w:rPr>
          <w:snapToGrid w:val="0"/>
        </w:rPr>
        <w:tab/>
        <w:t>Marine reserve, no fish habitat protection area in</w:t>
      </w:r>
      <w:bookmarkEnd w:id="151"/>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No. 5 of 1997 s. 55.]</w:t>
      </w:r>
    </w:p>
    <w:p>
      <w:pPr>
        <w:pStyle w:val="Heading5"/>
        <w:rPr>
          <w:snapToGrid w:val="0"/>
        </w:rPr>
      </w:pPr>
      <w:bookmarkStart w:id="152" w:name="_Toc32494859"/>
      <w:r>
        <w:rPr>
          <w:rStyle w:val="CharSectno"/>
        </w:rPr>
        <w:t>117</w:t>
      </w:r>
      <w:r>
        <w:rPr>
          <w:snapToGrid w:val="0"/>
        </w:rPr>
        <w:t>.</w:t>
      </w:r>
      <w:r>
        <w:rPr>
          <w:snapToGrid w:val="0"/>
        </w:rPr>
        <w:tab/>
        <w:t>Draft plan for fish habitat protection area, Minister to determine</w:t>
      </w:r>
      <w:bookmarkEnd w:id="152"/>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53" w:name="_Toc32494860"/>
      <w:r>
        <w:rPr>
          <w:rStyle w:val="CharSectno"/>
        </w:rPr>
        <w:t>118</w:t>
      </w:r>
      <w:r>
        <w:rPr>
          <w:snapToGrid w:val="0"/>
        </w:rPr>
        <w:t>.</w:t>
      </w:r>
      <w:r>
        <w:rPr>
          <w:snapToGrid w:val="0"/>
        </w:rPr>
        <w:tab/>
        <w:t>Notice of proposal to create fish habitat protection area</w:t>
      </w:r>
      <w:bookmarkEnd w:id="153"/>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keepNext/>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 and</w:t>
      </w:r>
    </w:p>
    <w:p>
      <w:pPr>
        <w:pStyle w:val="Indenta"/>
        <w:rPr>
          <w:snapToGrid w:val="0"/>
        </w:rPr>
      </w:pPr>
      <w:r>
        <w:rPr>
          <w:snapToGrid w:val="0"/>
        </w:rPr>
        <w:tab/>
        <w:t>(b)</w:t>
      </w:r>
      <w:r>
        <w:rPr>
          <w:snapToGrid w:val="0"/>
        </w:rPr>
        <w:tab/>
        <w:t>identify the area; and</w:t>
      </w:r>
    </w:p>
    <w:p>
      <w:pPr>
        <w:pStyle w:val="Indenta"/>
        <w:rPr>
          <w:snapToGrid w:val="0"/>
        </w:rPr>
      </w:pPr>
      <w:r>
        <w:rPr>
          <w:snapToGrid w:val="0"/>
        </w:rPr>
        <w:tab/>
        <w:t>(c)</w:t>
      </w:r>
      <w:r>
        <w:rPr>
          <w:snapToGrid w:val="0"/>
        </w:rPr>
        <w:tab/>
        <w:t>specify the purpose or purposes for which the area is to be set aside; and</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54" w:name="_Toc32494861"/>
      <w:r>
        <w:rPr>
          <w:rStyle w:val="CharSectno"/>
        </w:rPr>
        <w:t>119</w:t>
      </w:r>
      <w:r>
        <w:rPr>
          <w:snapToGrid w:val="0"/>
        </w:rPr>
        <w:t>.</w:t>
      </w:r>
      <w:r>
        <w:rPr>
          <w:snapToGrid w:val="0"/>
        </w:rPr>
        <w:tab/>
        <w:t>Control and management of fish habitat protection areas</w:t>
      </w:r>
      <w:bookmarkEnd w:id="15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 and</w:t>
      </w:r>
    </w:p>
    <w:p>
      <w:pPr>
        <w:pStyle w:val="Indenta"/>
        <w:rPr>
          <w:snapToGrid w:val="0"/>
        </w:rPr>
      </w:pPr>
      <w:r>
        <w:rPr>
          <w:snapToGrid w:val="0"/>
        </w:rPr>
        <w:tab/>
        <w:t>(b)</w:t>
      </w:r>
      <w:r>
        <w:rPr>
          <w:snapToGrid w:val="0"/>
        </w:rPr>
        <w:tab/>
        <w:t>the body corporate in whom the control and management of the fish habitat protection area is vested; and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 and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5" w:name="_Toc32494862"/>
      <w:r>
        <w:rPr>
          <w:rStyle w:val="CharSectno"/>
        </w:rPr>
        <w:t>120</w:t>
      </w:r>
      <w:r>
        <w:rPr>
          <w:snapToGrid w:val="0"/>
        </w:rPr>
        <w:t>.</w:t>
      </w:r>
      <w:r>
        <w:rPr>
          <w:snapToGrid w:val="0"/>
        </w:rPr>
        <w:tab/>
        <w:t>Regulations about fish habitat protection areas</w:t>
      </w:r>
      <w:bookmarkEnd w:id="15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w:t>
      </w:r>
      <w:r>
        <w:t xml:space="preserve"> may —</w:t>
      </w:r>
    </w:p>
    <w:p>
      <w:pPr>
        <w:pStyle w:val="Indenta"/>
        <w:rPr>
          <w:snapToGrid w:val="0"/>
        </w:rPr>
      </w:pPr>
      <w:r>
        <w:rPr>
          <w:snapToGrid w:val="0"/>
        </w:rPr>
        <w:tab/>
        <w:t>(a)</w:t>
      </w:r>
      <w:r>
        <w:rPr>
          <w:snapToGrid w:val="0"/>
        </w:rPr>
        <w:tab/>
      </w:r>
      <w:r>
        <w:t>prohibit or regulate</w:t>
      </w:r>
      <w:r>
        <w:rPr>
          <w:snapToGrid w:val="0"/>
        </w:rPr>
        <w:t xml:space="preserve"> entry to a fish habitat protection area by persons, boats, aircraft or other things;</w:t>
      </w:r>
    </w:p>
    <w:p>
      <w:pPr>
        <w:pStyle w:val="Indenta"/>
        <w:rPr>
          <w:snapToGrid w:val="0"/>
        </w:rPr>
      </w:pPr>
      <w:r>
        <w:rPr>
          <w:snapToGrid w:val="0"/>
        </w:rPr>
        <w:tab/>
        <w:t>(b)</w:t>
      </w:r>
      <w:r>
        <w:rPr>
          <w:snapToGrid w:val="0"/>
        </w:rPr>
        <w:tab/>
      </w:r>
      <w:r>
        <w:t>prohibit or regulate</w:t>
      </w:r>
      <w:r>
        <w:rPr>
          <w:snapToGrid w:val="0"/>
        </w:rPr>
        <w:t xml:space="preserve"> aquatic eco</w:t>
      </w:r>
      <w:r>
        <w:rPr>
          <w:snapToGrid w:val="0"/>
        </w:rPr>
        <w:noBreakHyphen/>
        <w:t>tourism in a fish habitat protection area or any other activity that may affect the fish habitat protection area;</w:t>
      </w:r>
    </w:p>
    <w:p>
      <w:pPr>
        <w:pStyle w:val="Indenta"/>
      </w:pPr>
      <w:r>
        <w:tab/>
        <w:t>(ca)</w:t>
      </w:r>
      <w:r>
        <w:tab/>
        <w:t>prohibit or regulate fishing in a fish habitat protection area;</w:t>
      </w:r>
    </w:p>
    <w:p>
      <w:pPr>
        <w:pStyle w:val="Indenta"/>
      </w:pPr>
      <w:r>
        <w:tab/>
        <w:t>(c)</w:t>
      </w:r>
      <w:r>
        <w:tab/>
        <w:t>prohibit or regulate moorings, jetties, rafts and other constructions in a fish habitat protection area;</w:t>
      </w:r>
    </w:p>
    <w:p>
      <w:pPr>
        <w:pStyle w:val="Indenta"/>
      </w:pPr>
      <w:r>
        <w:tab/>
        <w:t>(d)</w:t>
      </w:r>
      <w:r>
        <w:tab/>
        <w:t>prescribe fees or charges for admission to a fish habitat protection area or any part of a fish habitat protection area and for the use of any land or facilities in a fish habitat protection area, and provide for the payment and method of collection of the fees or charges.</w:t>
      </w:r>
    </w:p>
    <w:p>
      <w:pPr>
        <w:pStyle w:val="Footnoteheading"/>
      </w:pPr>
      <w:r>
        <w:tab/>
        <w:t>[Section 120 amended: No. 43 of 2011 s. 42.]</w:t>
      </w:r>
    </w:p>
    <w:p>
      <w:pPr>
        <w:pStyle w:val="Heading3"/>
      </w:pPr>
      <w:bookmarkStart w:id="156" w:name="_Toc32494863"/>
      <w:r>
        <w:rPr>
          <w:rStyle w:val="CharDivNo"/>
        </w:rPr>
        <w:t>Division 2</w:t>
      </w:r>
      <w:r>
        <w:rPr>
          <w:snapToGrid w:val="0"/>
        </w:rPr>
        <w:t> — </w:t>
      </w:r>
      <w:r>
        <w:rPr>
          <w:rStyle w:val="CharDivText"/>
        </w:rPr>
        <w:t>Abrolhos Islands reserve</w:t>
      </w:r>
      <w:bookmarkEnd w:id="156"/>
    </w:p>
    <w:p>
      <w:pPr>
        <w:pStyle w:val="Heading5"/>
        <w:rPr>
          <w:snapToGrid w:val="0"/>
        </w:rPr>
      </w:pPr>
      <w:bookmarkStart w:id="157" w:name="_Toc32494864"/>
      <w:r>
        <w:rPr>
          <w:rStyle w:val="CharSectno"/>
        </w:rPr>
        <w:t>121</w:t>
      </w:r>
      <w:r>
        <w:rPr>
          <w:snapToGrid w:val="0"/>
        </w:rPr>
        <w:t>.</w:t>
      </w:r>
      <w:r>
        <w:rPr>
          <w:snapToGrid w:val="0"/>
        </w:rPr>
        <w:tab/>
        <w:t>Regulations about reserve</w:t>
      </w:r>
      <w:bookmarkEnd w:id="157"/>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58" w:name="_Toc32494865"/>
      <w:r>
        <w:rPr>
          <w:rStyle w:val="CharSectno"/>
        </w:rPr>
        <w:t>122</w:t>
      </w:r>
      <w:r>
        <w:rPr>
          <w:snapToGrid w:val="0"/>
        </w:rPr>
        <w:t>.</w:t>
      </w:r>
      <w:r>
        <w:rPr>
          <w:snapToGrid w:val="0"/>
        </w:rPr>
        <w:tab/>
        <w:t>Control and management of reserve</w:t>
      </w:r>
      <w:bookmarkEnd w:id="15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 and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 and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59" w:name="_Toc32494866"/>
      <w:r>
        <w:rPr>
          <w:rStyle w:val="CharSectno"/>
        </w:rPr>
        <w:t>123</w:t>
      </w:r>
      <w:r>
        <w:rPr>
          <w:snapToGrid w:val="0"/>
        </w:rPr>
        <w:t>.</w:t>
      </w:r>
      <w:r>
        <w:rPr>
          <w:snapToGrid w:val="0"/>
        </w:rPr>
        <w:tab/>
      </w:r>
      <w:r>
        <w:rPr>
          <w:i/>
          <w:snapToGrid w:val="0"/>
        </w:rPr>
        <w:t>Parks and Reserves Act 1895</w:t>
      </w:r>
      <w:r>
        <w:rPr>
          <w:snapToGrid w:val="0"/>
        </w:rPr>
        <w:t>, application of to reserve</w:t>
      </w:r>
      <w:bookmarkEnd w:id="159"/>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 and</w:t>
      </w:r>
    </w:p>
    <w:p>
      <w:pPr>
        <w:pStyle w:val="Indenta"/>
        <w:rPr>
          <w:snapToGrid w:val="0"/>
        </w:rPr>
      </w:pPr>
      <w:r>
        <w:rPr>
          <w:snapToGrid w:val="0"/>
        </w:rPr>
        <w:tab/>
        <w:t>(b)</w:t>
      </w:r>
      <w:r>
        <w:rPr>
          <w:snapToGrid w:val="0"/>
        </w:rPr>
        <w:tab/>
        <w:t>a by</w:t>
      </w:r>
      <w:r>
        <w:rPr>
          <w:snapToGrid w:val="0"/>
        </w:rPr>
        <w:noBreakHyphen/>
        <w:t>law were a reference to a regulation referred to in section 121; and</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No. 28 of 2006 s. 236(1).]</w:t>
      </w:r>
    </w:p>
    <w:p>
      <w:pPr>
        <w:pStyle w:val="Heading2"/>
      </w:pPr>
      <w:bookmarkStart w:id="160" w:name="_Toc32494867"/>
      <w:r>
        <w:rPr>
          <w:rStyle w:val="CharPartNo"/>
        </w:rPr>
        <w:t>Part 12</w:t>
      </w:r>
      <w:r>
        <w:rPr>
          <w:rStyle w:val="CharDivNo"/>
        </w:rPr>
        <w:t> </w:t>
      </w:r>
      <w:r>
        <w:t>—</w:t>
      </w:r>
      <w:r>
        <w:rPr>
          <w:rStyle w:val="CharDivText"/>
        </w:rPr>
        <w:t> </w:t>
      </w:r>
      <w:r>
        <w:rPr>
          <w:rStyle w:val="CharPartText"/>
        </w:rPr>
        <w:t>Register</w:t>
      </w:r>
      <w:bookmarkEnd w:id="160"/>
    </w:p>
    <w:p>
      <w:pPr>
        <w:pStyle w:val="Heading5"/>
        <w:rPr>
          <w:snapToGrid w:val="0"/>
        </w:rPr>
      </w:pPr>
      <w:bookmarkStart w:id="161" w:name="_Toc32494868"/>
      <w:r>
        <w:rPr>
          <w:rStyle w:val="CharSectno"/>
        </w:rPr>
        <w:t>124</w:t>
      </w:r>
      <w:r>
        <w:rPr>
          <w:snapToGrid w:val="0"/>
        </w:rPr>
        <w:t>.</w:t>
      </w:r>
      <w:r>
        <w:rPr>
          <w:snapToGrid w:val="0"/>
        </w:rPr>
        <w:tab/>
        <w:t>Registrar</w:t>
      </w:r>
      <w:bookmarkEnd w:id="161"/>
    </w:p>
    <w:p>
      <w:pPr>
        <w:pStyle w:val="Subsection"/>
        <w:spacing w:before="150"/>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62" w:name="_Toc32494869"/>
      <w:r>
        <w:rPr>
          <w:rStyle w:val="CharSectno"/>
        </w:rPr>
        <w:t>125</w:t>
      </w:r>
      <w:r>
        <w:rPr>
          <w:snapToGrid w:val="0"/>
        </w:rPr>
        <w:t>.</w:t>
      </w:r>
      <w:r>
        <w:rPr>
          <w:snapToGrid w:val="0"/>
        </w:rPr>
        <w:tab/>
        <w:t>Register of authorisations etc.</w:t>
      </w:r>
      <w:bookmarkEnd w:id="162"/>
    </w:p>
    <w:p>
      <w:pPr>
        <w:pStyle w:val="Subsection"/>
        <w:spacing w:before="140"/>
        <w:rPr>
          <w:snapToGrid w:val="0"/>
        </w:rPr>
      </w:pPr>
      <w:r>
        <w:rPr>
          <w:snapToGrid w:val="0"/>
        </w:rPr>
        <w:tab/>
        <w:t>(1)</w:t>
      </w:r>
      <w:r>
        <w:rPr>
          <w:snapToGrid w:val="0"/>
        </w:rPr>
        <w:tab/>
        <w:t>The Registrar is to keep a register of authorisations</w:t>
      </w:r>
      <w:r>
        <w:t>, temporary aquaculture permits, aquaculture leases</w:t>
      </w:r>
      <w:r>
        <w:rPr>
          <w:snapToGrid w:val="0"/>
        </w:rPr>
        <w:t xml:space="preserve"> and exemptions.</w:t>
      </w:r>
    </w:p>
    <w:p>
      <w:pPr>
        <w:pStyle w:val="Subsection"/>
        <w:spacing w:before="140"/>
        <w:rPr>
          <w:snapToGrid w:val="0"/>
        </w:rPr>
      </w:pPr>
      <w:r>
        <w:rPr>
          <w:snapToGrid w:val="0"/>
        </w:rPr>
        <w:tab/>
        <w:t>(2)</w:t>
      </w:r>
      <w:r>
        <w:rPr>
          <w:snapToGrid w:val="0"/>
        </w:rPr>
        <w:tab/>
        <w:t>The register may be kept in such form or forms as the Registrar thinks fit.</w:t>
      </w:r>
    </w:p>
    <w:p>
      <w:pPr>
        <w:pStyle w:val="Subsection"/>
        <w:spacing w:before="140"/>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spacing w:before="140"/>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spacing w:before="140"/>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spacing w:before="140"/>
        <w:rPr>
          <w:snapToGrid w:val="0"/>
        </w:rPr>
      </w:pPr>
      <w:r>
        <w:rPr>
          <w:snapToGrid w:val="0"/>
        </w:rPr>
        <w:tab/>
        <w:t>(6)</w:t>
      </w:r>
      <w:r>
        <w:rPr>
          <w:snapToGrid w:val="0"/>
        </w:rPr>
        <w:tab/>
        <w:t>Despite subsections (3), (4) and (5), details of recreational fishing licences must not be made available to the public.</w:t>
      </w:r>
    </w:p>
    <w:p>
      <w:pPr>
        <w:pStyle w:val="Footnotesection"/>
        <w:spacing w:before="100"/>
        <w:ind w:left="890" w:hanging="890"/>
      </w:pPr>
      <w:r>
        <w:tab/>
        <w:t>[Section 125 amended: No. 2 of 2002 s. 10; No. 43 of 2011 s. 43.]</w:t>
      </w:r>
    </w:p>
    <w:p>
      <w:pPr>
        <w:pStyle w:val="Heading5"/>
        <w:rPr>
          <w:snapToGrid w:val="0"/>
        </w:rPr>
      </w:pPr>
      <w:bookmarkStart w:id="163" w:name="_Toc32494870"/>
      <w:r>
        <w:rPr>
          <w:rStyle w:val="CharSectno"/>
        </w:rPr>
        <w:t>126</w:t>
      </w:r>
      <w:r>
        <w:rPr>
          <w:snapToGrid w:val="0"/>
        </w:rPr>
        <w:t>.</w:t>
      </w:r>
      <w:r>
        <w:rPr>
          <w:snapToGrid w:val="0"/>
        </w:rPr>
        <w:tab/>
        <w:t>Information to be included in register</w:t>
      </w:r>
      <w:bookmarkEnd w:id="163"/>
    </w:p>
    <w:p>
      <w:pPr>
        <w:pStyle w:val="Subsection"/>
        <w:spacing w:before="140"/>
        <w:rPr>
          <w:snapToGrid w:val="0"/>
        </w:rPr>
      </w:pPr>
      <w:r>
        <w:rPr>
          <w:snapToGrid w:val="0"/>
        </w:rPr>
        <w:tab/>
      </w:r>
      <w:r>
        <w:rPr>
          <w:snapToGrid w:val="0"/>
        </w:rPr>
        <w:tab/>
        <w:t>The register must set out the following details in respect of each authorisation</w:t>
      </w:r>
      <w:r>
        <w:t>, temporary aquaculture permit, aquaculture lease</w:t>
      </w:r>
      <w:r>
        <w:rPr>
          <w:snapToGrid w:val="0"/>
        </w:rPr>
        <w:t xml:space="preserve"> or exemption —</w:t>
      </w:r>
    </w:p>
    <w:p>
      <w:pPr>
        <w:pStyle w:val="Indenta"/>
        <w:spacing w:before="60"/>
        <w:rPr>
          <w:snapToGrid w:val="0"/>
        </w:rPr>
      </w:pPr>
      <w:r>
        <w:rPr>
          <w:snapToGrid w:val="0"/>
        </w:rPr>
        <w:tab/>
        <w:t>(a)</w:t>
      </w:r>
      <w:r>
        <w:rPr>
          <w:snapToGrid w:val="0"/>
        </w:rPr>
        <w:tab/>
        <w:t>the nature of the authorisation</w:t>
      </w:r>
      <w:r>
        <w:t>, temporary aquaculture permit, aquaculture lease</w:t>
      </w:r>
      <w:r>
        <w:rPr>
          <w:snapToGrid w:val="0"/>
        </w:rPr>
        <w:t xml:space="preserve"> or exemption; and</w:t>
      </w:r>
    </w:p>
    <w:p>
      <w:pPr>
        <w:pStyle w:val="Indenta"/>
        <w:spacing w:before="60"/>
        <w:rPr>
          <w:snapToGrid w:val="0"/>
        </w:rPr>
      </w:pPr>
      <w:r>
        <w:rPr>
          <w:snapToGrid w:val="0"/>
        </w:rPr>
        <w:tab/>
        <w:t>(b)</w:t>
      </w:r>
      <w:r>
        <w:rPr>
          <w:snapToGrid w:val="0"/>
        </w:rPr>
        <w:tab/>
        <w:t>the name and business address of the person who holds the authorisation</w:t>
      </w:r>
      <w:r>
        <w:t>, temporary aquaculture permit, aquaculture lease</w:t>
      </w:r>
      <w:r>
        <w:rPr>
          <w:snapToGrid w:val="0"/>
        </w:rPr>
        <w:t xml:space="preserve"> or exemption; and</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 and</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No. 2 of 2002 s. 11; No. 8 of 2009 s. 60; No. 43 of 2011 s. 44.]</w:t>
      </w:r>
    </w:p>
    <w:p>
      <w:pPr>
        <w:pStyle w:val="Heading5"/>
        <w:rPr>
          <w:snapToGrid w:val="0"/>
        </w:rPr>
      </w:pPr>
      <w:bookmarkStart w:id="164" w:name="_Toc32494871"/>
      <w:r>
        <w:rPr>
          <w:rStyle w:val="CharSectno"/>
        </w:rPr>
        <w:t>127</w:t>
      </w:r>
      <w:r>
        <w:rPr>
          <w:snapToGrid w:val="0"/>
        </w:rPr>
        <w:t>.</w:t>
      </w:r>
      <w:r>
        <w:rPr>
          <w:snapToGrid w:val="0"/>
        </w:rPr>
        <w:tab/>
        <w:t>Application to have security interest in authorisation etc. noted</w:t>
      </w:r>
      <w:bookmarkEnd w:id="164"/>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No. 2 of 2002 s. 12.]</w:t>
      </w:r>
    </w:p>
    <w:p>
      <w:pPr>
        <w:pStyle w:val="Heading5"/>
        <w:rPr>
          <w:snapToGrid w:val="0"/>
        </w:rPr>
      </w:pPr>
      <w:bookmarkStart w:id="165" w:name="_Toc32494872"/>
      <w:r>
        <w:rPr>
          <w:rStyle w:val="CharSectno"/>
        </w:rPr>
        <w:t>128</w:t>
      </w:r>
      <w:r>
        <w:rPr>
          <w:snapToGrid w:val="0"/>
        </w:rPr>
        <w:t>.</w:t>
      </w:r>
      <w:r>
        <w:rPr>
          <w:snapToGrid w:val="0"/>
        </w:rPr>
        <w:tab/>
        <w:t>Notation of security interest</w:t>
      </w:r>
      <w:bookmarkEnd w:id="16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No. 2 of 2002 s. 13.]</w:t>
      </w:r>
    </w:p>
    <w:p>
      <w:pPr>
        <w:pStyle w:val="Heading5"/>
        <w:rPr>
          <w:snapToGrid w:val="0"/>
        </w:rPr>
      </w:pPr>
      <w:bookmarkStart w:id="166" w:name="_Toc32494873"/>
      <w:r>
        <w:rPr>
          <w:rStyle w:val="CharSectno"/>
        </w:rPr>
        <w:t>129</w:t>
      </w:r>
      <w:r>
        <w:rPr>
          <w:snapToGrid w:val="0"/>
        </w:rPr>
        <w:t>.</w:t>
      </w:r>
      <w:r>
        <w:rPr>
          <w:snapToGrid w:val="0"/>
        </w:rPr>
        <w:tab/>
        <w:t>Irrelevant matters for purpose of s. 128</w:t>
      </w:r>
      <w:bookmarkEnd w:id="166"/>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No. 2 of 2002 s. 14.]</w:t>
      </w:r>
    </w:p>
    <w:p>
      <w:pPr>
        <w:pStyle w:val="Heading5"/>
        <w:rPr>
          <w:snapToGrid w:val="0"/>
        </w:rPr>
      </w:pPr>
      <w:bookmarkStart w:id="167" w:name="_Toc32494874"/>
      <w:r>
        <w:rPr>
          <w:rStyle w:val="CharSectno"/>
        </w:rPr>
        <w:t>130</w:t>
      </w:r>
      <w:r>
        <w:rPr>
          <w:snapToGrid w:val="0"/>
        </w:rPr>
        <w:t>.</w:t>
      </w:r>
      <w:r>
        <w:rPr>
          <w:snapToGrid w:val="0"/>
        </w:rPr>
        <w:tab/>
        <w:t>Security holder noted in register to be notified of certain events affecting security</w:t>
      </w:r>
      <w:bookmarkEnd w:id="16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 or</w:t>
      </w:r>
    </w:p>
    <w:p>
      <w:pPr>
        <w:pStyle w:val="Indenta"/>
        <w:rPr>
          <w:snapToGrid w:val="0"/>
        </w:rPr>
      </w:pPr>
      <w:r>
        <w:rPr>
          <w:snapToGrid w:val="0"/>
        </w:rPr>
        <w:tab/>
        <w:t>(b)</w:t>
      </w:r>
      <w:r>
        <w:rPr>
          <w:snapToGrid w:val="0"/>
        </w:rPr>
        <w:tab/>
        <w:t xml:space="preserve">application is made to the </w:t>
      </w:r>
      <w:r>
        <w:t xml:space="preserve">CEO </w:t>
      </w:r>
      <w:r>
        <w:rPr>
          <w:snapToGrid w:val="0"/>
        </w:rPr>
        <w:t xml:space="preserve">to vary the authorisation or to transfer the authorisation or </w:t>
      </w:r>
      <w:r>
        <w:t>the whole or part</w:t>
      </w:r>
      <w:r>
        <w:rPr>
          <w:snapToGrid w:val="0"/>
        </w:rPr>
        <w:t xml:space="preserve"> of an entitlement under the authorisation; or</w:t>
      </w:r>
    </w:p>
    <w:p>
      <w:pPr>
        <w:pStyle w:val="Indenta"/>
      </w:pPr>
      <w:r>
        <w:tab/>
        <w:t>(ba)</w:t>
      </w:r>
      <w:r>
        <w:tab/>
        <w:t>an aquaculture lease is to be varied or transferred; or</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 or</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No. 2 of 2002 s. 15; No. 28 of 2006 s. 236(1); No. 43 of 2011 s. 45.]</w:t>
      </w:r>
    </w:p>
    <w:p>
      <w:pPr>
        <w:pStyle w:val="Heading5"/>
        <w:rPr>
          <w:snapToGrid w:val="0"/>
        </w:rPr>
      </w:pPr>
      <w:bookmarkStart w:id="168" w:name="_Toc32494875"/>
      <w:r>
        <w:rPr>
          <w:rStyle w:val="CharSectno"/>
        </w:rPr>
        <w:t>131</w:t>
      </w:r>
      <w:r>
        <w:rPr>
          <w:snapToGrid w:val="0"/>
        </w:rPr>
        <w:t>.</w:t>
      </w:r>
      <w:r>
        <w:rPr>
          <w:snapToGrid w:val="0"/>
        </w:rPr>
        <w:tab/>
        <w:t>Removing or varying notation of security interest</w:t>
      </w:r>
      <w:bookmarkEnd w:id="168"/>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No. 2 of 2002 s. 16.]</w:t>
      </w:r>
    </w:p>
    <w:p>
      <w:pPr>
        <w:pStyle w:val="Heading5"/>
        <w:rPr>
          <w:snapToGrid w:val="0"/>
        </w:rPr>
      </w:pPr>
      <w:bookmarkStart w:id="169" w:name="_Toc32494876"/>
      <w:r>
        <w:rPr>
          <w:rStyle w:val="CharSectno"/>
        </w:rPr>
        <w:t>132</w:t>
      </w:r>
      <w:r>
        <w:rPr>
          <w:snapToGrid w:val="0"/>
        </w:rPr>
        <w:t>.</w:t>
      </w:r>
      <w:r>
        <w:rPr>
          <w:snapToGrid w:val="0"/>
        </w:rPr>
        <w:tab/>
        <w:t>Register may be amended</w:t>
      </w:r>
      <w:bookmarkEnd w:id="169"/>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70" w:name="_Toc32494877"/>
      <w:r>
        <w:rPr>
          <w:rStyle w:val="CharSectno"/>
        </w:rPr>
        <w:t>133</w:t>
      </w:r>
      <w:r>
        <w:rPr>
          <w:snapToGrid w:val="0"/>
        </w:rPr>
        <w:t>.</w:t>
      </w:r>
      <w:r>
        <w:rPr>
          <w:snapToGrid w:val="0"/>
        </w:rPr>
        <w:tab/>
        <w:t>No compensation payable because of Registrar’s acts</w:t>
      </w:r>
      <w:bookmarkEnd w:id="170"/>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71" w:name="_Toc32494878"/>
      <w:r>
        <w:rPr>
          <w:rStyle w:val="CharSectno"/>
        </w:rPr>
        <w:t>134</w:t>
      </w:r>
      <w:r>
        <w:rPr>
          <w:snapToGrid w:val="0"/>
        </w:rPr>
        <w:t>.</w:t>
      </w:r>
      <w:r>
        <w:rPr>
          <w:snapToGrid w:val="0"/>
        </w:rPr>
        <w:tab/>
        <w:t>Regulations about register</w:t>
      </w:r>
      <w:bookmarkEnd w:id="17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72" w:name="_Toc32494879"/>
      <w:r>
        <w:rPr>
          <w:rStyle w:val="CharPartNo"/>
        </w:rPr>
        <w:t>Part 13</w:t>
      </w:r>
      <w:r>
        <w:rPr>
          <w:rStyle w:val="CharDivNo"/>
        </w:rPr>
        <w:t> </w:t>
      </w:r>
      <w:r>
        <w:t>—</w:t>
      </w:r>
      <w:r>
        <w:rPr>
          <w:rStyle w:val="CharDivText"/>
        </w:rPr>
        <w:t> </w:t>
      </w:r>
      <w:r>
        <w:rPr>
          <w:rStyle w:val="CharPartText"/>
        </w:rPr>
        <w:t>General provisions relating to authorisations</w:t>
      </w:r>
      <w:bookmarkEnd w:id="172"/>
    </w:p>
    <w:p>
      <w:pPr>
        <w:pStyle w:val="Heading5"/>
        <w:rPr>
          <w:snapToGrid w:val="0"/>
        </w:rPr>
      </w:pPr>
      <w:bookmarkStart w:id="173" w:name="_Toc32494880"/>
      <w:r>
        <w:rPr>
          <w:rStyle w:val="CharSectno"/>
        </w:rPr>
        <w:t>135</w:t>
      </w:r>
      <w:r>
        <w:rPr>
          <w:snapToGrid w:val="0"/>
        </w:rPr>
        <w:t>.</w:t>
      </w:r>
      <w:r>
        <w:rPr>
          <w:snapToGrid w:val="0"/>
        </w:rPr>
        <w:tab/>
        <w:t>Applications for grant etc. of authorisation</w:t>
      </w:r>
      <w:bookmarkEnd w:id="173"/>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w:t>
      </w:r>
      <w:r>
        <w:t>the whole or part</w:t>
      </w:r>
      <w:r>
        <w:rPr>
          <w:snapToGrid w:val="0"/>
        </w:rPr>
        <w:t xml:space="preserve">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 and</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No. 28 of 2006 s. 236(1); No. 43 of 2011 s. 46.]</w:t>
      </w:r>
    </w:p>
    <w:p>
      <w:pPr>
        <w:pStyle w:val="Heading5"/>
        <w:rPr>
          <w:snapToGrid w:val="0"/>
        </w:rPr>
      </w:pPr>
      <w:bookmarkStart w:id="174" w:name="_Toc32494881"/>
      <w:r>
        <w:rPr>
          <w:rStyle w:val="CharSectno"/>
        </w:rPr>
        <w:t>136</w:t>
      </w:r>
      <w:r>
        <w:rPr>
          <w:snapToGrid w:val="0"/>
        </w:rPr>
        <w:t>.</w:t>
      </w:r>
      <w:r>
        <w:rPr>
          <w:snapToGrid w:val="0"/>
        </w:rPr>
        <w:tab/>
        <w:t>Grant of authorisations not as of right</w:t>
      </w:r>
      <w:bookmarkEnd w:id="17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75" w:name="_Toc32494882"/>
      <w:r>
        <w:rPr>
          <w:rStyle w:val="CharSectno"/>
        </w:rPr>
        <w:t>136A</w:t>
      </w:r>
      <w:r>
        <w:rPr>
          <w:snapToGrid w:val="0"/>
        </w:rPr>
        <w:t>.</w:t>
      </w:r>
      <w:r>
        <w:rPr>
          <w:snapToGrid w:val="0"/>
        </w:rPr>
        <w:tab/>
        <w:t>Marine reserves, grant and renewal of authorisations for areas in</w:t>
      </w:r>
      <w:bookmarkEnd w:id="175"/>
    </w:p>
    <w:p>
      <w:pPr>
        <w:pStyle w:val="Subsection"/>
      </w:pPr>
      <w:r>
        <w:tab/>
        <w:t>(1)</w:t>
      </w:r>
      <w:r>
        <w:tab/>
        <w:t xml:space="preserve">An authorisation must not be issued or renewed if it would authorise a person to engage in — </w:t>
      </w:r>
    </w:p>
    <w:p>
      <w:pPr>
        <w:pStyle w:val="Indenta"/>
      </w:pPr>
      <w:r>
        <w:tab/>
        <w:t>(a)</w:t>
      </w:r>
      <w:r>
        <w:tab/>
        <w:t>commercial fishing in an area of a marine nature reserve; or</w:t>
      </w:r>
    </w:p>
    <w:p>
      <w:pPr>
        <w:pStyle w:val="Indenta"/>
      </w:pPr>
      <w:r>
        <w:tab/>
        <w:t>(b)</w:t>
      </w:r>
      <w:r>
        <w:tab/>
        <w:t xml:space="preserve">commercial fishing in an area, or part of an area, of a marine park from which commercial fishing is excluded under the </w:t>
      </w:r>
      <w:r>
        <w:rPr>
          <w:i/>
        </w:rPr>
        <w:t xml:space="preserve">Conservation and Land Management Act 1984 </w:t>
      </w:r>
      <w:r>
        <w:t>section 13B(6A)(a); or</w:t>
      </w:r>
    </w:p>
    <w:p>
      <w:pPr>
        <w:pStyle w:val="Indenta"/>
      </w:pPr>
      <w:r>
        <w:tab/>
        <w:t>(c)</w:t>
      </w:r>
      <w:r>
        <w:tab/>
        <w:t xml:space="preserve">commercial fishing of a type or class specified in a declaration under the </w:t>
      </w:r>
      <w:r>
        <w:rPr>
          <w:i/>
        </w:rPr>
        <w:t xml:space="preserve">Conservation and Land Management Act 1984 </w:t>
      </w:r>
      <w:r>
        <w:t xml:space="preserve">section 13B(3B)(c) in an area, or part of an area, of a marine park from which commercial fishing of that type or class is excluded under the </w:t>
      </w:r>
      <w:r>
        <w:rPr>
          <w:i/>
        </w:rPr>
        <w:t xml:space="preserve">Conservation and Land Management Act 1984 </w:t>
      </w:r>
      <w:r>
        <w:t>section 13B(6A)(b).</w:t>
      </w:r>
    </w:p>
    <w:p>
      <w:pPr>
        <w:pStyle w:val="Subsection"/>
      </w:pPr>
      <w:r>
        <w:tab/>
        <w:t>(2)</w:t>
      </w:r>
      <w:r>
        <w:tab/>
        <w:t xml:space="preserve">An authorisation must not be issued or renewed if it would authorise a person to engage in — </w:t>
      </w:r>
    </w:p>
    <w:p>
      <w:pPr>
        <w:pStyle w:val="Indenta"/>
      </w:pPr>
      <w:r>
        <w:tab/>
        <w:t>(a)</w:t>
      </w:r>
      <w:r>
        <w:tab/>
        <w:t>recreational fishing in an area of a marine nature reserve; or</w:t>
      </w:r>
    </w:p>
    <w:p>
      <w:pPr>
        <w:pStyle w:val="Indenta"/>
      </w:pPr>
      <w:r>
        <w:tab/>
        <w:t>(b)</w:t>
      </w:r>
      <w:r>
        <w:tab/>
        <w:t xml:space="preserve">recreational fishing in an area, or part of an area, of a marine park from which recreational fishing is excluded under the </w:t>
      </w:r>
      <w:r>
        <w:rPr>
          <w:i/>
        </w:rPr>
        <w:t xml:space="preserve">Conservation and Land Management Act 1984 </w:t>
      </w:r>
      <w:r>
        <w:t>section 13B(7A)(a); or</w:t>
      </w:r>
    </w:p>
    <w:p>
      <w:pPr>
        <w:pStyle w:val="Indenta"/>
        <w:rPr>
          <w:snapToGrid w:val="0"/>
        </w:rPr>
      </w:pPr>
      <w:r>
        <w:tab/>
        <w:t>(c)</w:t>
      </w:r>
      <w:r>
        <w:tab/>
        <w:t xml:space="preserve">recreational fishing of a type or class specified in a declaration under the </w:t>
      </w:r>
      <w:r>
        <w:rPr>
          <w:i/>
        </w:rPr>
        <w:t xml:space="preserve">Conservation and Land Management Act 1984 </w:t>
      </w:r>
      <w:r>
        <w:t xml:space="preserve">section 13B(3A)(b) or 13B(3B)(e) in an area, or part of an area, of a marine park from which recreational fishing of that type or class is excluded under the </w:t>
      </w:r>
      <w:r>
        <w:rPr>
          <w:i/>
        </w:rPr>
        <w:t xml:space="preserve">Conservation and Land Management Act 1984 </w:t>
      </w:r>
      <w:r>
        <w:t>section 13B(7A)(b).</w:t>
      </w:r>
    </w:p>
    <w:p>
      <w:pPr>
        <w:pStyle w:val="Subsection"/>
        <w:keepNext/>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w:t>
      </w:r>
      <w:r>
        <w:t xml:space="preserve">to engage in commercial fishing generally, or commercial fishing of a type or class, </w:t>
      </w:r>
      <w:r>
        <w:rPr>
          <w:snapToGrid w:val="0"/>
        </w:rPr>
        <w:t xml:space="preserve">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w:t>
      </w:r>
      <w:r>
        <w:t>the commercial fishing</w:t>
      </w:r>
      <w:r>
        <w:rPr>
          <w:snapToGrid w:val="0"/>
        </w:rPr>
        <w:t xml:space="preserv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Subsection"/>
      </w:pPr>
      <w:r>
        <w:tab/>
        <w:t>(5)</w:t>
      </w:r>
      <w:r>
        <w:tab/>
        <w:t xml:space="preserve">If an authorisation to engage in recreational fishing generally, or recreational fishing of a type or class, relates to a particular area (the </w:t>
      </w:r>
      <w:r>
        <w:rPr>
          <w:rStyle w:val="CharDefText"/>
        </w:rPr>
        <w:t>authorised area</w:t>
      </w:r>
      <w:r>
        <w:t xml:space="preserve">) and a part of the authorised area becomes — </w:t>
      </w:r>
    </w:p>
    <w:p>
      <w:pPr>
        <w:pStyle w:val="Indenta"/>
      </w:pPr>
      <w:r>
        <w:tab/>
        <w:t>(a)</w:t>
      </w:r>
      <w:r>
        <w:tab/>
        <w:t>an area of a marine nature reserve; or</w:t>
      </w:r>
    </w:p>
    <w:p>
      <w:pPr>
        <w:pStyle w:val="Indenta"/>
      </w:pPr>
      <w:r>
        <w:tab/>
        <w:t>(b)</w:t>
      </w:r>
      <w:r>
        <w:tab/>
        <w:t xml:space="preserve">an area of a marine park from which the recreational fishing is excluded under the </w:t>
      </w:r>
      <w:r>
        <w:rPr>
          <w:i/>
        </w:rPr>
        <w:t xml:space="preserve">Conservation and Land Management Act 1984 </w:t>
      </w:r>
      <w:r>
        <w:t>section 13B,</w:t>
      </w:r>
    </w:p>
    <w:p>
      <w:pPr>
        <w:pStyle w:val="Subsection"/>
      </w:pPr>
      <w:r>
        <w:tab/>
      </w:r>
      <w:r>
        <w:tab/>
        <w:t>nothing in this section prevents the authorisation from being renewed in respect of the remainder of the authorised area.</w:t>
      </w:r>
    </w:p>
    <w:p>
      <w:pPr>
        <w:pStyle w:val="Subsection"/>
      </w:pPr>
      <w:r>
        <w:tab/>
        <w:t>(6)</w:t>
      </w:r>
      <w:r>
        <w:tab/>
        <w:t xml:space="preserve">If — </w:t>
      </w:r>
    </w:p>
    <w:p>
      <w:pPr>
        <w:pStyle w:val="Indenta"/>
      </w:pPr>
      <w:r>
        <w:tab/>
        <w:t>(a)</w:t>
      </w:r>
      <w:r>
        <w:tab/>
        <w:t>an authorisation relates to more than one type or class of commercial fishing or recreational fishing in a particular area, or part of a particular area, of a marine park; and</w:t>
      </w:r>
    </w:p>
    <w:p>
      <w:pPr>
        <w:pStyle w:val="Indenta"/>
      </w:pPr>
      <w:r>
        <w:tab/>
        <w:t>(b)</w:t>
      </w:r>
      <w:r>
        <w:tab/>
        <w:t xml:space="preserve">a declaration is made under the </w:t>
      </w:r>
      <w:r>
        <w:rPr>
          <w:i/>
        </w:rPr>
        <w:t>Conservation and Land Management Act 1984</w:t>
      </w:r>
      <w:r>
        <w:t xml:space="preserve"> section 13B(3A)(b) or (3B)(c) or (e) in relation to any of those types or classes of commercial fishing or recreational fishing in that area or part; and</w:t>
      </w:r>
    </w:p>
    <w:p>
      <w:pPr>
        <w:pStyle w:val="Indenta"/>
      </w:pPr>
      <w:r>
        <w:tab/>
        <w:t>(c)</w:t>
      </w:r>
      <w:r>
        <w:tab/>
        <w:t xml:space="preserve">the area or part is not an area or part from which the remainder of the types or classes of commercial fishing or recreational fishing are excluded under the </w:t>
      </w:r>
      <w:r>
        <w:rPr>
          <w:i/>
        </w:rPr>
        <w:t>Conservation and Land Management Act 1984</w:t>
      </w:r>
      <w:r>
        <w:t xml:space="preserve"> section 13B,</w:t>
      </w:r>
    </w:p>
    <w:p>
      <w:pPr>
        <w:pStyle w:val="Subsection"/>
        <w:rPr>
          <w:snapToGrid w:val="0"/>
        </w:rPr>
      </w:pPr>
      <w:r>
        <w:tab/>
      </w:r>
      <w:r>
        <w:tab/>
        <w:t>nothing in this section prevents the authorisation from being renewed in respect of the types or classes of commercial fishing or recreational fishing that are not so excluded in that area or part.</w:t>
      </w:r>
    </w:p>
    <w:p>
      <w:pPr>
        <w:pStyle w:val="Footnotesection"/>
        <w:keepLines w:val="0"/>
      </w:pPr>
      <w:r>
        <w:tab/>
        <w:t>[Section 136A inserted: No. 5 of 1997 s. 56; amended: No. 28 of 2015 s. 73.]</w:t>
      </w:r>
    </w:p>
    <w:p>
      <w:pPr>
        <w:pStyle w:val="Heading5"/>
        <w:rPr>
          <w:snapToGrid w:val="0"/>
        </w:rPr>
      </w:pPr>
      <w:bookmarkStart w:id="176" w:name="_Toc32494883"/>
      <w:r>
        <w:rPr>
          <w:rStyle w:val="CharSectno"/>
        </w:rPr>
        <w:t>137</w:t>
      </w:r>
      <w:r>
        <w:rPr>
          <w:snapToGrid w:val="0"/>
        </w:rPr>
        <w:t>.</w:t>
      </w:r>
      <w:r>
        <w:rPr>
          <w:snapToGrid w:val="0"/>
        </w:rPr>
        <w:tab/>
        <w:t>Effect of authorisations</w:t>
      </w:r>
      <w:bookmarkEnd w:id="176"/>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77" w:name="_Toc32494884"/>
      <w:r>
        <w:rPr>
          <w:rStyle w:val="CharSectno"/>
        </w:rPr>
        <w:t>138</w:t>
      </w:r>
      <w:r>
        <w:rPr>
          <w:snapToGrid w:val="0"/>
        </w:rPr>
        <w:t>.</w:t>
      </w:r>
      <w:r>
        <w:rPr>
          <w:snapToGrid w:val="0"/>
        </w:rPr>
        <w:tab/>
        <w:t>Form of authorisations</w:t>
      </w:r>
      <w:bookmarkEnd w:id="177"/>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No. 28 of 2006 s. 236(1).]</w:t>
      </w:r>
    </w:p>
    <w:p>
      <w:pPr>
        <w:pStyle w:val="Heading5"/>
        <w:rPr>
          <w:snapToGrid w:val="0"/>
        </w:rPr>
      </w:pPr>
      <w:bookmarkStart w:id="178" w:name="_Toc32494885"/>
      <w:r>
        <w:rPr>
          <w:rStyle w:val="CharSectno"/>
        </w:rPr>
        <w:t>139</w:t>
      </w:r>
      <w:r>
        <w:rPr>
          <w:snapToGrid w:val="0"/>
        </w:rPr>
        <w:t>.</w:t>
      </w:r>
      <w:r>
        <w:rPr>
          <w:snapToGrid w:val="0"/>
        </w:rPr>
        <w:tab/>
        <w:t>Renewal after expiry</w:t>
      </w:r>
      <w:bookmarkEnd w:id="17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 and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 xml:space="preserve">The regulations may prescribe, or a management plan may specify, an additional fee payable by way of penalty if </w:t>
      </w:r>
      <w:r>
        <w:t>an application is made or authorisation renewed</w:t>
      </w:r>
      <w:r>
        <w:rPr>
          <w:snapToGrid w:val="0"/>
        </w:rPr>
        <w:t xml:space="preserve"> under subsection (1).</w:t>
      </w:r>
    </w:p>
    <w:p>
      <w:pPr>
        <w:pStyle w:val="Footnotesection"/>
      </w:pPr>
      <w:r>
        <w:tab/>
        <w:t>[Section 139 amended: No. 28 of 2006 s. 236(1); No. 43 of 2011 s. 47.]</w:t>
      </w:r>
    </w:p>
    <w:p>
      <w:pPr>
        <w:pStyle w:val="Heading5"/>
        <w:rPr>
          <w:snapToGrid w:val="0"/>
        </w:rPr>
      </w:pPr>
      <w:bookmarkStart w:id="179" w:name="_Toc32494886"/>
      <w:r>
        <w:rPr>
          <w:rStyle w:val="CharSectno"/>
        </w:rPr>
        <w:t>140</w:t>
      </w:r>
      <w:r>
        <w:rPr>
          <w:snapToGrid w:val="0"/>
        </w:rPr>
        <w:t>.</w:t>
      </w:r>
      <w:r>
        <w:rPr>
          <w:snapToGrid w:val="0"/>
        </w:rPr>
        <w:tab/>
        <w:t>Transfer of authorisations</w:t>
      </w:r>
      <w:bookmarkEnd w:id="179"/>
    </w:p>
    <w:p>
      <w:pPr>
        <w:pStyle w:val="Subsection"/>
      </w:pPr>
      <w:r>
        <w:tab/>
        <w:t>(1)</w:t>
      </w:r>
      <w:r>
        <w:tab/>
        <w:t xml:space="preserve">This section applies if — </w:t>
      </w:r>
    </w:p>
    <w:p>
      <w:pPr>
        <w:pStyle w:val="Indenta"/>
      </w:pPr>
      <w:r>
        <w:tab/>
        <w:t>(a)</w:t>
      </w:r>
      <w:r>
        <w:tab/>
        <w:t>the holder of an authorisation (other than a commercial or recreational fishing licence) applies to the CEO for the transfer of the authorisation to another person; or</w:t>
      </w:r>
    </w:p>
    <w:p>
      <w:pPr>
        <w:pStyle w:val="Indenta"/>
      </w:pPr>
      <w:r>
        <w:tab/>
        <w:t>(b)</w:t>
      </w:r>
      <w:r>
        <w:tab/>
        <w:t>the holder of an authorisation applies to the CEO for the transfer of part of the entitlement under the authorisation to another authorisation.</w:t>
      </w:r>
    </w:p>
    <w:p>
      <w:pPr>
        <w:pStyle w:val="Subsection"/>
      </w:pPr>
      <w:r>
        <w:tab/>
        <w:t>(2A)</w:t>
      </w:r>
      <w:r>
        <w:tab/>
        <w:t>Subject to subsection (2), the CEO must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No. 28 of 2006 s. 236; No. 37 of 2009 s. 16; No. 43 of 2011 s. 48.]</w:t>
      </w:r>
    </w:p>
    <w:p>
      <w:pPr>
        <w:pStyle w:val="Heading5"/>
        <w:rPr>
          <w:snapToGrid w:val="0"/>
        </w:rPr>
      </w:pPr>
      <w:bookmarkStart w:id="180" w:name="_Toc32494887"/>
      <w:r>
        <w:rPr>
          <w:rStyle w:val="CharSectno"/>
        </w:rPr>
        <w:t>141</w:t>
      </w:r>
      <w:r>
        <w:rPr>
          <w:snapToGrid w:val="0"/>
        </w:rPr>
        <w:t>.</w:t>
      </w:r>
      <w:r>
        <w:rPr>
          <w:snapToGrid w:val="0"/>
        </w:rPr>
        <w:tab/>
        <w:t>Temporary transfer of entitlements under authorisations</w:t>
      </w:r>
      <w:bookmarkEnd w:id="18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 xml:space="preserve">for the transfer of </w:t>
      </w:r>
      <w:r>
        <w:t>the whole or part</w:t>
      </w:r>
      <w:r>
        <w:rPr>
          <w:snapToGrid w:val="0"/>
        </w:rPr>
        <w:t xml:space="preserve">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 xml:space="preserve">may transfer </w:t>
      </w:r>
      <w:r>
        <w:t>the whole or part</w:t>
      </w:r>
      <w:r>
        <w:rPr>
          <w:snapToGrid w:val="0"/>
        </w:rPr>
        <w:t xml:space="preserve">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 xml:space="preserve">Sections 140(3), (4) and (5) apply with appropriate changes to the transfer of </w:t>
      </w:r>
      <w:r>
        <w:t>the whole or part</w:t>
      </w:r>
      <w:r>
        <w:rPr>
          <w:snapToGrid w:val="0"/>
          <w:spacing w:val="-2"/>
        </w:rPr>
        <w:t xml:space="preserve"> of an entitlement referred to in subsection (1).</w:t>
      </w:r>
    </w:p>
    <w:p>
      <w:pPr>
        <w:pStyle w:val="Footnotesection"/>
      </w:pPr>
      <w:r>
        <w:tab/>
        <w:t>[Section 141 amended: No. 28 of 2006 s. 236(1); No. 43 of 2011 s. 49.]</w:t>
      </w:r>
    </w:p>
    <w:p>
      <w:pPr>
        <w:pStyle w:val="Heading5"/>
        <w:rPr>
          <w:snapToGrid w:val="0"/>
        </w:rPr>
      </w:pPr>
      <w:bookmarkStart w:id="181" w:name="_Toc32494888"/>
      <w:r>
        <w:rPr>
          <w:rStyle w:val="CharSectno"/>
        </w:rPr>
        <w:t>142</w:t>
      </w:r>
      <w:r>
        <w:rPr>
          <w:snapToGrid w:val="0"/>
        </w:rPr>
        <w:t>.</w:t>
      </w:r>
      <w:r>
        <w:rPr>
          <w:snapToGrid w:val="0"/>
        </w:rPr>
        <w:tab/>
        <w:t>Varying authorisations</w:t>
      </w:r>
      <w:bookmarkEnd w:id="181"/>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 or</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 and</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spacing w:before="120"/>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spacing w:before="70"/>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spacing w:before="70"/>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No. 28 of 2006 s. 236(1).]</w:t>
      </w:r>
    </w:p>
    <w:p>
      <w:pPr>
        <w:pStyle w:val="Heading5"/>
        <w:rPr>
          <w:snapToGrid w:val="0"/>
        </w:rPr>
      </w:pPr>
      <w:bookmarkStart w:id="182" w:name="_Toc32494889"/>
      <w:r>
        <w:rPr>
          <w:rStyle w:val="CharSectno"/>
        </w:rPr>
        <w:t>143</w:t>
      </w:r>
      <w:r>
        <w:rPr>
          <w:snapToGrid w:val="0"/>
        </w:rPr>
        <w:t>.</w:t>
      </w:r>
      <w:r>
        <w:rPr>
          <w:snapToGrid w:val="0"/>
        </w:rPr>
        <w:tab/>
        <w:t>Cancelling, suspending and non</w:t>
      </w:r>
      <w:r>
        <w:rPr>
          <w:snapToGrid w:val="0"/>
        </w:rPr>
        <w:noBreakHyphen/>
        <w:t>renewal of authorisations</w:t>
      </w:r>
      <w:bookmarkEnd w:id="182"/>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spacing w:before="76"/>
        <w:rPr>
          <w:snapToGrid w:val="0"/>
        </w:rPr>
      </w:pPr>
      <w:r>
        <w:rPr>
          <w:snapToGrid w:val="0"/>
        </w:rPr>
        <w:tab/>
        <w:t>(a)</w:t>
      </w:r>
      <w:r>
        <w:rPr>
          <w:snapToGrid w:val="0"/>
        </w:rPr>
        <w:tab/>
        <w:t>if the holder has been convicted of an offence against —</w:t>
      </w:r>
    </w:p>
    <w:p>
      <w:pPr>
        <w:pStyle w:val="Indenti"/>
        <w:spacing w:before="76"/>
        <w:rPr>
          <w:snapToGrid w:val="0"/>
        </w:rPr>
      </w:pPr>
      <w:r>
        <w:rPr>
          <w:snapToGrid w:val="0"/>
        </w:rPr>
        <w:tab/>
        <w:t>(i)</w:t>
      </w:r>
      <w:r>
        <w:rPr>
          <w:snapToGrid w:val="0"/>
        </w:rPr>
        <w:tab/>
        <w:t>this Act; or</w:t>
      </w:r>
    </w:p>
    <w:p>
      <w:pPr>
        <w:pStyle w:val="Indenti"/>
        <w:spacing w:before="76"/>
        <w:rPr>
          <w:snapToGrid w:val="0"/>
        </w:rPr>
      </w:pPr>
      <w:r>
        <w:rPr>
          <w:snapToGrid w:val="0"/>
        </w:rPr>
        <w:tab/>
        <w:t>(ii)</w:t>
      </w:r>
      <w:r>
        <w:rPr>
          <w:snapToGrid w:val="0"/>
        </w:rPr>
        <w:tab/>
        <w:t xml:space="preserve">a written law other than this Act if the offence relates to the </w:t>
      </w:r>
      <w:r>
        <w:t>fishing, aquaculture, fishing tour or aquatic eco</w:t>
      </w:r>
      <w:r>
        <w:noBreakHyphen/>
        <w:t>tourism</w:t>
      </w:r>
      <w:r>
        <w:rPr>
          <w:snapToGrid w:val="0"/>
        </w:rPr>
        <w:t xml:space="preserve"> industry; or</w:t>
      </w:r>
    </w:p>
    <w:p>
      <w:pPr>
        <w:pStyle w:val="Indenti"/>
        <w:spacing w:before="76"/>
        <w:rPr>
          <w:snapToGrid w:val="0"/>
        </w:rPr>
      </w:pPr>
      <w:r>
        <w:rPr>
          <w:snapToGrid w:val="0"/>
        </w:rPr>
        <w:tab/>
        <w:t>(iii)</w:t>
      </w:r>
      <w:r>
        <w:rPr>
          <w:snapToGrid w:val="0"/>
        </w:rPr>
        <w:tab/>
        <w:t>a law of the Commonwealth, or of another State or Territory, relating to the management or regulation of fish resources;</w:t>
      </w:r>
    </w:p>
    <w:p>
      <w:pPr>
        <w:pStyle w:val="Indenta"/>
        <w:spacing w:before="76"/>
        <w:rPr>
          <w:snapToGrid w:val="0"/>
        </w:rPr>
      </w:pPr>
      <w:r>
        <w:rPr>
          <w:snapToGrid w:val="0"/>
        </w:rPr>
        <w:tab/>
      </w:r>
      <w:r>
        <w:rPr>
          <w:snapToGrid w:val="0"/>
        </w:rPr>
        <w:tab/>
        <w:t>or</w:t>
      </w:r>
    </w:p>
    <w:p>
      <w:pPr>
        <w:pStyle w:val="Indenta"/>
        <w:spacing w:before="76"/>
        <w:rPr>
          <w:snapToGrid w:val="0"/>
        </w:rPr>
      </w:pPr>
      <w:r>
        <w:rPr>
          <w:snapToGrid w:val="0"/>
        </w:rPr>
        <w:tab/>
        <w:t>(b)</w:t>
      </w:r>
      <w:r>
        <w:rPr>
          <w:snapToGrid w:val="0"/>
        </w:rPr>
        <w:tab/>
        <w:t xml:space="preserve">if a condition of the authorisation has been </w:t>
      </w:r>
      <w:r>
        <w:t>or is being</w:t>
      </w:r>
      <w:r>
        <w:rPr>
          <w:snapToGrid w:val="0"/>
        </w:rPr>
        <w:t xml:space="preserve"> contravened; or</w:t>
      </w:r>
    </w:p>
    <w:p>
      <w:pPr>
        <w:pStyle w:val="Indenta"/>
        <w:spacing w:before="76"/>
      </w:pPr>
      <w:r>
        <w:tab/>
        <w:t>(ca)</w:t>
      </w:r>
      <w:r>
        <w:tab/>
        <w:t xml:space="preserve">if the authorisation is an aquaculture licence and, in the CEO’s opinion — </w:t>
      </w:r>
    </w:p>
    <w:p>
      <w:pPr>
        <w:pStyle w:val="Indenti"/>
        <w:spacing w:before="76"/>
      </w:pPr>
      <w:r>
        <w:tab/>
        <w:t>(i)</w:t>
      </w:r>
      <w:r>
        <w:tab/>
        <w:t>a requirement of any MEMP for the authorisation has been or is being contravened; and</w:t>
      </w:r>
    </w:p>
    <w:p>
      <w:pPr>
        <w:pStyle w:val="Indenti"/>
        <w:spacing w:before="76"/>
      </w:pPr>
      <w:r>
        <w:tab/>
        <w:t>(ii)</w:t>
      </w:r>
      <w:r>
        <w:tab/>
        <w:t xml:space="preserve">as a consequence of the contravention — </w:t>
      </w:r>
    </w:p>
    <w:p>
      <w:pPr>
        <w:pStyle w:val="IndentI0"/>
        <w:spacing w:before="76"/>
      </w:pPr>
      <w:r>
        <w:tab/>
        <w:t>(I)</w:t>
      </w:r>
      <w:r>
        <w:tab/>
        <w:t xml:space="preserve">pollution or environmental harm, as those terms are defined in the </w:t>
      </w:r>
      <w:r>
        <w:rPr>
          <w:i/>
          <w:iCs/>
        </w:rPr>
        <w:t>Environmental Protection Act 1986</w:t>
      </w:r>
      <w:r>
        <w:t xml:space="preserve"> section 3A, has been or is being caused; or</w:t>
      </w:r>
    </w:p>
    <w:p>
      <w:pPr>
        <w:pStyle w:val="IndentI0"/>
        <w:spacing w:before="76"/>
      </w:pPr>
      <w:r>
        <w:tab/>
        <w:t>(II)</w:t>
      </w:r>
      <w:r>
        <w:tab/>
        <w:t>there is a risk that such pollution or environmental harm will be caused;</w:t>
      </w:r>
    </w:p>
    <w:p>
      <w:pPr>
        <w:pStyle w:val="Indenta"/>
        <w:spacing w:before="76"/>
      </w:pPr>
      <w:r>
        <w:tab/>
      </w:r>
      <w:r>
        <w:tab/>
        <w:t>or</w:t>
      </w:r>
    </w:p>
    <w:p>
      <w:pPr>
        <w:pStyle w:val="Indenta"/>
        <w:spacing w:before="76"/>
      </w:pPr>
      <w:r>
        <w:tab/>
        <w:t>(cb)</w:t>
      </w:r>
      <w:r>
        <w:tab/>
        <w:t>if the authorisation is an aquaculture licence and the holder no longer has appropriate tenure over the area of the licence; or</w:t>
      </w:r>
    </w:p>
    <w:p>
      <w:pPr>
        <w:pStyle w:val="Indenta"/>
        <w:spacing w:before="76"/>
      </w:pPr>
      <w:r>
        <w:tab/>
        <w:t>(cc)</w:t>
      </w:r>
      <w:r>
        <w:tab/>
        <w:t>if the CEO is satisfied that the holder is no longer a fit and proper person to hold the authorisation; or</w:t>
      </w:r>
    </w:p>
    <w:p>
      <w:pPr>
        <w:pStyle w:val="Indenta"/>
        <w:rPr>
          <w:snapToGrid w:val="0"/>
        </w:rPr>
      </w:pPr>
      <w:r>
        <w:rPr>
          <w:snapToGrid w:val="0"/>
        </w:rPr>
        <w:tab/>
        <w:t>(c)</w:t>
      </w:r>
      <w:r>
        <w:rPr>
          <w:snapToGrid w:val="0"/>
        </w:rPr>
        <w:tab/>
        <w:t>if the authorisation was obtained by fraud or misrepresentation; or</w:t>
      </w:r>
    </w:p>
    <w:p>
      <w:pPr>
        <w:pStyle w:val="Indenta"/>
        <w:rPr>
          <w:snapToGrid w:val="0"/>
        </w:rPr>
      </w:pPr>
      <w:r>
        <w:rPr>
          <w:snapToGrid w:val="0"/>
        </w:rPr>
        <w:tab/>
        <w:t>(d)</w:t>
      </w:r>
      <w:r>
        <w:rPr>
          <w:snapToGrid w:val="0"/>
        </w:rPr>
        <w:tab/>
        <w:t>if the holder has not used the authorisation in the previous 2 years; or</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 xml:space="preserve">failed to keep any record, or </w:t>
      </w:r>
      <w:r>
        <w:t>to submit or lodge</w:t>
      </w:r>
      <w:r>
        <w:rPr>
          <w:snapToGrid w:val="0"/>
        </w:rPr>
        <w:t xml:space="preserve"> any return, that is required to be kept or submitted </w:t>
      </w:r>
      <w:r>
        <w:t>or lodged</w:t>
      </w:r>
      <w:r>
        <w:rPr>
          <w:snapToGrid w:val="0"/>
        </w:rPr>
        <w:t xml:space="preserve">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 or</w:t>
      </w:r>
    </w:p>
    <w:p>
      <w:pPr>
        <w:pStyle w:val="Indenta"/>
        <w:rPr>
          <w:snapToGrid w:val="0"/>
        </w:rPr>
      </w:pPr>
      <w:r>
        <w:rPr>
          <w:snapToGrid w:val="0"/>
        </w:rPr>
        <w:tab/>
        <w:t>(g)</w:t>
      </w:r>
      <w:r>
        <w:rPr>
          <w:snapToGrid w:val="0"/>
        </w:rPr>
        <w:tab/>
        <w:t xml:space="preserve">if any fee, charge or levy payable in respect of the </w:t>
      </w:r>
      <w:r>
        <w:t xml:space="preserve">authorisation, or any other amount payable under this Act by the holder, </w:t>
      </w:r>
      <w:r>
        <w:rPr>
          <w:snapToGrid w:val="0"/>
        </w:rPr>
        <w:t>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No. 28 of 2006 s. 236(1); No. 43 of 2011 s. 50.]</w:t>
      </w:r>
    </w:p>
    <w:p>
      <w:pPr>
        <w:pStyle w:val="Heading5"/>
        <w:rPr>
          <w:snapToGrid w:val="0"/>
        </w:rPr>
      </w:pPr>
      <w:bookmarkStart w:id="183" w:name="_Toc32494890"/>
      <w:r>
        <w:rPr>
          <w:rStyle w:val="CharSectno"/>
        </w:rPr>
        <w:t>144</w:t>
      </w:r>
      <w:r>
        <w:rPr>
          <w:snapToGrid w:val="0"/>
        </w:rPr>
        <w:t>.</w:t>
      </w:r>
      <w:r>
        <w:rPr>
          <w:snapToGrid w:val="0"/>
        </w:rPr>
        <w:tab/>
        <w:t>Voluntary surrender of authorisations</w:t>
      </w:r>
      <w:bookmarkEnd w:id="183"/>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No. 28 of 2006 s. 236(1).]</w:t>
      </w:r>
    </w:p>
    <w:p>
      <w:pPr>
        <w:pStyle w:val="Heading5"/>
        <w:rPr>
          <w:snapToGrid w:val="0"/>
        </w:rPr>
      </w:pPr>
      <w:bookmarkStart w:id="184" w:name="_Toc32494891"/>
      <w:r>
        <w:rPr>
          <w:rStyle w:val="CharSectno"/>
        </w:rPr>
        <w:t>145</w:t>
      </w:r>
      <w:r>
        <w:rPr>
          <w:snapToGrid w:val="0"/>
        </w:rPr>
        <w:t>.</w:t>
      </w:r>
      <w:r>
        <w:rPr>
          <w:snapToGrid w:val="0"/>
        </w:rPr>
        <w:tab/>
        <w:t>Return of authorisations, CEO may require</w:t>
      </w:r>
      <w:bookmarkEnd w:id="18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 or</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No. 28 of 2006 s. 236(1).]</w:t>
      </w:r>
    </w:p>
    <w:p>
      <w:pPr>
        <w:pStyle w:val="Heading5"/>
      </w:pPr>
      <w:bookmarkStart w:id="185" w:name="_Toc32494892"/>
      <w:r>
        <w:rPr>
          <w:rStyle w:val="CharSectno"/>
        </w:rPr>
        <w:t>146A</w:t>
      </w:r>
      <w:r>
        <w:t>.</w:t>
      </w:r>
      <w:r>
        <w:tab/>
        <w:t>Death of individual who holds authorisation</w:t>
      </w:r>
      <w:bookmarkEnd w:id="185"/>
    </w:p>
    <w:p>
      <w:pPr>
        <w:pStyle w:val="Subsection"/>
      </w:pPr>
      <w:r>
        <w:tab/>
        <w:t>(1)</w:t>
      </w:r>
      <w:r>
        <w:tab/>
        <w:t>This section applies in relation to an authorisation other than a commercial or recreational fishing licence.</w:t>
      </w:r>
    </w:p>
    <w:p>
      <w:pPr>
        <w:pStyle w:val="Subsection"/>
      </w:pPr>
      <w:r>
        <w:tab/>
        <w:t>(2)</w:t>
      </w:r>
      <w:r>
        <w:tab/>
        <w:t>On the death of an individual who, immediately before death, held an authorisation exclusively or as a tenant in common, the authorisation or the deceased’s share in the authorisation (as the case requires) is taken to be held by the deceased’s personal representative.</w:t>
      </w:r>
    </w:p>
    <w:p>
      <w:pPr>
        <w:pStyle w:val="Subsection"/>
      </w:pPr>
      <w:r>
        <w:tab/>
        <w:t>(3)</w:t>
      </w:r>
      <w:r>
        <w:tab/>
        <w:t>On the death of an individual who, immediately before death, held an authorisation as a joint tenant, the authorisation is taken to be held by the surviving joint tenants.</w:t>
      </w:r>
    </w:p>
    <w:p>
      <w:pPr>
        <w:pStyle w:val="Subsection"/>
      </w:pPr>
      <w:r>
        <w:tab/>
        <w:t>(4)</w:t>
      </w:r>
      <w:r>
        <w:tab/>
        <w:t xml:space="preserve">A transfer made or purportedly made under section 140 in respect of an authorisation, or a share in an authorisation, held by an individual who died before the commencement of the </w:t>
      </w:r>
      <w:r>
        <w:rPr>
          <w:i/>
          <w:snapToGrid w:val="0"/>
        </w:rPr>
        <w:t>Fish Resources Management Amendment Act 2011</w:t>
      </w:r>
      <w:r>
        <w:rPr>
          <w:iCs/>
          <w:snapToGrid w:val="0"/>
        </w:rPr>
        <w:t xml:space="preserve"> </w:t>
      </w:r>
      <w:r>
        <w:rPr>
          <w:iCs/>
        </w:rPr>
        <w:t>section</w:t>
      </w:r>
      <w:r>
        <w:t> 51 is, and is taken always to have been, as valid as it would have been if the amendments effected by that section had been in effect at the time of the individual’s death.</w:t>
      </w:r>
    </w:p>
    <w:p>
      <w:pPr>
        <w:pStyle w:val="Footnotesection"/>
      </w:pPr>
      <w:r>
        <w:tab/>
        <w:t>[Section 146A inserted: No. 43 of 2011 s. 51.]</w:t>
      </w:r>
    </w:p>
    <w:p>
      <w:pPr>
        <w:pStyle w:val="Heading2"/>
      </w:pPr>
      <w:bookmarkStart w:id="186" w:name="_Toc32494893"/>
      <w:r>
        <w:rPr>
          <w:rStyle w:val="CharPartNo"/>
        </w:rPr>
        <w:t>Part 14</w:t>
      </w:r>
      <w:r>
        <w:t xml:space="preserve"> — </w:t>
      </w:r>
      <w:r>
        <w:rPr>
          <w:rStyle w:val="CharPartText"/>
        </w:rPr>
        <w:t>Right to object or apply for review</w:t>
      </w:r>
      <w:bookmarkEnd w:id="186"/>
    </w:p>
    <w:p>
      <w:pPr>
        <w:pStyle w:val="Footnoteheading"/>
      </w:pPr>
      <w:r>
        <w:tab/>
        <w:t>[Heading inserted: No. 55 of 2004 s. 382.]</w:t>
      </w:r>
    </w:p>
    <w:p>
      <w:pPr>
        <w:pStyle w:val="Ednotedivision"/>
      </w:pPr>
      <w:r>
        <w:t>[Division heading deleted: No. 74 of 2003 s. 56(5).]</w:t>
      </w:r>
    </w:p>
    <w:p>
      <w:pPr>
        <w:pStyle w:val="Heading5"/>
        <w:rPr>
          <w:snapToGrid w:val="0"/>
        </w:rPr>
      </w:pPr>
      <w:bookmarkStart w:id="187" w:name="_Toc32494894"/>
      <w:r>
        <w:rPr>
          <w:rStyle w:val="CharSectno"/>
        </w:rPr>
        <w:t>146</w:t>
      </w:r>
      <w:r>
        <w:rPr>
          <w:snapToGrid w:val="0"/>
        </w:rPr>
        <w:t>.</w:t>
      </w:r>
      <w:r>
        <w:rPr>
          <w:snapToGrid w:val="0"/>
        </w:rPr>
        <w:tab/>
        <w:t>Term used: affected person</w:t>
      </w:r>
      <w:bookmarkEnd w:id="187"/>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 and</w:t>
      </w:r>
    </w:p>
    <w:p>
      <w:pPr>
        <w:pStyle w:val="Defpara"/>
      </w:pPr>
      <w:r>
        <w:tab/>
        <w:t>(b)</w:t>
      </w:r>
      <w:r>
        <w:tab/>
        <w:t>in relation to a decision referred to in section 147(1)(e), the holder of the authorisation and the proposed transferee; and</w:t>
      </w:r>
    </w:p>
    <w:p>
      <w:pPr>
        <w:pStyle w:val="Defpara"/>
      </w:pPr>
      <w:r>
        <w:tab/>
        <w:t>(c)</w:t>
      </w:r>
      <w:r>
        <w:tab/>
        <w:t>in relation to a decision referred to in section 147(1)(b), (c) or (d), the holder of the authorisation; and</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No. 74 of 2003 s. 56(6); No. 55 of 2004 s. 383.]</w:t>
      </w:r>
    </w:p>
    <w:p>
      <w:pPr>
        <w:pStyle w:val="Heading5"/>
        <w:rPr>
          <w:snapToGrid w:val="0"/>
        </w:rPr>
      </w:pPr>
      <w:bookmarkStart w:id="188" w:name="_Toc32494895"/>
      <w:r>
        <w:rPr>
          <w:rStyle w:val="CharSectno"/>
        </w:rPr>
        <w:t>147</w:t>
      </w:r>
      <w:r>
        <w:rPr>
          <w:snapToGrid w:val="0"/>
        </w:rPr>
        <w:t>.</w:t>
      </w:r>
      <w:r>
        <w:rPr>
          <w:snapToGrid w:val="0"/>
        </w:rPr>
        <w:tab/>
      </w:r>
      <w:r>
        <w:t xml:space="preserve">CEO </w:t>
      </w:r>
      <w:r>
        <w:rPr>
          <w:snapToGrid w:val="0"/>
        </w:rPr>
        <w:t>to notify persons of certain decisions</w:t>
      </w:r>
      <w:bookmarkEnd w:id="188"/>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(a)</w:t>
      </w:r>
      <w:r>
        <w:rPr>
          <w:snapToGrid w:val="0"/>
        </w:rPr>
        <w:tab/>
      </w:r>
      <w:r>
        <w:t>refuse</w:t>
      </w:r>
      <w:r>
        <w:rPr>
          <w:snapToGrid w:val="0"/>
        </w:rPr>
        <w:t xml:space="preserve"> to grant an authorisation; or</w:t>
      </w:r>
    </w:p>
    <w:p>
      <w:pPr>
        <w:pStyle w:val="Indenta"/>
        <w:rPr>
          <w:snapToGrid w:val="0"/>
        </w:rPr>
      </w:pPr>
      <w:r>
        <w:rPr>
          <w:snapToGrid w:val="0"/>
        </w:rPr>
        <w:tab/>
        <w:t>(b)</w:t>
      </w:r>
      <w:r>
        <w:rPr>
          <w:snapToGrid w:val="0"/>
        </w:rPr>
        <w:tab/>
      </w:r>
      <w:r>
        <w:t>give</w:t>
      </w:r>
      <w:r>
        <w:rPr>
          <w:snapToGrid w:val="0"/>
        </w:rPr>
        <w:t xml:space="preserve"> a notice varying any conditions of, or adding new conditions to, an authorisation; or</w:t>
      </w:r>
    </w:p>
    <w:p>
      <w:pPr>
        <w:pStyle w:val="Indenta"/>
        <w:rPr>
          <w:snapToGrid w:val="0"/>
        </w:rPr>
      </w:pPr>
      <w:r>
        <w:rPr>
          <w:snapToGrid w:val="0"/>
        </w:rPr>
        <w:tab/>
        <w:t>(c)</w:t>
      </w:r>
      <w:r>
        <w:rPr>
          <w:snapToGrid w:val="0"/>
        </w:rPr>
        <w:tab/>
        <w:t>cancel, suspend or refuse to renew, an authorisation under section 143; or</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w:t>
      </w:r>
      <w:r>
        <w:t>the whole or part</w:t>
      </w:r>
      <w:r>
        <w:rPr>
          <w:snapToGrid w:val="0"/>
        </w:rPr>
        <w:t xml:space="preserve"> of an entitlement under an authorisation, after a person has applied for the transfer,</w:t>
      </w:r>
    </w:p>
    <w:p>
      <w:pPr>
        <w:pStyle w:val="Subsection"/>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(f)</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No. 74 of 2003 s. 56(6); No. 55 of 2004 s. 384; No. 28 of 2006 s. 236(1); No. 43 of 2011 s. 52.]</w:t>
      </w:r>
    </w:p>
    <w:p>
      <w:pPr>
        <w:pStyle w:val="Heading5"/>
        <w:rPr>
          <w:snapToGrid w:val="0"/>
        </w:rPr>
      </w:pPr>
      <w:bookmarkStart w:id="189" w:name="_Toc32494896"/>
      <w:r>
        <w:rPr>
          <w:rStyle w:val="CharSectno"/>
        </w:rPr>
        <w:t>148</w:t>
      </w:r>
      <w:r>
        <w:rPr>
          <w:snapToGrid w:val="0"/>
        </w:rPr>
        <w:t>.</w:t>
      </w:r>
      <w:r>
        <w:rPr>
          <w:snapToGrid w:val="0"/>
        </w:rPr>
        <w:tab/>
      </w:r>
      <w:r>
        <w:t xml:space="preserve">CEO </w:t>
      </w:r>
      <w:r>
        <w:rPr>
          <w:snapToGrid w:val="0"/>
        </w:rPr>
        <w:t>to publish notice of certain decisions</w:t>
      </w:r>
      <w:bookmarkEnd w:id="189"/>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(a)</w:t>
      </w:r>
      <w:r>
        <w:rPr>
          <w:snapToGrid w:val="0"/>
        </w:rPr>
        <w:tab/>
        <w:t>a permit referred to in section 80; or</w:t>
      </w:r>
    </w:p>
    <w:p>
      <w:pPr>
        <w:pStyle w:val="Indenta"/>
        <w:rPr>
          <w:snapToGrid w:val="0"/>
        </w:rPr>
      </w:pPr>
      <w:r>
        <w:rPr>
          <w:snapToGrid w:val="0"/>
        </w:rPr>
        <w:tab/>
        <w:t>(b)</w:t>
      </w:r>
      <w:r>
        <w:rPr>
          <w:snapToGrid w:val="0"/>
        </w:rPr>
        <w:tab/>
        <w:t>a fish processor’s licence; or</w:t>
      </w:r>
    </w:p>
    <w:p>
      <w:pPr>
        <w:pStyle w:val="Indenta"/>
        <w:keepNext/>
        <w:rPr>
          <w:snapToGrid w:val="0"/>
        </w:rPr>
      </w:pPr>
      <w:r>
        <w:rPr>
          <w:snapToGrid w:val="0"/>
        </w:rPr>
        <w:tab/>
        <w:t>(c)</w:t>
      </w:r>
      <w:r>
        <w:rPr>
          <w:snapToGrid w:val="0"/>
        </w:rPr>
        <w:tab/>
        <w:t>an aquaculture licence,</w:t>
      </w:r>
    </w:p>
    <w:p>
      <w:pPr>
        <w:pStyle w:val="Subsection"/>
        <w:keepNext/>
        <w:keepLines/>
        <w:spacing w:before="120"/>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spacing w:before="60"/>
        <w:rPr>
          <w:snapToGrid w:val="0"/>
        </w:rPr>
      </w:pPr>
      <w:r>
        <w:rPr>
          <w:snapToGrid w:val="0"/>
        </w:rPr>
        <w:tab/>
        <w:t>(a)</w:t>
      </w:r>
      <w:r>
        <w:rPr>
          <w:snapToGrid w:val="0"/>
        </w:rPr>
        <w:tab/>
        <w:t>give details of the</w:t>
      </w:r>
      <w:r>
        <w:t xml:space="preserve"> decision</w:t>
      </w:r>
      <w:r>
        <w:rPr>
          <w:snapToGrid w:val="0"/>
        </w:rPr>
        <w:t>; and</w:t>
      </w:r>
    </w:p>
    <w:p>
      <w:pPr>
        <w:pStyle w:val="Indenta"/>
        <w:spacing w:before="60"/>
        <w:rPr>
          <w:snapToGrid w:val="0"/>
        </w:rPr>
      </w:pPr>
      <w:r>
        <w:rPr>
          <w:snapToGrid w:val="0"/>
        </w:rPr>
        <w:tab/>
        <w:t>(b)</w:t>
      </w:r>
      <w:r>
        <w:rPr>
          <w:snapToGrid w:val="0"/>
        </w:rPr>
        <w:tab/>
        <w:t>state that an affected person may, under section 149, apply for a review of the decision.</w:t>
      </w:r>
    </w:p>
    <w:p>
      <w:pPr>
        <w:pStyle w:val="Footnotesection"/>
        <w:spacing w:before="100"/>
        <w:ind w:left="890" w:hanging="890"/>
      </w:pPr>
      <w:r>
        <w:tab/>
        <w:t>[Section 148 amended: No. 74 of 2003 s. 56(6); No. 55 of 2004 s. 385; No. 28 of 2006 s. 236(1).]</w:t>
      </w:r>
    </w:p>
    <w:p>
      <w:pPr>
        <w:pStyle w:val="Heading5"/>
      </w:pPr>
      <w:bookmarkStart w:id="190" w:name="_Toc32494897"/>
      <w:r>
        <w:rPr>
          <w:rStyle w:val="CharSectno"/>
        </w:rPr>
        <w:t>149</w:t>
      </w:r>
      <w:r>
        <w:t>.</w:t>
      </w:r>
      <w:r>
        <w:tab/>
        <w:t>Review by SAT of certain decisions</w:t>
      </w:r>
      <w:bookmarkEnd w:id="19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No. 55 of 2004 s. 386; amended: No. 28 of 2006 s. 236(1).]</w:t>
      </w:r>
    </w:p>
    <w:p>
      <w:pPr>
        <w:pStyle w:val="Heading5"/>
        <w:rPr>
          <w:snapToGrid w:val="0"/>
        </w:rPr>
      </w:pPr>
      <w:bookmarkStart w:id="191" w:name="_Toc32494898"/>
      <w:r>
        <w:rPr>
          <w:rStyle w:val="CharSectno"/>
        </w:rPr>
        <w:t>150</w:t>
      </w:r>
      <w:r>
        <w:rPr>
          <w:snapToGrid w:val="0"/>
        </w:rPr>
        <w:t>.</w:t>
      </w:r>
      <w:r>
        <w:rPr>
          <w:snapToGrid w:val="0"/>
        </w:rPr>
        <w:tab/>
        <w:t>Authorisation continues pending review decision about renewal</w:t>
      </w:r>
      <w:bookmarkEnd w:id="191"/>
    </w:p>
    <w:p>
      <w:pPr>
        <w:pStyle w:val="Subsection"/>
        <w:rPr>
          <w:snapToGrid w:val="0"/>
        </w:rPr>
      </w:pPr>
      <w:r>
        <w:rPr>
          <w:snapToGrid w:val="0"/>
        </w:rPr>
        <w:tab/>
      </w:r>
      <w:r>
        <w:rPr>
          <w:snapToGrid w:val="0"/>
        </w:rPr>
        <w:tab/>
        <w:t>If —</w:t>
      </w:r>
    </w:p>
    <w:p>
      <w:pPr>
        <w:pStyle w:val="Indenta"/>
        <w:spacing w:before="60"/>
        <w:rPr>
          <w:snapToGrid w:val="0"/>
        </w:rPr>
      </w:pPr>
      <w:r>
        <w:rPr>
          <w:snapToGrid w:val="0"/>
        </w:rPr>
        <w:tab/>
        <w:t>(a)</w:t>
      </w:r>
      <w:r>
        <w:rPr>
          <w:snapToGrid w:val="0"/>
        </w:rPr>
        <w:tab/>
        <w:t>a person has applied for the renewal of an authorisation; and</w:t>
      </w:r>
    </w:p>
    <w:p>
      <w:pPr>
        <w:pStyle w:val="Indenta"/>
        <w:spacing w:before="60"/>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spacing w:before="60"/>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w:t>
      </w:r>
      <w:r>
        <w:t xml:space="preserve"> determined unless the State Administrative Tribunal orders otherwise.</w:t>
      </w:r>
    </w:p>
    <w:p>
      <w:pPr>
        <w:pStyle w:val="Footnotesection"/>
        <w:spacing w:before="100"/>
        <w:ind w:left="890" w:hanging="890"/>
      </w:pPr>
      <w:r>
        <w:tab/>
        <w:t>[Section 150 amended: No. 55 of 2004 s. 387; No. 28 of 2006 s. 236(1); No. 43 of 2011 s. 53.]</w:t>
      </w:r>
    </w:p>
    <w:p>
      <w:pPr>
        <w:pStyle w:val="Heading5"/>
      </w:pPr>
      <w:bookmarkStart w:id="192" w:name="_Toc32494899"/>
      <w:r>
        <w:rPr>
          <w:rStyle w:val="CharSectno"/>
        </w:rPr>
        <w:t>151</w:t>
      </w:r>
      <w:r>
        <w:t>.</w:t>
      </w:r>
      <w:r>
        <w:tab/>
        <w:t>CEO to give notice of when decision listed in s. 147(1) has effect</w:t>
      </w:r>
      <w:bookmarkEnd w:id="192"/>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No. 55 of 2004 s. 388; amended: No. 28 of 2006 s. 236(1).]</w:t>
      </w:r>
    </w:p>
    <w:p>
      <w:pPr>
        <w:pStyle w:val="Heading5"/>
      </w:pPr>
      <w:bookmarkStart w:id="193" w:name="_Toc32494900"/>
      <w:r>
        <w:rPr>
          <w:rStyle w:val="CharSectno"/>
        </w:rPr>
        <w:t>152</w:t>
      </w:r>
      <w:r>
        <w:t>.</w:t>
      </w:r>
      <w:r>
        <w:tab/>
      </w:r>
      <w:r>
        <w:rPr>
          <w:snapToGrid w:val="0"/>
        </w:rPr>
        <w:t>SAT to give notice of decision on review</w:t>
      </w:r>
      <w:bookmarkEnd w:id="193"/>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No. 55 of 2004 s. 388.]</w:t>
      </w:r>
    </w:p>
    <w:p>
      <w:pPr>
        <w:pStyle w:val="Heading2"/>
      </w:pPr>
      <w:bookmarkStart w:id="194" w:name="_Toc32494901"/>
      <w:r>
        <w:rPr>
          <w:rStyle w:val="CharPartNo"/>
        </w:rPr>
        <w:t>Part 15A</w:t>
      </w:r>
      <w:r>
        <w:rPr>
          <w:rStyle w:val="CharDivNo"/>
        </w:rPr>
        <w:t> </w:t>
      </w:r>
      <w:r>
        <w:t>—</w:t>
      </w:r>
      <w:r>
        <w:rPr>
          <w:rStyle w:val="CharDivText"/>
        </w:rPr>
        <w:t> </w:t>
      </w:r>
      <w:r>
        <w:rPr>
          <w:rStyle w:val="CharPartText"/>
        </w:rPr>
        <w:t>Fish trafficking</w:t>
      </w:r>
      <w:bookmarkEnd w:id="194"/>
    </w:p>
    <w:p>
      <w:pPr>
        <w:pStyle w:val="Footnoteheading"/>
      </w:pPr>
      <w:r>
        <w:tab/>
        <w:t>[Heading inserted: No. 43 of 2011 s. 54.]</w:t>
      </w:r>
    </w:p>
    <w:p>
      <w:pPr>
        <w:pStyle w:val="Heading5"/>
      </w:pPr>
      <w:bookmarkStart w:id="195" w:name="_Toc32494902"/>
      <w:r>
        <w:rPr>
          <w:rStyle w:val="CharSectno"/>
        </w:rPr>
        <w:t>153</w:t>
      </w:r>
      <w:r>
        <w:t>.</w:t>
      </w:r>
      <w:r>
        <w:tab/>
        <w:t>Terms used</w:t>
      </w:r>
      <w:bookmarkEnd w:id="195"/>
    </w:p>
    <w:p>
      <w:pPr>
        <w:pStyle w:val="Subsection"/>
      </w:pPr>
      <w:r>
        <w:tab/>
      </w:r>
      <w:r>
        <w:tab/>
        <w:t xml:space="preserve">In this Part — </w:t>
      </w:r>
    </w:p>
    <w:p>
      <w:pPr>
        <w:pStyle w:val="Defstart"/>
      </w:pPr>
      <w:r>
        <w:tab/>
      </w:r>
      <w:r>
        <w:rPr>
          <w:rStyle w:val="CharDefText"/>
        </w:rPr>
        <w:t>commercial quantity</w:t>
      </w:r>
      <w:r>
        <w:t xml:space="preserve">, of fish, means — </w:t>
      </w:r>
    </w:p>
    <w:p>
      <w:pPr>
        <w:pStyle w:val="Defpara"/>
      </w:pPr>
      <w:r>
        <w:tab/>
        <w:t>(a)</w:t>
      </w:r>
      <w:r>
        <w:tab/>
        <w:t>a quantity of fish that exceeds the quantity prescribed by or determined under the regulations; or</w:t>
      </w:r>
    </w:p>
    <w:p>
      <w:pPr>
        <w:pStyle w:val="Defpara"/>
      </w:pPr>
      <w:r>
        <w:tab/>
        <w:t>(b)</w:t>
      </w:r>
      <w:r>
        <w:tab/>
        <w:t>a quantity of fish the value of which exceeds the value prescribed by or determined under the regulations;</w:t>
      </w:r>
    </w:p>
    <w:p>
      <w:pPr>
        <w:pStyle w:val="Defstart"/>
      </w:pPr>
      <w:r>
        <w:tab/>
      </w:r>
      <w:r>
        <w:rPr>
          <w:rStyle w:val="CharDefText"/>
        </w:rPr>
        <w:t>priority fish</w:t>
      </w:r>
      <w:r>
        <w:t xml:space="preserve"> means — </w:t>
      </w:r>
    </w:p>
    <w:p>
      <w:pPr>
        <w:pStyle w:val="Defpara"/>
      </w:pPr>
      <w:r>
        <w:tab/>
        <w:t>(a)</w:t>
      </w:r>
      <w:r>
        <w:tab/>
        <w:t>fish of a species that is declared by the regulations to be a priority species; or</w:t>
      </w:r>
    </w:p>
    <w:p>
      <w:pPr>
        <w:pStyle w:val="Defpara"/>
      </w:pPr>
      <w:r>
        <w:tab/>
        <w:t>(b)</w:t>
      </w:r>
      <w:r>
        <w:tab/>
        <w:t>fish belonging to a group of 2 or more species that is declared by the regulations to be a priority group of species;</w:t>
      </w:r>
    </w:p>
    <w:p>
      <w:pPr>
        <w:pStyle w:val="Defstart"/>
      </w:pPr>
      <w:r>
        <w:tab/>
      </w:r>
      <w:r>
        <w:rPr>
          <w:rStyle w:val="CharDefText"/>
        </w:rPr>
        <w:t>traffic</w:t>
      </w:r>
      <w:r>
        <w:t>, in fish, has the meaning given in section 154.</w:t>
      </w:r>
    </w:p>
    <w:p>
      <w:pPr>
        <w:pStyle w:val="Footnotesection"/>
      </w:pPr>
      <w:r>
        <w:tab/>
        <w:t>[Section 153 inserted: No. 43 of 2011 s. 54.]</w:t>
      </w:r>
    </w:p>
    <w:p>
      <w:pPr>
        <w:pStyle w:val="Heading5"/>
      </w:pPr>
      <w:bookmarkStart w:id="196" w:name="_Toc32494903"/>
      <w:r>
        <w:rPr>
          <w:rStyle w:val="CharSectno"/>
        </w:rPr>
        <w:t>154</w:t>
      </w:r>
      <w:r>
        <w:t>.</w:t>
      </w:r>
      <w:r>
        <w:tab/>
        <w:t>Trafficking in fish defined</w:t>
      </w:r>
      <w:bookmarkEnd w:id="196"/>
    </w:p>
    <w:p>
      <w:pPr>
        <w:pStyle w:val="Subsection"/>
      </w:pPr>
      <w:r>
        <w:tab/>
        <w:t>(1)</w:t>
      </w:r>
      <w:r>
        <w:tab/>
        <w:t xml:space="preserve">A person traffics in fish if the person deals with fish in any of these ways — </w:t>
      </w:r>
    </w:p>
    <w:p>
      <w:pPr>
        <w:pStyle w:val="Indenta"/>
      </w:pPr>
      <w:r>
        <w:tab/>
        <w:t>(a)</w:t>
      </w:r>
      <w:r>
        <w:tab/>
        <w:t>takes fish;</w:t>
      </w:r>
    </w:p>
    <w:p>
      <w:pPr>
        <w:pStyle w:val="Indenta"/>
      </w:pPr>
      <w:r>
        <w:tab/>
        <w:t>(b)</w:t>
      </w:r>
      <w:r>
        <w:tab/>
        <w:t>is in possession or control of fish;</w:t>
      </w:r>
    </w:p>
    <w:p>
      <w:pPr>
        <w:pStyle w:val="Indenta"/>
      </w:pPr>
      <w:r>
        <w:tab/>
        <w:t>(c)</w:t>
      </w:r>
      <w:r>
        <w:tab/>
        <w:t>sells or purchases fish;</w:t>
      </w:r>
    </w:p>
    <w:p>
      <w:pPr>
        <w:pStyle w:val="Indenta"/>
      </w:pPr>
      <w:r>
        <w:tab/>
        <w:t>(d)</w:t>
      </w:r>
      <w:r>
        <w:tab/>
        <w:t>delivers fish to, or receives fish from, another person;</w:t>
      </w:r>
    </w:p>
    <w:p>
      <w:pPr>
        <w:pStyle w:val="Indenta"/>
      </w:pPr>
      <w:r>
        <w:tab/>
        <w:t>(e)</w:t>
      </w:r>
      <w:r>
        <w:tab/>
        <w:t>processes fish;</w:t>
      </w:r>
    </w:p>
    <w:p>
      <w:pPr>
        <w:pStyle w:val="Indenta"/>
      </w:pPr>
      <w:r>
        <w:tab/>
        <w:t>(f)</w:t>
      </w:r>
      <w:r>
        <w:tab/>
        <w:t>transports fish;</w:t>
      </w:r>
    </w:p>
    <w:p>
      <w:pPr>
        <w:pStyle w:val="Indenta"/>
      </w:pPr>
      <w:r>
        <w:tab/>
        <w:t>(g)</w:t>
      </w:r>
      <w:r>
        <w:tab/>
        <w:t>conceals fish or any dealing with fish referred to in paragraphs (a) to (f);</w:t>
      </w:r>
    </w:p>
    <w:p>
      <w:pPr>
        <w:pStyle w:val="Indenta"/>
      </w:pPr>
      <w:r>
        <w:tab/>
        <w:t>(h)</w:t>
      </w:r>
      <w:r>
        <w:tab/>
        <w:t>engages in conduct preparatory to any dealing with fish referred to in paragraphs (a) to (g).</w:t>
      </w:r>
    </w:p>
    <w:p>
      <w:pPr>
        <w:pStyle w:val="Subsection"/>
      </w:pPr>
      <w:r>
        <w:tab/>
        <w:t>(2)</w:t>
      </w:r>
      <w:r>
        <w:tab/>
        <w:t xml:space="preserve">A person traffics in fish if the person does any of these things in relation to any dealing with fish referred to in subsection (1) — </w:t>
      </w:r>
    </w:p>
    <w:p>
      <w:pPr>
        <w:pStyle w:val="Indenta"/>
      </w:pPr>
      <w:r>
        <w:tab/>
        <w:t>(a)</w:t>
      </w:r>
      <w:r>
        <w:tab/>
        <w:t>controls, directs or supervises the dealing;</w:t>
      </w:r>
    </w:p>
    <w:p>
      <w:pPr>
        <w:pStyle w:val="Indenta"/>
      </w:pPr>
      <w:r>
        <w:tab/>
        <w:t>(b)</w:t>
      </w:r>
      <w:r>
        <w:tab/>
        <w:t>provides facilities, finance or any other thing for the purpose of enabling or facilitating the dealing;</w:t>
      </w:r>
    </w:p>
    <w:p>
      <w:pPr>
        <w:pStyle w:val="Indenta"/>
      </w:pPr>
      <w:r>
        <w:tab/>
        <w:t>(c)</w:t>
      </w:r>
      <w:r>
        <w:tab/>
        <w:t>enters into an agreement in relation to the dealing;</w:t>
      </w:r>
    </w:p>
    <w:p>
      <w:pPr>
        <w:pStyle w:val="Indenta"/>
      </w:pPr>
      <w:r>
        <w:tab/>
        <w:t>(d)</w:t>
      </w:r>
      <w:r>
        <w:tab/>
        <w:t>is knowingly concerned otherwise in the dealing.</w:t>
      </w:r>
    </w:p>
    <w:p>
      <w:pPr>
        <w:pStyle w:val="Footnotesection"/>
      </w:pPr>
      <w:r>
        <w:tab/>
        <w:t>[Section 154 inserted: No. 43 of 2011 s. 54.]</w:t>
      </w:r>
    </w:p>
    <w:p>
      <w:pPr>
        <w:pStyle w:val="Heading5"/>
      </w:pPr>
      <w:bookmarkStart w:id="197" w:name="_Toc32494904"/>
      <w:r>
        <w:rPr>
          <w:rStyle w:val="CharSectno"/>
        </w:rPr>
        <w:t>155</w:t>
      </w:r>
      <w:r>
        <w:t>.</w:t>
      </w:r>
      <w:r>
        <w:tab/>
        <w:t>Trafficking in commercial quantity of priority fish, offence</w:t>
      </w:r>
      <w:bookmarkEnd w:id="197"/>
    </w:p>
    <w:p>
      <w:pPr>
        <w:pStyle w:val="Subsection"/>
      </w:pPr>
      <w:r>
        <w:tab/>
        <w:t>(1)</w:t>
      </w:r>
      <w:r>
        <w:tab/>
        <w:t>A person must not traffic in a commercial quantity of priority fish unless the person is authorised under this Act to do so.</w:t>
      </w:r>
    </w:p>
    <w:p>
      <w:pPr>
        <w:pStyle w:val="Subsection"/>
      </w:pPr>
      <w:r>
        <w:tab/>
        <w:t>(2)</w:t>
      </w:r>
      <w:r>
        <w:tab/>
        <w:t>A person who contravenes subsection (1) commits a crime.</w:t>
      </w:r>
    </w:p>
    <w:p>
      <w:pPr>
        <w:pStyle w:val="Penstart"/>
      </w:pPr>
      <w:r>
        <w:tab/>
        <w:t>Penalty for an offence under subsection (2):</w:t>
      </w:r>
    </w:p>
    <w:p>
      <w:pPr>
        <w:pStyle w:val="Penpara"/>
      </w:pPr>
      <w:r>
        <w:tab/>
        <w:t>(a)</w:t>
      </w:r>
      <w:r>
        <w:tab/>
        <w:t xml:space="preserve">for an individual — </w:t>
      </w:r>
    </w:p>
    <w:p>
      <w:pPr>
        <w:pStyle w:val="Pensubpara"/>
      </w:pPr>
      <w:r>
        <w:tab/>
        <w:t>(i)</w:t>
      </w:r>
      <w:r>
        <w:tab/>
        <w:t>for a first offence, a fine of $400 000 and imprisonment for 4 years;</w:t>
      </w:r>
    </w:p>
    <w:p>
      <w:pPr>
        <w:pStyle w:val="Pensubpara"/>
      </w:pPr>
      <w:r>
        <w:tab/>
        <w:t>(ii)</w:t>
      </w:r>
      <w:r>
        <w:tab/>
        <w:t>for a second or subsequent offence, imprisonment for 10 years;</w:t>
      </w:r>
    </w:p>
    <w:p>
      <w:pPr>
        <w:pStyle w:val="Penpara"/>
      </w:pPr>
      <w:r>
        <w:tab/>
        <w:t>(b)</w:t>
      </w:r>
      <w:r>
        <w:tab/>
        <w:t>for a body corporate, a fine of $800 000.</w:t>
      </w:r>
    </w:p>
    <w:p>
      <w:pPr>
        <w:pStyle w:val="Penstart"/>
      </w:pPr>
      <w:r>
        <w:tab/>
        <w:t>Summary conviction penalty for an offence under subsection (2):</w:t>
      </w:r>
    </w:p>
    <w:p>
      <w:pPr>
        <w:pStyle w:val="Penpara"/>
      </w:pPr>
      <w:r>
        <w:tab/>
        <w:t>(a)</w:t>
      </w:r>
      <w:r>
        <w:tab/>
        <w:t xml:space="preserve">for an individual — </w:t>
      </w:r>
    </w:p>
    <w:p>
      <w:pPr>
        <w:pStyle w:val="Pensubpara"/>
      </w:pPr>
      <w:r>
        <w:tab/>
        <w:t>(i)</w:t>
      </w:r>
      <w:r>
        <w:tab/>
        <w:t>for a first offence, a fine of $200 000 and imprisonment for 2 years;</w:t>
      </w:r>
    </w:p>
    <w:p>
      <w:pPr>
        <w:pStyle w:val="Pensubpara"/>
      </w:pPr>
      <w:r>
        <w:tab/>
        <w:t>(ii)</w:t>
      </w:r>
      <w:r>
        <w:tab/>
        <w:t>for a second or subsequent offence, imprisonment for 4 years;</w:t>
      </w:r>
    </w:p>
    <w:p>
      <w:pPr>
        <w:pStyle w:val="Penpara"/>
      </w:pPr>
      <w:r>
        <w:tab/>
        <w:t>(b)</w:t>
      </w:r>
      <w:r>
        <w:tab/>
        <w:t>for a body corporate, a fine of $400 000.</w:t>
      </w:r>
    </w:p>
    <w:p>
      <w:pPr>
        <w:pStyle w:val="Footnotesection"/>
      </w:pPr>
      <w:r>
        <w:tab/>
        <w:t>[Section 155 inserted: No. 43 of 2011 s. 54.]</w:t>
      </w:r>
    </w:p>
    <w:p>
      <w:pPr>
        <w:pStyle w:val="Heading5"/>
      </w:pPr>
      <w:bookmarkStart w:id="198" w:name="_Toc32494905"/>
      <w:r>
        <w:rPr>
          <w:rStyle w:val="CharSectno"/>
        </w:rPr>
        <w:t>156</w:t>
      </w:r>
      <w:r>
        <w:t>.</w:t>
      </w:r>
      <w:r>
        <w:tab/>
        <w:t>Regulations about trafficking in fish</w:t>
      </w:r>
      <w:bookmarkEnd w:id="198"/>
    </w:p>
    <w:p>
      <w:pPr>
        <w:pStyle w:val="Subsection"/>
      </w:pPr>
      <w:r>
        <w:tab/>
      </w:r>
      <w:r>
        <w:tab/>
        <w:t xml:space="preserve">The regulations may make provision in relation to — </w:t>
      </w:r>
    </w:p>
    <w:p>
      <w:pPr>
        <w:pStyle w:val="Indenta"/>
      </w:pPr>
      <w:r>
        <w:tab/>
        <w:t>(a)</w:t>
      </w:r>
      <w:r>
        <w:tab/>
        <w:t>methods for determining commercial quantities of priority fish; or</w:t>
      </w:r>
    </w:p>
    <w:p>
      <w:pPr>
        <w:pStyle w:val="Indenta"/>
      </w:pPr>
      <w:r>
        <w:tab/>
        <w:t>(b)</w:t>
      </w:r>
      <w:r>
        <w:tab/>
        <w:t>the exemption of persons from the application of section 155.</w:t>
      </w:r>
    </w:p>
    <w:p>
      <w:pPr>
        <w:pStyle w:val="Footnotesection"/>
      </w:pPr>
      <w:r>
        <w:tab/>
        <w:t>[Section 156 inserted: No. 43 of 2011 s. 54.]</w:t>
      </w:r>
    </w:p>
    <w:p>
      <w:pPr>
        <w:pStyle w:val="Ednotesection"/>
        <w:keepNext/>
        <w:keepLines/>
        <w:tabs>
          <w:tab w:val="clear" w:pos="893"/>
          <w:tab w:val="left" w:pos="0"/>
        </w:tabs>
        <w:ind w:left="0" w:firstLine="0"/>
      </w:pPr>
      <w:r>
        <w:t>[</w:t>
      </w:r>
      <w:r>
        <w:rPr>
          <w:b/>
        </w:rPr>
        <w:t>157</w:t>
      </w:r>
      <w:r>
        <w:rPr>
          <w:b/>
        </w:rPr>
        <w:noBreakHyphen/>
        <w:t>162.</w:t>
      </w:r>
      <w:r>
        <w:tab/>
        <w:t>Deleted: No. 55 of 2004 s. 389.]</w:t>
      </w:r>
    </w:p>
    <w:p>
      <w:pPr>
        <w:pStyle w:val="Ednotedivision"/>
      </w:pPr>
      <w:r>
        <w:t>[Division 2 (s. 163</w:t>
      </w:r>
      <w:r>
        <w:noBreakHyphen/>
        <w:t>169) deleted: No. 74 of 2003 s. 56(7).]</w:t>
      </w:r>
    </w:p>
    <w:p>
      <w:pPr>
        <w:pStyle w:val="Heading2"/>
      </w:pPr>
      <w:bookmarkStart w:id="199" w:name="_Toc32494906"/>
      <w:r>
        <w:rPr>
          <w:rStyle w:val="CharPartNo"/>
        </w:rPr>
        <w:t>Part 15</w:t>
      </w:r>
      <w:r>
        <w:rPr>
          <w:rStyle w:val="CharDivNo"/>
        </w:rPr>
        <w:t> </w:t>
      </w:r>
      <w:r>
        <w:t>—</w:t>
      </w:r>
      <w:r>
        <w:rPr>
          <w:rStyle w:val="CharDivText"/>
        </w:rPr>
        <w:t> </w:t>
      </w:r>
      <w:r>
        <w:rPr>
          <w:rStyle w:val="CharPartText"/>
        </w:rPr>
        <w:t>Miscellaneous offences</w:t>
      </w:r>
      <w:bookmarkEnd w:id="199"/>
    </w:p>
    <w:p>
      <w:pPr>
        <w:pStyle w:val="Heading5"/>
        <w:rPr>
          <w:snapToGrid w:val="0"/>
        </w:rPr>
      </w:pPr>
      <w:bookmarkStart w:id="200" w:name="_Toc32494907"/>
      <w:r>
        <w:rPr>
          <w:rStyle w:val="CharSectno"/>
        </w:rPr>
        <w:t>170</w:t>
      </w:r>
      <w:r>
        <w:rPr>
          <w:snapToGrid w:val="0"/>
        </w:rPr>
        <w:t>.</w:t>
      </w:r>
      <w:r>
        <w:rPr>
          <w:snapToGrid w:val="0"/>
        </w:rPr>
        <w:tab/>
        <w:t>Explosives and noxious substances not to be used for fishing</w:t>
      </w:r>
      <w:bookmarkEnd w:id="200"/>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pPr>
      <w:r>
        <w:tab/>
        <w:t>Penalty: In the case of an individual, $25 000 and imprisonment for 12 months.</w:t>
      </w:r>
    </w:p>
    <w:p>
      <w:pPr>
        <w:pStyle w:val="Penstart"/>
      </w:pP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No. 50 of 2003 s. 63(3).]</w:t>
      </w:r>
    </w:p>
    <w:p>
      <w:pPr>
        <w:pStyle w:val="Heading5"/>
        <w:rPr>
          <w:snapToGrid w:val="0"/>
        </w:rPr>
      </w:pPr>
      <w:bookmarkStart w:id="201" w:name="_Toc32494908"/>
      <w:r>
        <w:rPr>
          <w:rStyle w:val="CharSectno"/>
        </w:rPr>
        <w:t>171</w:t>
      </w:r>
      <w:r>
        <w:rPr>
          <w:snapToGrid w:val="0"/>
        </w:rPr>
        <w:t>.</w:t>
      </w:r>
      <w:r>
        <w:rPr>
          <w:snapToGrid w:val="0"/>
        </w:rPr>
        <w:tab/>
        <w:t>Preventing etc. lawful fishing activities, offence</w:t>
      </w:r>
      <w:bookmarkEnd w:id="201"/>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 or</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No. 2 of 2002 s. 17; No. 50 of 2003 s. 63(4).]</w:t>
      </w:r>
    </w:p>
    <w:p>
      <w:pPr>
        <w:pStyle w:val="Heading5"/>
        <w:rPr>
          <w:snapToGrid w:val="0"/>
        </w:rPr>
      </w:pPr>
      <w:bookmarkStart w:id="202" w:name="_Toc32494909"/>
      <w:r>
        <w:rPr>
          <w:rStyle w:val="CharSectno"/>
        </w:rPr>
        <w:t>172</w:t>
      </w:r>
      <w:r>
        <w:rPr>
          <w:snapToGrid w:val="0"/>
        </w:rPr>
        <w:t>.</w:t>
      </w:r>
      <w:r>
        <w:rPr>
          <w:snapToGrid w:val="0"/>
        </w:rPr>
        <w:tab/>
        <w:t>Removing fish from etc. fishing gear etc. without authority, offence</w:t>
      </w:r>
      <w:bookmarkEnd w:id="202"/>
    </w:p>
    <w:p>
      <w:pPr>
        <w:pStyle w:val="Subsection"/>
        <w:keepNext/>
        <w:rPr>
          <w:snapToGrid w:val="0"/>
        </w:rPr>
      </w:pPr>
      <w:r>
        <w:rPr>
          <w:snapToGrid w:val="0"/>
        </w:rPr>
        <w:tab/>
      </w:r>
      <w:r>
        <w:rPr>
          <w:snapToGrid w:val="0"/>
        </w:rPr>
        <w:tab/>
        <w:t>A person must not —</w:t>
      </w:r>
    </w:p>
    <w:p>
      <w:pPr>
        <w:pStyle w:val="Indenta"/>
      </w:pPr>
      <w:r>
        <w:tab/>
        <w:t>(a)</w:t>
      </w:r>
      <w:r>
        <w:tab/>
        <w:t>remove fish from any fishing or aquaculture gear; or</w:t>
      </w:r>
    </w:p>
    <w:p>
      <w:pPr>
        <w:pStyle w:val="Indenta"/>
      </w:pPr>
      <w:r>
        <w:tab/>
        <w:t>(b)</w:t>
      </w:r>
      <w:r>
        <w:tab/>
        <w:t>interfere with any fishing or aquaculture gear,</w:t>
      </w:r>
    </w:p>
    <w:p>
      <w:pPr>
        <w:pStyle w:val="Subsection"/>
        <w:rPr>
          <w:snapToGrid w:val="0"/>
        </w:rPr>
      </w:pPr>
      <w:r>
        <w:rPr>
          <w:snapToGrid w:val="0"/>
        </w:rPr>
        <w:tab/>
      </w:r>
      <w:r>
        <w:rPr>
          <w:snapToGrid w:val="0"/>
        </w:rPr>
        <w:tab/>
        <w:t xml:space="preserve">unless the person is the owner of </w:t>
      </w:r>
      <w:r>
        <w:t>the gear</w:t>
      </w:r>
      <w:r>
        <w:rPr>
          <w:snapToGrid w:val="0"/>
        </w:rPr>
        <w:t xml:space="preserve"> or is acting with the authority of the owner or has some other lawful excuse.</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172 amended: No. 2 of 2002 s. 18; No. 50 of 2003 s. 63(5); No. 43 of 2011 s. 55.]</w:t>
      </w:r>
    </w:p>
    <w:p>
      <w:pPr>
        <w:pStyle w:val="Heading5"/>
        <w:rPr>
          <w:snapToGrid w:val="0"/>
        </w:rPr>
      </w:pPr>
      <w:bookmarkStart w:id="203" w:name="_Toc32494910"/>
      <w:r>
        <w:rPr>
          <w:rStyle w:val="CharSectno"/>
        </w:rPr>
        <w:t>173</w:t>
      </w:r>
      <w:r>
        <w:rPr>
          <w:snapToGrid w:val="0"/>
        </w:rPr>
        <w:t>.</w:t>
      </w:r>
      <w:r>
        <w:rPr>
          <w:snapToGrid w:val="0"/>
        </w:rPr>
        <w:tab/>
        <w:t>Purchase or sale of fish taken unlawfully, offence</w:t>
      </w:r>
      <w:bookmarkEnd w:id="203"/>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keepNext/>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204" w:name="_Toc32494911"/>
      <w:r>
        <w:rPr>
          <w:rStyle w:val="CharSectno"/>
        </w:rPr>
        <w:t>174</w:t>
      </w:r>
      <w:r>
        <w:rPr>
          <w:snapToGrid w:val="0"/>
        </w:rPr>
        <w:t>.</w:t>
      </w:r>
      <w:r>
        <w:rPr>
          <w:snapToGrid w:val="0"/>
        </w:rPr>
        <w:tab/>
        <w:t>Foreign boat not to be used for fishing etc., offence</w:t>
      </w:r>
      <w:bookmarkEnd w:id="20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No. 28 of 2007 s. 4.]</w:t>
      </w:r>
    </w:p>
    <w:p>
      <w:pPr>
        <w:pStyle w:val="Heading5"/>
        <w:spacing w:before="260"/>
        <w:rPr>
          <w:snapToGrid w:val="0"/>
        </w:rPr>
      </w:pPr>
      <w:bookmarkStart w:id="205" w:name="_Toc32494912"/>
      <w:r>
        <w:rPr>
          <w:rStyle w:val="CharSectno"/>
        </w:rPr>
        <w:t>175</w:t>
      </w:r>
      <w:r>
        <w:rPr>
          <w:snapToGrid w:val="0"/>
        </w:rPr>
        <w:t>.</w:t>
      </w:r>
      <w:r>
        <w:rPr>
          <w:snapToGrid w:val="0"/>
        </w:rPr>
        <w:tab/>
        <w:t>Foreign boat equipped with fishing gear, possession of is offence</w:t>
      </w:r>
      <w:bookmarkEnd w:id="205"/>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No. 28 of 2007 s. 5.]</w:t>
      </w:r>
    </w:p>
    <w:p>
      <w:pPr>
        <w:pStyle w:val="Heading5"/>
      </w:pPr>
      <w:bookmarkStart w:id="206" w:name="_Toc32494913"/>
      <w:r>
        <w:rPr>
          <w:rStyle w:val="CharSectno"/>
        </w:rPr>
        <w:t>175A</w:t>
      </w:r>
      <w:r>
        <w:t>.</w:t>
      </w:r>
      <w:r>
        <w:tab/>
        <w:t>Mandatory maximum sentences for individuals convicted of third or subsequent offences under s. 174 or 175</w:t>
      </w:r>
      <w:bookmarkEnd w:id="206"/>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No. 28 of 2007 s. 6.]</w:t>
      </w:r>
    </w:p>
    <w:p>
      <w:pPr>
        <w:pStyle w:val="Heading5"/>
        <w:rPr>
          <w:snapToGrid w:val="0"/>
        </w:rPr>
      </w:pPr>
      <w:bookmarkStart w:id="207" w:name="_Toc32494914"/>
      <w:r>
        <w:rPr>
          <w:rStyle w:val="CharSectno"/>
        </w:rPr>
        <w:t>176</w:t>
      </w:r>
      <w:r>
        <w:rPr>
          <w:snapToGrid w:val="0"/>
        </w:rPr>
        <w:t>.</w:t>
      </w:r>
      <w:r>
        <w:rPr>
          <w:snapToGrid w:val="0"/>
        </w:rPr>
        <w:tab/>
        <w:t>False statements in applications</w:t>
      </w:r>
      <w:bookmarkEnd w:id="207"/>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pPr>
      <w:r>
        <w:tab/>
        <w:t>Penalty: In the case of an individual, $25 000 and imprisonment for 12 months.</w:t>
      </w:r>
    </w:p>
    <w:p>
      <w:pPr>
        <w:pStyle w:val="Penstart"/>
      </w:pPr>
      <w:r>
        <w:tab/>
      </w:r>
      <w:r>
        <w:tab/>
        <w:t>In the case of a body corporate, $50 000.</w:t>
      </w:r>
    </w:p>
    <w:p>
      <w:pPr>
        <w:pStyle w:val="Footnotesection"/>
      </w:pPr>
      <w:r>
        <w:tab/>
        <w:t>[Section 176 amended: No. 50 of 2003 s. 63(5).]</w:t>
      </w:r>
    </w:p>
    <w:p>
      <w:pPr>
        <w:pStyle w:val="Heading2"/>
      </w:pPr>
      <w:bookmarkStart w:id="208" w:name="_Toc32494915"/>
      <w:r>
        <w:rPr>
          <w:rStyle w:val="CharPartNo"/>
        </w:rPr>
        <w:t>Part 16A</w:t>
      </w:r>
      <w:r>
        <w:rPr>
          <w:rStyle w:val="CharDivNo"/>
        </w:rPr>
        <w:t> </w:t>
      </w:r>
      <w:r>
        <w:t>—</w:t>
      </w:r>
      <w:r>
        <w:rPr>
          <w:rStyle w:val="CharDivText"/>
        </w:rPr>
        <w:t> </w:t>
      </w:r>
      <w:r>
        <w:rPr>
          <w:rStyle w:val="CharPartText"/>
        </w:rPr>
        <w:t>Emergency powers to deal with biological threats</w:t>
      </w:r>
      <w:bookmarkEnd w:id="208"/>
    </w:p>
    <w:p>
      <w:pPr>
        <w:pStyle w:val="Footnoteheading"/>
      </w:pPr>
      <w:r>
        <w:tab/>
        <w:t>[Heading inserted: No. 43 of 2011 s. 56.]</w:t>
      </w:r>
    </w:p>
    <w:p>
      <w:pPr>
        <w:pStyle w:val="Heading5"/>
      </w:pPr>
      <w:bookmarkStart w:id="209" w:name="_Toc32494916"/>
      <w:r>
        <w:rPr>
          <w:rStyle w:val="CharSectno"/>
        </w:rPr>
        <w:t>177A</w:t>
      </w:r>
      <w:r>
        <w:t>.</w:t>
      </w:r>
      <w:r>
        <w:tab/>
        <w:t>Application of Part</w:t>
      </w:r>
      <w:bookmarkEnd w:id="209"/>
    </w:p>
    <w:p>
      <w:pPr>
        <w:pStyle w:val="Subsection"/>
      </w:pPr>
      <w:r>
        <w:tab/>
      </w:r>
      <w:r>
        <w:tab/>
        <w:t xml:space="preserve">This Part applies despite the </w:t>
      </w:r>
      <w:r>
        <w:rPr>
          <w:i/>
        </w:rPr>
        <w:t>Biosecurity and Agriculture Management Act 2007</w:t>
      </w:r>
      <w:r>
        <w:t>.</w:t>
      </w:r>
    </w:p>
    <w:p>
      <w:pPr>
        <w:pStyle w:val="Footnotesection"/>
      </w:pPr>
      <w:r>
        <w:tab/>
        <w:t>[Section 177A inserted: No. 43 of 2011 s. 56.]</w:t>
      </w:r>
    </w:p>
    <w:p>
      <w:pPr>
        <w:pStyle w:val="Heading5"/>
      </w:pPr>
      <w:bookmarkStart w:id="210" w:name="_Toc32494917"/>
      <w:r>
        <w:rPr>
          <w:rStyle w:val="CharSectno"/>
        </w:rPr>
        <w:t>177B</w:t>
      </w:r>
      <w:r>
        <w:t>.</w:t>
      </w:r>
      <w:r>
        <w:tab/>
        <w:t>Terms used</w:t>
      </w:r>
      <w:bookmarkEnd w:id="210"/>
    </w:p>
    <w:p>
      <w:pPr>
        <w:pStyle w:val="Subsection"/>
      </w:pPr>
      <w:r>
        <w:tab/>
      </w:r>
      <w:r>
        <w:tab/>
        <w:t xml:space="preserve">In this Part — </w:t>
      </w:r>
    </w:p>
    <w:p>
      <w:pPr>
        <w:pStyle w:val="Defstart"/>
      </w:pPr>
      <w:r>
        <w:tab/>
      </w:r>
      <w:r>
        <w:rPr>
          <w:rStyle w:val="CharDefText"/>
        </w:rPr>
        <w:t>biological threat</w:t>
      </w:r>
      <w:r>
        <w:t xml:space="preserve"> means a serious and imminent threat posed by an organism;</w:t>
      </w:r>
    </w:p>
    <w:p>
      <w:pPr>
        <w:pStyle w:val="Defstart"/>
        <w:rPr>
          <w:iCs/>
        </w:rPr>
      </w:pPr>
      <w:r>
        <w:tab/>
      </w:r>
      <w:r>
        <w:rPr>
          <w:rStyle w:val="CharDefText"/>
        </w:rPr>
        <w:t>organism</w:t>
      </w:r>
      <w:r>
        <w:t xml:space="preserve"> has the meaning given in the </w:t>
      </w:r>
      <w:r>
        <w:rPr>
          <w:i/>
        </w:rPr>
        <w:t>Biosecurity and Agriculture Management Act 2007</w:t>
      </w:r>
      <w:r>
        <w:rPr>
          <w:iCs/>
        </w:rPr>
        <w:t xml:space="preserve"> section 6.</w:t>
      </w:r>
    </w:p>
    <w:p>
      <w:pPr>
        <w:pStyle w:val="Footnotesection"/>
      </w:pPr>
      <w:r>
        <w:tab/>
        <w:t>[Section 177B inserted: No. 43 of 2011 s. 56.]</w:t>
      </w:r>
    </w:p>
    <w:p>
      <w:pPr>
        <w:pStyle w:val="Heading5"/>
      </w:pPr>
      <w:bookmarkStart w:id="211" w:name="_Toc32494918"/>
      <w:r>
        <w:rPr>
          <w:rStyle w:val="CharSectno"/>
        </w:rPr>
        <w:t>177C</w:t>
      </w:r>
      <w:r>
        <w:t>.</w:t>
      </w:r>
      <w:r>
        <w:tab/>
        <w:t>Biological threats, CEO’s powers to deal with</w:t>
      </w:r>
      <w:bookmarkEnd w:id="211"/>
    </w:p>
    <w:p>
      <w:pPr>
        <w:pStyle w:val="Subsection"/>
      </w:pPr>
      <w:r>
        <w:tab/>
        <w:t>(1)</w:t>
      </w:r>
      <w:r>
        <w:tab/>
        <w:t>This section applies if the CEO considers that it is necessary to exercise powers under this section because of a biological threat to fish or other aquatic resources or to their habitats.</w:t>
      </w:r>
    </w:p>
    <w:p>
      <w:pPr>
        <w:pStyle w:val="Subsection"/>
      </w:pPr>
      <w:r>
        <w:tab/>
        <w:t>(2)</w:t>
      </w:r>
      <w:r>
        <w:tab/>
        <w:t xml:space="preserve">The CEO may take, or may direct the person whom the CEO considers responsible for causing the biological threat to take, the steps that the CEO considers appropriate — </w:t>
      </w:r>
    </w:p>
    <w:p>
      <w:pPr>
        <w:pStyle w:val="Indenta"/>
      </w:pPr>
      <w:r>
        <w:tab/>
        <w:t>(a)</w:t>
      </w:r>
      <w:r>
        <w:tab/>
        <w:t>to prevent the organism from entering an area of WA waters; or</w:t>
      </w:r>
    </w:p>
    <w:p>
      <w:pPr>
        <w:pStyle w:val="Indenta"/>
      </w:pPr>
      <w:r>
        <w:tab/>
        <w:t>(b)</w:t>
      </w:r>
      <w:r>
        <w:tab/>
        <w:t>to prevent or control the spread of the organism in an area of WA waters; or</w:t>
      </w:r>
    </w:p>
    <w:p>
      <w:pPr>
        <w:pStyle w:val="Indenta"/>
      </w:pPr>
      <w:r>
        <w:tab/>
        <w:t>(c)</w:t>
      </w:r>
      <w:r>
        <w:tab/>
        <w:t>to eradicate or remove the organism from an area of WA waters.</w:t>
      </w:r>
    </w:p>
    <w:p>
      <w:pPr>
        <w:pStyle w:val="Subsection"/>
        <w:keepNext/>
      </w:pPr>
      <w:r>
        <w:tab/>
        <w:t>(3)</w:t>
      </w:r>
      <w:r>
        <w:tab/>
        <w:t xml:space="preserve">If a person contravenes a direction given under subsection (2) — </w:t>
      </w:r>
    </w:p>
    <w:p>
      <w:pPr>
        <w:pStyle w:val="Indenta"/>
      </w:pPr>
      <w:r>
        <w:tab/>
        <w:t>(a)</w:t>
      </w:r>
      <w:r>
        <w:tab/>
        <w:t>the CEO may take the steps specified in the direction; and</w:t>
      </w:r>
    </w:p>
    <w:p>
      <w:pPr>
        <w:pStyle w:val="Indenta"/>
      </w:pPr>
      <w:r>
        <w:tab/>
        <w:t>(b)</w:t>
      </w:r>
      <w:r>
        <w:tab/>
        <w:t>the reasonable cost of any action taken under paragraph (a) is recoverable as a debt due to the State from the person.</w:t>
      </w:r>
    </w:p>
    <w:p>
      <w:pPr>
        <w:pStyle w:val="Footnotesection"/>
      </w:pPr>
      <w:r>
        <w:tab/>
        <w:t>[Section 177C inserted: No. 43 of 2011 s. 56.]</w:t>
      </w:r>
    </w:p>
    <w:p>
      <w:pPr>
        <w:pStyle w:val="Heading2"/>
      </w:pPr>
      <w:bookmarkStart w:id="212" w:name="_Toc32494919"/>
      <w:r>
        <w:rPr>
          <w:rStyle w:val="CharPartNo"/>
        </w:rPr>
        <w:t>Part 16</w:t>
      </w:r>
      <w:r>
        <w:rPr>
          <w:rStyle w:val="CharDivNo"/>
        </w:rPr>
        <w:t> </w:t>
      </w:r>
      <w:r>
        <w:t>—</w:t>
      </w:r>
      <w:r>
        <w:rPr>
          <w:rStyle w:val="CharDivText"/>
        </w:rPr>
        <w:t> </w:t>
      </w:r>
      <w:r>
        <w:rPr>
          <w:rStyle w:val="CharPartText"/>
        </w:rPr>
        <w:t>Fisheries officers</w:t>
      </w:r>
      <w:bookmarkEnd w:id="212"/>
    </w:p>
    <w:p>
      <w:pPr>
        <w:pStyle w:val="Heading5"/>
        <w:spacing w:before="240"/>
        <w:rPr>
          <w:snapToGrid w:val="0"/>
        </w:rPr>
      </w:pPr>
      <w:bookmarkStart w:id="213" w:name="_Toc32494920"/>
      <w:r>
        <w:rPr>
          <w:rStyle w:val="CharSectno"/>
        </w:rPr>
        <w:t>177</w:t>
      </w:r>
      <w:r>
        <w:rPr>
          <w:snapToGrid w:val="0"/>
        </w:rPr>
        <w:t>.</w:t>
      </w:r>
      <w:r>
        <w:rPr>
          <w:snapToGrid w:val="0"/>
        </w:rPr>
        <w:tab/>
        <w:t>Certificate of appointment, issue of etc.</w:t>
      </w:r>
      <w:bookmarkEnd w:id="213"/>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No. 28 of 2006 s. 236.]</w:t>
      </w:r>
    </w:p>
    <w:p>
      <w:pPr>
        <w:pStyle w:val="Heading5"/>
        <w:spacing w:before="240"/>
        <w:rPr>
          <w:snapToGrid w:val="0"/>
        </w:rPr>
      </w:pPr>
      <w:bookmarkStart w:id="214" w:name="_Toc32494921"/>
      <w:r>
        <w:rPr>
          <w:rStyle w:val="CharSectno"/>
        </w:rPr>
        <w:t>178</w:t>
      </w:r>
      <w:r>
        <w:rPr>
          <w:snapToGrid w:val="0"/>
        </w:rPr>
        <w:t>.</w:t>
      </w:r>
      <w:r>
        <w:rPr>
          <w:snapToGrid w:val="0"/>
        </w:rPr>
        <w:tab/>
        <w:t>Certificate of appointment, production of</w:t>
      </w:r>
      <w:bookmarkEnd w:id="214"/>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spacing w:before="240"/>
        <w:rPr>
          <w:snapToGrid w:val="0"/>
        </w:rPr>
      </w:pPr>
      <w:bookmarkStart w:id="215" w:name="_Toc32494922"/>
      <w:r>
        <w:rPr>
          <w:rStyle w:val="CharSectno"/>
        </w:rPr>
        <w:t>179</w:t>
      </w:r>
      <w:r>
        <w:rPr>
          <w:snapToGrid w:val="0"/>
        </w:rPr>
        <w:t>.</w:t>
      </w:r>
      <w:r>
        <w:rPr>
          <w:snapToGrid w:val="0"/>
        </w:rPr>
        <w:tab/>
        <w:t>Honorary fisheries officers, appointment of etc.</w:t>
      </w:r>
      <w:bookmarkEnd w:id="215"/>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 or</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No. 28 of 2006 s. 236.]</w:t>
      </w:r>
    </w:p>
    <w:p>
      <w:pPr>
        <w:pStyle w:val="Heading5"/>
        <w:spacing w:before="180"/>
        <w:rPr>
          <w:snapToGrid w:val="0"/>
        </w:rPr>
      </w:pPr>
      <w:bookmarkStart w:id="216" w:name="_Toc32494923"/>
      <w:r>
        <w:rPr>
          <w:rStyle w:val="CharSectno"/>
        </w:rPr>
        <w:t>180</w:t>
      </w:r>
      <w:r>
        <w:rPr>
          <w:snapToGrid w:val="0"/>
        </w:rPr>
        <w:t>.</w:t>
      </w:r>
      <w:r>
        <w:rPr>
          <w:snapToGrid w:val="0"/>
        </w:rPr>
        <w:tab/>
        <w:t>Police officers to have powers of fisheries officers</w:t>
      </w:r>
      <w:bookmarkEnd w:id="216"/>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spacing w:before="180"/>
        <w:rPr>
          <w:snapToGrid w:val="0"/>
        </w:rPr>
      </w:pPr>
      <w:bookmarkStart w:id="217" w:name="_Toc32494924"/>
      <w:r>
        <w:rPr>
          <w:rStyle w:val="CharSectno"/>
        </w:rPr>
        <w:t>181</w:t>
      </w:r>
      <w:r>
        <w:rPr>
          <w:snapToGrid w:val="0"/>
        </w:rPr>
        <w:t>.</w:t>
      </w:r>
      <w:r>
        <w:rPr>
          <w:snapToGrid w:val="0"/>
        </w:rPr>
        <w:tab/>
        <w:t>Naval officers to have powers of fisheries officers in dealing with foreign boats</w:t>
      </w:r>
      <w:bookmarkEnd w:id="217"/>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 and</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spacing w:before="240"/>
        <w:rPr>
          <w:snapToGrid w:val="0"/>
        </w:rPr>
      </w:pPr>
      <w:bookmarkStart w:id="218" w:name="_Toc32494925"/>
      <w:r>
        <w:rPr>
          <w:rStyle w:val="CharSectno"/>
        </w:rPr>
        <w:t>182</w:t>
      </w:r>
      <w:r>
        <w:rPr>
          <w:snapToGrid w:val="0"/>
        </w:rPr>
        <w:t>.</w:t>
      </w:r>
      <w:r>
        <w:rPr>
          <w:snapToGrid w:val="0"/>
        </w:rPr>
        <w:tab/>
        <w:t>Powers to enter certain places to inspect certain matters</w:t>
      </w:r>
      <w:bookmarkEnd w:id="218"/>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 or</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 or</w:t>
      </w:r>
    </w:p>
    <w:p>
      <w:pPr>
        <w:pStyle w:val="Indenta"/>
      </w:pPr>
      <w:r>
        <w:tab/>
        <w:t>(c)</w:t>
      </w:r>
      <w:r>
        <w:tab/>
        <w:t>enter any land or premises ordinarily used for the purpose of manufacturing, repairing or selling boats or fishing or aquaculture gear and inspect the boats or gear;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Footnotesection"/>
      </w:pPr>
      <w:r>
        <w:tab/>
        <w:t>[Section 182 amended: No. 43 of 2011 s. 57.]</w:t>
      </w:r>
    </w:p>
    <w:p>
      <w:pPr>
        <w:pStyle w:val="Heading5"/>
        <w:keepNext w:val="0"/>
        <w:keepLines w:val="0"/>
        <w:spacing w:before="240"/>
        <w:rPr>
          <w:snapToGrid w:val="0"/>
        </w:rPr>
      </w:pPr>
      <w:bookmarkStart w:id="219" w:name="_Toc32494926"/>
      <w:r>
        <w:rPr>
          <w:rStyle w:val="CharSectno"/>
        </w:rPr>
        <w:t>183</w:t>
      </w:r>
      <w:r>
        <w:rPr>
          <w:snapToGrid w:val="0"/>
        </w:rPr>
        <w:t>.</w:t>
      </w:r>
      <w:r>
        <w:rPr>
          <w:snapToGrid w:val="0"/>
        </w:rPr>
        <w:tab/>
        <w:t>Powers to enter and search land to investigate offences</w:t>
      </w:r>
      <w:bookmarkEnd w:id="219"/>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220" w:name="_Toc32494927"/>
      <w:r>
        <w:rPr>
          <w:rStyle w:val="CharSectno"/>
        </w:rPr>
        <w:t>184</w:t>
      </w:r>
      <w:r>
        <w:rPr>
          <w:snapToGrid w:val="0"/>
        </w:rPr>
        <w:t>.</w:t>
      </w:r>
      <w:r>
        <w:rPr>
          <w:snapToGrid w:val="0"/>
        </w:rPr>
        <w:tab/>
        <w:t>Powers to enter and search non</w:t>
      </w:r>
      <w:r>
        <w:rPr>
          <w:snapToGrid w:val="0"/>
        </w:rPr>
        <w:noBreakHyphen/>
        <w:t>residential premises</w:t>
      </w:r>
      <w:bookmarkEnd w:id="220"/>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 or</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221" w:name="_Toc32494928"/>
      <w:r>
        <w:rPr>
          <w:rStyle w:val="CharSectno"/>
        </w:rPr>
        <w:t>185</w:t>
      </w:r>
      <w:r>
        <w:rPr>
          <w:snapToGrid w:val="0"/>
        </w:rPr>
        <w:t>.</w:t>
      </w:r>
      <w:r>
        <w:rPr>
          <w:snapToGrid w:val="0"/>
        </w:rPr>
        <w:tab/>
        <w:t>Powers to enter and search residential premises</w:t>
      </w:r>
      <w:bookmarkEnd w:id="22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(a)</w:t>
      </w:r>
      <w:r>
        <w:rPr>
          <w:snapToGrid w:val="0"/>
        </w:rPr>
        <w:tab/>
        <w:t>under a warrant issued under section 187; or</w:t>
      </w:r>
    </w:p>
    <w:p>
      <w:pPr>
        <w:pStyle w:val="Indenta"/>
        <w:rPr>
          <w:snapToGrid w:val="0"/>
        </w:rPr>
      </w:pPr>
      <w:r>
        <w:rPr>
          <w:snapToGrid w:val="0"/>
        </w:rPr>
        <w:tab/>
        <w:t>(b)</w:t>
      </w:r>
      <w:r>
        <w:rPr>
          <w:snapToGrid w:val="0"/>
        </w:rPr>
        <w:tab/>
        <w:t>with the consent of the occupier of the premises; or</w:t>
      </w:r>
    </w:p>
    <w:p>
      <w:pPr>
        <w:pStyle w:val="Indenta"/>
        <w:rPr>
          <w:snapToGrid w:val="0"/>
        </w:rPr>
      </w:pPr>
      <w:r>
        <w:rPr>
          <w:snapToGrid w:val="0"/>
        </w:rPr>
        <w:tab/>
        <w:t>(c)</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keepLines/>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keepNext w:val="0"/>
        <w:keepLines w:val="0"/>
        <w:pageBreakBefore/>
        <w:spacing w:before="0"/>
        <w:rPr>
          <w:snapToGrid w:val="0"/>
        </w:rPr>
      </w:pPr>
      <w:bookmarkStart w:id="222" w:name="_Toc32494929"/>
      <w:r>
        <w:rPr>
          <w:rStyle w:val="CharSectno"/>
        </w:rPr>
        <w:t>186</w:t>
      </w:r>
      <w:r>
        <w:rPr>
          <w:snapToGrid w:val="0"/>
        </w:rPr>
        <w:t>.</w:t>
      </w:r>
      <w:r>
        <w:rPr>
          <w:snapToGrid w:val="0"/>
        </w:rPr>
        <w:tab/>
        <w:t>Powers to enter and search tents etc. where fish or gear is suspected to be</w:t>
      </w:r>
      <w:bookmarkEnd w:id="222"/>
    </w:p>
    <w:p>
      <w:pPr>
        <w:pStyle w:val="Subsection"/>
        <w:spacing w:before="120"/>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spacing w:before="180"/>
        <w:rPr>
          <w:snapToGrid w:val="0"/>
        </w:rPr>
      </w:pPr>
      <w:bookmarkStart w:id="223" w:name="_Toc32494930"/>
      <w:r>
        <w:rPr>
          <w:rStyle w:val="CharSectno"/>
        </w:rPr>
        <w:t>187</w:t>
      </w:r>
      <w:r>
        <w:rPr>
          <w:snapToGrid w:val="0"/>
        </w:rPr>
        <w:t>.</w:t>
      </w:r>
      <w:r>
        <w:rPr>
          <w:snapToGrid w:val="0"/>
        </w:rPr>
        <w:tab/>
        <w:t>Warrants to enter and search places</w:t>
      </w:r>
      <w:bookmarkEnd w:id="223"/>
    </w:p>
    <w:p>
      <w:pPr>
        <w:pStyle w:val="Subsection"/>
        <w:spacing w:before="120"/>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spacing w:before="120"/>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spacing w:before="120"/>
        <w:rPr>
          <w:snapToGrid w:val="0"/>
        </w:rPr>
      </w:pPr>
      <w:r>
        <w:rPr>
          <w:snapToGrid w:val="0"/>
        </w:rPr>
        <w:tab/>
        <w:t>(2)</w:t>
      </w:r>
      <w:r>
        <w:rPr>
          <w:snapToGrid w:val="0"/>
        </w:rPr>
        <w:tab/>
        <w:t>A warrant must specify —</w:t>
      </w:r>
    </w:p>
    <w:p>
      <w:pPr>
        <w:pStyle w:val="Indenta"/>
        <w:rPr>
          <w:snapToGrid w:val="0"/>
        </w:rPr>
      </w:pPr>
      <w:r>
        <w:rPr>
          <w:snapToGrid w:val="0"/>
        </w:rPr>
        <w:tab/>
        <w:t>(a)</w:t>
      </w:r>
      <w:r>
        <w:rPr>
          <w:snapToGrid w:val="0"/>
        </w:rPr>
        <w:tab/>
        <w:t>the place that may be entered and searched; and</w:t>
      </w:r>
    </w:p>
    <w:p>
      <w:pPr>
        <w:pStyle w:val="Indenta"/>
        <w:rPr>
          <w:snapToGrid w:val="0"/>
        </w:rPr>
      </w:pPr>
      <w:r>
        <w:rPr>
          <w:snapToGrid w:val="0"/>
        </w:rPr>
        <w:tab/>
        <w:t>(b)</w:t>
      </w:r>
      <w:r>
        <w:rPr>
          <w:snapToGrid w:val="0"/>
        </w:rPr>
        <w:tab/>
        <w:t>the time and date at which the warrant ceases to have effect.</w:t>
      </w:r>
    </w:p>
    <w:p>
      <w:pPr>
        <w:pStyle w:val="Footnotesection"/>
        <w:spacing w:before="80"/>
        <w:ind w:left="890" w:hanging="890"/>
      </w:pPr>
      <w:r>
        <w:tab/>
        <w:t>[Section 187 amended: No. 84 of 2004 s. 80.]</w:t>
      </w:r>
    </w:p>
    <w:p>
      <w:pPr>
        <w:pStyle w:val="Heading5"/>
        <w:spacing w:before="160"/>
        <w:rPr>
          <w:snapToGrid w:val="0"/>
        </w:rPr>
      </w:pPr>
      <w:bookmarkStart w:id="224" w:name="_Toc32494931"/>
      <w:r>
        <w:rPr>
          <w:rStyle w:val="CharSectno"/>
        </w:rPr>
        <w:t>188</w:t>
      </w:r>
      <w:r>
        <w:rPr>
          <w:snapToGrid w:val="0"/>
        </w:rPr>
        <w:t>.</w:t>
      </w:r>
      <w:r>
        <w:rPr>
          <w:snapToGrid w:val="0"/>
        </w:rPr>
        <w:tab/>
        <w:t>Warrants may be granted by telephone etc.</w:t>
      </w:r>
      <w:bookmarkEnd w:id="224"/>
    </w:p>
    <w:p>
      <w:pPr>
        <w:pStyle w:val="Subsection"/>
        <w:spacing w:before="100"/>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spacing w:before="120"/>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spacing w:before="120"/>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spacing w:before="120"/>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spacing w:before="120"/>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 and</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spacing w:before="120"/>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spacing w:before="120"/>
        <w:rPr>
          <w:snapToGrid w:val="0"/>
        </w:rPr>
      </w:pPr>
      <w:r>
        <w:rPr>
          <w:snapToGrid w:val="0"/>
        </w:rPr>
        <w:tab/>
        <w:t>(7)</w:t>
      </w:r>
      <w:r>
        <w:rPr>
          <w:snapToGrid w:val="0"/>
        </w:rPr>
        <w:tab/>
        <w:t>The fisheries officer must, as soon as practicable, send to the justice —</w:t>
      </w:r>
    </w:p>
    <w:p>
      <w:pPr>
        <w:pStyle w:val="Indenta"/>
        <w:spacing w:before="60"/>
        <w:rPr>
          <w:snapToGrid w:val="0"/>
        </w:rPr>
      </w:pPr>
      <w:r>
        <w:rPr>
          <w:snapToGrid w:val="0"/>
        </w:rPr>
        <w:tab/>
        <w:t>(a)</w:t>
      </w:r>
      <w:r>
        <w:rPr>
          <w:snapToGrid w:val="0"/>
        </w:rPr>
        <w:tab/>
        <w:t>the</w:t>
      </w:r>
      <w:r>
        <w:t xml:space="preserve"> evidence on oath in support</w:t>
      </w:r>
      <w:r>
        <w:rPr>
          <w:snapToGrid w:val="0"/>
        </w:rPr>
        <w:t>; and</w:t>
      </w:r>
    </w:p>
    <w:p>
      <w:pPr>
        <w:pStyle w:val="Indenta"/>
        <w:spacing w:before="60"/>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No. 84 of 2004 s. 80.]</w:t>
      </w:r>
    </w:p>
    <w:p>
      <w:pPr>
        <w:pStyle w:val="Heading5"/>
        <w:rPr>
          <w:snapToGrid w:val="0"/>
        </w:rPr>
      </w:pPr>
      <w:bookmarkStart w:id="225" w:name="_Toc32494932"/>
      <w:r>
        <w:rPr>
          <w:rStyle w:val="CharSectno"/>
        </w:rPr>
        <w:t>189</w:t>
      </w:r>
      <w:r>
        <w:rPr>
          <w:snapToGrid w:val="0"/>
        </w:rPr>
        <w:t>.</w:t>
      </w:r>
      <w:r>
        <w:rPr>
          <w:snapToGrid w:val="0"/>
        </w:rPr>
        <w:tab/>
        <w:t>Powers to obtain certain information</w:t>
      </w:r>
      <w:bookmarkEnd w:id="225"/>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 or</w:t>
      </w:r>
    </w:p>
    <w:p>
      <w:pPr>
        <w:pStyle w:val="Indenti"/>
        <w:rPr>
          <w:snapToGrid w:val="0"/>
        </w:rPr>
      </w:pPr>
      <w:r>
        <w:rPr>
          <w:snapToGrid w:val="0"/>
        </w:rPr>
        <w:tab/>
        <w:t>(ii)</w:t>
      </w:r>
      <w:r>
        <w:rPr>
          <w:snapToGrid w:val="0"/>
        </w:rPr>
        <w:tab/>
        <w:t>state the respective functions of each person referred to in subparagraph (i); or</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226" w:name="_Toc32494933"/>
      <w:r>
        <w:rPr>
          <w:rStyle w:val="CharSectno"/>
        </w:rPr>
        <w:t>190</w:t>
      </w:r>
      <w:r>
        <w:rPr>
          <w:snapToGrid w:val="0"/>
        </w:rPr>
        <w:t>.</w:t>
      </w:r>
      <w:r>
        <w:rPr>
          <w:snapToGrid w:val="0"/>
        </w:rPr>
        <w:tab/>
        <w:t>Powers to inspect etc. authorisations etc.</w:t>
      </w:r>
      <w:bookmarkEnd w:id="226"/>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227" w:name="_Toc32494934"/>
      <w:r>
        <w:rPr>
          <w:rStyle w:val="CharSectno"/>
        </w:rPr>
        <w:t>191</w:t>
      </w:r>
      <w:r>
        <w:rPr>
          <w:snapToGrid w:val="0"/>
        </w:rPr>
        <w:t>.</w:t>
      </w:r>
      <w:r>
        <w:rPr>
          <w:snapToGrid w:val="0"/>
        </w:rPr>
        <w:tab/>
        <w:t>Other powers</w:t>
      </w:r>
      <w:bookmarkEnd w:id="227"/>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keepNext/>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 xml:space="preserve">require a person to haul, pull, draw, or reel in, or otherwise recover or bring onto land, any </w:t>
      </w:r>
      <w:r>
        <w:t>fishing or aquaculture gear or gear or equipment used for</w:t>
      </w:r>
      <w:r>
        <w:rPr>
          <w:snapToGrid w:val="0"/>
        </w:rPr>
        <w:t xml:space="preserve">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 xml:space="preserve">fishing </w:t>
      </w:r>
      <w:r>
        <w:t>or aquaculture</w:t>
      </w:r>
      <w:r>
        <w:rPr>
          <w:snapToGrid w:val="0"/>
        </w:rPr>
        <w:t xml:space="preserve"> gear; or</w:t>
      </w:r>
    </w:p>
    <w:p>
      <w:pPr>
        <w:pStyle w:val="Indenti"/>
        <w:rPr>
          <w:snapToGrid w:val="0"/>
        </w:rPr>
      </w:pPr>
      <w:r>
        <w:rPr>
          <w:snapToGrid w:val="0"/>
        </w:rPr>
        <w:tab/>
        <w:t>(ii)</w:t>
      </w:r>
      <w:r>
        <w:rPr>
          <w:snapToGrid w:val="0"/>
        </w:rPr>
        <w:tab/>
        <w:t>gear or equipment used for or in connection with fish processing,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 xml:space="preserve">by notice in writing require the master of any boat or the person in control of any vehicle to deliver any </w:t>
      </w:r>
      <w:r>
        <w:t>fish, fishing or aquaculture gear or gear or equipment used for fishing tours</w:t>
      </w:r>
      <w:r>
        <w:rPr>
          <w:snapToGrid w:val="0"/>
        </w:rPr>
        <w:t xml:space="preserv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spacing w:before="70"/>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spacing w:before="70"/>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No. 41 of 2000 s. 7; No. 43 of 2011 s. 58.]</w:t>
      </w:r>
    </w:p>
    <w:p>
      <w:pPr>
        <w:pStyle w:val="Heading5"/>
      </w:pPr>
      <w:bookmarkStart w:id="228" w:name="_Toc32494935"/>
      <w:r>
        <w:rPr>
          <w:rStyle w:val="CharSectno"/>
        </w:rPr>
        <w:t>191A</w:t>
      </w:r>
      <w:r>
        <w:t>.</w:t>
      </w:r>
      <w:r>
        <w:tab/>
        <w:t xml:space="preserve">Powers under </w:t>
      </w:r>
      <w:r>
        <w:rPr>
          <w:i/>
        </w:rPr>
        <w:t>Animal Welfare Act 2002</w:t>
      </w:r>
      <w:r>
        <w:t xml:space="preserve"> to prevent cruelty to fish</w:t>
      </w:r>
      <w:bookmarkEnd w:id="228"/>
    </w:p>
    <w:p>
      <w:pPr>
        <w:pStyle w:val="Subsection"/>
      </w:pPr>
      <w:r>
        <w:tab/>
      </w:r>
      <w:r>
        <w:tab/>
        <w:t xml:space="preserve">A fisheries officer may, for the purpose of enforcing regulations made under section 258(1)(va) or (vb), exercise the powers conferred by the </w:t>
      </w:r>
      <w:r>
        <w:rPr>
          <w:i/>
        </w:rPr>
        <w:t>Animal Welfare Act 2002</w:t>
      </w:r>
      <w:r>
        <w:t xml:space="preserve"> on general inspectors under that Act as if —</w:t>
      </w:r>
    </w:p>
    <w:p>
      <w:pPr>
        <w:pStyle w:val="Indenta"/>
      </w:pPr>
      <w:r>
        <w:tab/>
        <w:t>(a)</w:t>
      </w:r>
      <w:r>
        <w:tab/>
        <w:t>the fisheries officer was such an inspector; and</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No. 33 of 2002 s. 96(2); amended: No. 43 of 2011 s. 59.]</w:t>
      </w:r>
    </w:p>
    <w:p>
      <w:pPr>
        <w:pStyle w:val="Heading5"/>
        <w:rPr>
          <w:snapToGrid w:val="0"/>
        </w:rPr>
      </w:pPr>
      <w:bookmarkStart w:id="229" w:name="_Toc32494936"/>
      <w:r>
        <w:rPr>
          <w:rStyle w:val="CharSectno"/>
        </w:rPr>
        <w:t>192</w:t>
      </w:r>
      <w:r>
        <w:rPr>
          <w:snapToGrid w:val="0"/>
        </w:rPr>
        <w:t>.</w:t>
      </w:r>
      <w:r>
        <w:rPr>
          <w:snapToGrid w:val="0"/>
        </w:rPr>
        <w:tab/>
        <w:t>Powers to arrest without warrant</w:t>
      </w:r>
      <w:bookmarkEnd w:id="229"/>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 or</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 or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 or</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230" w:name="_Toc32494937"/>
      <w:r>
        <w:rPr>
          <w:rStyle w:val="CharSectno"/>
        </w:rPr>
        <w:t>193</w:t>
      </w:r>
      <w:r>
        <w:rPr>
          <w:snapToGrid w:val="0"/>
        </w:rPr>
        <w:t>.</w:t>
      </w:r>
      <w:r>
        <w:rPr>
          <w:snapToGrid w:val="0"/>
        </w:rPr>
        <w:tab/>
        <w:t>Powers to seize things</w:t>
      </w:r>
      <w:bookmarkEnd w:id="230"/>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 or</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 or</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 or</w:t>
      </w:r>
    </w:p>
    <w:p>
      <w:pPr>
        <w:pStyle w:val="Indenta"/>
        <w:rPr>
          <w:snapToGrid w:val="0"/>
        </w:rPr>
      </w:pPr>
      <w:r>
        <w:rPr>
          <w:snapToGrid w:val="0"/>
        </w:rPr>
        <w:tab/>
        <w:t>(d)</w:t>
      </w:r>
      <w:r>
        <w:rPr>
          <w:snapToGrid w:val="0"/>
        </w:rPr>
        <w:tab/>
        <w:t>any trailer used to transport a boat referred to in paragraph (c); or</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 or</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 or</w:t>
      </w:r>
    </w:p>
    <w:p>
      <w:pPr>
        <w:pStyle w:val="Indenta"/>
      </w:pPr>
      <w:r>
        <w:tab/>
        <w:t>(ga)</w:t>
      </w:r>
      <w:r>
        <w:tab/>
      </w:r>
      <w:r>
        <w:rPr>
          <w:snapToGrid w:val="0"/>
        </w:rPr>
        <w:t>any exotic fish, any receptacle or container containing exotic fish, and any medium in which the exotic fish are being held, in compliance with a direction under section 103A(3) to intervene in relation to that fish; or</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w:t>
      </w:r>
      <w:r>
        <w:t xml:space="preserve">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No. 28 of 2007 s. 7(1); No. 43 of 2011 s. 60.]</w:t>
      </w:r>
    </w:p>
    <w:p>
      <w:pPr>
        <w:pStyle w:val="Heading5"/>
        <w:rPr>
          <w:snapToGrid w:val="0"/>
        </w:rPr>
      </w:pPr>
      <w:bookmarkStart w:id="231" w:name="_Toc32494938"/>
      <w:r>
        <w:rPr>
          <w:rStyle w:val="CharSectno"/>
        </w:rPr>
        <w:t>194</w:t>
      </w:r>
      <w:r>
        <w:rPr>
          <w:snapToGrid w:val="0"/>
        </w:rPr>
        <w:t>.</w:t>
      </w:r>
      <w:r>
        <w:rPr>
          <w:snapToGrid w:val="0"/>
        </w:rPr>
        <w:tab/>
        <w:t>Powers to deal with seized fish</w:t>
      </w:r>
      <w:bookmarkEnd w:id="23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 and</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No. 77 of 2006 s. 4 and Sch. 1 cl. 68(1).]</w:t>
      </w:r>
    </w:p>
    <w:p>
      <w:pPr>
        <w:pStyle w:val="Heading5"/>
        <w:rPr>
          <w:snapToGrid w:val="0"/>
        </w:rPr>
      </w:pPr>
      <w:bookmarkStart w:id="232" w:name="_Toc32494939"/>
      <w:r>
        <w:rPr>
          <w:rStyle w:val="CharSectno"/>
        </w:rPr>
        <w:t>195</w:t>
      </w:r>
      <w:r>
        <w:rPr>
          <w:snapToGrid w:val="0"/>
        </w:rPr>
        <w:t>.</w:t>
      </w:r>
      <w:r>
        <w:rPr>
          <w:snapToGrid w:val="0"/>
        </w:rPr>
        <w:tab/>
        <w:t>Powers to seize abandoned etc. fishing gear</w:t>
      </w:r>
      <w:bookmarkEnd w:id="232"/>
    </w:p>
    <w:p>
      <w:pPr>
        <w:pStyle w:val="Subsection"/>
        <w:keepNext/>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 or</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233" w:name="_Toc32494940"/>
      <w:r>
        <w:rPr>
          <w:rStyle w:val="CharSectno"/>
        </w:rPr>
        <w:t>196</w:t>
      </w:r>
      <w:r>
        <w:rPr>
          <w:snapToGrid w:val="0"/>
        </w:rPr>
        <w:t>.</w:t>
      </w:r>
      <w:r>
        <w:rPr>
          <w:snapToGrid w:val="0"/>
        </w:rPr>
        <w:tab/>
        <w:t>Interfering with seized property, offence</w:t>
      </w:r>
      <w:bookmarkEnd w:id="233"/>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pPr>
      <w:r>
        <w:tab/>
        <w:t>Penalty: In the case of an individual, $10 000.</w:t>
      </w:r>
    </w:p>
    <w:p>
      <w:pPr>
        <w:pStyle w:val="Penstart"/>
      </w:pP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No. 50 of 2003 s. 63(6); No. 28 of 2006 s. 236(1).]</w:t>
      </w:r>
    </w:p>
    <w:p>
      <w:pPr>
        <w:pStyle w:val="Heading5"/>
        <w:rPr>
          <w:snapToGrid w:val="0"/>
        </w:rPr>
      </w:pPr>
      <w:bookmarkStart w:id="234" w:name="_Toc32494941"/>
      <w:r>
        <w:rPr>
          <w:rStyle w:val="CharSectno"/>
        </w:rPr>
        <w:t>197</w:t>
      </w:r>
      <w:r>
        <w:rPr>
          <w:snapToGrid w:val="0"/>
        </w:rPr>
        <w:t>.</w:t>
      </w:r>
      <w:r>
        <w:rPr>
          <w:snapToGrid w:val="0"/>
        </w:rPr>
        <w:tab/>
        <w:t>Power to require assistance from people</w:t>
      </w:r>
      <w:bookmarkEnd w:id="234"/>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keepNext/>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ind w:left="890" w:hanging="890"/>
      </w:pPr>
      <w:r>
        <w:tab/>
        <w:t>[Section 197 amended: No. 28 of 2006 s. 236(1).]</w:t>
      </w:r>
    </w:p>
    <w:p>
      <w:pPr>
        <w:pStyle w:val="Heading5"/>
        <w:spacing w:before="240"/>
        <w:rPr>
          <w:snapToGrid w:val="0"/>
        </w:rPr>
      </w:pPr>
      <w:bookmarkStart w:id="235" w:name="_Toc32494942"/>
      <w:r>
        <w:rPr>
          <w:rStyle w:val="CharSectno"/>
        </w:rPr>
        <w:t>198</w:t>
      </w:r>
      <w:r>
        <w:rPr>
          <w:snapToGrid w:val="0"/>
        </w:rPr>
        <w:t>.</w:t>
      </w:r>
      <w:r>
        <w:rPr>
          <w:snapToGrid w:val="0"/>
        </w:rPr>
        <w:tab/>
        <w:t>Duty to try to minimize damage</w:t>
      </w:r>
      <w:bookmarkEnd w:id="235"/>
    </w:p>
    <w:p>
      <w:pPr>
        <w:pStyle w:val="Subsection"/>
        <w:rPr>
          <w:snapToGrid w:val="0"/>
        </w:rPr>
      </w:pPr>
      <w:r>
        <w:rPr>
          <w:snapToGrid w:val="0"/>
        </w:rPr>
        <w:tab/>
      </w:r>
      <w:r>
        <w:rPr>
          <w:snapToGrid w:val="0"/>
        </w:rPr>
        <w:tab/>
        <w:t>In exercising any power under this Part, a fisheries officer must try, as far as is practicable, to minimize damage to any property.</w:t>
      </w:r>
    </w:p>
    <w:p>
      <w:pPr>
        <w:pStyle w:val="Heading5"/>
        <w:keepNext w:val="0"/>
        <w:keepLines w:val="0"/>
        <w:rPr>
          <w:snapToGrid w:val="0"/>
        </w:rPr>
      </w:pPr>
      <w:bookmarkStart w:id="236" w:name="_Toc32494943"/>
      <w:r>
        <w:rPr>
          <w:rStyle w:val="CharSectno"/>
        </w:rPr>
        <w:t>199</w:t>
      </w:r>
      <w:r>
        <w:rPr>
          <w:snapToGrid w:val="0"/>
        </w:rPr>
        <w:t>.</w:t>
      </w:r>
      <w:r>
        <w:rPr>
          <w:snapToGrid w:val="0"/>
        </w:rPr>
        <w:tab/>
        <w:t>False or misleading information to fisheries officer, offence</w:t>
      </w:r>
      <w:bookmarkEnd w:id="23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 or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237" w:name="_Toc32494944"/>
      <w:r>
        <w:rPr>
          <w:rStyle w:val="CharSectno"/>
        </w:rPr>
        <w:t>200</w:t>
      </w:r>
      <w:r>
        <w:rPr>
          <w:snapToGrid w:val="0"/>
        </w:rPr>
        <w:t>.</w:t>
      </w:r>
      <w:r>
        <w:rPr>
          <w:snapToGrid w:val="0"/>
        </w:rPr>
        <w:tab/>
        <w:t>Obstructing etc. fisheries officers</w:t>
      </w:r>
      <w:bookmarkEnd w:id="237"/>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238" w:name="_Toc32494945"/>
      <w:r>
        <w:rPr>
          <w:rStyle w:val="CharPartNo"/>
        </w:rPr>
        <w:t>Part 17</w:t>
      </w:r>
      <w:r>
        <w:t> — </w:t>
      </w:r>
      <w:r>
        <w:rPr>
          <w:rStyle w:val="CharPartText"/>
        </w:rPr>
        <w:t>Legal proceedings</w:t>
      </w:r>
      <w:bookmarkEnd w:id="238"/>
    </w:p>
    <w:p>
      <w:pPr>
        <w:pStyle w:val="Heading3"/>
      </w:pPr>
      <w:bookmarkStart w:id="239" w:name="_Toc32494946"/>
      <w:r>
        <w:rPr>
          <w:rStyle w:val="CharDivNo"/>
        </w:rPr>
        <w:t>Division 1</w:t>
      </w:r>
      <w:r>
        <w:rPr>
          <w:snapToGrid w:val="0"/>
        </w:rPr>
        <w:t> — </w:t>
      </w:r>
      <w:r>
        <w:rPr>
          <w:rStyle w:val="CharDivText"/>
        </w:rPr>
        <w:t>Proceedings</w:t>
      </w:r>
      <w:bookmarkEnd w:id="239"/>
    </w:p>
    <w:p>
      <w:pPr>
        <w:pStyle w:val="Heading5"/>
        <w:rPr>
          <w:snapToGrid w:val="0"/>
        </w:rPr>
      </w:pPr>
      <w:bookmarkStart w:id="240" w:name="_Toc32494947"/>
      <w:r>
        <w:rPr>
          <w:rStyle w:val="CharSectno"/>
        </w:rPr>
        <w:t>201</w:t>
      </w:r>
      <w:r>
        <w:rPr>
          <w:snapToGrid w:val="0"/>
        </w:rPr>
        <w:t>.</w:t>
      </w:r>
      <w:r>
        <w:rPr>
          <w:snapToGrid w:val="0"/>
        </w:rPr>
        <w:tab/>
        <w:t>Prosecutions, institution of etc.</w:t>
      </w:r>
      <w:bookmarkEnd w:id="240"/>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No. 59 of 2004 s. 141; No. 84 of 2004 s. 80; No. 28 of 2006 s. 236(1).]</w:t>
      </w:r>
    </w:p>
    <w:p>
      <w:pPr>
        <w:pStyle w:val="Heading3"/>
      </w:pPr>
      <w:bookmarkStart w:id="241" w:name="_Toc32494948"/>
      <w:r>
        <w:rPr>
          <w:rStyle w:val="CharDivNo"/>
        </w:rPr>
        <w:t>Division 2</w:t>
      </w:r>
      <w:r>
        <w:rPr>
          <w:snapToGrid w:val="0"/>
        </w:rPr>
        <w:t> — </w:t>
      </w:r>
      <w:r>
        <w:rPr>
          <w:rStyle w:val="CharDivText"/>
        </w:rPr>
        <w:t>Responsibility of certain persons</w:t>
      </w:r>
      <w:bookmarkEnd w:id="241"/>
    </w:p>
    <w:p>
      <w:pPr>
        <w:pStyle w:val="Heading5"/>
        <w:rPr>
          <w:snapToGrid w:val="0"/>
        </w:rPr>
      </w:pPr>
      <w:bookmarkStart w:id="242" w:name="_Toc32494949"/>
      <w:r>
        <w:rPr>
          <w:rStyle w:val="CharSectno"/>
        </w:rPr>
        <w:t>202</w:t>
      </w:r>
      <w:r>
        <w:rPr>
          <w:snapToGrid w:val="0"/>
        </w:rPr>
        <w:t>.</w:t>
      </w:r>
      <w:r>
        <w:rPr>
          <w:snapToGrid w:val="0"/>
        </w:rPr>
        <w:tab/>
        <w:t>Masters’ liability</w:t>
      </w:r>
      <w:bookmarkEnd w:id="242"/>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 and</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243" w:name="_Toc32494950"/>
      <w:r>
        <w:rPr>
          <w:rStyle w:val="CharSectno"/>
        </w:rPr>
        <w:t>202A</w:t>
      </w:r>
      <w:r>
        <w:t>.</w:t>
      </w:r>
      <w:r>
        <w:tab/>
        <w:t>Person in charge of a fishing tour, liability of</w:t>
      </w:r>
      <w:bookmarkEnd w:id="243"/>
    </w:p>
    <w:p>
      <w:pPr>
        <w:pStyle w:val="Subsection"/>
      </w:pPr>
      <w:r>
        <w:tab/>
        <w:t>(1)</w:t>
      </w:r>
      <w:r>
        <w:tab/>
        <w:t xml:space="preserve">If a person (in this section referred to as the </w:t>
      </w:r>
      <w:r>
        <w:rPr>
          <w:rStyle w:val="CharDefText"/>
        </w:rPr>
        <w:t>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 and</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No. 41 of 2000 s. 8; amended: No. 37 of 2009 s. 17.]</w:t>
      </w:r>
    </w:p>
    <w:p>
      <w:pPr>
        <w:pStyle w:val="Heading5"/>
        <w:rPr>
          <w:snapToGrid w:val="0"/>
        </w:rPr>
      </w:pPr>
      <w:bookmarkStart w:id="244" w:name="_Toc32494951"/>
      <w:r>
        <w:rPr>
          <w:rStyle w:val="CharSectno"/>
        </w:rPr>
        <w:t>202B</w:t>
      </w:r>
      <w:r>
        <w:rPr>
          <w:snapToGrid w:val="0"/>
        </w:rPr>
        <w:t>.</w:t>
      </w:r>
      <w:r>
        <w:rPr>
          <w:snapToGrid w:val="0"/>
        </w:rPr>
        <w:tab/>
        <w:t>Authorisation holder, liability of for offences by co</w:t>
      </w:r>
      <w:r>
        <w:rPr>
          <w:snapToGrid w:val="0"/>
        </w:rPr>
        <w:noBreakHyphen/>
        <w:t>holders</w:t>
      </w:r>
      <w:bookmarkEnd w:id="244"/>
    </w:p>
    <w:p>
      <w:pPr>
        <w:pStyle w:val="Subsection"/>
      </w:pPr>
      <w:r>
        <w:tab/>
        <w:t>(1)</w:t>
      </w:r>
      <w:r>
        <w:tab/>
        <w:t>If an authorisation is held by 2 or more persons and any of those persons commits an offence under this Act while acting or purporting to act as a holder of the authorisation, each of those persons is taken to have committed the offence.</w:t>
      </w:r>
    </w:p>
    <w:p>
      <w:pPr>
        <w:pStyle w:val="Subsection"/>
      </w:pPr>
      <w:r>
        <w:tab/>
        <w:t>(2)</w:t>
      </w:r>
      <w:r>
        <w:tab/>
        <w:t xml:space="preserve">If a person is charged with an offence under this Act because of subsection (1), it is a defence to prove that — </w:t>
      </w:r>
    </w:p>
    <w:p>
      <w:pPr>
        <w:pStyle w:val="Indenta"/>
      </w:pPr>
      <w:r>
        <w:tab/>
        <w:t>(a)</w:t>
      </w:r>
      <w:r>
        <w:tab/>
        <w:t>the act or omission that constituted the offence was done or made without the consent or connivance of the person; and</w:t>
      </w:r>
    </w:p>
    <w:p>
      <w:pPr>
        <w:pStyle w:val="Indenta"/>
      </w:pPr>
      <w:r>
        <w:tab/>
        <w:t>(b)</w:t>
      </w:r>
      <w:r>
        <w:tab/>
        <w:t>the person took all reasonable measures to prevent the act or omission being done or made.</w:t>
      </w:r>
    </w:p>
    <w:p>
      <w:pPr>
        <w:pStyle w:val="Subsection"/>
      </w:pPr>
      <w:r>
        <w:tab/>
        <w:t>(3)</w:t>
      </w:r>
      <w:r>
        <w:tab/>
        <w:t>A person may be charged with and convicted of an offence under this Act because of subsection (1) whether or not another person has been charged with or convicted of the offence.</w:t>
      </w:r>
    </w:p>
    <w:p>
      <w:pPr>
        <w:pStyle w:val="Footnotesection"/>
      </w:pPr>
      <w:r>
        <w:tab/>
        <w:t>[Section 202B inserted: No. 43 of 2011 s. 61.]</w:t>
      </w:r>
    </w:p>
    <w:p>
      <w:pPr>
        <w:pStyle w:val="Heading5"/>
        <w:rPr>
          <w:snapToGrid w:val="0"/>
        </w:rPr>
      </w:pPr>
      <w:bookmarkStart w:id="245" w:name="_Toc32494952"/>
      <w:r>
        <w:rPr>
          <w:rStyle w:val="CharSectno"/>
        </w:rPr>
        <w:t>203</w:t>
      </w:r>
      <w:r>
        <w:rPr>
          <w:snapToGrid w:val="0"/>
        </w:rPr>
        <w:t>.</w:t>
      </w:r>
      <w:r>
        <w:rPr>
          <w:snapToGrid w:val="0"/>
        </w:rPr>
        <w:tab/>
        <w:t>Authorisation holder, liability of for offences by agents of</w:t>
      </w:r>
      <w:bookmarkEnd w:id="245"/>
    </w:p>
    <w:p>
      <w:pPr>
        <w:pStyle w:val="Subsection"/>
        <w:rPr>
          <w:snapToGrid w:val="0"/>
        </w:rPr>
      </w:pPr>
      <w:r>
        <w:rPr>
          <w:snapToGrid w:val="0"/>
        </w:rPr>
        <w:tab/>
        <w:t>(1)</w:t>
      </w:r>
      <w:r>
        <w:rPr>
          <w:snapToGrid w:val="0"/>
        </w:rPr>
        <w:tab/>
        <w:t xml:space="preserve">If a person (in this section referred to as </w:t>
      </w:r>
      <w:r>
        <w:t xml:space="preserve">the </w:t>
      </w:r>
      <w:r>
        <w:rPr>
          <w:rStyle w:val="CharDefText"/>
        </w:rPr>
        <w:t>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 and</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246" w:name="_Toc32494953"/>
      <w:r>
        <w:rPr>
          <w:rStyle w:val="CharSectno"/>
        </w:rPr>
        <w:t>204</w:t>
      </w:r>
      <w:r>
        <w:rPr>
          <w:snapToGrid w:val="0"/>
        </w:rPr>
        <w:t>.</w:t>
      </w:r>
      <w:r>
        <w:rPr>
          <w:snapToGrid w:val="0"/>
        </w:rPr>
        <w:tab/>
        <w:t>Officers of body corporate, liability of for offence by body</w:t>
      </w:r>
      <w:bookmarkEnd w:id="24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No. 10 of 2001 s. 220.]</w:t>
      </w:r>
    </w:p>
    <w:p>
      <w:pPr>
        <w:pStyle w:val="Heading3"/>
      </w:pPr>
      <w:bookmarkStart w:id="247" w:name="_Toc32494954"/>
      <w:r>
        <w:rPr>
          <w:rStyle w:val="CharDivNo"/>
        </w:rPr>
        <w:t>Division 3</w:t>
      </w:r>
      <w:r>
        <w:rPr>
          <w:snapToGrid w:val="0"/>
        </w:rPr>
        <w:t> — </w:t>
      </w:r>
      <w:r>
        <w:rPr>
          <w:rStyle w:val="CharDivText"/>
        </w:rPr>
        <w:t>Evidentiary provisions</w:t>
      </w:r>
      <w:bookmarkEnd w:id="247"/>
    </w:p>
    <w:p>
      <w:pPr>
        <w:pStyle w:val="Heading5"/>
        <w:rPr>
          <w:snapToGrid w:val="0"/>
        </w:rPr>
      </w:pPr>
      <w:bookmarkStart w:id="248" w:name="_Toc32494955"/>
      <w:r>
        <w:rPr>
          <w:rStyle w:val="CharSectno"/>
        </w:rPr>
        <w:t>205</w:t>
      </w:r>
      <w:r>
        <w:rPr>
          <w:snapToGrid w:val="0"/>
        </w:rPr>
        <w:t>.</w:t>
      </w:r>
      <w:r>
        <w:rPr>
          <w:snapToGrid w:val="0"/>
        </w:rPr>
        <w:tab/>
        <w:t>Exemptions etc., onus of proving</w:t>
      </w:r>
      <w:bookmarkEnd w:id="248"/>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 or</w:t>
      </w:r>
    </w:p>
    <w:p>
      <w:pPr>
        <w:pStyle w:val="Indenta"/>
        <w:rPr>
          <w:snapToGrid w:val="0"/>
        </w:rPr>
      </w:pPr>
      <w:r>
        <w:rPr>
          <w:snapToGrid w:val="0"/>
        </w:rPr>
        <w:tab/>
        <w:t>(b)</w:t>
      </w:r>
      <w:r>
        <w:rPr>
          <w:snapToGrid w:val="0"/>
        </w:rPr>
        <w:tab/>
        <w:t>anything was done or omitted to be done with lawful excuse or reasonable excuse; or</w:t>
      </w:r>
    </w:p>
    <w:p>
      <w:pPr>
        <w:pStyle w:val="Indenta"/>
        <w:rPr>
          <w:snapToGrid w:val="0"/>
        </w:rPr>
      </w:pPr>
      <w:r>
        <w:rPr>
          <w:snapToGrid w:val="0"/>
        </w:rPr>
        <w:tab/>
        <w:t>(c)</w:t>
      </w:r>
      <w:r>
        <w:rPr>
          <w:snapToGrid w:val="0"/>
        </w:rPr>
        <w:tab/>
        <w:t>a person, boat or thing referred to in the charge was not in WA waters; or</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No. 84 of 2004 s. 80.]</w:t>
      </w:r>
    </w:p>
    <w:p>
      <w:pPr>
        <w:pStyle w:val="Heading5"/>
        <w:rPr>
          <w:snapToGrid w:val="0"/>
        </w:rPr>
      </w:pPr>
      <w:bookmarkStart w:id="249" w:name="_Toc32494956"/>
      <w:r>
        <w:rPr>
          <w:rStyle w:val="CharSectno"/>
        </w:rPr>
        <w:t>206</w:t>
      </w:r>
      <w:r>
        <w:rPr>
          <w:snapToGrid w:val="0"/>
        </w:rPr>
        <w:t>.</w:t>
      </w:r>
      <w:r>
        <w:rPr>
          <w:snapToGrid w:val="0"/>
        </w:rPr>
        <w:tab/>
        <w:t>Place of offence, proof of</w:t>
      </w:r>
      <w:bookmarkEnd w:id="24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 or</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No. 84 of 2004 s. 80.]</w:t>
      </w:r>
    </w:p>
    <w:p>
      <w:pPr>
        <w:pStyle w:val="Heading5"/>
        <w:rPr>
          <w:snapToGrid w:val="0"/>
        </w:rPr>
      </w:pPr>
      <w:bookmarkStart w:id="250" w:name="_Toc32494957"/>
      <w:r>
        <w:rPr>
          <w:rStyle w:val="CharSectno"/>
        </w:rPr>
        <w:t>207</w:t>
      </w:r>
      <w:r>
        <w:rPr>
          <w:snapToGrid w:val="0"/>
        </w:rPr>
        <w:t>.</w:t>
      </w:r>
      <w:r>
        <w:rPr>
          <w:snapToGrid w:val="0"/>
        </w:rPr>
        <w:tab/>
        <w:t>Foreign boat, proof as to</w:t>
      </w:r>
      <w:bookmarkEnd w:id="250"/>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No. 84 of 2004 s. 80.]</w:t>
      </w:r>
    </w:p>
    <w:p>
      <w:pPr>
        <w:pStyle w:val="Heading5"/>
        <w:rPr>
          <w:snapToGrid w:val="0"/>
        </w:rPr>
      </w:pPr>
      <w:bookmarkStart w:id="251" w:name="_Toc32494958"/>
      <w:r>
        <w:rPr>
          <w:rStyle w:val="CharSectno"/>
        </w:rPr>
        <w:t>208</w:t>
      </w:r>
      <w:r>
        <w:rPr>
          <w:snapToGrid w:val="0"/>
        </w:rPr>
        <w:t>.</w:t>
      </w:r>
      <w:r>
        <w:rPr>
          <w:snapToGrid w:val="0"/>
        </w:rPr>
        <w:tab/>
        <w:t>Contents etc. of package etc., proof of</w:t>
      </w:r>
      <w:bookmarkEnd w:id="251"/>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 or</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252" w:name="_Toc32494959"/>
      <w:r>
        <w:rPr>
          <w:rStyle w:val="CharSectno"/>
        </w:rPr>
        <w:t>209</w:t>
      </w:r>
      <w:r>
        <w:rPr>
          <w:snapToGrid w:val="0"/>
        </w:rPr>
        <w:t>.</w:t>
      </w:r>
      <w:r>
        <w:rPr>
          <w:snapToGrid w:val="0"/>
        </w:rPr>
        <w:tab/>
        <w:t>Fish taken for sale, proof as to</w:t>
      </w:r>
      <w:bookmarkEnd w:id="252"/>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253" w:name="_Toc32494960"/>
      <w:r>
        <w:rPr>
          <w:rStyle w:val="CharSectno"/>
        </w:rPr>
        <w:t>210</w:t>
      </w:r>
      <w:r>
        <w:rPr>
          <w:snapToGrid w:val="0"/>
        </w:rPr>
        <w:t>.</w:t>
      </w:r>
      <w:r>
        <w:rPr>
          <w:snapToGrid w:val="0"/>
        </w:rPr>
        <w:tab/>
        <w:t>Fish on fishing boats and commercial premises etc. presumed to be for sale</w:t>
      </w:r>
      <w:bookmarkEnd w:id="253"/>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spacing w:before="120"/>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spacing w:before="120"/>
        <w:rPr>
          <w:snapToGrid w:val="0"/>
        </w:rPr>
      </w:pPr>
      <w:r>
        <w:rPr>
          <w:snapToGrid w:val="0"/>
        </w:rPr>
        <w:tab/>
      </w:r>
      <w:r>
        <w:rPr>
          <w:snapToGrid w:val="0"/>
        </w:rPr>
        <w:tab/>
        <w:t>it must be presumed that the fish were in the person’s possession for the purpose of sale unless the contrary is proved.</w:t>
      </w:r>
    </w:p>
    <w:p>
      <w:pPr>
        <w:pStyle w:val="Heading5"/>
        <w:spacing w:before="260"/>
        <w:rPr>
          <w:snapToGrid w:val="0"/>
        </w:rPr>
      </w:pPr>
      <w:bookmarkStart w:id="254" w:name="_Toc32494961"/>
      <w:r>
        <w:rPr>
          <w:rStyle w:val="CharSectno"/>
        </w:rPr>
        <w:t>211</w:t>
      </w:r>
      <w:r>
        <w:rPr>
          <w:snapToGrid w:val="0"/>
        </w:rPr>
        <w:t>.</w:t>
      </w:r>
      <w:r>
        <w:rPr>
          <w:snapToGrid w:val="0"/>
        </w:rPr>
        <w:tab/>
        <w:t>Purpose or intent, proof of</w:t>
      </w:r>
      <w:bookmarkEnd w:id="254"/>
    </w:p>
    <w:p>
      <w:pPr>
        <w:pStyle w:val="Subsection"/>
        <w:spacing w:before="180"/>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No. 84 of 2004 s. 80.]</w:t>
      </w:r>
    </w:p>
    <w:p>
      <w:pPr>
        <w:pStyle w:val="Heading5"/>
        <w:spacing w:before="260"/>
        <w:rPr>
          <w:snapToGrid w:val="0"/>
        </w:rPr>
      </w:pPr>
      <w:bookmarkStart w:id="255" w:name="_Toc32494962"/>
      <w:r>
        <w:rPr>
          <w:rStyle w:val="CharSectno"/>
        </w:rPr>
        <w:t>212</w:t>
      </w:r>
      <w:r>
        <w:rPr>
          <w:snapToGrid w:val="0"/>
        </w:rPr>
        <w:t>.</w:t>
      </w:r>
      <w:r>
        <w:rPr>
          <w:snapToGrid w:val="0"/>
        </w:rPr>
        <w:tab/>
        <w:t>Authorisations etc., evidence as to</w:t>
      </w:r>
      <w:bookmarkEnd w:id="255"/>
    </w:p>
    <w:p>
      <w:pPr>
        <w:pStyle w:val="Subsection"/>
        <w:spacing w:before="180"/>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spacing w:before="100"/>
        <w:rPr>
          <w:snapToGrid w:val="0"/>
        </w:rPr>
      </w:pPr>
      <w:r>
        <w:rPr>
          <w:snapToGrid w:val="0"/>
        </w:rPr>
        <w:tab/>
        <w:t>(a)</w:t>
      </w:r>
      <w:r>
        <w:rPr>
          <w:snapToGrid w:val="0"/>
        </w:rPr>
        <w:tab/>
        <w:t xml:space="preserve">on any date or during any period a person was or was not authorised to do any thing under an </w:t>
      </w:r>
      <w:r>
        <w:t>authorisation, temporary aquaculture permit or aquaculture lease</w:t>
      </w:r>
      <w:r>
        <w:rPr>
          <w:snapToGrid w:val="0"/>
        </w:rPr>
        <w:t xml:space="preserve"> or was or was not exempted from this Act or specified provisions of this Act by an exemption; or</w:t>
      </w:r>
    </w:p>
    <w:p>
      <w:pPr>
        <w:pStyle w:val="Indenta"/>
        <w:spacing w:before="100"/>
        <w:rPr>
          <w:snapToGrid w:val="0"/>
        </w:rPr>
      </w:pPr>
      <w:r>
        <w:rPr>
          <w:snapToGrid w:val="0"/>
        </w:rPr>
        <w:tab/>
        <w:t>(b)</w:t>
      </w:r>
      <w:r>
        <w:rPr>
          <w:snapToGrid w:val="0"/>
        </w:rPr>
        <w:tab/>
        <w:t xml:space="preserve">on any date or during any period any boat, premises or other thing was or was not the subject of an </w:t>
      </w:r>
      <w:r>
        <w:t>authorisation, temporary aquaculture permit</w:t>
      </w:r>
      <w:r>
        <w:rPr>
          <w:snapToGrid w:val="0"/>
        </w:rPr>
        <w:t xml:space="preserve"> or exemption; or</w:t>
      </w:r>
    </w:p>
    <w:p>
      <w:pPr>
        <w:pStyle w:val="Indenta"/>
        <w:spacing w:before="100"/>
        <w:rPr>
          <w:snapToGrid w:val="0"/>
        </w:rPr>
      </w:pPr>
      <w:r>
        <w:rPr>
          <w:snapToGrid w:val="0"/>
        </w:rPr>
        <w:tab/>
        <w:t>(c)</w:t>
      </w:r>
      <w:r>
        <w:rPr>
          <w:snapToGrid w:val="0"/>
        </w:rPr>
        <w:tab/>
        <w:t xml:space="preserve">on any date or during any period an authorisation </w:t>
      </w:r>
      <w:r>
        <w:t>or temporary aquaculture permit</w:t>
      </w:r>
      <w:r>
        <w:rPr>
          <w:snapToGrid w:val="0"/>
        </w:rPr>
        <w:t xml:space="preserve"> was cancelled, suspended or for any other reason of no </w:t>
      </w:r>
      <w:r>
        <w:t xml:space="preserve">effect or an aquaculture lease was terminated or for any other reason of no effect; </w:t>
      </w:r>
      <w:r>
        <w:rPr>
          <w:snapToGrid w:val="0"/>
        </w:rPr>
        <w:t>or</w:t>
      </w:r>
    </w:p>
    <w:p>
      <w:pPr>
        <w:pStyle w:val="Indenta"/>
        <w:spacing w:before="100"/>
        <w:rPr>
          <w:snapToGrid w:val="0"/>
        </w:rPr>
      </w:pPr>
      <w:r>
        <w:rPr>
          <w:snapToGrid w:val="0"/>
        </w:rPr>
        <w:tab/>
        <w:t>(d)</w:t>
      </w:r>
      <w:r>
        <w:rPr>
          <w:snapToGrid w:val="0"/>
        </w:rPr>
        <w:tab/>
        <w:t>on any date or during any period an authorisation</w:t>
      </w:r>
      <w:r>
        <w:t>, temporary aquaculture permit,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keepNext/>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No. 2 of 2002 s. 19; No. 84 of 2004 s. 80 and 82; No. 43 of 2011 s. 62.]</w:t>
      </w:r>
    </w:p>
    <w:p>
      <w:pPr>
        <w:pStyle w:val="Heading5"/>
        <w:spacing w:before="180"/>
        <w:rPr>
          <w:snapToGrid w:val="0"/>
        </w:rPr>
      </w:pPr>
      <w:bookmarkStart w:id="256" w:name="_Toc32494963"/>
      <w:r>
        <w:rPr>
          <w:rStyle w:val="CharSectno"/>
        </w:rPr>
        <w:t>213</w:t>
      </w:r>
      <w:r>
        <w:rPr>
          <w:snapToGrid w:val="0"/>
        </w:rPr>
        <w:t>.</w:t>
      </w:r>
      <w:r>
        <w:rPr>
          <w:snapToGrid w:val="0"/>
        </w:rPr>
        <w:tab/>
        <w:t>Species of fish etc., evidence as to</w:t>
      </w:r>
      <w:bookmarkEnd w:id="25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spacing w:before="120"/>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No. 84 of 2004 s. 80 and 82.]</w:t>
      </w:r>
    </w:p>
    <w:p>
      <w:pPr>
        <w:pStyle w:val="Heading5"/>
        <w:rPr>
          <w:snapToGrid w:val="0"/>
        </w:rPr>
      </w:pPr>
      <w:bookmarkStart w:id="257" w:name="_Toc32494964"/>
      <w:r>
        <w:rPr>
          <w:rStyle w:val="CharSectno"/>
        </w:rPr>
        <w:t>214</w:t>
      </w:r>
      <w:r>
        <w:rPr>
          <w:snapToGrid w:val="0"/>
        </w:rPr>
        <w:t>.</w:t>
      </w:r>
      <w:r>
        <w:rPr>
          <w:snapToGrid w:val="0"/>
        </w:rPr>
        <w:tab/>
        <w:t>Size etc. of fish, determining</w:t>
      </w:r>
      <w:bookmarkEnd w:id="25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258" w:name="_Toc32494965"/>
      <w:r>
        <w:rPr>
          <w:rStyle w:val="CharSectno"/>
        </w:rPr>
        <w:t>215</w:t>
      </w:r>
      <w:r>
        <w:rPr>
          <w:snapToGrid w:val="0"/>
        </w:rPr>
        <w:t>.</w:t>
      </w:r>
      <w:r>
        <w:rPr>
          <w:snapToGrid w:val="0"/>
        </w:rPr>
        <w:tab/>
        <w:t>Accuracy of fisheries officers’ equipment, presumption as to</w:t>
      </w:r>
      <w:bookmarkEnd w:id="258"/>
    </w:p>
    <w:p>
      <w:pPr>
        <w:pStyle w:val="Subsection"/>
        <w:rPr>
          <w:snapToGrid w:val="0"/>
        </w:rPr>
      </w:pPr>
      <w:r>
        <w:rPr>
          <w:snapToGrid w:val="0"/>
        </w:rPr>
        <w:tab/>
      </w:r>
      <w:r>
        <w:rPr>
          <w:snapToGrid w:val="0"/>
        </w:rPr>
        <w:tab/>
        <w:t>In any proceedings for an offence against this Act, proof is not required of the accuracy of any communications, navigational, measuring or recording equipment (including electronic equipment) used by a fisheries officer, unless evidence is given to the contrary.</w:t>
      </w:r>
    </w:p>
    <w:p>
      <w:pPr>
        <w:pStyle w:val="Footnotesection"/>
      </w:pPr>
      <w:r>
        <w:tab/>
        <w:t>[Section 215 amended: No. 43 of 2011 s. 63.]</w:t>
      </w:r>
    </w:p>
    <w:p>
      <w:pPr>
        <w:pStyle w:val="Heading5"/>
        <w:rPr>
          <w:snapToGrid w:val="0"/>
        </w:rPr>
      </w:pPr>
      <w:bookmarkStart w:id="259" w:name="_Toc32494966"/>
      <w:r>
        <w:rPr>
          <w:rStyle w:val="CharSectno"/>
        </w:rPr>
        <w:t>216</w:t>
      </w:r>
      <w:r>
        <w:rPr>
          <w:snapToGrid w:val="0"/>
        </w:rPr>
        <w:t>.</w:t>
      </w:r>
      <w:r>
        <w:rPr>
          <w:snapToGrid w:val="0"/>
        </w:rPr>
        <w:tab/>
        <w:t>Positions on Earth, determining</w:t>
      </w:r>
      <w:bookmarkEnd w:id="25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 xml:space="preserve">in relation to authorisations, </w:t>
      </w:r>
      <w:r>
        <w:t xml:space="preserve">temporary aquaculture permits, </w:t>
      </w:r>
      <w:r>
        <w:rPr>
          <w:snapToGrid w:val="0"/>
        </w:rPr>
        <w:t>aquaculture leases or exclusive licences granted before the regulations take effect; or</w:t>
      </w:r>
    </w:p>
    <w:p>
      <w:pPr>
        <w:pStyle w:val="Indenta"/>
        <w:rPr>
          <w:snapToGrid w:val="0"/>
        </w:rPr>
      </w:pPr>
      <w:r>
        <w:rPr>
          <w:snapToGrid w:val="0"/>
        </w:rPr>
        <w:tab/>
        <w:t>(b)</w:t>
      </w:r>
      <w:r>
        <w:rPr>
          <w:snapToGrid w:val="0"/>
        </w:rPr>
        <w:tab/>
        <w:t xml:space="preserve">in relation to applications for authorisations, </w:t>
      </w:r>
      <w:r>
        <w:t xml:space="preserve">temporary aquaculture permits, </w:t>
      </w:r>
      <w:r>
        <w:rPr>
          <w:snapToGrid w:val="0"/>
        </w:rPr>
        <w:t>aquaculture leases or exclusive licences pending when the regulations take effect; or</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No. 54 of 2000 s. 3; No. 43 of 2011 s. 64.]</w:t>
      </w:r>
    </w:p>
    <w:p>
      <w:pPr>
        <w:pStyle w:val="Heading3"/>
      </w:pPr>
      <w:bookmarkStart w:id="260" w:name="_Toc32494967"/>
      <w:r>
        <w:rPr>
          <w:rStyle w:val="CharDivNo"/>
        </w:rPr>
        <w:t>Division 4</w:t>
      </w:r>
      <w:r>
        <w:rPr>
          <w:snapToGrid w:val="0"/>
        </w:rPr>
        <w:t> — </w:t>
      </w:r>
      <w:r>
        <w:rPr>
          <w:rStyle w:val="CharDivText"/>
        </w:rPr>
        <w:t>Forfeiture</w:t>
      </w:r>
      <w:bookmarkEnd w:id="260"/>
    </w:p>
    <w:p>
      <w:pPr>
        <w:pStyle w:val="Heading5"/>
        <w:rPr>
          <w:snapToGrid w:val="0"/>
        </w:rPr>
      </w:pPr>
      <w:bookmarkStart w:id="261" w:name="_Toc32494968"/>
      <w:r>
        <w:rPr>
          <w:rStyle w:val="CharSectno"/>
        </w:rPr>
        <w:t>217</w:t>
      </w:r>
      <w:r>
        <w:rPr>
          <w:snapToGrid w:val="0"/>
        </w:rPr>
        <w:t>.</w:t>
      </w:r>
      <w:r>
        <w:rPr>
          <w:snapToGrid w:val="0"/>
        </w:rPr>
        <w:tab/>
        <w:t>Seized things, return of and security for</w:t>
      </w:r>
      <w:bookmarkEnd w:id="261"/>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spacing w:before="120"/>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No. 28 of 2006 s. 236(1).]</w:t>
      </w:r>
    </w:p>
    <w:p>
      <w:pPr>
        <w:pStyle w:val="Heading5"/>
        <w:spacing w:before="180"/>
        <w:rPr>
          <w:snapToGrid w:val="0"/>
        </w:rPr>
      </w:pPr>
      <w:bookmarkStart w:id="262" w:name="_Toc32494969"/>
      <w:r>
        <w:rPr>
          <w:rStyle w:val="CharSectno"/>
        </w:rPr>
        <w:t>218</w:t>
      </w:r>
      <w:r>
        <w:rPr>
          <w:snapToGrid w:val="0"/>
        </w:rPr>
        <w:t>.</w:t>
      </w:r>
      <w:r>
        <w:rPr>
          <w:snapToGrid w:val="0"/>
        </w:rPr>
        <w:tab/>
        <w:t>Forfeiture of fish, gear etc., court orders for</w:t>
      </w:r>
      <w:bookmarkEnd w:id="262"/>
    </w:p>
    <w:p>
      <w:pPr>
        <w:pStyle w:val="Subsection"/>
        <w:spacing w:before="120"/>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 and</w:t>
      </w:r>
    </w:p>
    <w:p>
      <w:pPr>
        <w:pStyle w:val="Indenta"/>
        <w:rPr>
          <w:snapToGrid w:val="0"/>
        </w:rPr>
      </w:pPr>
      <w:r>
        <w:rPr>
          <w:snapToGrid w:val="0"/>
        </w:rPr>
        <w:tab/>
        <w:t>(b)</w:t>
      </w:r>
      <w:r>
        <w:rPr>
          <w:snapToGrid w:val="0"/>
        </w:rPr>
        <w:tab/>
        <w:t>fishing gear used, or intended to be used, in the commission of the offence; and</w:t>
      </w:r>
    </w:p>
    <w:p>
      <w:pPr>
        <w:pStyle w:val="Indenta"/>
        <w:rPr>
          <w:snapToGrid w:val="0"/>
        </w:rPr>
      </w:pPr>
      <w:r>
        <w:rPr>
          <w:snapToGrid w:val="0"/>
        </w:rPr>
        <w:tab/>
        <w:t>(c)</w:t>
      </w:r>
      <w:r>
        <w:rPr>
          <w:snapToGrid w:val="0"/>
        </w:rPr>
        <w:tab/>
        <w:t>boat, vehicle, aircraft or other thing used in the commission of the offence; and</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spacing w:before="120"/>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No. 84 of 2004 s. 80; No. 28 of 2007 s. 8.]</w:t>
      </w:r>
    </w:p>
    <w:p>
      <w:pPr>
        <w:pStyle w:val="Heading5"/>
        <w:rPr>
          <w:snapToGrid w:val="0"/>
        </w:rPr>
      </w:pPr>
      <w:bookmarkStart w:id="263" w:name="_Toc32494970"/>
      <w:r>
        <w:rPr>
          <w:rStyle w:val="CharSectno"/>
        </w:rPr>
        <w:t>219</w:t>
      </w:r>
      <w:r>
        <w:rPr>
          <w:snapToGrid w:val="0"/>
        </w:rPr>
        <w:t>.</w:t>
      </w:r>
      <w:r>
        <w:rPr>
          <w:snapToGrid w:val="0"/>
        </w:rPr>
        <w:tab/>
        <w:t>Unclaimed seized things, forfeiture of</w:t>
      </w:r>
      <w:bookmarkEnd w:id="263"/>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No. 28 of 2006 s. 236(1).]</w:t>
      </w:r>
    </w:p>
    <w:p>
      <w:pPr>
        <w:pStyle w:val="Heading5"/>
        <w:rPr>
          <w:snapToGrid w:val="0"/>
        </w:rPr>
      </w:pPr>
      <w:bookmarkStart w:id="264" w:name="_Toc32494971"/>
      <w:r>
        <w:rPr>
          <w:rStyle w:val="CharSectno"/>
        </w:rPr>
        <w:t>220</w:t>
      </w:r>
      <w:r>
        <w:rPr>
          <w:snapToGrid w:val="0"/>
        </w:rPr>
        <w:t>.</w:t>
      </w:r>
      <w:r>
        <w:rPr>
          <w:snapToGrid w:val="0"/>
        </w:rPr>
        <w:tab/>
        <w:t>Certain fish forfeited when seized</w:t>
      </w:r>
      <w:bookmarkEnd w:id="2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 or</w:t>
      </w:r>
    </w:p>
    <w:p>
      <w:pPr>
        <w:pStyle w:val="Indenta"/>
        <w:rPr>
          <w:snapToGrid w:val="0"/>
        </w:rPr>
      </w:pPr>
      <w:r>
        <w:tab/>
        <w:t>(ba)</w:t>
      </w:r>
      <w:r>
        <w:tab/>
      </w:r>
      <w:r>
        <w:rPr>
          <w:snapToGrid w:val="0"/>
        </w:rPr>
        <w:t>any fish in excess of a bag or possession limit is seized under section 193(1)(a); or</w:t>
      </w:r>
    </w:p>
    <w:p>
      <w:pPr>
        <w:pStyle w:val="Indenta"/>
      </w:pPr>
      <w:r>
        <w:tab/>
        <w:t>(bb)</w:t>
      </w:r>
      <w:r>
        <w:tab/>
        <w:t xml:space="preserve">any fish in excess of a quantity or value that is prescribed for the purposes of the definition of </w:t>
      </w:r>
      <w:r>
        <w:rPr>
          <w:b/>
          <w:i/>
        </w:rPr>
        <w:t>commercial quantity</w:t>
      </w:r>
      <w:r>
        <w:t xml:space="preserve"> in section 153 is seized under section 193(1)(a); or</w:t>
      </w:r>
    </w:p>
    <w:p>
      <w:pPr>
        <w:pStyle w:val="Indenta"/>
      </w:pPr>
      <w:r>
        <w:tab/>
        <w:t>(bc)</w:t>
      </w:r>
      <w:r>
        <w:tab/>
        <w:t>any exotic fish is seized under section 193(1)(ga); or</w:t>
      </w:r>
    </w:p>
    <w:p>
      <w:pPr>
        <w:pStyle w:val="Indenta"/>
        <w:rPr>
          <w:snapToGrid w:val="0"/>
        </w:rPr>
      </w:pPr>
      <w:r>
        <w:rPr>
          <w:snapToGrid w:val="0"/>
        </w:rPr>
        <w:tab/>
        <w:t>(b)</w:t>
      </w:r>
      <w:r>
        <w:rPr>
          <w:snapToGrid w:val="0"/>
        </w:rPr>
        <w:tab/>
        <w:t xml:space="preserve">any fish other than a protected fish is seized under </w:t>
      </w:r>
      <w:r>
        <w:t>section 193(1)(h); or</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pPr>
      <w:r>
        <w:tab/>
        <w:t>(d)</w:t>
      </w:r>
      <w:r>
        <w:tab/>
      </w:r>
      <w:r>
        <w:rPr>
          <w:snapToGrid w:val="0"/>
        </w:rPr>
        <w:t>any receptacle, container or medium containing fish referred to in this section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No. 28 of 2007 s. 7(2); No. 43 of 2011 s. 65.]</w:t>
      </w:r>
    </w:p>
    <w:p>
      <w:pPr>
        <w:pStyle w:val="Heading5"/>
        <w:rPr>
          <w:snapToGrid w:val="0"/>
        </w:rPr>
      </w:pPr>
      <w:bookmarkStart w:id="265" w:name="_Toc32494972"/>
      <w:r>
        <w:rPr>
          <w:rStyle w:val="CharSectno"/>
        </w:rPr>
        <w:t>221</w:t>
      </w:r>
      <w:r>
        <w:rPr>
          <w:snapToGrid w:val="0"/>
        </w:rPr>
        <w:t>.</w:t>
      </w:r>
      <w:r>
        <w:rPr>
          <w:snapToGrid w:val="0"/>
        </w:rPr>
        <w:tab/>
        <w:t>Forfeited things, disposal of</w:t>
      </w:r>
      <w:bookmarkEnd w:id="265"/>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No. 77 of 2006 s. 4 and Sch. 1 cl. 68(2).]</w:t>
      </w:r>
    </w:p>
    <w:p>
      <w:pPr>
        <w:pStyle w:val="Heading3"/>
      </w:pPr>
      <w:bookmarkStart w:id="266" w:name="_Toc32494973"/>
      <w:r>
        <w:rPr>
          <w:rStyle w:val="CharDivNo"/>
        </w:rPr>
        <w:t>Division 5</w:t>
      </w:r>
      <w:r>
        <w:rPr>
          <w:snapToGrid w:val="0"/>
        </w:rPr>
        <w:t> — </w:t>
      </w:r>
      <w:r>
        <w:rPr>
          <w:rStyle w:val="CharDivText"/>
        </w:rPr>
        <w:t>Additional penalties</w:t>
      </w:r>
      <w:bookmarkEnd w:id="266"/>
    </w:p>
    <w:p>
      <w:pPr>
        <w:pStyle w:val="Heading5"/>
        <w:rPr>
          <w:snapToGrid w:val="0"/>
        </w:rPr>
      </w:pPr>
      <w:bookmarkStart w:id="267" w:name="_Toc32494974"/>
      <w:r>
        <w:rPr>
          <w:rStyle w:val="CharSectno"/>
        </w:rPr>
        <w:t>222</w:t>
      </w:r>
      <w:r>
        <w:rPr>
          <w:snapToGrid w:val="0"/>
        </w:rPr>
        <w:t>.</w:t>
      </w:r>
      <w:r>
        <w:rPr>
          <w:snapToGrid w:val="0"/>
        </w:rPr>
        <w:tab/>
        <w:t>Additional penalty based on value of fish for certain offences</w:t>
      </w:r>
      <w:bookmarkEnd w:id="267"/>
    </w:p>
    <w:p>
      <w:pPr>
        <w:pStyle w:val="Subsection"/>
        <w:rPr>
          <w:snapToGrid w:val="0"/>
        </w:rPr>
      </w:pPr>
      <w:r>
        <w:rPr>
          <w:snapToGrid w:val="0"/>
        </w:rPr>
        <w:tab/>
        <w:t>(1)</w:t>
      </w:r>
      <w:r>
        <w:rPr>
          <w:snapToGrid w:val="0"/>
        </w:rPr>
        <w:tab/>
        <w:t xml:space="preserve">This section applies to an offence against section 43, 46, 47, </w:t>
      </w:r>
      <w:r>
        <w:t xml:space="preserve">48A, </w:t>
      </w:r>
      <w:r>
        <w:rPr>
          <w:snapToGrid w:val="0"/>
        </w:rPr>
        <w:t xml:space="preserve">50, 51, 74, 77, 82, 86, </w:t>
      </w:r>
      <w:r>
        <w:t xml:space="preserve">88, 155(2) </w:t>
      </w:r>
      <w:r>
        <w:rPr>
          <w:snapToGrid w:val="0"/>
        </w:rPr>
        <w:t>or 173 or any prescribed provision of the regulations.</w:t>
      </w:r>
    </w:p>
    <w:p>
      <w:pPr>
        <w:pStyle w:val="Subsection"/>
      </w:pPr>
      <w:r>
        <w:tab/>
        <w:t>(2)</w:t>
      </w:r>
      <w:r>
        <w:tab/>
        <w:t xml:space="preserve">If a court convicts a person of an offence under a provision referred to in subsection (1), in addition to any penalty imposed under that provision, the court must impose on the person an additional penalty that — </w:t>
      </w:r>
    </w:p>
    <w:p>
      <w:pPr>
        <w:pStyle w:val="Indenta"/>
      </w:pPr>
      <w:r>
        <w:tab/>
        <w:t>(a)</w:t>
      </w:r>
      <w:r>
        <w:tab/>
        <w:t>is equal to 10 times the prescribed value of any fish the subject of the offence; or</w:t>
      </w:r>
    </w:p>
    <w:p>
      <w:pPr>
        <w:pStyle w:val="Indenta"/>
      </w:pPr>
      <w:r>
        <w:tab/>
        <w:t>(b)</w:t>
      </w:r>
      <w:r>
        <w:tab/>
        <w:t>if subsection (3A) applies — is less than 10 times that value but is at least equal to that value.</w:t>
      </w:r>
    </w:p>
    <w:p>
      <w:pPr>
        <w:pStyle w:val="Subsection"/>
      </w:pPr>
      <w:r>
        <w:tab/>
        <w:t>(3A)</w:t>
      </w:r>
      <w:r>
        <w:tab/>
        <w:t xml:space="preserve">The court can only impose an additional penalty under subsection (2)(b) — </w:t>
      </w:r>
    </w:p>
    <w:p>
      <w:pPr>
        <w:pStyle w:val="Indenta"/>
      </w:pPr>
      <w:r>
        <w:tab/>
        <w:t>(a)</w:t>
      </w:r>
      <w:r>
        <w:tab/>
        <w:t>on the application of the CEO or a person acting for or on behalf of the CEO; and</w:t>
      </w:r>
    </w:p>
    <w:p>
      <w:pPr>
        <w:pStyle w:val="Indenta"/>
      </w:pPr>
      <w:r>
        <w:tab/>
        <w:t>(b)</w:t>
      </w:r>
      <w:r>
        <w:tab/>
        <w:t>if the court is satisfied that the imposition of the additional penalty under subsection (2)(a) would be harsh, oppressive or not otherwise in the interests of justice.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 xml:space="preserve">The additional penalty referred to in </w:t>
      </w:r>
      <w:r>
        <w:t xml:space="preserve">subsection (2)(a) or (b) </w:t>
      </w:r>
      <w:r>
        <w:rPr>
          <w:snapToGrid w:val="0"/>
        </w:rPr>
        <w:t>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Footnotesection"/>
      </w:pPr>
      <w:r>
        <w:tab/>
        <w:t>[Section 222 amended: No. 43 of 2011 s. 66.]</w:t>
      </w:r>
    </w:p>
    <w:p>
      <w:pPr>
        <w:pStyle w:val="Heading5"/>
        <w:spacing w:before="200"/>
        <w:rPr>
          <w:snapToGrid w:val="0"/>
        </w:rPr>
      </w:pPr>
      <w:bookmarkStart w:id="268" w:name="_Toc32494975"/>
      <w:r>
        <w:rPr>
          <w:rStyle w:val="CharSectno"/>
        </w:rPr>
        <w:t>223</w:t>
      </w:r>
      <w:r>
        <w:rPr>
          <w:snapToGrid w:val="0"/>
        </w:rPr>
        <w:t>.</w:t>
      </w:r>
      <w:r>
        <w:rPr>
          <w:snapToGrid w:val="0"/>
        </w:rPr>
        <w:tab/>
        <w:t>Cancelling or suspending authorisation, court’s powers for</w:t>
      </w:r>
      <w:bookmarkEnd w:id="268"/>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No. 84 of 2004 s. 80.]</w:t>
      </w:r>
    </w:p>
    <w:p>
      <w:pPr>
        <w:pStyle w:val="Heading5"/>
        <w:spacing w:before="180"/>
        <w:rPr>
          <w:snapToGrid w:val="0"/>
        </w:rPr>
      </w:pPr>
      <w:bookmarkStart w:id="269" w:name="_Toc32494976"/>
      <w:r>
        <w:rPr>
          <w:rStyle w:val="CharSectno"/>
        </w:rPr>
        <w:t>224</w:t>
      </w:r>
      <w:r>
        <w:rPr>
          <w:snapToGrid w:val="0"/>
        </w:rPr>
        <w:t>.</w:t>
      </w:r>
      <w:r>
        <w:rPr>
          <w:snapToGrid w:val="0"/>
        </w:rPr>
        <w:tab/>
        <w:t>Automatic suspension if 3 offences committed in 10 year period</w:t>
      </w:r>
      <w:bookmarkEnd w:id="26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spacing w:before="120"/>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spacing w:before="120"/>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No. 28 of 2006 s. 236; No. 37 of 2009 s. 18.]</w:t>
      </w:r>
    </w:p>
    <w:p>
      <w:pPr>
        <w:pStyle w:val="Heading5"/>
        <w:rPr>
          <w:snapToGrid w:val="0"/>
        </w:rPr>
      </w:pPr>
      <w:bookmarkStart w:id="270" w:name="_Toc32494977"/>
      <w:r>
        <w:rPr>
          <w:rStyle w:val="CharSectno"/>
        </w:rPr>
        <w:t>225</w:t>
      </w:r>
      <w:r>
        <w:rPr>
          <w:snapToGrid w:val="0"/>
        </w:rPr>
        <w:t>.</w:t>
      </w:r>
      <w:r>
        <w:rPr>
          <w:snapToGrid w:val="0"/>
        </w:rPr>
        <w:tab/>
        <w:t>Prohibitions on offender, court’s powers to impose etc.</w:t>
      </w:r>
      <w:bookmarkEnd w:id="270"/>
    </w:p>
    <w:p>
      <w:pPr>
        <w:pStyle w:val="Subsection"/>
      </w:pPr>
      <w:r>
        <w:tab/>
        <w:t>(1)</w:t>
      </w:r>
      <w:r>
        <w:tab/>
        <w:t xml:space="preserve">If a court convicts a person of an offence under this Act, in addition to any other penalty that may be imposed for the offence, the court may by order prohibit the person from doing all or any of the following — </w:t>
      </w:r>
    </w:p>
    <w:p>
      <w:pPr>
        <w:pStyle w:val="Indenta"/>
      </w:pPr>
      <w:r>
        <w:tab/>
        <w:t>(a)</w:t>
      </w:r>
      <w:r>
        <w:tab/>
        <w:t>being on board boats, any specified boat or any boat in a specified class of boats;</w:t>
      </w:r>
    </w:p>
    <w:p>
      <w:pPr>
        <w:pStyle w:val="Indenta"/>
      </w:pPr>
      <w:r>
        <w:tab/>
        <w:t>(b)</w:t>
      </w:r>
      <w:r>
        <w:tab/>
        <w:t xml:space="preserve">being at — </w:t>
      </w:r>
    </w:p>
    <w:p>
      <w:pPr>
        <w:pStyle w:val="Indenti"/>
      </w:pPr>
      <w:r>
        <w:tab/>
        <w:t>(i)</w:t>
      </w:r>
      <w:r>
        <w:tab/>
        <w:t>places used for aquaculture or the processing or sale of fish, any specified place used for aquaculture or the processing or sale of fish, any place in a specified class of places used for aquaculture or the processing or sale of fish; or</w:t>
      </w:r>
    </w:p>
    <w:p>
      <w:pPr>
        <w:pStyle w:val="Indenti"/>
      </w:pPr>
      <w:r>
        <w:tab/>
        <w:t>(ii)</w:t>
      </w:r>
      <w:r>
        <w:tab/>
        <w:t>any other specified place or any place in any other specified class of places;</w:t>
      </w:r>
    </w:p>
    <w:p>
      <w:pPr>
        <w:pStyle w:val="Indenta"/>
      </w:pPr>
      <w:r>
        <w:tab/>
        <w:t>(c)</w:t>
      </w:r>
      <w:r>
        <w:tab/>
        <w:t xml:space="preserve">engaging in any activity related to fishing or aquaculture, including — </w:t>
      </w:r>
    </w:p>
    <w:p>
      <w:pPr>
        <w:pStyle w:val="Indenti"/>
      </w:pPr>
      <w:r>
        <w:tab/>
        <w:t>(i)</w:t>
      </w:r>
      <w:r>
        <w:tab/>
        <w:t>being employed in, or managing, operating or holding an interest in, a business; and</w:t>
      </w:r>
    </w:p>
    <w:p>
      <w:pPr>
        <w:pStyle w:val="Indenti"/>
      </w:pPr>
      <w:r>
        <w:tab/>
        <w:t>(ii)</w:t>
      </w:r>
      <w:r>
        <w:tab/>
        <w:t>being in control or possession of fish or fishing or aquaculture gear;</w:t>
      </w:r>
    </w:p>
    <w:p>
      <w:pPr>
        <w:pStyle w:val="Indenta"/>
        <w:rPr>
          <w:snapToGrid w:val="0"/>
        </w:rPr>
      </w:pPr>
      <w:r>
        <w:rPr>
          <w:snapToGrid w:val="0"/>
        </w:rPr>
        <w:tab/>
        <w:t>(d)</w:t>
      </w:r>
      <w:r>
        <w:rPr>
          <w:snapToGrid w:val="0"/>
        </w:rPr>
        <w:tab/>
        <w:t>being in possession of any fish or fishing or aquaculture gear, any specified fish or fishing or aquaculture gear or any fish or gear in a specified class of fish or fishing or aquaculture gear;</w:t>
      </w:r>
    </w:p>
    <w:p>
      <w:pPr>
        <w:pStyle w:val="Indenta"/>
      </w:pPr>
      <w:r>
        <w:tab/>
        <w:t>(e)</w:t>
      </w:r>
      <w:r>
        <w:tab/>
        <w:t>being on or near specified waters.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pPr>
      <w:r>
        <w:tab/>
        <w:t xml:space="preserve">Penalty: </w:t>
      </w:r>
    </w:p>
    <w:p>
      <w:pPr>
        <w:pStyle w:val="Penpara"/>
      </w:pPr>
      <w:r>
        <w:tab/>
        <w:t>(a)</w:t>
      </w:r>
      <w:r>
        <w:tab/>
        <w:t>for a first offence, a fine of $40 000;</w:t>
      </w:r>
    </w:p>
    <w:p>
      <w:pPr>
        <w:pStyle w:val="Penpara"/>
      </w:pPr>
      <w:r>
        <w:tab/>
        <w:t>(b)</w:t>
      </w:r>
      <w:r>
        <w:tab/>
        <w:t>for a second or subsequent offence, a fine of $80 000 and imprisonment for 3 years.</w:t>
      </w:r>
    </w:p>
    <w:p>
      <w:pPr>
        <w:pStyle w:val="Subsection"/>
      </w:pPr>
      <w:r>
        <w:tab/>
        <w:t>(5)</w:t>
      </w:r>
      <w:r>
        <w:tab/>
        <w:t>A person must not knowingly allow or permit another person to contravene an order made under this section.</w:t>
      </w:r>
    </w:p>
    <w:p>
      <w:pPr>
        <w:pStyle w:val="Penstart"/>
      </w:pPr>
      <w:r>
        <w:tab/>
        <w:t xml:space="preserve">Penalty for an offence under subsection (5): </w:t>
      </w:r>
    </w:p>
    <w:p>
      <w:pPr>
        <w:pStyle w:val="Penpara"/>
      </w:pPr>
      <w:r>
        <w:tab/>
        <w:t>(a)</w:t>
      </w:r>
      <w:r>
        <w:tab/>
        <w:t xml:space="preserve">for an individual — </w:t>
      </w:r>
    </w:p>
    <w:p>
      <w:pPr>
        <w:pStyle w:val="Pensubpara"/>
      </w:pPr>
      <w:r>
        <w:tab/>
        <w:t>(i)</w:t>
      </w:r>
      <w:r>
        <w:tab/>
        <w:t>for a first offence, a fine of $40 000;</w:t>
      </w:r>
    </w:p>
    <w:p>
      <w:pPr>
        <w:pStyle w:val="Pensubpara"/>
      </w:pPr>
      <w:r>
        <w:tab/>
        <w:t>(ii)</w:t>
      </w:r>
      <w:r>
        <w:tab/>
        <w:t>for a second or subsequent offence, a fine of $80 000 and imprisonment for 3 years;</w:t>
      </w:r>
    </w:p>
    <w:p>
      <w:pPr>
        <w:pStyle w:val="Penpara"/>
        <w:keepNext/>
      </w:pPr>
      <w:r>
        <w:tab/>
        <w:t>(b)</w:t>
      </w:r>
      <w:r>
        <w:tab/>
        <w:t xml:space="preserve">for a body corporate — </w:t>
      </w:r>
    </w:p>
    <w:p>
      <w:pPr>
        <w:pStyle w:val="Pensubpara"/>
      </w:pPr>
      <w:r>
        <w:tab/>
        <w:t>(i)</w:t>
      </w:r>
      <w:r>
        <w:tab/>
        <w:t>for a first offence, a fine of $80 000;</w:t>
      </w:r>
    </w:p>
    <w:p>
      <w:pPr>
        <w:pStyle w:val="Pensubpara"/>
      </w:pPr>
      <w:r>
        <w:tab/>
        <w:t>(ii)</w:t>
      </w:r>
      <w:r>
        <w:tab/>
        <w:t>for a second or subsequent offence, a fine of $150 000.</w:t>
      </w:r>
    </w:p>
    <w:p>
      <w:pPr>
        <w:pStyle w:val="Footnotesection"/>
      </w:pPr>
      <w:r>
        <w:tab/>
        <w:t>[Section 225 amended: No. 50 of 2003 s. 63(7); No. 84 of 2004 s. 80; No. 43 of 2011 s. 67.]</w:t>
      </w:r>
    </w:p>
    <w:p>
      <w:pPr>
        <w:pStyle w:val="Heading3"/>
      </w:pPr>
      <w:bookmarkStart w:id="271" w:name="_Toc32494978"/>
      <w:r>
        <w:rPr>
          <w:rStyle w:val="CharDivNo"/>
        </w:rPr>
        <w:t>Division 6</w:t>
      </w:r>
      <w:r>
        <w:rPr>
          <w:snapToGrid w:val="0"/>
        </w:rPr>
        <w:t> — </w:t>
      </w:r>
      <w:r>
        <w:rPr>
          <w:rStyle w:val="CharDivText"/>
        </w:rPr>
        <w:t>Infringement notices</w:t>
      </w:r>
      <w:bookmarkEnd w:id="271"/>
    </w:p>
    <w:p>
      <w:pPr>
        <w:pStyle w:val="Heading5"/>
        <w:rPr>
          <w:snapToGrid w:val="0"/>
        </w:rPr>
      </w:pPr>
      <w:bookmarkStart w:id="272" w:name="_Toc32494979"/>
      <w:r>
        <w:rPr>
          <w:rStyle w:val="CharSectno"/>
        </w:rPr>
        <w:t>226</w:t>
      </w:r>
      <w:r>
        <w:rPr>
          <w:snapToGrid w:val="0"/>
        </w:rPr>
        <w:t>.</w:t>
      </w:r>
      <w:r>
        <w:rPr>
          <w:snapToGrid w:val="0"/>
        </w:rPr>
        <w:tab/>
        <w:t>Term used: authorised person</w:t>
      </w:r>
      <w:bookmarkEnd w:id="272"/>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73" w:name="_Toc32494980"/>
      <w:r>
        <w:rPr>
          <w:rStyle w:val="CharSectno"/>
        </w:rPr>
        <w:t>227</w:t>
      </w:r>
      <w:r>
        <w:rPr>
          <w:snapToGrid w:val="0"/>
        </w:rPr>
        <w:t>.</w:t>
      </w:r>
      <w:r>
        <w:rPr>
          <w:snapToGrid w:val="0"/>
        </w:rPr>
        <w:tab/>
        <w:t>Authorised persons, appointment of</w:t>
      </w:r>
      <w:bookmarkEnd w:id="273"/>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No. 28 of 2006 s. 236(1).]</w:t>
      </w:r>
    </w:p>
    <w:p>
      <w:pPr>
        <w:pStyle w:val="Heading5"/>
        <w:rPr>
          <w:snapToGrid w:val="0"/>
        </w:rPr>
      </w:pPr>
      <w:bookmarkStart w:id="274" w:name="_Toc32494981"/>
      <w:r>
        <w:rPr>
          <w:rStyle w:val="CharSectno"/>
        </w:rPr>
        <w:t>228</w:t>
      </w:r>
      <w:r>
        <w:rPr>
          <w:snapToGrid w:val="0"/>
        </w:rPr>
        <w:t>.</w:t>
      </w:r>
      <w:r>
        <w:rPr>
          <w:snapToGrid w:val="0"/>
        </w:rPr>
        <w:tab/>
        <w:t>Infringement notices, service of</w:t>
      </w:r>
      <w:bookmarkEnd w:id="274"/>
    </w:p>
    <w:p>
      <w:pPr>
        <w:pStyle w:val="Subsection"/>
        <w:rPr>
          <w:snapToGrid w:val="0"/>
        </w:rPr>
      </w:pPr>
      <w:r>
        <w:rPr>
          <w:snapToGrid w:val="0"/>
        </w:rPr>
        <w:tab/>
        <w:t>(1)</w:t>
      </w:r>
      <w:r>
        <w:rPr>
          <w:snapToGrid w:val="0"/>
        </w:rPr>
        <w:tab/>
        <w:t xml:space="preserve">An authorised person who has reason to believe that a person has committed a prescribed offence against this Act may, within </w:t>
      </w:r>
      <w:r>
        <w:t>45 days</w:t>
      </w:r>
      <w:r>
        <w:rPr>
          <w:snapToGrid w:val="0"/>
        </w:rPr>
        <w:t xml:space="preserve">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Footnotesection"/>
        <w:spacing w:before="100"/>
        <w:ind w:left="890" w:hanging="890"/>
      </w:pPr>
      <w:r>
        <w:tab/>
        <w:t>[Section 228 amended: No. 43 of 2011 s. 68.]</w:t>
      </w:r>
    </w:p>
    <w:p>
      <w:pPr>
        <w:pStyle w:val="Heading5"/>
        <w:rPr>
          <w:snapToGrid w:val="0"/>
        </w:rPr>
      </w:pPr>
      <w:bookmarkStart w:id="275" w:name="_Toc32494982"/>
      <w:r>
        <w:rPr>
          <w:rStyle w:val="CharSectno"/>
        </w:rPr>
        <w:t>229</w:t>
      </w:r>
      <w:r>
        <w:rPr>
          <w:snapToGrid w:val="0"/>
        </w:rPr>
        <w:t>.</w:t>
      </w:r>
      <w:r>
        <w:rPr>
          <w:snapToGrid w:val="0"/>
        </w:rPr>
        <w:tab/>
        <w:t>Infringement notices, form of</w:t>
      </w:r>
      <w:bookmarkEnd w:id="275"/>
    </w:p>
    <w:p>
      <w:pPr>
        <w:pStyle w:val="Subsection"/>
        <w:rPr>
          <w:snapToGrid w:val="0"/>
        </w:rPr>
      </w:pPr>
      <w:r>
        <w:rPr>
          <w:snapToGrid w:val="0"/>
        </w:rPr>
        <w:tab/>
        <w:t>(1)</w:t>
      </w:r>
      <w:r>
        <w:rPr>
          <w:snapToGrid w:val="0"/>
        </w:rPr>
        <w:tab/>
        <w:t>An infringement notice is to be in the prescribed form and must —</w:t>
      </w:r>
    </w:p>
    <w:p>
      <w:pPr>
        <w:pStyle w:val="Indenta"/>
        <w:spacing w:before="60"/>
        <w:rPr>
          <w:snapToGrid w:val="0"/>
        </w:rPr>
      </w:pPr>
      <w:r>
        <w:rPr>
          <w:snapToGrid w:val="0"/>
        </w:rPr>
        <w:tab/>
        <w:t>(a)</w:t>
      </w:r>
      <w:r>
        <w:rPr>
          <w:snapToGrid w:val="0"/>
        </w:rPr>
        <w:tab/>
        <w:t>contain a description of the alleged offence; and</w:t>
      </w:r>
    </w:p>
    <w:p>
      <w:pPr>
        <w:pStyle w:val="Indenta"/>
        <w:spacing w:before="60"/>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spacing w:before="6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spacing w:before="60"/>
        <w:rPr>
          <w:snapToGrid w:val="0"/>
        </w:rPr>
      </w:pPr>
      <w:r>
        <w:rPr>
          <w:snapToGrid w:val="0"/>
        </w:rPr>
        <w:tab/>
        <w:t>(a)</w:t>
      </w:r>
      <w:r>
        <w:rPr>
          <w:snapToGrid w:val="0"/>
        </w:rPr>
        <w:tab/>
        <w:t>must not include any additional penalty; and</w:t>
      </w:r>
    </w:p>
    <w:p>
      <w:pPr>
        <w:pStyle w:val="Indenta"/>
        <w:spacing w:before="60"/>
        <w:rPr>
          <w:snapToGrid w:val="0"/>
        </w:rPr>
      </w:pPr>
      <w:r>
        <w:rPr>
          <w:snapToGrid w:val="0"/>
        </w:rPr>
        <w:tab/>
        <w:t>(b)</w:t>
      </w:r>
      <w:r>
        <w:rPr>
          <w:snapToGrid w:val="0"/>
        </w:rPr>
        <w:tab/>
        <w:t>must not exceed 1/5th of the maximum penalty specified in this Act for that offence.</w:t>
      </w:r>
    </w:p>
    <w:p>
      <w:pPr>
        <w:pStyle w:val="Footnotesection"/>
        <w:spacing w:before="100"/>
        <w:ind w:left="890" w:hanging="890"/>
      </w:pPr>
      <w:r>
        <w:tab/>
        <w:t>[Section 229 amended: No. 84 of 2004 s. 80.]</w:t>
      </w:r>
    </w:p>
    <w:p>
      <w:pPr>
        <w:pStyle w:val="Heading5"/>
        <w:rPr>
          <w:snapToGrid w:val="0"/>
        </w:rPr>
      </w:pPr>
      <w:bookmarkStart w:id="276" w:name="_Toc32494983"/>
      <w:r>
        <w:rPr>
          <w:rStyle w:val="CharSectno"/>
        </w:rPr>
        <w:t>230</w:t>
      </w:r>
      <w:r>
        <w:rPr>
          <w:snapToGrid w:val="0"/>
        </w:rPr>
        <w:t>.</w:t>
      </w:r>
      <w:r>
        <w:rPr>
          <w:snapToGrid w:val="0"/>
        </w:rPr>
        <w:tab/>
        <w:t>Extending time to pay modified penalty</w:t>
      </w:r>
      <w:bookmarkEnd w:id="27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77" w:name="_Toc32494984"/>
      <w:r>
        <w:rPr>
          <w:rStyle w:val="CharSectno"/>
        </w:rPr>
        <w:t>231</w:t>
      </w:r>
      <w:r>
        <w:rPr>
          <w:snapToGrid w:val="0"/>
        </w:rPr>
        <w:t>.</w:t>
      </w:r>
      <w:r>
        <w:rPr>
          <w:snapToGrid w:val="0"/>
        </w:rPr>
        <w:tab/>
        <w:t>Withdrawal of infringement notice</w:t>
      </w:r>
      <w:bookmarkEnd w:id="277"/>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78" w:name="_Toc32494985"/>
      <w:r>
        <w:rPr>
          <w:rStyle w:val="CharSectno"/>
        </w:rPr>
        <w:t>232</w:t>
      </w:r>
      <w:r>
        <w:rPr>
          <w:snapToGrid w:val="0"/>
        </w:rPr>
        <w:t>.</w:t>
      </w:r>
      <w:r>
        <w:rPr>
          <w:snapToGrid w:val="0"/>
        </w:rPr>
        <w:tab/>
        <w:t>Payment of modified penalty, consequences of</w:t>
      </w:r>
      <w:bookmarkEnd w:id="278"/>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No. 78 of 1995 s. 47.]</w:t>
      </w:r>
    </w:p>
    <w:p>
      <w:pPr>
        <w:pStyle w:val="Heading2"/>
      </w:pPr>
      <w:bookmarkStart w:id="279" w:name="_Toc32494986"/>
      <w:r>
        <w:rPr>
          <w:rStyle w:val="CharPartNo"/>
        </w:rPr>
        <w:t>Part 18</w:t>
      </w:r>
      <w:r>
        <w:t> — </w:t>
      </w:r>
      <w:r>
        <w:rPr>
          <w:rStyle w:val="CharPartText"/>
        </w:rPr>
        <w:t>Financial provisions</w:t>
      </w:r>
      <w:bookmarkEnd w:id="279"/>
    </w:p>
    <w:p>
      <w:pPr>
        <w:pStyle w:val="Heading3"/>
        <w:rPr>
          <w:i/>
          <w:snapToGrid w:val="0"/>
        </w:rPr>
      </w:pPr>
      <w:bookmarkStart w:id="280" w:name="_Toc32494987"/>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80"/>
    </w:p>
    <w:p>
      <w:pPr>
        <w:pStyle w:val="Heading5"/>
        <w:rPr>
          <w:snapToGrid w:val="0"/>
        </w:rPr>
      </w:pPr>
      <w:bookmarkStart w:id="281" w:name="_Toc32494988"/>
      <w:r>
        <w:rPr>
          <w:rStyle w:val="CharSectno"/>
        </w:rPr>
        <w:t>233</w:t>
      </w:r>
      <w:r>
        <w:rPr>
          <w:snapToGrid w:val="0"/>
        </w:rPr>
        <w:t>.</w:t>
      </w:r>
      <w:r>
        <w:rPr>
          <w:snapToGrid w:val="0"/>
        </w:rPr>
        <w:tab/>
        <w:t>When and to whom levy is payable</w:t>
      </w:r>
      <w:bookmarkEnd w:id="281"/>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82" w:name="_Toc32494989"/>
      <w:r>
        <w:rPr>
          <w:rStyle w:val="CharSectno"/>
        </w:rPr>
        <w:t>234</w:t>
      </w:r>
      <w:r>
        <w:rPr>
          <w:snapToGrid w:val="0"/>
        </w:rPr>
        <w:t>.</w:t>
      </w:r>
      <w:r>
        <w:rPr>
          <w:snapToGrid w:val="0"/>
        </w:rPr>
        <w:tab/>
        <w:t>Payment by instalments</w:t>
      </w:r>
      <w:bookmarkEnd w:id="28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83" w:name="_Toc32494990"/>
      <w:r>
        <w:rPr>
          <w:rStyle w:val="CharSectno"/>
        </w:rPr>
        <w:t>235</w:t>
      </w:r>
      <w:r>
        <w:rPr>
          <w:snapToGrid w:val="0"/>
        </w:rPr>
        <w:t>.</w:t>
      </w:r>
      <w:r>
        <w:rPr>
          <w:snapToGrid w:val="0"/>
        </w:rPr>
        <w:tab/>
        <w:t>Exemption from levy</w:t>
      </w:r>
      <w:bookmarkEnd w:id="283"/>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84" w:name="_Toc32494991"/>
      <w:r>
        <w:rPr>
          <w:rStyle w:val="CharSectno"/>
        </w:rPr>
        <w:t>236</w:t>
      </w:r>
      <w:r>
        <w:rPr>
          <w:snapToGrid w:val="0"/>
        </w:rPr>
        <w:t>.</w:t>
      </w:r>
      <w:r>
        <w:rPr>
          <w:snapToGrid w:val="0"/>
        </w:rPr>
        <w:tab/>
        <w:t>Penalty for non</w:t>
      </w:r>
      <w:r>
        <w:rPr>
          <w:snapToGrid w:val="0"/>
        </w:rPr>
        <w:noBreakHyphen/>
        <w:t>payment</w:t>
      </w:r>
      <w:bookmarkEnd w:id="28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85" w:name="_Toc32494992"/>
      <w:r>
        <w:rPr>
          <w:rStyle w:val="CharSectno"/>
        </w:rPr>
        <w:t>237</w:t>
      </w:r>
      <w:r>
        <w:rPr>
          <w:snapToGrid w:val="0"/>
        </w:rPr>
        <w:t>.</w:t>
      </w:r>
      <w:r>
        <w:rPr>
          <w:snapToGrid w:val="0"/>
        </w:rPr>
        <w:tab/>
        <w:t>Recovery of levy</w:t>
      </w:r>
      <w:bookmarkEnd w:id="285"/>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286" w:name="_Toc32494993"/>
      <w:r>
        <w:rPr>
          <w:rStyle w:val="CharDivNo"/>
        </w:rPr>
        <w:t>Division 2</w:t>
      </w:r>
      <w:r>
        <w:rPr>
          <w:snapToGrid w:val="0"/>
        </w:rPr>
        <w:t> — </w:t>
      </w:r>
      <w:r>
        <w:rPr>
          <w:rStyle w:val="CharDivText"/>
        </w:rPr>
        <w:t>Accounts</w:t>
      </w:r>
      <w:bookmarkEnd w:id="286"/>
    </w:p>
    <w:p>
      <w:pPr>
        <w:pStyle w:val="Footnoteheading"/>
      </w:pPr>
      <w:r>
        <w:tab/>
        <w:t>[Heading amended: No. 77 of 2006 Sch. 1 cl. 68(3).]</w:t>
      </w:r>
    </w:p>
    <w:p>
      <w:pPr>
        <w:pStyle w:val="Heading5"/>
        <w:rPr>
          <w:snapToGrid w:val="0"/>
        </w:rPr>
      </w:pPr>
      <w:bookmarkStart w:id="287" w:name="_Toc32494994"/>
      <w:r>
        <w:rPr>
          <w:rStyle w:val="CharSectno"/>
        </w:rPr>
        <w:t>238</w:t>
      </w:r>
      <w:r>
        <w:rPr>
          <w:snapToGrid w:val="0"/>
        </w:rPr>
        <w:t>.</w:t>
      </w:r>
      <w:r>
        <w:rPr>
          <w:snapToGrid w:val="0"/>
        </w:rPr>
        <w:tab/>
        <w:t>Fisheries Research and Development Account</w:t>
      </w:r>
      <w:bookmarkEnd w:id="287"/>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 xml:space="preserve">authorisations (other than recreational fishing </w:t>
      </w:r>
      <w:r>
        <w:t>licences), temporary aquaculture permits</w:t>
      </w:r>
      <w:r>
        <w:rPr>
          <w:snapToGrid w:val="0"/>
        </w:rPr>
        <w:t xml:space="preserve">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pPr>
      <w:r>
        <w:tab/>
      </w:r>
      <w:r>
        <w:tab/>
        <w:t>and</w:t>
      </w:r>
    </w:p>
    <w:p>
      <w:pPr>
        <w:pStyle w:val="Indenta"/>
      </w:pPr>
      <w:r>
        <w:tab/>
        <w:t>(b)</w:t>
      </w:r>
      <w:r>
        <w:tab/>
        <w:t>fees, royalties or other money paid in respect of aquaculture leases, aquaculture facilities or exclusive licences; and</w:t>
      </w:r>
    </w:p>
    <w:p>
      <w:pPr>
        <w:pStyle w:val="Indenta"/>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 and</w:t>
      </w:r>
    </w:p>
    <w:p>
      <w:pPr>
        <w:pStyle w:val="Indenta"/>
      </w:pPr>
      <w:r>
        <w:tab/>
        <w:t>(bb)</w:t>
      </w:r>
      <w:r>
        <w:tab/>
        <w:t>payments received under section 101A(2)(e); and</w:t>
      </w:r>
    </w:p>
    <w:p>
      <w:pPr>
        <w:pStyle w:val="Indenta"/>
        <w:rPr>
          <w:snapToGrid w:val="0"/>
        </w:rPr>
      </w:pPr>
      <w:r>
        <w:rPr>
          <w:snapToGrid w:val="0"/>
        </w:rPr>
        <w:tab/>
        <w:t>(c)</w:t>
      </w:r>
      <w:r>
        <w:rPr>
          <w:snapToGrid w:val="0"/>
        </w:rPr>
        <w:tab/>
        <w:t>costs recouped from prosecutions relating to commercial fishing; and</w:t>
      </w:r>
    </w:p>
    <w:p>
      <w:pPr>
        <w:pStyle w:val="Indenta"/>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 and</w:t>
      </w:r>
    </w:p>
    <w:p>
      <w:pPr>
        <w:pStyle w:val="Indenta"/>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keepNext/>
        <w:rPr>
          <w:snapToGrid w:val="0"/>
        </w:rPr>
      </w:pPr>
      <w:r>
        <w:rPr>
          <w:snapToGrid w:val="0"/>
        </w:rPr>
        <w:tab/>
        <w:t>(v)</w:t>
      </w:r>
      <w:r>
        <w:rPr>
          <w:snapToGrid w:val="0"/>
        </w:rPr>
        <w:tab/>
        <w:t>fish bred by the Department;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 and</w:t>
      </w:r>
    </w:p>
    <w:p>
      <w:pPr>
        <w:pStyle w:val="Indenta"/>
        <w:rPr>
          <w:snapToGrid w:val="0"/>
        </w:rPr>
      </w:pPr>
      <w:r>
        <w:rPr>
          <w:snapToGrid w:val="0"/>
        </w:rPr>
        <w:tab/>
        <w:t>(h)</w:t>
      </w:r>
      <w:r>
        <w:rPr>
          <w:snapToGrid w:val="0"/>
        </w:rPr>
        <w:tab/>
        <w:t>income derived from the investment of moneys forming part of the Account, as determined by the Treasurer; and</w:t>
      </w:r>
    </w:p>
    <w:p>
      <w:pPr>
        <w:pStyle w:val="Indenta"/>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rPr>
          <w:snapToGrid w:val="0"/>
        </w:rPr>
      </w:pPr>
      <w:r>
        <w:rPr>
          <w:snapToGrid w:val="0"/>
        </w:rPr>
        <w:tab/>
        <w:t>(c)</w:t>
      </w:r>
      <w:r>
        <w:rPr>
          <w:snapToGrid w:val="0"/>
        </w:rPr>
        <w:tab/>
        <w:t>the exploration and development of commercial fisheries;</w:t>
      </w:r>
    </w:p>
    <w:p>
      <w:pPr>
        <w:pStyle w:val="Indenta"/>
        <w:rPr>
          <w:snapToGrid w:val="0"/>
        </w:rPr>
      </w:pPr>
      <w:r>
        <w:rPr>
          <w:snapToGrid w:val="0"/>
        </w:rPr>
        <w:tab/>
        <w:t>(d)</w:t>
      </w:r>
      <w:r>
        <w:rPr>
          <w:snapToGrid w:val="0"/>
        </w:rPr>
        <w:tab/>
        <w:t>to defray the costs of the administration and management of commercial fisheries;</w:t>
      </w:r>
    </w:p>
    <w:p>
      <w:pPr>
        <w:pStyle w:val="Indenta"/>
      </w:pPr>
      <w:r>
        <w:tab/>
        <w:t>(eaa)</w:t>
      </w:r>
      <w:r>
        <w:tab/>
        <w:t>to defray the costs of the administration and management of customary fishing;</w:t>
      </w:r>
    </w:p>
    <w:p>
      <w:pPr>
        <w:pStyle w:val="Indenta"/>
        <w:rPr>
          <w:snapToGrid w:val="0"/>
        </w:rPr>
      </w:pPr>
      <w:r>
        <w:rPr>
          <w:snapToGrid w:val="0"/>
        </w:rPr>
        <w:tab/>
        <w:t>(e)</w:t>
      </w:r>
      <w:r>
        <w:rPr>
          <w:snapToGrid w:val="0"/>
        </w:rPr>
        <w:tab/>
        <w:t xml:space="preserve">to purchase any authorisation, entitlement, boat or </w:t>
      </w:r>
      <w:r>
        <w:t>fishing or aquaculture gear</w:t>
      </w:r>
      <w:r>
        <w:rPr>
          <w:snapToGrid w:val="0"/>
        </w:rPr>
        <w:t xml:space="preserve"> for the benefit of the fishing industry, the fish processing industry or the aquaculture industry;</w:t>
      </w:r>
    </w:p>
    <w:p>
      <w:pPr>
        <w:pStyle w:val="Indenta"/>
      </w:pPr>
      <w:r>
        <w:tab/>
        <w:t>(ea)</w:t>
      </w:r>
      <w:r>
        <w:tab/>
        <w:t>to provide payment in consideration for the surrender of an aquaculture lease;</w:t>
      </w:r>
    </w:p>
    <w:p>
      <w:pPr>
        <w:pStyle w:val="Indenta"/>
      </w:pPr>
      <w:r>
        <w:tab/>
        <w:t>(f)</w:t>
      </w:r>
      <w:r>
        <w:tab/>
        <w:t>the purposes set out in section 115(2) for which an area may be set aside as a fish habitat protection area;</w:t>
      </w:r>
    </w:p>
    <w:p>
      <w:pPr>
        <w:pStyle w:val="Indenta"/>
      </w:pPr>
      <w:r>
        <w:tab/>
        <w:t>(fa)</w:t>
      </w:r>
      <w:r>
        <w:tab/>
        <w:t>the care, control and management of the Abrolhos Islands reserve;</w:t>
      </w:r>
    </w:p>
    <w:p>
      <w:pPr>
        <w:pStyle w:val="Indenta"/>
        <w:rPr>
          <w:snapToGrid w:val="0"/>
        </w:rPr>
      </w:pPr>
      <w:r>
        <w:rPr>
          <w:snapToGrid w:val="0"/>
        </w:rPr>
        <w:tab/>
        <w:t>(g)</w:t>
      </w:r>
      <w:r>
        <w:rPr>
          <w:snapToGrid w:val="0"/>
        </w:rPr>
        <w:tab/>
        <w:t>the development of aquaculture;</w:t>
      </w:r>
    </w:p>
    <w:p>
      <w:pPr>
        <w:pStyle w:val="Indenta"/>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rPr>
          <w:snapToGrid w:val="0"/>
        </w:rPr>
      </w:pPr>
      <w:r>
        <w:rPr>
          <w:snapToGrid w:val="0"/>
        </w:rPr>
        <w:tab/>
        <w:t>(i)</w:t>
      </w:r>
      <w:r>
        <w:rPr>
          <w:snapToGrid w:val="0"/>
        </w:rPr>
        <w:tab/>
        <w:t>to conduct enforcement, operations and compliance programmes;</w:t>
      </w:r>
    </w:p>
    <w:p>
      <w:pPr>
        <w:pStyle w:val="Indenta"/>
        <w:rPr>
          <w:snapToGrid w:val="0"/>
        </w:rPr>
      </w:pPr>
      <w:r>
        <w:rPr>
          <w:snapToGrid w:val="0"/>
        </w:rPr>
        <w:tab/>
        <w:t>(j)</w:t>
      </w:r>
      <w:r>
        <w:rPr>
          <w:snapToGrid w:val="0"/>
        </w:rPr>
        <w:tab/>
        <w:t>to purchase capital assets required for the management or administration of fisheries, fish processing or aquaculture;</w:t>
      </w:r>
    </w:p>
    <w:p>
      <w:pPr>
        <w:pStyle w:val="Indenta"/>
      </w:pPr>
      <w:r>
        <w:tab/>
        <w:t>(kaa)</w:t>
      </w:r>
      <w:r>
        <w:tab/>
        <w:t>to maintain the marking and lighting of areas subject to aquaculture licences, temporary aquaculture permits and aquaculture leases;</w:t>
      </w:r>
    </w:p>
    <w:p>
      <w:pPr>
        <w:pStyle w:val="Indenta"/>
      </w:pPr>
      <w:r>
        <w:tab/>
        <w:t>(kab)</w:t>
      </w:r>
      <w:r>
        <w:tab/>
        <w:t>to clean up and rehabilitate areas that have been but are no longer being used for aquaculture purposes;</w:t>
      </w:r>
    </w:p>
    <w:p>
      <w:pPr>
        <w:pStyle w:val="Indenta"/>
      </w:pPr>
      <w:r>
        <w:tab/>
        <w:t>(kac)</w:t>
      </w:r>
      <w:r>
        <w:tab/>
        <w:t>to repay any amount paid under section 97(7A) that is not required to satisfy a debt due under section 101(2)(b);</w:t>
      </w:r>
    </w:p>
    <w:p>
      <w:pPr>
        <w:pStyle w:val="Indenta"/>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rPr>
          <w:snapToGrid w:val="0"/>
        </w:rPr>
      </w:pPr>
      <w:r>
        <w:rPr>
          <w:snapToGrid w:val="0"/>
        </w:rPr>
        <w:tab/>
        <w:t>(n)</w:t>
      </w:r>
      <w:r>
        <w:rPr>
          <w:snapToGrid w:val="0"/>
        </w:rPr>
        <w:tab/>
        <w:t>in payment of the costs of administering the Account;</w:t>
      </w:r>
    </w:p>
    <w:p>
      <w:pPr>
        <w:pStyle w:val="Indenta"/>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No. 5 of 1997 s. 57; No. 39 of 1997 s. 14; No. 2 of 2002 s. 20; No. 74 of 2003 s. 56(8); No. 55 of 2004 s. 390; No. 28 of 2006 s. 234 and 236(1); No. 77 of 2006 Sch. 1 cl. 68(4) and (5); No. 43 of 2011 s. 69.]</w:t>
      </w:r>
    </w:p>
    <w:p>
      <w:pPr>
        <w:pStyle w:val="Heading5"/>
        <w:keepNext w:val="0"/>
        <w:keepLines w:val="0"/>
        <w:rPr>
          <w:snapToGrid w:val="0"/>
        </w:rPr>
      </w:pPr>
      <w:bookmarkStart w:id="288" w:name="_Toc32494995"/>
      <w:r>
        <w:rPr>
          <w:rStyle w:val="CharSectno"/>
        </w:rPr>
        <w:t>239</w:t>
      </w:r>
      <w:r>
        <w:rPr>
          <w:snapToGrid w:val="0"/>
        </w:rPr>
        <w:t>.</w:t>
      </w:r>
      <w:r>
        <w:rPr>
          <w:snapToGrid w:val="0"/>
        </w:rPr>
        <w:tab/>
        <w:t>Recreational Fishing Account</w:t>
      </w:r>
      <w:bookmarkEnd w:id="288"/>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 and</w:t>
      </w:r>
    </w:p>
    <w:p>
      <w:pPr>
        <w:pStyle w:val="Indenti"/>
        <w:rPr>
          <w:snapToGrid w:val="0"/>
        </w:rPr>
      </w:pPr>
      <w:r>
        <w:rPr>
          <w:snapToGrid w:val="0"/>
        </w:rPr>
        <w:tab/>
        <w:t>(ii)</w:t>
      </w:r>
      <w:r>
        <w:rPr>
          <w:snapToGrid w:val="0"/>
        </w:rPr>
        <w:tab/>
        <w:t>services relating to recreational fishing; and</w:t>
      </w:r>
    </w:p>
    <w:p>
      <w:pPr>
        <w:pStyle w:val="Indenti"/>
        <w:rPr>
          <w:snapToGrid w:val="0"/>
        </w:rPr>
      </w:pPr>
      <w:r>
        <w:rPr>
          <w:snapToGrid w:val="0"/>
        </w:rPr>
        <w:tab/>
        <w:t>(iii)</w:t>
      </w:r>
      <w:r>
        <w:rPr>
          <w:snapToGrid w:val="0"/>
        </w:rPr>
        <w:tab/>
        <w:t>the management of fish habitat protection areas or the Abrolhos Islands reserve relating to recreational fishing; and</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costs recouped from prosecutions relating to recreational fishing; and</w:t>
      </w:r>
    </w:p>
    <w:p>
      <w:pPr>
        <w:pStyle w:val="Indenta"/>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 and</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No. 41 of 2000 s. 9; No. 2 of 2002 s. 21; No. 28 of 2006 s. 235; No. 77 of 2006 Sch. 1 cl. 68(6) and (7).]</w:t>
      </w:r>
    </w:p>
    <w:p>
      <w:pPr>
        <w:pStyle w:val="Heading5"/>
        <w:spacing w:before="180"/>
        <w:rPr>
          <w:snapToGrid w:val="0"/>
        </w:rPr>
      </w:pPr>
      <w:bookmarkStart w:id="289" w:name="_Toc32494996"/>
      <w:r>
        <w:rPr>
          <w:rStyle w:val="CharSectno"/>
        </w:rPr>
        <w:t>240</w:t>
      </w:r>
      <w:r>
        <w:rPr>
          <w:snapToGrid w:val="0"/>
        </w:rPr>
        <w:t>.</w:t>
      </w:r>
      <w:r>
        <w:rPr>
          <w:snapToGrid w:val="0"/>
        </w:rPr>
        <w:tab/>
        <w:t>Fishing Industry Promotion Training and Management Levy Account</w:t>
      </w:r>
      <w:bookmarkEnd w:id="289"/>
    </w:p>
    <w:p>
      <w:pPr>
        <w:pStyle w:val="Subsection"/>
        <w:spacing w:before="120"/>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 and</w:t>
      </w:r>
    </w:p>
    <w:p>
      <w:pPr>
        <w:pStyle w:val="Indenta"/>
        <w:rPr>
          <w:snapToGrid w:val="0"/>
        </w:rPr>
      </w:pPr>
      <w:r>
        <w:rPr>
          <w:snapToGrid w:val="0"/>
        </w:rPr>
        <w:tab/>
        <w:t>(b)</w:t>
      </w:r>
      <w:r>
        <w:rPr>
          <w:snapToGrid w:val="0"/>
        </w:rPr>
        <w:tab/>
        <w:t>any amount paid by way of penalty under section 236; and</w:t>
      </w:r>
    </w:p>
    <w:p>
      <w:pPr>
        <w:pStyle w:val="Indenta"/>
        <w:rPr>
          <w:snapToGrid w:val="0"/>
        </w:rPr>
      </w:pPr>
      <w:r>
        <w:rPr>
          <w:snapToGrid w:val="0"/>
        </w:rPr>
        <w:tab/>
        <w:t>(c)</w:t>
      </w:r>
      <w:r>
        <w:rPr>
          <w:snapToGrid w:val="0"/>
        </w:rPr>
        <w:tab/>
        <w:t>moneys provided for the purposes of the Account by way of donations or bequests; and</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 and</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No. 77 of 2006 Sch. 1 cl. 68(8) and (9).]</w:t>
      </w:r>
    </w:p>
    <w:p>
      <w:pPr>
        <w:pStyle w:val="Ednotesection"/>
      </w:pPr>
      <w:r>
        <w:t>[</w:t>
      </w:r>
      <w:r>
        <w:rPr>
          <w:b/>
        </w:rPr>
        <w:t>241, 242.</w:t>
      </w:r>
      <w:r>
        <w:tab/>
        <w:t>Deleted: No. 43 of 2011 s. 70.]</w:t>
      </w:r>
    </w:p>
    <w:p>
      <w:pPr>
        <w:pStyle w:val="Heading5"/>
        <w:spacing w:before="180"/>
        <w:rPr>
          <w:snapToGrid w:val="0"/>
        </w:rPr>
      </w:pPr>
      <w:bookmarkStart w:id="290" w:name="_Toc32494997"/>
      <w:r>
        <w:rPr>
          <w:rStyle w:val="CharSectno"/>
        </w:rPr>
        <w:t>243</w:t>
      </w:r>
      <w:r>
        <w:rPr>
          <w:snapToGrid w:val="0"/>
        </w:rPr>
        <w:t>.</w:t>
      </w:r>
      <w:r>
        <w:rPr>
          <w:snapToGrid w:val="0"/>
        </w:rPr>
        <w:tab/>
      </w:r>
      <w:r>
        <w:rPr>
          <w:i/>
        </w:rPr>
        <w:t>Financial Management Act 2006</w:t>
      </w:r>
      <w:r>
        <w:t xml:space="preserve"> and </w:t>
      </w:r>
      <w:r>
        <w:rPr>
          <w:i/>
        </w:rPr>
        <w:t>Auditor General Act 2006</w:t>
      </w:r>
      <w:r>
        <w:t xml:space="preserve">, </w:t>
      </w:r>
      <w:r>
        <w:rPr>
          <w:snapToGrid w:val="0"/>
        </w:rPr>
        <w:t>application of</w:t>
      </w:r>
      <w:bookmarkEnd w:id="290"/>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No. 77 of 2006 Sch. 1 cl. 68(14) and (15).]</w:t>
      </w:r>
    </w:p>
    <w:p>
      <w:pPr>
        <w:pStyle w:val="Heading2"/>
      </w:pPr>
      <w:bookmarkStart w:id="291" w:name="_Toc32494998"/>
      <w:r>
        <w:rPr>
          <w:rStyle w:val="CharPartNo"/>
        </w:rPr>
        <w:t>Part 19</w:t>
      </w:r>
      <w:r>
        <w:rPr>
          <w:rStyle w:val="CharDivNo"/>
        </w:rPr>
        <w:t> </w:t>
      </w:r>
      <w:r>
        <w:t>—</w:t>
      </w:r>
      <w:r>
        <w:rPr>
          <w:rStyle w:val="CharDivText"/>
        </w:rPr>
        <w:t> </w:t>
      </w:r>
      <w:r>
        <w:rPr>
          <w:rStyle w:val="CharPartText"/>
        </w:rPr>
        <w:t>Miscellaneous</w:t>
      </w:r>
      <w:bookmarkEnd w:id="291"/>
    </w:p>
    <w:p>
      <w:pPr>
        <w:pStyle w:val="Heading5"/>
        <w:rPr>
          <w:snapToGrid w:val="0"/>
        </w:rPr>
      </w:pPr>
      <w:bookmarkStart w:id="292" w:name="_Toc32494999"/>
      <w:r>
        <w:rPr>
          <w:rStyle w:val="CharSectno"/>
        </w:rPr>
        <w:t>244</w:t>
      </w:r>
      <w:r>
        <w:rPr>
          <w:snapToGrid w:val="0"/>
        </w:rPr>
        <w:t>.</w:t>
      </w:r>
      <w:r>
        <w:rPr>
          <w:snapToGrid w:val="0"/>
        </w:rPr>
        <w:tab/>
        <w:t>Protection from personal liability</w:t>
      </w:r>
      <w:bookmarkEnd w:id="292"/>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and</w:t>
      </w:r>
    </w:p>
    <w:p>
      <w:pPr>
        <w:pStyle w:val="Indenta"/>
        <w:rPr>
          <w:snapToGrid w:val="0"/>
        </w:rPr>
      </w:pPr>
      <w:r>
        <w:rPr>
          <w:snapToGrid w:val="0"/>
        </w:rPr>
        <w:tab/>
        <w:t>(b)</w:t>
      </w:r>
      <w:r>
        <w:rPr>
          <w:snapToGrid w:val="0"/>
        </w:rPr>
        <w:tab/>
        <w:t>the</w:t>
      </w:r>
      <w:r>
        <w:t xml:space="preserve"> CEO</w:t>
      </w:r>
      <w:r>
        <w:rPr>
          <w:snapToGrid w:val="0"/>
        </w:rPr>
        <w:t>; and</w:t>
      </w:r>
    </w:p>
    <w:p>
      <w:pPr>
        <w:pStyle w:val="Indenta"/>
        <w:rPr>
          <w:snapToGrid w:val="0"/>
        </w:rPr>
      </w:pPr>
      <w:r>
        <w:rPr>
          <w:snapToGrid w:val="0"/>
        </w:rPr>
        <w:tab/>
        <w:t>(c)</w:t>
      </w:r>
      <w:r>
        <w:rPr>
          <w:snapToGrid w:val="0"/>
        </w:rPr>
        <w:tab/>
        <w:t>the Registrar; and</w:t>
      </w:r>
    </w:p>
    <w:p>
      <w:pPr>
        <w:pStyle w:val="Indenta"/>
        <w:rPr>
          <w:snapToGrid w:val="0"/>
        </w:rPr>
      </w:pPr>
      <w:r>
        <w:rPr>
          <w:snapToGrid w:val="0"/>
        </w:rPr>
        <w:tab/>
        <w:t>(d)</w:t>
      </w:r>
      <w:r>
        <w:rPr>
          <w:snapToGrid w:val="0"/>
        </w:rPr>
        <w:tab/>
        <w:t>a fisheries officer and an honorary fisheries officer; and</w:t>
      </w:r>
    </w:p>
    <w:p>
      <w:pPr>
        <w:pStyle w:val="Indenta"/>
        <w:rPr>
          <w:snapToGrid w:val="0"/>
        </w:rPr>
      </w:pPr>
      <w:r>
        <w:rPr>
          <w:snapToGrid w:val="0"/>
        </w:rPr>
        <w:tab/>
        <w:t>(e)</w:t>
      </w:r>
      <w:r>
        <w:rPr>
          <w:snapToGrid w:val="0"/>
        </w:rPr>
        <w:tab/>
        <w:t>an officer of the Department; and</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No. 55 of 2004 s. 391; No. 28 of 2006 s. 236(1).]</w:t>
      </w:r>
    </w:p>
    <w:p>
      <w:pPr>
        <w:pStyle w:val="Ednotesection"/>
      </w:pPr>
      <w:r>
        <w:t>[</w:t>
      </w:r>
      <w:r>
        <w:rPr>
          <w:b/>
          <w:bCs/>
        </w:rPr>
        <w:t>245.</w:t>
      </w:r>
      <w:r>
        <w:tab/>
        <w:t>Deleted: No. 37 of 2009 s. 19.]</w:t>
      </w:r>
    </w:p>
    <w:p>
      <w:pPr>
        <w:pStyle w:val="Heading5"/>
        <w:rPr>
          <w:snapToGrid w:val="0"/>
        </w:rPr>
      </w:pPr>
      <w:bookmarkStart w:id="293" w:name="_Toc32495000"/>
      <w:r>
        <w:rPr>
          <w:rStyle w:val="CharSectno"/>
        </w:rPr>
        <w:t>246</w:t>
      </w:r>
      <w:r>
        <w:rPr>
          <w:snapToGrid w:val="0"/>
        </w:rPr>
        <w:t>.</w:t>
      </w:r>
      <w:r>
        <w:rPr>
          <w:snapToGrid w:val="0"/>
        </w:rPr>
        <w:tab/>
        <w:t>Administrative guidelines, issue and effect of</w:t>
      </w:r>
      <w:bookmarkEnd w:id="293"/>
    </w:p>
    <w:p>
      <w:pPr>
        <w:pStyle w:val="Subsection"/>
        <w:rPr>
          <w:snapToGrid w:val="0"/>
        </w:rPr>
      </w:pPr>
      <w:r>
        <w:rPr>
          <w:snapToGrid w:val="0"/>
        </w:rPr>
        <w:tab/>
        <w:t>(1)</w:t>
      </w:r>
      <w:r>
        <w:rPr>
          <w:snapToGrid w:val="0"/>
        </w:rPr>
        <w:tab/>
        <w:t>For the assistance of the CEO, fisheries officers and the staff of the Department (</w:t>
      </w:r>
      <w:r>
        <w:rPr>
          <w:rStyle w:val="CharDefText"/>
        </w:rPr>
        <w:t>fisheries personnel</w:t>
      </w:r>
      <w:r>
        <w:rPr>
          <w:snapToGrid w:val="0"/>
        </w:rPr>
        <w:t>) and for the information of industry and the community, the Minister may issue guidelines for the administration or enforcement of this Act or any other Act the administration of which is committed to the Minister.</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 function under </w:t>
      </w:r>
      <w:r>
        <w:t xml:space="preserve">an Act referred to in subsection (1), </w:t>
      </w:r>
      <w:r>
        <w:rPr>
          <w:snapToGrid w:val="0"/>
        </w:rPr>
        <w:t>fisheries personnel must take into account any guidelines that are relevant to the performance of the function.</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derogates from the duty of fisheries personnel to exercise a discretion in a particular case; or</w:t>
      </w:r>
    </w:p>
    <w:p>
      <w:pPr>
        <w:pStyle w:val="Indenta"/>
        <w:rPr>
          <w:snapToGrid w:val="0"/>
        </w:rPr>
      </w:pPr>
      <w:r>
        <w:rPr>
          <w:snapToGrid w:val="0"/>
        </w:rPr>
        <w:tab/>
        <w:t>(b)</w:t>
      </w:r>
      <w:r>
        <w:rPr>
          <w:snapToGrid w:val="0"/>
        </w:rPr>
        <w:tab/>
        <w:t xml:space="preserve">precludes </w:t>
      </w:r>
      <w:r>
        <w:t>fisheries personnel</w:t>
      </w:r>
      <w:r>
        <w:rPr>
          <w:snapToGrid w:val="0"/>
        </w:rPr>
        <w:t xml:space="preserve"> from taking into account matters not set out in the guidelines; or</w:t>
      </w:r>
    </w:p>
    <w:p>
      <w:pPr>
        <w:pStyle w:val="Indenta"/>
        <w:rPr>
          <w:snapToGrid w:val="0"/>
        </w:rPr>
      </w:pPr>
      <w:r>
        <w:rPr>
          <w:snapToGrid w:val="0"/>
        </w:rPr>
        <w:tab/>
        <w:t>(c)</w:t>
      </w:r>
      <w:r>
        <w:rPr>
          <w:snapToGrid w:val="0"/>
        </w:rPr>
        <w:tab/>
        <w:t xml:space="preserve">requires </w:t>
      </w:r>
      <w:r>
        <w:t>fisheries personnel</w:t>
      </w:r>
      <w:r>
        <w:rPr>
          <w:snapToGrid w:val="0"/>
        </w:rPr>
        <w:t xml:space="preserve"> to take into account a guideline if the guideline is inconsistent with a provision of the Act under which the function is conferred.</w:t>
      </w:r>
    </w:p>
    <w:p>
      <w:pPr>
        <w:pStyle w:val="Footnotesection"/>
      </w:pPr>
      <w:r>
        <w:tab/>
        <w:t>[Section 246 amended: No. 39 of 1997 s. 14; No. 2 of 2002 s. 22; No. 28 of 2006 s. 236; No. 43 of 2011 s. 71.]</w:t>
      </w:r>
    </w:p>
    <w:p>
      <w:pPr>
        <w:pStyle w:val="Heading5"/>
        <w:rPr>
          <w:snapToGrid w:val="0"/>
        </w:rPr>
      </w:pPr>
      <w:bookmarkStart w:id="294" w:name="_Toc32495001"/>
      <w:r>
        <w:rPr>
          <w:rStyle w:val="CharSectno"/>
        </w:rPr>
        <w:t>247</w:t>
      </w:r>
      <w:r>
        <w:rPr>
          <w:snapToGrid w:val="0"/>
        </w:rPr>
        <w:t>.</w:t>
      </w:r>
      <w:r>
        <w:rPr>
          <w:snapToGrid w:val="0"/>
        </w:rPr>
        <w:tab/>
        <w:t>Guidelines about foreign interests, issue of</w:t>
      </w:r>
      <w:bookmarkEnd w:id="294"/>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95" w:name="_Toc32495002"/>
      <w:r>
        <w:rPr>
          <w:rStyle w:val="CharSectno"/>
        </w:rPr>
        <w:t>248</w:t>
      </w:r>
      <w:r>
        <w:rPr>
          <w:snapToGrid w:val="0"/>
        </w:rPr>
        <w:t>.</w:t>
      </w:r>
      <w:r>
        <w:rPr>
          <w:snapToGrid w:val="0"/>
        </w:rPr>
        <w:tab/>
        <w:t>Consultation before issue etc. of guidelines under s. 246 or 247</w:t>
      </w:r>
      <w:bookmarkEnd w:id="295"/>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spacing w:before="180"/>
        <w:rPr>
          <w:snapToGrid w:val="0"/>
        </w:rPr>
      </w:pPr>
      <w:bookmarkStart w:id="296" w:name="_Toc32495003"/>
      <w:r>
        <w:rPr>
          <w:rStyle w:val="CharSectno"/>
        </w:rPr>
        <w:t>249</w:t>
      </w:r>
      <w:r>
        <w:rPr>
          <w:snapToGrid w:val="0"/>
        </w:rPr>
        <w:t>.</w:t>
      </w:r>
      <w:r>
        <w:rPr>
          <w:snapToGrid w:val="0"/>
        </w:rPr>
        <w:tab/>
        <w:t>Inquiry into holder etc. of authorisation, commencement and conduct of</w:t>
      </w:r>
      <w:bookmarkEnd w:id="296"/>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No. 28 of 2006 s. 236(1).]</w:t>
      </w:r>
    </w:p>
    <w:p>
      <w:pPr>
        <w:pStyle w:val="Heading5"/>
        <w:rPr>
          <w:snapToGrid w:val="0"/>
        </w:rPr>
      </w:pPr>
      <w:bookmarkStart w:id="297" w:name="_Toc32495004"/>
      <w:r>
        <w:rPr>
          <w:rStyle w:val="CharSectno"/>
        </w:rPr>
        <w:t>250</w:t>
      </w:r>
      <w:r>
        <w:rPr>
          <w:snapToGrid w:val="0"/>
        </w:rPr>
        <w:t>.</w:t>
      </w:r>
      <w:r>
        <w:rPr>
          <w:snapToGrid w:val="0"/>
        </w:rPr>
        <w:tab/>
        <w:t>Confidential information, divulging</w:t>
      </w:r>
      <w:bookmarkEnd w:id="297"/>
    </w:p>
    <w:p>
      <w:pPr>
        <w:pStyle w:val="Subsection"/>
      </w:pPr>
      <w:r>
        <w:tab/>
        <w:t>(1)</w:t>
      </w:r>
      <w:r>
        <w:tab/>
        <w:t xml:space="preserve">In this section — </w:t>
      </w:r>
    </w:p>
    <w:p>
      <w:pPr>
        <w:pStyle w:val="Defstart"/>
      </w:pPr>
      <w:r>
        <w:tab/>
      </w:r>
      <w:r>
        <w:rPr>
          <w:rStyle w:val="CharDefText"/>
        </w:rPr>
        <w:t>confidential information</w:t>
      </w:r>
      <w:r>
        <w:t xml:space="preserve"> means information contained in any of the following —</w:t>
      </w:r>
    </w:p>
    <w:p>
      <w:pPr>
        <w:pStyle w:val="Defpara"/>
      </w:pPr>
      <w:r>
        <w:tab/>
        <w:t>(a)</w:t>
      </w:r>
      <w:r>
        <w:tab/>
        <w:t>a record that is required to be kept under this Act;</w:t>
      </w:r>
    </w:p>
    <w:p>
      <w:pPr>
        <w:pStyle w:val="Defpara"/>
      </w:pPr>
      <w:r>
        <w:tab/>
        <w:t>(b)</w:t>
      </w:r>
      <w:r>
        <w:tab/>
        <w:t>a return that has been submitted or lodged as required under this Act;</w:t>
      </w:r>
    </w:p>
    <w:p>
      <w:pPr>
        <w:pStyle w:val="Defpara"/>
      </w:pPr>
      <w:r>
        <w:tab/>
        <w:t>(c)</w:t>
      </w:r>
      <w:r>
        <w:tab/>
        <w:t>a record that has been voluntarily provided to the Department for the purposes of research;</w:t>
      </w:r>
    </w:p>
    <w:p>
      <w:pPr>
        <w:pStyle w:val="Defpara"/>
      </w:pPr>
      <w:r>
        <w:tab/>
        <w:t>(d)</w:t>
      </w:r>
      <w:r>
        <w:tab/>
        <w:t>a MEMP that has been lodged as required under this Act.</w:t>
      </w:r>
    </w:p>
    <w:p>
      <w:pPr>
        <w:pStyle w:val="Subsection"/>
        <w:rPr>
          <w:snapToGrid w:val="0"/>
        </w:rPr>
      </w:pPr>
      <w:r>
        <w:rPr>
          <w:snapToGrid w:val="0"/>
        </w:rPr>
        <w:tab/>
        <w:t>(2)</w:t>
      </w:r>
      <w:r>
        <w:rPr>
          <w:snapToGrid w:val="0"/>
        </w:rPr>
        <w:tab/>
        <w:t xml:space="preserve">Except as provided in </w:t>
      </w:r>
      <w:r>
        <w:t xml:space="preserve">this section, </w:t>
      </w:r>
      <w:r>
        <w:rPr>
          <w:snapToGrid w:val="0"/>
        </w:rPr>
        <w:t>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 or</w:t>
      </w:r>
    </w:p>
    <w:p>
      <w:pPr>
        <w:pStyle w:val="Indenta"/>
        <w:rPr>
          <w:snapToGrid w:val="0"/>
        </w:rPr>
      </w:pPr>
      <w:r>
        <w:rPr>
          <w:snapToGrid w:val="0"/>
        </w:rPr>
        <w:tab/>
        <w:t>(b)</w:t>
      </w:r>
      <w:r>
        <w:rPr>
          <w:snapToGrid w:val="0"/>
        </w:rPr>
        <w:tab/>
        <w:t>as required or allowed under this Act; or</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pPr>
      <w:r>
        <w:tab/>
        <w:t>(d)</w:t>
      </w:r>
      <w:r>
        <w:tab/>
        <w:t>that relates to the person or persons required to keep, submit or lodge the information, or who voluntarily provided the information, with the consent of that person or each of them.</w:t>
      </w:r>
    </w:p>
    <w:p>
      <w:pPr>
        <w:pStyle w:val="Subsection"/>
      </w:pPr>
      <w:r>
        <w:tab/>
        <w:t>(4A)</w:t>
      </w:r>
      <w:r>
        <w:tab/>
        <w:t xml:space="preserve">Subsection (2) does not apply to the divulging of information in aggregated form </w:t>
      </w:r>
      <w:r>
        <w:rPr>
          <w:snapToGrid w:val="0"/>
        </w:rPr>
        <w:t>relating to fishing carried out under the authorisations in respect of a fishery</w:t>
      </w:r>
      <w:r>
        <w:t>, even though it could reasonably be expected to lead to the identification of a participant in the fishery because of the small number of participants.</w:t>
      </w:r>
    </w:p>
    <w:p>
      <w:pPr>
        <w:pStyle w:val="Subsection"/>
      </w:pPr>
      <w:r>
        <w:tab/>
        <w:t>(4B)</w:t>
      </w:r>
      <w:r>
        <w:tab/>
        <w:t xml:space="preserve">Subsection (2) does not apply to the divulging of information </w:t>
      </w:r>
      <w:r>
        <w:rPr>
          <w:snapToGrid w:val="0"/>
        </w:rPr>
        <w:t xml:space="preserve">relating to fishing carried out under </w:t>
      </w:r>
      <w:r>
        <w:t xml:space="preserve">an authorisation to its holder — </w:t>
      </w:r>
    </w:p>
    <w:p>
      <w:pPr>
        <w:pStyle w:val="Indenta"/>
      </w:pPr>
      <w:r>
        <w:tab/>
        <w:t>(a)</w:t>
      </w:r>
      <w:r>
        <w:tab/>
        <w:t xml:space="preserve">in respect of the period during which the holder has held the authorisation (the </w:t>
      </w:r>
      <w:r>
        <w:rPr>
          <w:rStyle w:val="CharDefText"/>
        </w:rPr>
        <w:t>current period</w:t>
      </w:r>
      <w:r>
        <w:t>); or</w:t>
      </w:r>
    </w:p>
    <w:p>
      <w:pPr>
        <w:pStyle w:val="Indenta"/>
      </w:pPr>
      <w:r>
        <w:tab/>
        <w:t>(b)</w:t>
      </w:r>
      <w:r>
        <w:tab/>
        <w:t xml:space="preserve">in respect of any period before the current period (a </w:t>
      </w:r>
      <w:r>
        <w:rPr>
          <w:rStyle w:val="CharDefText"/>
        </w:rPr>
        <w:t>previous period</w:t>
      </w:r>
      <w:r>
        <w:t xml:space="preserve">) with the consent of — </w:t>
      </w:r>
    </w:p>
    <w:p>
      <w:pPr>
        <w:pStyle w:val="Indenti"/>
      </w:pPr>
      <w:r>
        <w:tab/>
        <w:t>(i)</w:t>
      </w:r>
      <w:r>
        <w:tab/>
        <w:t>the person who held the authorisation during that previous period; or</w:t>
      </w:r>
    </w:p>
    <w:p>
      <w:pPr>
        <w:pStyle w:val="Indenti"/>
      </w:pPr>
      <w:r>
        <w:tab/>
        <w:t>(ii)</w:t>
      </w:r>
      <w:r>
        <w:tab/>
        <w:t>if that person has since died — the deceased’s personal representative.</w:t>
      </w:r>
    </w:p>
    <w:p>
      <w:pPr>
        <w:pStyle w:val="Subsection"/>
      </w:pPr>
      <w:r>
        <w:tab/>
        <w:t>(4C)</w:t>
      </w:r>
      <w:r>
        <w:tab/>
        <w:t>Subsection (2) does not apply to the divulging of information relating to fishing carried out under an authorisation to the master of a boat who is acting on behalf of the holder of the authorisation.</w:t>
      </w:r>
    </w:p>
    <w:p>
      <w:pPr>
        <w:pStyle w:val="Subsection"/>
      </w:pPr>
      <w:r>
        <w:tab/>
        <w:t>(4D)</w:t>
      </w:r>
      <w:r>
        <w:tab/>
        <w:t>Subsection (2) does not apply to the divulging of information for law enforcement purposes to a department or other agency of the State with the approval of the Minister.</w:t>
      </w:r>
    </w:p>
    <w:p>
      <w:pPr>
        <w:pStyle w:val="Subsection"/>
      </w:pPr>
      <w:r>
        <w:tab/>
        <w:t>(4E)</w:t>
      </w:r>
      <w:r>
        <w:tab/>
        <w:t xml:space="preserve">Subsection (2) does not apply to the divulging of information for law enforcement purposes to a department or other agency of the Commonwealth, another State or a Territory (an </w:t>
      </w:r>
      <w:r>
        <w:rPr>
          <w:rStyle w:val="CharDefText"/>
        </w:rPr>
        <w:t>interstate jurisdiction</w:t>
      </w:r>
      <w:r>
        <w:t xml:space="preserve">) in accordance with — </w:t>
      </w:r>
    </w:p>
    <w:p>
      <w:pPr>
        <w:pStyle w:val="Indenta"/>
      </w:pPr>
      <w:r>
        <w:tab/>
        <w:t>(a)</w:t>
      </w:r>
      <w:r>
        <w:tab/>
        <w:t>an agreement between the Minister and a Minister of the interstate jurisdiction; and</w:t>
      </w:r>
    </w:p>
    <w:p>
      <w:pPr>
        <w:pStyle w:val="Indenta"/>
      </w:pPr>
      <w:r>
        <w:tab/>
        <w:t>(b)</w:t>
      </w:r>
      <w:r>
        <w:tab/>
        <w:t>the requirements (if any) under the regulations.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Footnotesection"/>
      </w:pPr>
      <w:r>
        <w:tab/>
        <w:t>[Section 250 amended: No. 43 of 2011 s. 72.]</w:t>
      </w:r>
    </w:p>
    <w:p>
      <w:pPr>
        <w:pStyle w:val="Heading5"/>
        <w:rPr>
          <w:snapToGrid w:val="0"/>
        </w:rPr>
      </w:pPr>
      <w:bookmarkStart w:id="298" w:name="_Toc32495005"/>
      <w:r>
        <w:rPr>
          <w:rStyle w:val="CharSectno"/>
        </w:rPr>
        <w:t>251</w:t>
      </w:r>
      <w:r>
        <w:rPr>
          <w:snapToGrid w:val="0"/>
        </w:rPr>
        <w:t>.</w:t>
      </w:r>
      <w:r>
        <w:rPr>
          <w:snapToGrid w:val="0"/>
        </w:rPr>
        <w:tab/>
        <w:t>Exclusive licences to take fish, grant of</w:t>
      </w:r>
      <w:bookmarkEnd w:id="29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99" w:name="_Toc32495006"/>
      <w:r>
        <w:rPr>
          <w:rStyle w:val="CharSectno"/>
        </w:rPr>
        <w:t>252</w:t>
      </w:r>
      <w:r>
        <w:rPr>
          <w:snapToGrid w:val="0"/>
        </w:rPr>
        <w:t>.</w:t>
      </w:r>
      <w:r>
        <w:rPr>
          <w:snapToGrid w:val="0"/>
        </w:rPr>
        <w:tab/>
        <w:t>Marine reserve, no exclusive licence to be granted in</w:t>
      </w:r>
      <w:bookmarkEnd w:id="299"/>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No. 5 of 1997 s. 58.]</w:t>
      </w:r>
    </w:p>
    <w:p>
      <w:pPr>
        <w:pStyle w:val="Ednotesection"/>
      </w:pPr>
      <w:r>
        <w:t>[</w:t>
      </w:r>
      <w:r>
        <w:rPr>
          <w:b/>
        </w:rPr>
        <w:t>253.</w:t>
      </w:r>
      <w:r>
        <w:tab/>
        <w:t>Deleted: No. 74 of 2003 s. 56(9).]</w:t>
      </w:r>
    </w:p>
    <w:p>
      <w:pPr>
        <w:pStyle w:val="Heading5"/>
        <w:rPr>
          <w:snapToGrid w:val="0"/>
        </w:rPr>
      </w:pPr>
      <w:bookmarkStart w:id="300" w:name="_Toc32495007"/>
      <w:r>
        <w:rPr>
          <w:rStyle w:val="CharSectno"/>
        </w:rPr>
        <w:t>254</w:t>
      </w:r>
      <w:r>
        <w:rPr>
          <w:snapToGrid w:val="0"/>
        </w:rPr>
        <w:t>.</w:t>
      </w:r>
      <w:r>
        <w:rPr>
          <w:snapToGrid w:val="0"/>
        </w:rPr>
        <w:tab/>
        <w:t>Waterway works, public authority to notify Minister of</w:t>
      </w:r>
      <w:bookmarkEnd w:id="30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301" w:name="_Toc32495008"/>
      <w:r>
        <w:rPr>
          <w:rStyle w:val="CharSectno"/>
        </w:rPr>
        <w:t>255</w:t>
      </w:r>
      <w:r>
        <w:rPr>
          <w:snapToGrid w:val="0"/>
        </w:rPr>
        <w:t>.</w:t>
      </w:r>
      <w:r>
        <w:rPr>
          <w:snapToGrid w:val="0"/>
        </w:rPr>
        <w:tab/>
        <w:t>Activities that pollute waters, Minister may prohibit</w:t>
      </w:r>
      <w:bookmarkEnd w:id="301"/>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 and</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No. 55 of 2004 s. 392.]</w:t>
      </w:r>
    </w:p>
    <w:p>
      <w:pPr>
        <w:pStyle w:val="Heading5"/>
        <w:rPr>
          <w:snapToGrid w:val="0"/>
        </w:rPr>
      </w:pPr>
      <w:bookmarkStart w:id="302" w:name="_Toc32495009"/>
      <w:r>
        <w:rPr>
          <w:rStyle w:val="CharSectno"/>
        </w:rPr>
        <w:t>256</w:t>
      </w:r>
      <w:r>
        <w:rPr>
          <w:snapToGrid w:val="0"/>
        </w:rPr>
        <w:t>.</w:t>
      </w:r>
      <w:r>
        <w:rPr>
          <w:snapToGrid w:val="0"/>
        </w:rPr>
        <w:tab/>
        <w:t>Regulations, general power to make</w:t>
      </w:r>
      <w:bookmarkEnd w:id="30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303" w:name="_Toc32495010"/>
      <w:r>
        <w:rPr>
          <w:rStyle w:val="CharSectno"/>
        </w:rPr>
        <w:t>257</w:t>
      </w:r>
      <w:r>
        <w:rPr>
          <w:snapToGrid w:val="0"/>
        </w:rPr>
        <w:t>.</w:t>
      </w:r>
      <w:r>
        <w:rPr>
          <w:snapToGrid w:val="0"/>
        </w:rPr>
        <w:tab/>
        <w:t>Regulations about licensing</w:t>
      </w:r>
      <w:bookmarkEnd w:id="303"/>
    </w:p>
    <w:p>
      <w:pPr>
        <w:pStyle w:val="Subsection"/>
        <w:rPr>
          <w:snapToGrid w:val="0"/>
        </w:rPr>
      </w:pPr>
      <w:r>
        <w:rPr>
          <w:snapToGrid w:val="0"/>
        </w:rPr>
        <w:tab/>
        <w:t>(1)</w:t>
      </w:r>
      <w:r>
        <w:rPr>
          <w:snapToGrid w:val="0"/>
        </w:rPr>
        <w:tab/>
        <w:t>The regulations may provide for the</w:t>
      </w:r>
      <w:r>
        <w:t xml:space="preserve"> licensing of any of the following —</w:t>
      </w:r>
    </w:p>
    <w:p>
      <w:pPr>
        <w:pStyle w:val="Indenta"/>
        <w:rPr>
          <w:snapToGrid w:val="0"/>
        </w:rPr>
      </w:pPr>
      <w:r>
        <w:rPr>
          <w:snapToGrid w:val="0"/>
        </w:rPr>
        <w:tab/>
        <w:t>(a)</w:t>
      </w:r>
      <w:r>
        <w:rPr>
          <w:snapToGrid w:val="0"/>
        </w:rPr>
        <w:tab/>
        <w:t>persons engaged in commercial fishing;</w:t>
      </w:r>
    </w:p>
    <w:p>
      <w:pPr>
        <w:pStyle w:val="Indenta"/>
      </w:pPr>
      <w:r>
        <w:tab/>
        <w:t>(ba)</w:t>
      </w:r>
      <w:r>
        <w:tab/>
        <w:t>Aboriginal bodies corporate engaged in commercial fishing, but a licence granted or renewed under this provision cannot be transferred despite any other provision of this Act;</w:t>
      </w:r>
    </w:p>
    <w:p>
      <w:pPr>
        <w:pStyle w:val="Indenta"/>
      </w:pPr>
      <w:r>
        <w:tab/>
        <w:t>(bb)</w:t>
      </w:r>
      <w:r>
        <w:tab/>
        <w:t>masters of boats used for purposes relating to commercial fishing;</w:t>
      </w:r>
    </w:p>
    <w:p>
      <w:pPr>
        <w:pStyle w:val="Indenta"/>
      </w:pPr>
      <w:r>
        <w:tab/>
        <w:t>(bc)</w:t>
      </w:r>
      <w:r>
        <w:tab/>
        <w:t>persons engaged in diving for purposes relating to commercial fishing, aquaculture or aquatic eco</w:t>
      </w:r>
      <w:r>
        <w:noBreakHyphen/>
        <w:t>tourism;</w:t>
      </w:r>
    </w:p>
    <w:p>
      <w:pPr>
        <w:pStyle w:val="Indenta"/>
      </w:pPr>
      <w:r>
        <w:tab/>
        <w:t>(bd)</w:t>
      </w:r>
      <w:r>
        <w:tab/>
        <w:t>persons collecting fish (including protected fish) for broodstock and other aquaculture purposes;</w:t>
      </w:r>
    </w:p>
    <w:p>
      <w:pPr>
        <w:pStyle w:val="Indenta"/>
      </w:pPr>
      <w:r>
        <w:tab/>
        <w:t>(b)</w:t>
      </w:r>
      <w:r>
        <w:tab/>
        <w:t>individuals engaged in recreational fishing;</w:t>
      </w:r>
    </w:p>
    <w:p>
      <w:pPr>
        <w:pStyle w:val="Indenta"/>
      </w:pPr>
      <w:r>
        <w:tab/>
        <w:t>(ca)</w:t>
      </w:r>
      <w:r>
        <w:tab/>
        <w:t>boats (including foreign boats) used for purposes relating to recreational fishing;</w:t>
      </w:r>
    </w:p>
    <w:p>
      <w:pPr>
        <w:pStyle w:val="Indenta"/>
      </w:pPr>
      <w:r>
        <w:tab/>
        <w:t>(cb)</w:t>
      </w:r>
      <w:r>
        <w:tab/>
        <w:t>persons engaged in specified activities in a fish habitat protection area;</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pPr>
      <w:r>
        <w:tab/>
        <w:t>(f)</w:t>
      </w:r>
      <w:r>
        <w:tab/>
        <w:t>charter boats;</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w:t>
      </w:r>
      <w:r>
        <w:t xml:space="preserve"> purpose;</w:t>
      </w:r>
    </w:p>
    <w:p>
      <w:pPr>
        <w:pStyle w:val="Indenta"/>
        <w:rPr>
          <w:snapToGrid w:val="0"/>
        </w:rPr>
      </w:pPr>
      <w:r>
        <w:rPr>
          <w:snapToGrid w:val="0"/>
        </w:rPr>
        <w:tab/>
        <w:t>(h)</w:t>
      </w:r>
      <w:r>
        <w:rPr>
          <w:snapToGrid w:val="0"/>
        </w:rPr>
        <w:tab/>
        <w:t>persons engaged in selling specified classes of fish that have been produced by means of</w:t>
      </w:r>
      <w:r>
        <w:t xml:space="preserve"> aquaculture;</w:t>
      </w:r>
    </w:p>
    <w:p>
      <w:pPr>
        <w:pStyle w:val="Indenta"/>
      </w:pPr>
      <w:r>
        <w:tab/>
        <w:t>(i)</w:t>
      </w:r>
      <w:r>
        <w:tab/>
        <w:t>persons engaged in the possession, unloading, transport, consignment, handling, labelling, delivery, receival, storage, packaging, purchase or sale of fish.</w:t>
      </w:r>
    </w:p>
    <w:p>
      <w:pPr>
        <w:pStyle w:val="Subsection"/>
        <w:keepNext/>
        <w:rPr>
          <w:snapToGrid w:val="0"/>
        </w:rPr>
      </w:pPr>
      <w:r>
        <w:rPr>
          <w:snapToGrid w:val="0"/>
        </w:rPr>
        <w:tab/>
        <w:t>(2)</w:t>
      </w:r>
      <w:r>
        <w:rPr>
          <w:snapToGrid w:val="0"/>
        </w:rPr>
        <w:tab/>
        <w:t>For the purpose of giving effect to subsection (1), the regulations</w:t>
      </w:r>
      <w:r>
        <w:t xml:space="preserve"> may do any of the following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w:t>
      </w:r>
      <w:r>
        <w:t xml:space="preserve"> licence;</w:t>
      </w:r>
    </w:p>
    <w:p>
      <w:pPr>
        <w:pStyle w:val="Indenta"/>
        <w:rPr>
          <w:snapToGrid w:val="0"/>
        </w:rPr>
      </w:pPr>
      <w:r>
        <w:rPr>
          <w:snapToGrid w:val="0"/>
        </w:rPr>
        <w:tab/>
        <w:t>(g)</w:t>
      </w:r>
      <w:r>
        <w:rPr>
          <w:snapToGrid w:val="0"/>
        </w:rPr>
        <w:tab/>
        <w:t>specify the duration of licences and any other matter relating to the</w:t>
      </w:r>
      <w:r>
        <w:t xml:space="preserve"> licences;</w:t>
      </w:r>
    </w:p>
    <w:p>
      <w:pPr>
        <w:pStyle w:val="Indenta"/>
      </w:pPr>
      <w:r>
        <w:tab/>
        <w:t>(h)</w:t>
      </w:r>
      <w:r>
        <w:tab/>
        <w:t>prohibit a person who has been convicted of a prescribed offence from being on any boat in a prescribed class of boats for a prescribed period after the conviction unless the person holds a prescribed authorisation and the authority conferred by the authorisation is in effect.</w:t>
      </w:r>
    </w:p>
    <w:p>
      <w:pPr>
        <w:pStyle w:val="Footnotesection"/>
      </w:pPr>
      <w:r>
        <w:tab/>
        <w:t>[Section 257 amended: No. 5 of 1997 s. 59; No. 41 of 2000 s. 10; No. 28 of 2006 s. 236(1); No. 43 of 2011 s. 73.]</w:t>
      </w:r>
    </w:p>
    <w:p>
      <w:pPr>
        <w:pStyle w:val="Heading5"/>
        <w:spacing w:before="180"/>
        <w:rPr>
          <w:snapToGrid w:val="0"/>
        </w:rPr>
      </w:pPr>
      <w:bookmarkStart w:id="304" w:name="_Toc32495011"/>
      <w:r>
        <w:rPr>
          <w:rStyle w:val="CharSectno"/>
        </w:rPr>
        <w:t>258</w:t>
      </w:r>
      <w:r>
        <w:rPr>
          <w:snapToGrid w:val="0"/>
        </w:rPr>
        <w:t>.</w:t>
      </w:r>
      <w:r>
        <w:rPr>
          <w:snapToGrid w:val="0"/>
        </w:rPr>
        <w:tab/>
        <w:t>Regulations, miscellaneous subjects for</w:t>
      </w:r>
      <w:bookmarkEnd w:id="304"/>
    </w:p>
    <w:p>
      <w:pPr>
        <w:pStyle w:val="Subsection"/>
        <w:spacing w:before="120"/>
        <w:rPr>
          <w:snapToGrid w:val="0"/>
        </w:rPr>
      </w:pPr>
      <w:r>
        <w:rPr>
          <w:snapToGrid w:val="0"/>
        </w:rPr>
        <w:tab/>
        <w:t>(1)</w:t>
      </w:r>
      <w:r>
        <w:rPr>
          <w:snapToGrid w:val="0"/>
        </w:rPr>
        <w:tab/>
        <w:t>The regulations</w:t>
      </w:r>
      <w:r>
        <w:t xml:space="preserve"> may do any of the following —</w:t>
      </w:r>
    </w:p>
    <w:p>
      <w:pPr>
        <w:pStyle w:val="Indenta"/>
        <w:rPr>
          <w:snapToGrid w:val="0"/>
        </w:rPr>
      </w:pPr>
      <w:r>
        <w:rPr>
          <w:snapToGrid w:val="0"/>
        </w:rPr>
        <w:tab/>
        <w:t>(a)</w:t>
      </w:r>
      <w:r>
        <w:rPr>
          <w:snapToGrid w:val="0"/>
        </w:rPr>
        <w:tab/>
      </w:r>
      <w:r>
        <w:t xml:space="preserve">prohibit or regulate the possession, </w:t>
      </w:r>
      <w:r>
        <w:rPr>
          <w:snapToGrid w:val="0"/>
        </w:rPr>
        <w:t>unloading, transport, consignment, handling, labelling, delivery, receival, storage, packaging, purchase or sale of fish;</w:t>
      </w:r>
    </w:p>
    <w:p>
      <w:pPr>
        <w:pStyle w:val="Indenta"/>
      </w:pPr>
      <w:r>
        <w:tab/>
        <w:t>(ba)</w:t>
      </w:r>
      <w:r>
        <w:tab/>
        <w:t>regulate customary fishing;</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pPr>
      <w:r>
        <w:tab/>
        <w:t>(ea)</w:t>
      </w:r>
      <w:r>
        <w:tab/>
        <w:t>provide for methods of deciding to whom authorisations will be granted if the number of available authorisations is less than the number of appropriate applicants for those authorisations, including by way of public auction, public tender, ballot and lottery;</w:t>
      </w:r>
    </w:p>
    <w:p>
      <w:pPr>
        <w:pStyle w:val="Indenta"/>
      </w:pPr>
      <w:r>
        <w:tab/>
        <w:t>(eb)</w:t>
      </w:r>
      <w:r>
        <w:tab/>
        <w:t>provide for the reseeding of fish stocks or the release of fish for the purpose of restoring or improving fish stocks;</w:t>
      </w:r>
    </w:p>
    <w:p>
      <w:pPr>
        <w:pStyle w:val="Indenta"/>
      </w:pPr>
      <w:r>
        <w:tab/>
        <w:t>(ec)</w:t>
      </w:r>
      <w:r>
        <w:tab/>
        <w:t>provide for the labelling or other identification of fish that is the product of aquaculture;</w:t>
      </w:r>
    </w:p>
    <w:p>
      <w:pPr>
        <w:pStyle w:val="Indenta"/>
      </w:pPr>
      <w:r>
        <w:tab/>
        <w:t>(ed)</w:t>
      </w:r>
      <w:r>
        <w:tab/>
        <w:t>prohibit or regulate aquaculture that has, or is likely to have, an incidental impact on aquatic fauna or flora;</w:t>
      </w:r>
    </w:p>
    <w:p>
      <w:pPr>
        <w:pStyle w:val="Indenta"/>
      </w:pPr>
      <w:r>
        <w:tab/>
        <w:t>(ee)</w:t>
      </w:r>
      <w:r>
        <w:tab/>
        <w:t xml:space="preserve">apply, adopt or incorporate a provision of any code of practice, standard or other document relating to aquaculture — </w:t>
      </w:r>
    </w:p>
    <w:p>
      <w:pPr>
        <w:pStyle w:val="Indenti"/>
      </w:pPr>
      <w:r>
        <w:tab/>
        <w:t>(i)</w:t>
      </w:r>
      <w:r>
        <w:tab/>
        <w:t>with or without modifications; or</w:t>
      </w:r>
    </w:p>
    <w:p>
      <w:pPr>
        <w:pStyle w:val="Indenti"/>
      </w:pPr>
      <w:r>
        <w:tab/>
        <w:t>(ii)</w:t>
      </w:r>
      <w:r>
        <w:tab/>
        <w:t>as in force at a particular time or from time to time;</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i"/>
      </w:pPr>
      <w:r>
        <w:tab/>
        <w:t>(iii)</w:t>
      </w:r>
      <w:r>
        <w:tab/>
        <w:t xml:space="preserve">require persons in specified circumstances </w:t>
      </w:r>
      <w:r>
        <w:rPr>
          <w:snapToGrid w:val="0"/>
        </w:rPr>
        <w:t xml:space="preserve">to notify the </w:t>
      </w:r>
      <w:r>
        <w:t xml:space="preserve">CEO </w:t>
      </w:r>
      <w:r>
        <w:rPr>
          <w:snapToGrid w:val="0"/>
        </w:rPr>
        <w:t>of the occurrence of such fish;</w:t>
      </w:r>
    </w:p>
    <w:p>
      <w:pPr>
        <w:pStyle w:val="Indenta"/>
      </w:pPr>
      <w:r>
        <w:tab/>
        <w:t>(ia)</w:t>
      </w:r>
      <w:r>
        <w:tab/>
        <w:t>prescribe measures for the control, recapture and eradication of exotic fish;</w:t>
      </w:r>
    </w:p>
    <w:p>
      <w:pPr>
        <w:pStyle w:val="Indenta"/>
      </w:pPr>
      <w:r>
        <w:tab/>
        <w:t>(ib)</w:t>
      </w:r>
      <w:r>
        <w:tab/>
        <w:t xml:space="preserve">prohibit or regulate the entry into or movement or use within, or direct the removal from, WA waters or an area of WA waters of boats or equipment on or attached to boats for the purpose of — </w:t>
      </w:r>
    </w:p>
    <w:p>
      <w:pPr>
        <w:pStyle w:val="Indenti"/>
      </w:pPr>
      <w:r>
        <w:tab/>
        <w:t>(i)</w:t>
      </w:r>
      <w:r>
        <w:tab/>
        <w:t>preventing organisms, as defined in section 177B, that pose or are likely to pose a threat to fish or other aquatic resources or to their habitats from entering WA waters or an area of WA waters; or</w:t>
      </w:r>
    </w:p>
    <w:p>
      <w:pPr>
        <w:pStyle w:val="Indenti"/>
      </w:pPr>
      <w:r>
        <w:tab/>
        <w:t>(ii)</w:t>
      </w:r>
      <w:r>
        <w:tab/>
        <w:t>preventing or controlling the spread of such organisms in WA waters or an area of WA waters; or</w:t>
      </w:r>
    </w:p>
    <w:p>
      <w:pPr>
        <w:pStyle w:val="Indenti"/>
      </w:pPr>
      <w:r>
        <w:tab/>
        <w:t>(iii)</w:t>
      </w:r>
      <w:r>
        <w:tab/>
        <w:t>eradicating or removing such organisms from WA waters or an area of WA waters;</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 xml:space="preserve">provide for the control of disease in </w:t>
      </w:r>
      <w:r>
        <w:t xml:space="preserve">fish or pearl oysters, </w:t>
      </w:r>
      <w:r>
        <w:rPr>
          <w:snapToGrid w:val="0"/>
        </w:rPr>
        <w:t>and for that purpose may —</w:t>
      </w:r>
    </w:p>
    <w:p>
      <w:pPr>
        <w:pStyle w:val="Indenti"/>
        <w:rPr>
          <w:snapToGrid w:val="0"/>
        </w:rPr>
      </w:pPr>
      <w:r>
        <w:rPr>
          <w:snapToGrid w:val="0"/>
        </w:rPr>
        <w:tab/>
        <w:t>(i)</w:t>
      </w:r>
      <w:r>
        <w:rPr>
          <w:snapToGrid w:val="0"/>
        </w:rPr>
        <w:tab/>
        <w:t>prescribe measures for the prevention or control of disease in</w:t>
      </w:r>
      <w:r>
        <w:t xml:space="preserve"> fish or pearl oysters;</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w:t>
      </w:r>
      <w:r>
        <w:t xml:space="preserve"> fish or pearl oysters;</w:t>
      </w:r>
    </w:p>
    <w:p>
      <w:pPr>
        <w:pStyle w:val="Indenti"/>
        <w:rPr>
          <w:snapToGrid w:val="0"/>
        </w:rPr>
      </w:pPr>
      <w:r>
        <w:rPr>
          <w:snapToGrid w:val="0"/>
        </w:rPr>
        <w:tab/>
        <w:t>(iii)</w:t>
      </w:r>
      <w:r>
        <w:rPr>
          <w:snapToGrid w:val="0"/>
        </w:rPr>
        <w:tab/>
        <w:t xml:space="preserve">prohibit or regulate the possession of </w:t>
      </w:r>
      <w:r>
        <w:t>fish or pearl oysters</w:t>
      </w:r>
      <w:r>
        <w:rPr>
          <w:snapToGrid w:val="0"/>
        </w:rPr>
        <w:t xml:space="preserve">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w:t>
      </w:r>
      <w:r>
        <w:t xml:space="preserve"> fish or pearl oysters;</w:t>
      </w:r>
    </w:p>
    <w:p>
      <w:pPr>
        <w:pStyle w:val="Indenti"/>
        <w:rPr>
          <w:snapToGrid w:val="0"/>
        </w:rPr>
      </w:pPr>
      <w:r>
        <w:rPr>
          <w:snapToGrid w:val="0"/>
        </w:rPr>
        <w:tab/>
        <w:t>(v)</w:t>
      </w:r>
      <w:r>
        <w:rPr>
          <w:snapToGrid w:val="0"/>
        </w:rPr>
        <w:tab/>
        <w:t>provide for the recovery of the cost of any measure for the prevention or control of disease in</w:t>
      </w:r>
      <w:r>
        <w:t xml:space="preserve"> fish or pearl oysters;</w:t>
      </w:r>
    </w:p>
    <w:p>
      <w:pPr>
        <w:pStyle w:val="Indenta"/>
      </w:pPr>
      <w:r>
        <w:tab/>
        <w:t>(la)</w:t>
      </w:r>
      <w:r>
        <w:tab/>
        <w:t>provide for the protection from, or the minimisation of incidental harm from, fishing activities of aquatic fauna or aquatic habitats, including by prohibiting or regulating specified fishing activities;</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 xml:space="preserve">prohibit or regulate the possession or carriage on any boat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(p)</w:t>
      </w:r>
      <w:r>
        <w:rPr>
          <w:snapToGrid w:val="0"/>
        </w:rPr>
        <w:tab/>
        <w:t xml:space="preserve">prohibit or regulate the possession by any person in or on any waters or land adjacent to any waters of any specified type of </w:t>
      </w:r>
      <w:r>
        <w:t>fishing or aquaculture gear or gear or equipment used in connection with</w:t>
      </w:r>
      <w:r>
        <w:rPr>
          <w:snapToGrid w:val="0"/>
        </w:rPr>
        <w:t xml:space="preserv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tab/>
        <w:t>(u)</w:t>
      </w:r>
      <w:r>
        <w:tab/>
      </w:r>
      <w:r>
        <w:rPr>
          <w:snapToGrid w:val="0"/>
        </w:rPr>
        <w:t>prohibit the deposit of any refuse or waste in any waters;</w:t>
      </w:r>
    </w:p>
    <w:p>
      <w:pPr>
        <w:pStyle w:val="Indenta"/>
      </w:pPr>
      <w:r>
        <w:rPr>
          <w:snapToGrid w:val="0"/>
        </w:rPr>
        <w:tab/>
        <w:t>(ua)</w:t>
      </w:r>
      <w:r>
        <w:rPr>
          <w:snapToGrid w:val="0"/>
        </w:rPr>
        <w:tab/>
        <w:t>prohibit or regulate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 or</w:t>
      </w:r>
    </w:p>
    <w:p>
      <w:pPr>
        <w:pStyle w:val="Indenti"/>
        <w:keepNext/>
      </w:pPr>
      <w:r>
        <w:tab/>
        <w:t>(ii)</w:t>
      </w:r>
      <w:r>
        <w:tab/>
        <w:t>as they exist at a particular date; or</w:t>
      </w:r>
    </w:p>
    <w:p>
      <w:pPr>
        <w:pStyle w:val="Indenti"/>
      </w:pPr>
      <w:r>
        <w:tab/>
        <w:t>(iii)</w:t>
      </w:r>
      <w:r>
        <w:tab/>
        <w:t>as they are amended from time to time;</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pPr>
      <w:r>
        <w:tab/>
        <w:t>(wb)</w:t>
      </w:r>
      <w:r>
        <w:tab/>
        <w:t>prohibit or regulate the possession of fish in, and the removal of fish from, designated areas (whether the fish was taken or otherwise obtained in those areas or elsewhere) and provide for the management of fishing and related activities in those areas;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pPr>
      <w:r>
        <w:tab/>
        <w:t>(zaa)</w:t>
      </w:r>
      <w:r>
        <w:tab/>
        <w:t>regulate the exchange of information for law enforcement purposes between departments or other agencies of the State and departments or other agencies of the Commonwealth, other States or Territories;</w:t>
      </w:r>
    </w:p>
    <w:p>
      <w:pPr>
        <w:pStyle w:val="Indenta"/>
        <w:rPr>
          <w:snapToGrid w:val="0"/>
        </w:rPr>
      </w:pPr>
      <w:r>
        <w:rPr>
          <w:snapToGrid w:val="0"/>
        </w:rPr>
        <w:tab/>
        <w:t>(za)</w:t>
      </w:r>
      <w:r>
        <w:rPr>
          <w:snapToGrid w:val="0"/>
        </w:rPr>
        <w:tab/>
        <w:t xml:space="preserve">require persons </w:t>
      </w:r>
      <w:r>
        <w:t>who are authorised to engage</w:t>
      </w:r>
      <w:r>
        <w:rPr>
          <w:snapToGrid w:val="0"/>
        </w:rPr>
        <w:t xml:space="preserve"> in fishing or the storage, transport, sale or purchase of fish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 xml:space="preserve">submit </w:t>
      </w:r>
      <w:r>
        <w:t>or lodge</w:t>
      </w:r>
      <w:r>
        <w:rPr>
          <w:snapToGrid w:val="0"/>
        </w:rPr>
        <w:t xml:space="preserve"> specified returns at specified times;</w:t>
      </w:r>
    </w:p>
    <w:p>
      <w:pPr>
        <w:pStyle w:val="Indenta"/>
        <w:rPr>
          <w:snapToGrid w:val="0"/>
        </w:rPr>
      </w:pPr>
      <w:r>
        <w:rPr>
          <w:snapToGrid w:val="0"/>
        </w:rPr>
        <w:tab/>
        <w:t>(zb)</w:t>
      </w:r>
      <w:r>
        <w:rPr>
          <w:snapToGrid w:val="0"/>
        </w:rPr>
        <w:tab/>
        <w:t xml:space="preserve">prohibit a person from making an entry or statement that is false or misleading in a material particular in a record or return required to be kept or submitted </w:t>
      </w:r>
      <w:r>
        <w:t>or lodged</w:t>
      </w:r>
      <w:r>
        <w:rPr>
          <w:snapToGrid w:val="0"/>
        </w:rPr>
        <w:t xml:space="preserve">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w:t>
      </w:r>
    </w:p>
    <w:p>
      <w:pPr>
        <w:pStyle w:val="Indenti"/>
        <w:rPr>
          <w:snapToGrid w:val="0"/>
        </w:rPr>
      </w:pPr>
      <w:r>
        <w:rPr>
          <w:snapToGrid w:val="0"/>
        </w:rPr>
        <w:tab/>
        <w:t>(i)</w:t>
      </w:r>
      <w:r>
        <w:rPr>
          <w:snapToGrid w:val="0"/>
        </w:rPr>
        <w:tab/>
        <w:t>applications, other than an application to the State Administrative Tribunal for a review; and</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keepNext/>
        <w:keepLines/>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pPr>
      <w:r>
        <w:tab/>
        <w:t>(2)</w:t>
      </w:r>
      <w:r>
        <w:tab/>
        <w:t xml:space="preserve">A fee prescribed under subsection (1)(zc)(ii) may include one or more of the following — </w:t>
      </w:r>
    </w:p>
    <w:p>
      <w:pPr>
        <w:pStyle w:val="Indenta"/>
      </w:pPr>
      <w:r>
        <w:tab/>
        <w:t>(a)</w:t>
      </w:r>
      <w:r>
        <w:tab/>
        <w:t>an amount in respect of the extent or value of any authority conferred by an authorisation;</w:t>
      </w:r>
    </w:p>
    <w:p>
      <w:pPr>
        <w:pStyle w:val="Indenta"/>
      </w:pPr>
      <w:r>
        <w:tab/>
        <w:t>(b)</w:t>
      </w:r>
      <w:r>
        <w:tab/>
        <w:t>an amount in connection with any purpose referred to in section 238(5) or 239(4) that is relevant to an authorisation;</w:t>
      </w:r>
    </w:p>
    <w:p>
      <w:pPr>
        <w:pStyle w:val="Indenta"/>
      </w:pPr>
      <w:r>
        <w:tab/>
        <w:t>(c)</w:t>
      </w:r>
      <w:r>
        <w:tab/>
        <w:t>if the fee is for the issue of an aquaculture licence — an amount in respect of the area to which the licence relates;</w:t>
      </w:r>
    </w:p>
    <w:p>
      <w:pPr>
        <w:pStyle w:val="Indenta"/>
      </w:pPr>
      <w:r>
        <w:tab/>
        <w:t>(d)</w:t>
      </w:r>
      <w:r>
        <w:tab/>
        <w:t>an amount in respect of the costs of administering this Act.</w:t>
      </w:r>
    </w:p>
    <w:p>
      <w:pPr>
        <w:pStyle w:val="Subsection"/>
      </w:pPr>
      <w:r>
        <w:tab/>
        <w:t>(3)</w:t>
      </w:r>
      <w:r>
        <w:tab/>
        <w:t>To the extent that the regulations prescribe under subsection (1)(zc)(ii) a fee that includes an amount referred to in subsection (2) that is a tax, the regulations may impose the tax.</w:t>
      </w:r>
    </w:p>
    <w:p>
      <w:pPr>
        <w:pStyle w:val="Footnotesection"/>
        <w:spacing w:before="80"/>
        <w:ind w:left="890" w:hanging="890"/>
      </w:pPr>
      <w:r>
        <w:tab/>
        <w:t>[Section 258 amended: No. 41 of 2000 s. 11; No. 2 of 2002 s. 23; No. 33 of 2002 s. 96(3); No. 55 of 2004 s. 393; No. 28 of 2006 s. 236(1); No. 21 of 2011 s. 5; No. 22 of 2011 s. 5; No. 43 of 2011 s. 74.]</w:t>
      </w:r>
    </w:p>
    <w:p>
      <w:pPr>
        <w:pStyle w:val="Heading5"/>
        <w:rPr>
          <w:snapToGrid w:val="0"/>
        </w:rPr>
      </w:pPr>
      <w:bookmarkStart w:id="305" w:name="_Toc32495012"/>
      <w:r>
        <w:rPr>
          <w:rStyle w:val="CharSectno"/>
        </w:rPr>
        <w:t>259</w:t>
      </w:r>
      <w:r>
        <w:rPr>
          <w:snapToGrid w:val="0"/>
        </w:rPr>
        <w:t>.</w:t>
      </w:r>
      <w:r>
        <w:rPr>
          <w:snapToGrid w:val="0"/>
        </w:rPr>
        <w:tab/>
        <w:t>Categories of fish, prescription of</w:t>
      </w:r>
      <w:bookmarkEnd w:id="305"/>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No. 49 of 1997 s. 5.]</w:t>
      </w:r>
    </w:p>
    <w:p>
      <w:pPr>
        <w:pStyle w:val="Heading5"/>
        <w:spacing w:before="180"/>
        <w:rPr>
          <w:rStyle w:val="CharSectno"/>
        </w:rPr>
      </w:pPr>
      <w:bookmarkStart w:id="306" w:name="_Toc32495013"/>
      <w:r>
        <w:rPr>
          <w:rStyle w:val="CharSectno"/>
        </w:rPr>
        <w:t>261.</w:t>
      </w:r>
      <w:r>
        <w:rPr>
          <w:rStyle w:val="CharSectno"/>
        </w:rPr>
        <w:tab/>
        <w:t>Notices etc., service of</w:t>
      </w:r>
      <w:bookmarkEnd w:id="306"/>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temporary aquaculture licence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No. 2 of 2002 s. 24; No. 43 of 2011 s. 75.]</w:t>
      </w:r>
    </w:p>
    <w:p>
      <w:pPr>
        <w:pStyle w:val="Heading5"/>
        <w:spacing w:before="180"/>
        <w:rPr>
          <w:snapToGrid w:val="0"/>
        </w:rPr>
      </w:pPr>
      <w:bookmarkStart w:id="307" w:name="_Toc32495014"/>
      <w:r>
        <w:rPr>
          <w:rStyle w:val="CharSectno"/>
        </w:rPr>
        <w:t>262</w:t>
      </w:r>
      <w:r>
        <w:rPr>
          <w:snapToGrid w:val="0"/>
        </w:rPr>
        <w:t>.</w:t>
      </w:r>
      <w:r>
        <w:rPr>
          <w:snapToGrid w:val="0"/>
        </w:rPr>
        <w:tab/>
      </w:r>
      <w:r>
        <w:t>Orders, regulations etc., CEO to make publicly available</w:t>
      </w:r>
      <w:bookmarkEnd w:id="307"/>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No. 28 of 2006 s. 236(1).]</w:t>
      </w:r>
    </w:p>
    <w:p>
      <w:pPr>
        <w:pStyle w:val="Heading5"/>
        <w:spacing w:before="180"/>
        <w:rPr>
          <w:snapToGrid w:val="0"/>
        </w:rPr>
      </w:pPr>
      <w:bookmarkStart w:id="308" w:name="_Toc32495015"/>
      <w:r>
        <w:rPr>
          <w:rStyle w:val="CharSectno"/>
        </w:rPr>
        <w:t>263</w:t>
      </w:r>
      <w:r>
        <w:rPr>
          <w:snapToGrid w:val="0"/>
        </w:rPr>
        <w:t>.</w:t>
      </w:r>
      <w:r>
        <w:rPr>
          <w:snapToGrid w:val="0"/>
        </w:rPr>
        <w:tab/>
        <w:t>Annual report of Department, content of</w:t>
      </w:r>
      <w:bookmarkEnd w:id="308"/>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No. 77 of 2006 Sch. 1 cl. 68(16).]</w:t>
      </w:r>
    </w:p>
    <w:p>
      <w:pPr>
        <w:pStyle w:val="Ednotesection"/>
      </w:pPr>
      <w:r>
        <w:t>[</w:t>
      </w:r>
      <w:r>
        <w:rPr>
          <w:b/>
        </w:rPr>
        <w:t>264, 265.</w:t>
      </w:r>
      <w:r>
        <w:rPr>
          <w:b/>
        </w:rPr>
        <w:tab/>
      </w:r>
      <w:r>
        <w:t>Omitted under the Reprints Act 1984 s. 7(4)(e) and (f).]</w:t>
      </w:r>
    </w:p>
    <w:p>
      <w:pPr>
        <w:pStyle w:val="Heading2"/>
      </w:pPr>
      <w:bookmarkStart w:id="309" w:name="_Toc32495016"/>
      <w:r>
        <w:rPr>
          <w:rStyle w:val="CharPartNo"/>
        </w:rPr>
        <w:t>Part 20</w:t>
      </w:r>
      <w:r>
        <w:t> — </w:t>
      </w:r>
      <w:r>
        <w:rPr>
          <w:rStyle w:val="CharPartText"/>
        </w:rPr>
        <w:t>Transitional matters</w:t>
      </w:r>
      <w:bookmarkEnd w:id="309"/>
    </w:p>
    <w:p>
      <w:pPr>
        <w:pStyle w:val="Footnoteheading"/>
      </w:pPr>
      <w:r>
        <w:tab/>
        <w:t>[Heading inserted: No. 43 of 2011 s. 76.]</w:t>
      </w:r>
    </w:p>
    <w:p>
      <w:pPr>
        <w:pStyle w:val="Heading3"/>
      </w:pPr>
      <w:bookmarkStart w:id="310" w:name="_Toc32495017"/>
      <w:r>
        <w:rPr>
          <w:rStyle w:val="CharDivNo"/>
        </w:rPr>
        <w:t>Division 1</w:t>
      </w:r>
      <w:r>
        <w:t> — </w:t>
      </w:r>
      <w:r>
        <w:rPr>
          <w:rStyle w:val="CharDivText"/>
        </w:rPr>
        <w:t xml:space="preserve">Transitional matters for </w:t>
      </w:r>
      <w:r>
        <w:rPr>
          <w:rStyle w:val="CharDivText"/>
          <w:i/>
        </w:rPr>
        <w:t>Fish Resources Management Act 1994</w:t>
      </w:r>
      <w:bookmarkEnd w:id="310"/>
    </w:p>
    <w:p>
      <w:pPr>
        <w:pStyle w:val="Footnoteheading"/>
      </w:pPr>
      <w:r>
        <w:tab/>
        <w:t>[Heading inserted: No. 43 of 2011 s. 76.]</w:t>
      </w:r>
    </w:p>
    <w:p>
      <w:pPr>
        <w:pStyle w:val="Heading5"/>
        <w:rPr>
          <w:snapToGrid w:val="0"/>
        </w:rPr>
      </w:pPr>
      <w:bookmarkStart w:id="311" w:name="_Toc32495018"/>
      <w:r>
        <w:rPr>
          <w:rStyle w:val="CharSectno"/>
        </w:rPr>
        <w:t>266</w:t>
      </w:r>
      <w:r>
        <w:rPr>
          <w:snapToGrid w:val="0"/>
        </w:rPr>
        <w:t>.</w:t>
      </w:r>
      <w:r>
        <w:rPr>
          <w:snapToGrid w:val="0"/>
        </w:rPr>
        <w:tab/>
      </w:r>
      <w:r>
        <w:rPr>
          <w:i/>
          <w:snapToGrid w:val="0"/>
        </w:rPr>
        <w:t>Fish Resources Management Act 1994</w:t>
      </w:r>
      <w:r>
        <w:rPr>
          <w:snapToGrid w:val="0"/>
        </w:rPr>
        <w:t>, provisions for (Sch. 3)</w:t>
      </w:r>
      <w:bookmarkEnd w:id="311"/>
    </w:p>
    <w:p>
      <w:pPr>
        <w:pStyle w:val="Subsection"/>
        <w:rPr>
          <w:snapToGrid w:val="0"/>
        </w:rPr>
      </w:pPr>
      <w:r>
        <w:rPr>
          <w:snapToGrid w:val="0"/>
        </w:rPr>
        <w:tab/>
      </w:r>
      <w:r>
        <w:rPr>
          <w:snapToGrid w:val="0"/>
        </w:rPr>
        <w:tab/>
        <w:t>The savings and transitional provisions in Schedule 3 have effect.</w:t>
      </w:r>
    </w:p>
    <w:p>
      <w:pPr>
        <w:pStyle w:val="Heading3"/>
        <w:rPr>
          <w:snapToGrid w:val="0"/>
        </w:rPr>
      </w:pPr>
      <w:bookmarkStart w:id="312" w:name="_Toc32495019"/>
      <w:r>
        <w:rPr>
          <w:rStyle w:val="CharDivNo"/>
        </w:rPr>
        <w:t>Division 2</w:t>
      </w:r>
      <w:r>
        <w:t> — </w:t>
      </w:r>
      <w:r>
        <w:rPr>
          <w:rStyle w:val="CharDivText"/>
        </w:rPr>
        <w:t xml:space="preserve">Transitional matters for </w:t>
      </w:r>
      <w:r>
        <w:rPr>
          <w:rStyle w:val="CharDivText"/>
          <w:i/>
        </w:rPr>
        <w:t>Fish Resources Management Amendment Act 2011</w:t>
      </w:r>
      <w:bookmarkEnd w:id="312"/>
    </w:p>
    <w:p>
      <w:pPr>
        <w:pStyle w:val="Footnoteheading"/>
      </w:pPr>
      <w:r>
        <w:tab/>
        <w:t>[Heading inserted: No. 43 of 2011 s. 77.]</w:t>
      </w:r>
    </w:p>
    <w:p>
      <w:pPr>
        <w:pStyle w:val="Heading5"/>
        <w:rPr>
          <w:snapToGrid w:val="0"/>
        </w:rPr>
      </w:pPr>
      <w:bookmarkStart w:id="313" w:name="_Toc32495020"/>
      <w:r>
        <w:rPr>
          <w:rStyle w:val="CharSectno"/>
        </w:rPr>
        <w:t>267</w:t>
      </w:r>
      <w:r>
        <w:t>.</w:t>
      </w:r>
      <w:r>
        <w:tab/>
        <w:t>Term used: amending Act</w:t>
      </w:r>
      <w:bookmarkEnd w:id="313"/>
    </w:p>
    <w:p>
      <w:pPr>
        <w:pStyle w:val="Subsection"/>
      </w:pPr>
      <w:r>
        <w:tab/>
      </w:r>
      <w:r>
        <w:tab/>
        <w:t xml:space="preserve">In this Division — </w:t>
      </w:r>
    </w:p>
    <w:p>
      <w:pPr>
        <w:pStyle w:val="Defstart"/>
      </w:pPr>
      <w:r>
        <w:tab/>
      </w:r>
      <w:r>
        <w:rPr>
          <w:rStyle w:val="CharDefText"/>
        </w:rPr>
        <w:t>amending Act</w:t>
      </w:r>
      <w:r>
        <w:t xml:space="preserve"> means the </w:t>
      </w:r>
      <w:r>
        <w:rPr>
          <w:i/>
        </w:rPr>
        <w:t>Fish Resources Management Amendment Act 2011</w:t>
      </w:r>
      <w:r>
        <w:rPr>
          <w:iCs/>
        </w:rPr>
        <w:t>.</w:t>
      </w:r>
    </w:p>
    <w:p>
      <w:pPr>
        <w:pStyle w:val="Footnotesection"/>
      </w:pPr>
      <w:r>
        <w:tab/>
        <w:t>[Section 267 inserted: No. 43 of 2011 s. 77.]</w:t>
      </w:r>
    </w:p>
    <w:p>
      <w:pPr>
        <w:pStyle w:val="Heading5"/>
      </w:pPr>
      <w:bookmarkStart w:id="314" w:name="_Toc32495021"/>
      <w:r>
        <w:rPr>
          <w:rStyle w:val="CharSectno"/>
        </w:rPr>
        <w:t>268</w:t>
      </w:r>
      <w:r>
        <w:t>.</w:t>
      </w:r>
      <w:r>
        <w:tab/>
        <w:t>Exemptions under s. 7</w:t>
      </w:r>
      <w:bookmarkEnd w:id="314"/>
    </w:p>
    <w:p>
      <w:pPr>
        <w:pStyle w:val="Subsection"/>
      </w:pPr>
      <w:r>
        <w:tab/>
      </w:r>
      <w:r>
        <w:tab/>
        <w:t>An exemption that was in force under section 7 immediately before the commencement of the amending Act section 7 is taken to have been granted under section 7 as amended by the amending Act section 7.</w:t>
      </w:r>
    </w:p>
    <w:p>
      <w:pPr>
        <w:pStyle w:val="Footnotesection"/>
      </w:pPr>
      <w:r>
        <w:tab/>
        <w:t>[Section 268 inserted: No. 43 of 2011 s. 77.]</w:t>
      </w:r>
    </w:p>
    <w:p>
      <w:pPr>
        <w:pStyle w:val="Heading5"/>
      </w:pPr>
      <w:bookmarkStart w:id="315" w:name="_Toc32495022"/>
      <w:r>
        <w:rPr>
          <w:rStyle w:val="CharSectno"/>
        </w:rPr>
        <w:t>269</w:t>
      </w:r>
      <w:r>
        <w:t>.</w:t>
      </w:r>
      <w:r>
        <w:tab/>
        <w:t>Application of extended period for service of infringement notices under s. 228</w:t>
      </w:r>
      <w:bookmarkEnd w:id="315"/>
    </w:p>
    <w:p>
      <w:pPr>
        <w:pStyle w:val="Subsection"/>
      </w:pPr>
      <w:r>
        <w:tab/>
      </w:r>
      <w:r>
        <w:tab/>
        <w:t>The amendment effected by the amending Act section 68 does not apply in relation to the service by an authorised person of an infringement notice in respect an offence that the authorised person believes to have been committed before the commencement of that section.</w:t>
      </w:r>
    </w:p>
    <w:p>
      <w:pPr>
        <w:pStyle w:val="Footnotesection"/>
      </w:pPr>
      <w:r>
        <w:tab/>
        <w:t>[Section 269 inserted: No. 43 of 2011 s. 77.]</w:t>
      </w:r>
    </w:p>
    <w:p>
      <w:pPr>
        <w:pStyle w:val="Heading5"/>
      </w:pPr>
      <w:bookmarkStart w:id="316" w:name="_Toc32495023"/>
      <w:r>
        <w:rPr>
          <w:rStyle w:val="CharSectno"/>
        </w:rPr>
        <w:t>270</w:t>
      </w:r>
      <w:r>
        <w:t>.</w:t>
      </w:r>
      <w:r>
        <w:tab/>
        <w:t>Transfer of money in accounts under repealed s. 241 and 242</w:t>
      </w:r>
      <w:bookmarkEnd w:id="316"/>
    </w:p>
    <w:p>
      <w:pPr>
        <w:pStyle w:val="Subsection"/>
      </w:pPr>
      <w:r>
        <w:tab/>
        <w:t>(1)</w:t>
      </w:r>
      <w:r>
        <w:tab/>
        <w:t>Any money in the AFMA Account immediately before the commencement of the amending Act section 70 must be paid into the Fisheries Research and Development Account.</w:t>
      </w:r>
    </w:p>
    <w:p>
      <w:pPr>
        <w:pStyle w:val="Subsection"/>
      </w:pPr>
      <w:r>
        <w:tab/>
        <w:t>(2)</w:t>
      </w:r>
      <w:r>
        <w:tab/>
        <w:t>Any money in the Fisheries Research and Development Corporation Account immediately before the commencement of the amending Act section 70 must be paid into the Fisheries Research and Development Account.</w:t>
      </w:r>
    </w:p>
    <w:p>
      <w:pPr>
        <w:pStyle w:val="Footnotesection"/>
      </w:pPr>
      <w:r>
        <w:tab/>
        <w:t>[Section 270 inserted: No. 43 of 2011 s. 77.]</w:t>
      </w:r>
    </w:p>
    <w:p>
      <w:pPr>
        <w:pStyle w:val="yEdnoteschedule"/>
        <w:outlineLvl w:val="9"/>
      </w:pPr>
      <w:r>
        <w:t>[Schedule 1 deleted: No. 37 of 2009 s. 20.]</w:t>
      </w:r>
    </w:p>
    <w:p>
      <w:pPr>
        <w:pStyle w:val="yEdnoteschedule"/>
        <w:outlineLvl w:val="9"/>
      </w:pPr>
      <w:r>
        <w:t>[Schedule 2 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7" w:name="_Toc32495024"/>
      <w:r>
        <w:rPr>
          <w:rStyle w:val="CharSchNo"/>
        </w:rPr>
        <w:t>Schedule 3</w:t>
      </w:r>
      <w:r>
        <w:rPr>
          <w:rStyle w:val="CharSDivNo"/>
          <w:sz w:val="28"/>
        </w:rPr>
        <w:t> </w:t>
      </w:r>
      <w:r>
        <w:t>—</w:t>
      </w:r>
      <w:r>
        <w:rPr>
          <w:rStyle w:val="CharSDivText"/>
          <w:sz w:val="28"/>
        </w:rPr>
        <w:t> </w:t>
      </w:r>
      <w:r>
        <w:rPr>
          <w:rStyle w:val="CharSchText"/>
        </w:rPr>
        <w:t xml:space="preserve">Savings and transitional provisions for </w:t>
      </w:r>
      <w:r>
        <w:rPr>
          <w:rStyle w:val="CharSchText"/>
          <w:i/>
        </w:rPr>
        <w:t>Fish Resources Management Act 1994</w:t>
      </w:r>
      <w:bookmarkEnd w:id="317"/>
    </w:p>
    <w:p>
      <w:pPr>
        <w:pStyle w:val="yShoulderClause"/>
        <w:rPr>
          <w:snapToGrid w:val="0"/>
        </w:rPr>
      </w:pPr>
      <w:r>
        <w:rPr>
          <w:snapToGrid w:val="0"/>
        </w:rPr>
        <w:t>[s. 266]</w:t>
      </w:r>
    </w:p>
    <w:p>
      <w:pPr>
        <w:pStyle w:val="yFootnoteheading"/>
      </w:pPr>
      <w:r>
        <w:tab/>
        <w:t>[Heading amended: No. 19 of 2010 s. 4; No. 43 of 2011 s. 78.]</w:t>
      </w:r>
    </w:p>
    <w:p>
      <w:pPr>
        <w:pStyle w:val="yHeading5"/>
        <w:outlineLvl w:val="0"/>
        <w:rPr>
          <w:snapToGrid w:val="0"/>
        </w:rPr>
      </w:pPr>
      <w:bookmarkStart w:id="318" w:name="_Toc32495025"/>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318"/>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319" w:name="_Toc32495026"/>
      <w:r>
        <w:rPr>
          <w:rStyle w:val="CharSClsNo"/>
        </w:rPr>
        <w:t>2</w:t>
      </w:r>
      <w:r>
        <w:rPr>
          <w:snapToGrid w:val="0"/>
        </w:rPr>
        <w:t xml:space="preserve">. </w:t>
      </w:r>
      <w:r>
        <w:rPr>
          <w:snapToGrid w:val="0"/>
        </w:rPr>
        <w:tab/>
        <w:t>Director of Fisheries</w:t>
      </w:r>
      <w:bookmarkEnd w:id="319"/>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320" w:name="_Toc32495027"/>
      <w:r>
        <w:rPr>
          <w:rStyle w:val="CharSClsNo"/>
        </w:rPr>
        <w:t>3</w:t>
      </w:r>
      <w:r>
        <w:rPr>
          <w:snapToGrid w:val="0"/>
        </w:rPr>
        <w:t xml:space="preserve">. </w:t>
      </w:r>
      <w:r>
        <w:rPr>
          <w:snapToGrid w:val="0"/>
        </w:rPr>
        <w:tab/>
        <w:t>Inspectors</w:t>
      </w:r>
      <w:bookmarkEnd w:id="320"/>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321" w:name="_Toc32495028"/>
      <w:r>
        <w:rPr>
          <w:rStyle w:val="CharSClsNo"/>
        </w:rPr>
        <w:t>4</w:t>
      </w:r>
      <w:r>
        <w:rPr>
          <w:snapToGrid w:val="0"/>
        </w:rPr>
        <w:t xml:space="preserve">. </w:t>
      </w:r>
      <w:r>
        <w:rPr>
          <w:snapToGrid w:val="0"/>
        </w:rPr>
        <w:tab/>
        <w:t>Honorary inspectors</w:t>
      </w:r>
      <w:bookmarkEnd w:id="321"/>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322" w:name="_Toc32495029"/>
      <w:r>
        <w:rPr>
          <w:rStyle w:val="CharSClsNo"/>
        </w:rPr>
        <w:t>5</w:t>
      </w:r>
      <w:r>
        <w:rPr>
          <w:snapToGrid w:val="0"/>
        </w:rPr>
        <w:t xml:space="preserve">. </w:t>
      </w:r>
      <w:r>
        <w:rPr>
          <w:snapToGrid w:val="0"/>
        </w:rPr>
        <w:tab/>
        <w:t>Fisheries Research and Development Fund</w:t>
      </w:r>
      <w:bookmarkEnd w:id="322"/>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spacing w:before="220"/>
      </w:pPr>
      <w:r>
        <w:t>[</w:t>
      </w:r>
      <w:r>
        <w:rPr>
          <w:b/>
          <w:bCs/>
        </w:rPr>
        <w:t>6.</w:t>
      </w:r>
      <w:r>
        <w:tab/>
        <w:t>Deleted: No. 37 of 2009 s. 21.]</w:t>
      </w:r>
    </w:p>
    <w:p>
      <w:pPr>
        <w:pStyle w:val="yHeading5"/>
        <w:outlineLvl w:val="0"/>
        <w:rPr>
          <w:snapToGrid w:val="0"/>
        </w:rPr>
      </w:pPr>
      <w:bookmarkStart w:id="323" w:name="_Toc32495030"/>
      <w:r>
        <w:rPr>
          <w:rStyle w:val="CharSClsNo"/>
        </w:rPr>
        <w:t>7</w:t>
      </w:r>
      <w:r>
        <w:rPr>
          <w:snapToGrid w:val="0"/>
        </w:rPr>
        <w:t xml:space="preserve">. </w:t>
      </w:r>
      <w:r>
        <w:rPr>
          <w:snapToGrid w:val="0"/>
        </w:rPr>
        <w:tab/>
        <w:t>Arrangements</w:t>
      </w:r>
      <w:bookmarkEnd w:id="323"/>
    </w:p>
    <w:p>
      <w:pPr>
        <w:pStyle w:val="ySubsection"/>
        <w:spacing w:before="140"/>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324" w:name="_Toc32495031"/>
      <w:r>
        <w:rPr>
          <w:rStyle w:val="CharSClsNo"/>
        </w:rPr>
        <w:t>8</w:t>
      </w:r>
      <w:r>
        <w:rPr>
          <w:snapToGrid w:val="0"/>
        </w:rPr>
        <w:t xml:space="preserve">. </w:t>
      </w:r>
      <w:r>
        <w:rPr>
          <w:snapToGrid w:val="0"/>
        </w:rPr>
        <w:tab/>
        <w:t>Limited entry fishery taken to be managed fishery</w:t>
      </w:r>
      <w:bookmarkEnd w:id="324"/>
    </w:p>
    <w:p>
      <w:pPr>
        <w:pStyle w:val="ySubsection"/>
        <w:spacing w:before="140"/>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325" w:name="_Toc32495032"/>
      <w:r>
        <w:rPr>
          <w:rStyle w:val="CharSClsNo"/>
        </w:rPr>
        <w:t>9</w:t>
      </w:r>
      <w:r>
        <w:rPr>
          <w:snapToGrid w:val="0"/>
        </w:rPr>
        <w:t xml:space="preserve">. </w:t>
      </w:r>
      <w:r>
        <w:rPr>
          <w:snapToGrid w:val="0"/>
        </w:rPr>
        <w:tab/>
        <w:t>Limited entry fishery notice taken to be management plan</w:t>
      </w:r>
      <w:bookmarkEnd w:id="325"/>
    </w:p>
    <w:p>
      <w:pPr>
        <w:pStyle w:val="ySubsection"/>
        <w:spacing w:before="140"/>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spacing w:before="140"/>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spacing w:before="140"/>
        <w:rPr>
          <w:snapToGrid w:val="0"/>
        </w:rPr>
      </w:pPr>
      <w:r>
        <w:rPr>
          <w:snapToGrid w:val="0"/>
        </w:rPr>
        <w:tab/>
        <w:t>(3)</w:t>
      </w:r>
      <w:r>
        <w:rPr>
          <w:snapToGrid w:val="0"/>
        </w:rPr>
        <w:tab/>
        <w:t>The consultation referred to in clause (2) may take place before the commencement of this Act.</w:t>
      </w:r>
    </w:p>
    <w:p>
      <w:pPr>
        <w:pStyle w:val="yHeading5"/>
        <w:keepNext w:val="0"/>
        <w:keepLines w:val="0"/>
        <w:spacing w:before="180"/>
        <w:outlineLvl w:val="0"/>
        <w:rPr>
          <w:snapToGrid w:val="0"/>
        </w:rPr>
      </w:pPr>
      <w:bookmarkStart w:id="326" w:name="_Toc32495033"/>
      <w:r>
        <w:rPr>
          <w:rStyle w:val="CharSClsNo"/>
        </w:rPr>
        <w:t>10</w:t>
      </w:r>
      <w:r>
        <w:rPr>
          <w:snapToGrid w:val="0"/>
        </w:rPr>
        <w:t xml:space="preserve">. </w:t>
      </w:r>
      <w:r>
        <w:rPr>
          <w:snapToGrid w:val="0"/>
        </w:rPr>
        <w:tab/>
        <w:t>Limited entry fishery licence continued in force</w:t>
      </w:r>
      <w:bookmarkEnd w:id="326"/>
    </w:p>
    <w:p>
      <w:pPr>
        <w:pStyle w:val="ySubsection"/>
        <w:spacing w:before="140"/>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327" w:name="_Toc32495034"/>
      <w:r>
        <w:rPr>
          <w:rStyle w:val="CharSClsNo"/>
        </w:rPr>
        <w:t>11</w:t>
      </w:r>
      <w:r>
        <w:rPr>
          <w:snapToGrid w:val="0"/>
        </w:rPr>
        <w:t xml:space="preserve">. </w:t>
      </w:r>
      <w:r>
        <w:rPr>
          <w:snapToGrid w:val="0"/>
        </w:rPr>
        <w:tab/>
        <w:t>Permit to establish processing establishment continued in force</w:t>
      </w:r>
      <w:bookmarkEnd w:id="327"/>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328" w:name="_Toc32495035"/>
      <w:r>
        <w:rPr>
          <w:rStyle w:val="CharSClsNo"/>
        </w:rPr>
        <w:t>12</w:t>
      </w:r>
      <w:r>
        <w:rPr>
          <w:snapToGrid w:val="0"/>
        </w:rPr>
        <w:t xml:space="preserve">. </w:t>
      </w:r>
      <w:r>
        <w:rPr>
          <w:snapToGrid w:val="0"/>
        </w:rPr>
        <w:tab/>
        <w:t>Processor’s licence continued in force</w:t>
      </w:r>
      <w:bookmarkEnd w:id="328"/>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329" w:name="_Toc32495036"/>
      <w:r>
        <w:rPr>
          <w:rStyle w:val="CharSClsNo"/>
        </w:rPr>
        <w:t>13</w:t>
      </w:r>
      <w:r>
        <w:rPr>
          <w:snapToGrid w:val="0"/>
        </w:rPr>
        <w:t xml:space="preserve">. </w:t>
      </w:r>
      <w:r>
        <w:rPr>
          <w:snapToGrid w:val="0"/>
        </w:rPr>
        <w:tab/>
        <w:t>Fish farm licence continued in force</w:t>
      </w:r>
      <w:bookmarkEnd w:id="329"/>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330" w:name="_Toc32495037"/>
      <w:r>
        <w:rPr>
          <w:rStyle w:val="CharSClsNo"/>
        </w:rPr>
        <w:t>14</w:t>
      </w:r>
      <w:r>
        <w:rPr>
          <w:snapToGrid w:val="0"/>
        </w:rPr>
        <w:t xml:space="preserve">. </w:t>
      </w:r>
      <w:r>
        <w:rPr>
          <w:snapToGrid w:val="0"/>
        </w:rPr>
        <w:tab/>
        <w:t>Proclaimed fishing zones continued in force</w:t>
      </w:r>
      <w:bookmarkEnd w:id="330"/>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331" w:name="_Toc32495038"/>
      <w:r>
        <w:rPr>
          <w:rStyle w:val="CharSClsNo"/>
        </w:rPr>
        <w:t>15</w:t>
      </w:r>
      <w:r>
        <w:rPr>
          <w:snapToGrid w:val="0"/>
        </w:rPr>
        <w:t xml:space="preserve">. </w:t>
      </w:r>
      <w:r>
        <w:rPr>
          <w:snapToGrid w:val="0"/>
        </w:rPr>
        <w:tab/>
        <w:t>Fishing boat licence continued in force</w:t>
      </w:r>
      <w:bookmarkEnd w:id="331"/>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332" w:name="_Toc32495039"/>
      <w:r>
        <w:rPr>
          <w:rStyle w:val="CharSClsNo"/>
        </w:rPr>
        <w:t>16</w:t>
      </w:r>
      <w:r>
        <w:rPr>
          <w:snapToGrid w:val="0"/>
        </w:rPr>
        <w:t xml:space="preserve">. </w:t>
      </w:r>
      <w:r>
        <w:rPr>
          <w:snapToGrid w:val="0"/>
        </w:rPr>
        <w:tab/>
        <w:t>Carrier boat licence continued in force</w:t>
      </w:r>
      <w:bookmarkEnd w:id="332"/>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333" w:name="_Toc32495040"/>
      <w:r>
        <w:rPr>
          <w:rStyle w:val="CharSClsNo"/>
        </w:rPr>
        <w:t>17</w:t>
      </w:r>
      <w:r>
        <w:rPr>
          <w:snapToGrid w:val="0"/>
        </w:rPr>
        <w:t xml:space="preserve">. </w:t>
      </w:r>
      <w:r>
        <w:rPr>
          <w:snapToGrid w:val="0"/>
        </w:rPr>
        <w:tab/>
        <w:t>Professional fisherman’s licence continued in force</w:t>
      </w:r>
      <w:bookmarkEnd w:id="333"/>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334" w:name="_Toc32495041"/>
      <w:r>
        <w:rPr>
          <w:rStyle w:val="CharSClsNo"/>
        </w:rPr>
        <w:t>18</w:t>
      </w:r>
      <w:r>
        <w:rPr>
          <w:snapToGrid w:val="0"/>
        </w:rPr>
        <w:t xml:space="preserve">. </w:t>
      </w:r>
      <w:r>
        <w:rPr>
          <w:snapToGrid w:val="0"/>
        </w:rPr>
        <w:tab/>
        <w:t>Recreational fishing licence continued in force</w:t>
      </w:r>
      <w:bookmarkEnd w:id="334"/>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335" w:name="_Toc32495042"/>
      <w:r>
        <w:rPr>
          <w:rStyle w:val="CharSClsNo"/>
        </w:rPr>
        <w:t>19</w:t>
      </w:r>
      <w:r>
        <w:rPr>
          <w:snapToGrid w:val="0"/>
        </w:rPr>
        <w:t>.</w:t>
      </w:r>
      <w:r>
        <w:rPr>
          <w:snapToGrid w:val="0"/>
        </w:rPr>
        <w:tab/>
        <w:t>Transitional regulations</w:t>
      </w:r>
      <w:bookmarkEnd w:id="33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337" w:name="_Toc32495043"/>
      <w:r>
        <w:t>Notes</w:t>
      </w:r>
      <w:bookmarkEnd w:id="337"/>
    </w:p>
    <w:p>
      <w:pPr>
        <w:pStyle w:val="nStatement"/>
      </w:pPr>
      <w:r>
        <w:t xml:space="preserve">This is a compilation of the </w:t>
      </w:r>
      <w:r>
        <w:rPr>
          <w:i/>
          <w:noProof/>
        </w:rPr>
        <w:t>Fish Resources Management Act 1994</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338" w:name="_Toc32495044"/>
      <w:r>
        <w:t>Compilation table</w:t>
      </w:r>
      <w:bookmarkEnd w:id="33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Fish Resources Management Act 1994</w:t>
            </w:r>
          </w:p>
        </w:tc>
        <w:tc>
          <w:tcPr>
            <w:tcW w:w="1134" w:type="dxa"/>
          </w:tcPr>
          <w:p>
            <w:pPr>
              <w:pStyle w:val="nTable"/>
              <w:spacing w:after="40"/>
              <w:rPr>
                <w:spacing w:val="-2"/>
              </w:rPr>
            </w:pPr>
            <w:r>
              <w:rPr>
                <w:spacing w:val="-2"/>
              </w:rPr>
              <w:t>53 of 1994</w:t>
            </w:r>
          </w:p>
        </w:tc>
        <w:tc>
          <w:tcPr>
            <w:tcW w:w="1134" w:type="dxa"/>
          </w:tcPr>
          <w:p>
            <w:pPr>
              <w:pStyle w:val="nTable"/>
              <w:spacing w:after="40"/>
            </w:pPr>
            <w:r>
              <w:rPr>
                <w:spacing w:val="-2"/>
              </w:rPr>
              <w:t>2 Nov 1994</w:t>
            </w:r>
          </w:p>
        </w:tc>
        <w:tc>
          <w:tcPr>
            <w:tcW w:w="2552" w:type="dxa"/>
          </w:tcPr>
          <w:p>
            <w:pPr>
              <w:pStyle w:val="nTable"/>
              <w:spacing w:after="40"/>
            </w:pPr>
            <w:r>
              <w:rPr>
                <w:spacing w:val="-2"/>
              </w:rPr>
              <w:t>s. 1 and 2: 2 Nov 1994;</w:t>
            </w:r>
            <w:r>
              <w:rPr>
                <w:spacing w:val="-2"/>
              </w:rPr>
              <w:br/>
              <w:t>Act other than s. 1 and 2: 1 Oct 1995 (see s. 2 and </w:t>
            </w:r>
            <w:r>
              <w:rPr>
                <w:i/>
                <w:spacing w:val="-2"/>
              </w:rPr>
              <w:t>Gazette</w:t>
            </w:r>
            <w:r>
              <w:rPr>
                <w:spacing w:val="-2"/>
              </w:rPr>
              <w:t xml:space="preserve"> </w:t>
            </w:r>
            <w:r>
              <w:rPr>
                <w:spacing w:val="-2"/>
              </w:rPr>
              <w:br/>
              <w:t>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Sentencing (Consequential Provisions) Act 1995 </w:t>
            </w:r>
            <w:r>
              <w:rPr>
                <w:spacing w:val="-2"/>
              </w:rPr>
              <w:t>Pt. 34</w:t>
            </w:r>
          </w:p>
        </w:tc>
        <w:tc>
          <w:tcPr>
            <w:tcW w:w="1134" w:type="dxa"/>
          </w:tcPr>
          <w:p>
            <w:pPr>
              <w:pStyle w:val="nTable"/>
              <w:spacing w:after="40"/>
              <w:rPr>
                <w:spacing w:val="-2"/>
              </w:rPr>
            </w:pPr>
            <w:r>
              <w:rPr>
                <w:spacing w:val="-2"/>
              </w:rPr>
              <w:t>78 of 1995</w:t>
            </w:r>
          </w:p>
        </w:tc>
        <w:tc>
          <w:tcPr>
            <w:tcW w:w="1134" w:type="dxa"/>
          </w:tcPr>
          <w:p>
            <w:pPr>
              <w:pStyle w:val="nTable"/>
              <w:spacing w:after="40"/>
            </w:pPr>
            <w:r>
              <w:rPr>
                <w:spacing w:val="-2"/>
              </w:rPr>
              <w:t>16 Jan 1996</w:t>
            </w:r>
          </w:p>
        </w:tc>
        <w:tc>
          <w:tcPr>
            <w:tcW w:w="2552" w:type="dxa"/>
          </w:tcPr>
          <w:p>
            <w:pPr>
              <w:pStyle w:val="nTable"/>
              <w:spacing w:after="40"/>
            </w:pPr>
            <w:r>
              <w:rPr>
                <w:spacing w:val="-2"/>
              </w:rPr>
              <w:t xml:space="preserve">4 Nov 1996 (see s. 2 and </w:t>
            </w:r>
            <w:r>
              <w:rPr>
                <w:i/>
                <w:spacing w:val="-2"/>
              </w:rPr>
              <w:t>Gazette</w:t>
            </w:r>
            <w:r>
              <w:rPr>
                <w:spacing w:val="-2"/>
              </w:rP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pacing w:val="-2"/>
              </w:rPr>
            </w:pPr>
            <w:r>
              <w:rPr>
                <w:i/>
                <w:spacing w:val="-2"/>
              </w:rPr>
              <w:t xml:space="preserve">Acts Amendment (Marine Reserves) Act 1997 </w:t>
            </w:r>
            <w:r>
              <w:rPr>
                <w:spacing w:val="-2"/>
              </w:rPr>
              <w:t>Pt. 6</w:t>
            </w:r>
          </w:p>
        </w:tc>
        <w:tc>
          <w:tcPr>
            <w:tcW w:w="1134" w:type="dxa"/>
          </w:tcPr>
          <w:p>
            <w:pPr>
              <w:pStyle w:val="nTable"/>
              <w:spacing w:after="40"/>
              <w:rPr>
                <w:spacing w:val="-2"/>
              </w:rPr>
            </w:pPr>
            <w:r>
              <w:rPr>
                <w:spacing w:val="-2"/>
              </w:rPr>
              <w:t>5 of 1997</w:t>
            </w:r>
          </w:p>
        </w:tc>
        <w:tc>
          <w:tcPr>
            <w:tcW w:w="1134" w:type="dxa"/>
          </w:tcPr>
          <w:p>
            <w:pPr>
              <w:pStyle w:val="nTable"/>
              <w:spacing w:after="40"/>
            </w:pPr>
            <w:r>
              <w:rPr>
                <w:spacing w:val="-2"/>
              </w:rPr>
              <w:t>10 Jun 1997</w:t>
            </w:r>
          </w:p>
        </w:tc>
        <w:tc>
          <w:tcPr>
            <w:tcW w:w="2552" w:type="dxa"/>
          </w:tcPr>
          <w:p>
            <w:pPr>
              <w:pStyle w:val="nTable"/>
              <w:spacing w:after="40"/>
            </w:pPr>
            <w:r>
              <w:rPr>
                <w:spacing w:val="-2"/>
              </w:rPr>
              <w:t xml:space="preserve">29 Aug 1997 (see s. 2 and </w:t>
            </w:r>
            <w:r>
              <w:rPr>
                <w:i/>
                <w:spacing w:val="-2"/>
              </w:rPr>
              <w:t xml:space="preserve">Gazette </w:t>
            </w:r>
            <w:r>
              <w:rPr>
                <w:spacing w:val="-2"/>
              </w:rPr>
              <w:t>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Fishing and Related Industries Compensation (Marine Reserves) Act 1997 </w:t>
            </w:r>
            <w:r>
              <w:rPr>
                <w:spacing w:val="-2"/>
              </w:rPr>
              <w:t>s. 14</w:t>
            </w:r>
          </w:p>
        </w:tc>
        <w:tc>
          <w:tcPr>
            <w:tcW w:w="1134" w:type="dxa"/>
          </w:tcPr>
          <w:p>
            <w:pPr>
              <w:pStyle w:val="nTable"/>
              <w:spacing w:after="40"/>
              <w:rPr>
                <w:spacing w:val="-2"/>
              </w:rPr>
            </w:pPr>
            <w:r>
              <w:rPr>
                <w:spacing w:val="-2"/>
              </w:rPr>
              <w:t>39 of 1997</w:t>
            </w:r>
          </w:p>
        </w:tc>
        <w:tc>
          <w:tcPr>
            <w:tcW w:w="1134" w:type="dxa"/>
          </w:tcPr>
          <w:p>
            <w:pPr>
              <w:pStyle w:val="nTable"/>
              <w:spacing w:after="40"/>
            </w:pPr>
            <w:r>
              <w:rPr>
                <w:spacing w:val="-2"/>
              </w:rPr>
              <w:t>2 Dec 1997</w:t>
            </w:r>
          </w:p>
        </w:tc>
        <w:tc>
          <w:tcPr>
            <w:tcW w:w="2552" w:type="dxa"/>
          </w:tcPr>
          <w:p>
            <w:pPr>
              <w:pStyle w:val="nTable"/>
              <w:spacing w:after="40"/>
            </w:pPr>
            <w:r>
              <w:rPr>
                <w:spacing w:val="-2"/>
              </w:rPr>
              <w:t>2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spacing w:val="-2"/>
              </w:rPr>
              <w:t xml:space="preserve">Sunday Observance Laws Amendment and Repeal Act 1997 </w:t>
            </w:r>
            <w:r>
              <w:rPr>
                <w:spacing w:val="-2"/>
              </w:rPr>
              <w:t>s. 5</w:t>
            </w:r>
          </w:p>
        </w:tc>
        <w:tc>
          <w:tcPr>
            <w:tcW w:w="1134" w:type="dxa"/>
          </w:tcPr>
          <w:p>
            <w:pPr>
              <w:pStyle w:val="nTable"/>
              <w:spacing w:after="40"/>
              <w:rPr>
                <w:spacing w:val="-2"/>
              </w:rPr>
            </w:pPr>
            <w:r>
              <w:rPr>
                <w:spacing w:val="-2"/>
              </w:rPr>
              <w:t>49 of 1997</w:t>
            </w:r>
          </w:p>
        </w:tc>
        <w:tc>
          <w:tcPr>
            <w:tcW w:w="1134" w:type="dxa"/>
          </w:tcPr>
          <w:p>
            <w:pPr>
              <w:pStyle w:val="nTable"/>
              <w:spacing w:after="40"/>
            </w:pPr>
            <w:r>
              <w:rPr>
                <w:spacing w:val="-2"/>
              </w:rPr>
              <w:t>10 Dec 1997</w:t>
            </w:r>
          </w:p>
        </w:tc>
        <w:tc>
          <w:tcPr>
            <w:tcW w:w="2552" w:type="dxa"/>
          </w:tcPr>
          <w:p>
            <w:pPr>
              <w:pStyle w:val="nTable"/>
              <w:spacing w:after="40"/>
            </w:pPr>
            <w:r>
              <w:rPr>
                <w:spacing w:val="-2"/>
              </w:rPr>
              <w:t>10 Dec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of the </w:t>
            </w:r>
            <w:r>
              <w:rPr>
                <w:b/>
                <w:i/>
                <w:spacing w:val="-2"/>
              </w:rPr>
              <w:t>Fish Resources Management Act 1994</w:t>
            </w:r>
            <w:r>
              <w:rPr>
                <w:b/>
                <w:spacing w:val="-2"/>
              </w:rPr>
              <w:t xml:space="preserve"> as at 28 Apr 2000</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pacing w:val="-2"/>
              </w:rPr>
            </w:pPr>
            <w:r>
              <w:rPr>
                <w:i/>
                <w:snapToGrid w:val="0"/>
              </w:rPr>
              <w:t>Fish Resources Management Amendment Act 2000</w:t>
            </w:r>
          </w:p>
        </w:tc>
        <w:tc>
          <w:tcPr>
            <w:tcW w:w="1134" w:type="dxa"/>
          </w:tcPr>
          <w:p>
            <w:pPr>
              <w:pStyle w:val="nTable"/>
              <w:spacing w:after="40"/>
              <w:rPr>
                <w:spacing w:val="-2"/>
              </w:rPr>
            </w:pPr>
            <w:r>
              <w:t>41 of 2000</w:t>
            </w:r>
          </w:p>
        </w:tc>
        <w:tc>
          <w:tcPr>
            <w:tcW w:w="1134" w:type="dxa"/>
          </w:tcPr>
          <w:p>
            <w:pPr>
              <w:pStyle w:val="nTable"/>
              <w:spacing w:after="40"/>
              <w:rPr>
                <w:spacing w:val="-2"/>
              </w:rPr>
            </w:pPr>
            <w:r>
              <w:t>2 Nov 2000</w:t>
            </w:r>
          </w:p>
        </w:tc>
        <w:tc>
          <w:tcPr>
            <w:tcW w:w="2552" w:type="dxa"/>
          </w:tcPr>
          <w:p>
            <w:pPr>
              <w:pStyle w:val="nTable"/>
              <w:spacing w:after="40"/>
              <w:rPr>
                <w:spacing w:val="-2"/>
              </w:rPr>
            </w:pPr>
            <w:r>
              <w:rPr>
                <w:spacing w:val="-2"/>
              </w:rPr>
              <w:t xml:space="preserve">s. 1 and 2: </w:t>
            </w:r>
            <w:r>
              <w:t>2 Nov 2000;</w:t>
            </w:r>
            <w:r>
              <w:rPr>
                <w:spacing w:val="-2"/>
              </w:rPr>
              <w:br/>
              <w:t xml:space="preserve">Act other than s. 1 and 2: </w:t>
            </w:r>
            <w:r>
              <w:t xml:space="preserve">8 May 2001 (see s. 2 and </w:t>
            </w:r>
            <w:r>
              <w:rPr>
                <w:i/>
              </w:rPr>
              <w:t>Gazette</w:t>
            </w:r>
            <w:r>
              <w:t xml:space="preserve"> 8 May 2001 p. 2269)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Acts Amendment (Australian Datum) Act 2000</w:t>
            </w:r>
            <w:r>
              <w:rPr>
                <w:snapToGrid w:val="0"/>
              </w:rPr>
              <w:t xml:space="preserve"> s. 3</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8 Nov 2003 (see s.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Corporations (Consequential Amendments) Act 2001</w:t>
            </w:r>
            <w:r>
              <w:rPr>
                <w:snapToGrid w:val="0"/>
              </w:rP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vertAlign w:val="superscript"/>
              </w:rPr>
            </w:pPr>
            <w:r>
              <w:rPr>
                <w:i/>
                <w:snapToGrid w:val="0"/>
              </w:rPr>
              <w:t>Fish Resources Management Amendment Act 2002</w:t>
            </w:r>
            <w:r>
              <w:rPr>
                <w:snapToGrid w:val="0"/>
                <w:vertAlign w:val="superscript"/>
              </w:rPr>
              <w:t> 2</w:t>
            </w:r>
          </w:p>
        </w:tc>
        <w:tc>
          <w:tcPr>
            <w:tcW w:w="1134" w:type="dxa"/>
          </w:tcPr>
          <w:p>
            <w:pPr>
              <w:pStyle w:val="nTable"/>
              <w:spacing w:after="40"/>
            </w:pPr>
            <w:r>
              <w:t>2 of 2002</w:t>
            </w:r>
          </w:p>
        </w:tc>
        <w:tc>
          <w:tcPr>
            <w:tcW w:w="1134" w:type="dxa"/>
          </w:tcPr>
          <w:p>
            <w:pPr>
              <w:pStyle w:val="nTable"/>
              <w:spacing w:after="40"/>
            </w:pPr>
            <w:r>
              <w:t>9 Apr 2002</w:t>
            </w:r>
          </w:p>
        </w:tc>
        <w:tc>
          <w:tcPr>
            <w:tcW w:w="2552" w:type="dxa"/>
          </w:tcPr>
          <w:p>
            <w:pPr>
              <w:pStyle w:val="nTable"/>
              <w:spacing w:after="40"/>
            </w:pPr>
            <w:r>
              <w:t>9 Apr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Animal Welfare Act 2002</w:t>
            </w:r>
            <w:r>
              <w:rPr>
                <w:snapToGrid w:val="0"/>
              </w:rPr>
              <w:t xml:space="preserve"> s. 96</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rPr>
                <w:i/>
              </w:rPr>
            </w:pPr>
            <w:r>
              <w:t xml:space="preserve">4 Apr 2003 (see s. 2 and </w:t>
            </w:r>
            <w:r>
              <w:rPr>
                <w:i/>
              </w:rPr>
              <w:t xml:space="preserve">Gazette </w:t>
            </w:r>
            <w:r>
              <w:t>4 Apr 2003 p. 1023)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Offshore Minerals (Consequential Amendments) Act 2003</w:t>
            </w:r>
            <w:r>
              <w:t xml:space="preserve"> Pt. 4</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Sentencing Legislation Amendment and Repeal Act 2003 </w:t>
            </w:r>
            <w:r>
              <w:rPr>
                <w:snapToGrid w:val="0"/>
              </w:rPr>
              <w:t>s. 63</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 xml:space="preserve">Acts Amendment and Repeal (Courts and Legal Practice) Act 2003 </w:t>
            </w:r>
            <w:r>
              <w:rPr>
                <w:snapToGrid w:val="0"/>
              </w:rPr>
              <w:t>s. 36</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Statutes (Repeals and Minor Amendments) Act 2003</w:t>
            </w:r>
            <w:r>
              <w:rPr>
                <w:snapToGrid w:val="0"/>
              </w:rPr>
              <w:t xml:space="preserve"> s. 56</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52"/>
              <w:rPr>
                <w:i/>
                <w:snapToGrid w:val="0"/>
              </w:rPr>
            </w:pPr>
            <w:r>
              <w:rPr>
                <w:i/>
                <w:snapToGrid w:val="0"/>
              </w:rPr>
              <w:t>Courts Legislation Amendment and Repeal Act 2004</w:t>
            </w:r>
            <w:r>
              <w:rPr>
                <w:snapToGrid w:val="0"/>
              </w:rPr>
              <w:t xml:space="preserve"> s. 141 (Sch. 1 cl. 65)</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pacing w:val="-2"/>
              </w:rPr>
              <w:t xml:space="preserve">1 May 2005 (see s. 2 and </w:t>
            </w:r>
            <w:r>
              <w:rPr>
                <w:i/>
                <w:spacing w:val="-2"/>
              </w:rPr>
              <w:t>Gazette</w:t>
            </w:r>
            <w:r>
              <w:rPr>
                <w:spacing w:val="-2"/>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State Administrative Tribunal (Conferral of Jurisdiction) Amendment and Repeal Act 2004 </w:t>
            </w:r>
            <w:r>
              <w:rPr>
                <w:snapToGrid w:val="0"/>
              </w:rPr>
              <w:t>Pt. 2 Div. 51</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spacing w:val="-2"/>
              </w:rPr>
              <w:t xml:space="preserve">Reprint 2: The </w:t>
            </w:r>
            <w:r>
              <w:rPr>
                <w:b/>
                <w:i/>
                <w:spacing w:val="-2"/>
              </w:rPr>
              <w:t>Fish Resources Management Act 1994</w:t>
            </w:r>
            <w:r>
              <w:rPr>
                <w:b/>
                <w:spacing w:val="-2"/>
              </w:rPr>
              <w:t xml:space="preserve"> as at 11 Mar 2005</w:t>
            </w:r>
            <w:r>
              <w:rPr>
                <w:spacing w:val="-2"/>
              </w:rPr>
              <w:t xml:space="preserve"> (includes amendments listed above except those in the </w:t>
            </w:r>
            <w:r>
              <w:rPr>
                <w:i/>
              </w:rPr>
              <w:t>Offshore Minerals (Consequential Amendments) Act 2003</w:t>
            </w:r>
            <w:r>
              <w:t xml:space="preserve">, </w:t>
            </w:r>
            <w:r>
              <w:rPr>
                <w:snapToGrid w:val="0"/>
              </w:rPr>
              <w:t xml:space="preserve">the </w:t>
            </w:r>
            <w:r>
              <w:rPr>
                <w:i/>
                <w:snapToGrid w:val="0"/>
              </w:rPr>
              <w:t>Courts Legislation Amendment and Repeal Act 2004</w:t>
            </w:r>
            <w:r>
              <w:rPr>
                <w:snapToGrid w:val="0"/>
              </w:rPr>
              <w:t xml:space="preserve"> and the </w:t>
            </w:r>
            <w:r>
              <w:rPr>
                <w:i/>
              </w:rPr>
              <w:t>Criminal Procedure and Appeals (Consequential and Other Provisions) Act 2004</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Machinery of Government (Miscellaneous Amendments) Act 2006</w:t>
            </w:r>
            <w:r>
              <w:rPr>
                <w:snapToGrid w:val="0"/>
              </w:rPr>
              <w:t xml:space="preserve"> Pt. 8 Div. 3</w:t>
            </w:r>
            <w:r>
              <w:rPr>
                <w:snapToGrid w:val="0"/>
                <w:vertAlign w:val="superscript"/>
              </w:rPr>
              <w:t> 5, 6</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snapToGrid w:val="0"/>
                <w:vertAlign w:val="superscript"/>
              </w:rPr>
            </w:pPr>
            <w:r>
              <w:rPr>
                <w:i/>
                <w:snapToGrid w:val="0"/>
              </w:rPr>
              <w:t xml:space="preserve">Financial Legislation Amendment and Repeal Act 2006 </w:t>
            </w:r>
            <w:r>
              <w:rPr>
                <w:snapToGrid w:val="0"/>
              </w:rPr>
              <w:t>s. 4 and Sch. 1 cl. 68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Fish Resources Management Amendment Act 2007</w:t>
            </w:r>
          </w:p>
        </w:tc>
        <w:tc>
          <w:tcPr>
            <w:tcW w:w="1134" w:type="dxa"/>
          </w:tcPr>
          <w:p>
            <w:pPr>
              <w:pStyle w:val="nTable"/>
              <w:spacing w:after="40"/>
              <w:rPr>
                <w:snapToGrid w:val="0"/>
              </w:rPr>
            </w:pPr>
            <w:r>
              <w:rPr>
                <w:snapToGrid w:val="0"/>
              </w:rPr>
              <w:t xml:space="preserve">28 of 2007 </w:t>
            </w:r>
          </w:p>
        </w:tc>
        <w:tc>
          <w:tcPr>
            <w:tcW w:w="1134" w:type="dxa"/>
          </w:tcPr>
          <w:p>
            <w:pPr>
              <w:pStyle w:val="nTable"/>
              <w:spacing w:after="40"/>
              <w:rPr>
                <w:snapToGrid w:val="0"/>
              </w:rPr>
            </w:pPr>
            <w:r>
              <w:rPr>
                <w:snapToGrid w:val="0"/>
              </w:rPr>
              <w:t xml:space="preserve">26 Oct 2007 </w:t>
            </w:r>
          </w:p>
        </w:tc>
        <w:tc>
          <w:tcPr>
            <w:tcW w:w="2552" w:type="dxa"/>
          </w:tcPr>
          <w:p>
            <w:pPr>
              <w:pStyle w:val="nTable"/>
              <w:spacing w:after="40"/>
              <w:rPr>
                <w:snapToGrid w:val="0"/>
              </w:rPr>
            </w:pPr>
            <w:r>
              <w:rPr>
                <w:snapToGrid w:val="0"/>
              </w:rPr>
              <w:t>26 Oct 2007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Petroleum Amendment Act 2007</w:t>
            </w:r>
            <w:r>
              <w:rPr>
                <w:iCs/>
                <w:snapToGrid w:val="0"/>
              </w:rPr>
              <w:t xml:space="preserve"> s. 94</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2"/>
              </w:rPr>
              <w:t xml:space="preserve">Reprint 3: The </w:t>
            </w:r>
            <w:r>
              <w:rPr>
                <w:b/>
                <w:i/>
                <w:spacing w:val="-2"/>
              </w:rPr>
              <w:t>Fish Resources Management Act 1994</w:t>
            </w:r>
            <w:r>
              <w:rPr>
                <w:b/>
                <w:spacing w:val="-2"/>
              </w:rPr>
              <w:t xml:space="preserve"> as at 16 May 2008</w:t>
            </w:r>
            <w:r>
              <w:rPr>
                <w:spacing w:val="-2"/>
              </w:rPr>
              <w:t xml:space="preserve"> (includes amendments listed above except those in the </w:t>
            </w:r>
            <w:r>
              <w:rPr>
                <w:i/>
              </w:rPr>
              <w:t>Offshore Minerals (Consequential Amendments) Act 2003</w:t>
            </w:r>
            <w:r>
              <w:rPr>
                <w:spacing w:val="-2"/>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Fish Resources Management Amendment Act 2009</w:t>
            </w:r>
          </w:p>
        </w:tc>
        <w:tc>
          <w:tcPr>
            <w:tcW w:w="1134" w:type="dxa"/>
          </w:tcPr>
          <w:p>
            <w:pPr>
              <w:pStyle w:val="nTable"/>
              <w:spacing w:after="40"/>
            </w:pPr>
            <w:r>
              <w:t>37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Act other than s. 1 and 2: 31 Jul 2010 (see s. 2(b) and </w:t>
            </w:r>
            <w:r>
              <w:rPr>
                <w:i/>
                <w:iCs/>
              </w:rPr>
              <w:t>Gazette</w:t>
            </w:r>
            <w:r>
              <w:t xml:space="preserve"> 30 Jul 2010 p. 3493)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r>
              <w:rPr>
                <w:iCs/>
                <w:snapToGrid w:val="0"/>
                <w:vertAlign w:val="superscript"/>
              </w:rPr>
              <w:t> 7</w:t>
            </w:r>
          </w:p>
        </w:tc>
        <w:tc>
          <w:tcPr>
            <w:tcW w:w="1134" w:type="dxa"/>
          </w:tcPr>
          <w:p>
            <w:pPr>
              <w:pStyle w:val="nTable"/>
              <w:spacing w:after="40"/>
              <w:rPr>
                <w:snapToGrid w:val="0"/>
              </w:rPr>
            </w:pPr>
            <w:r>
              <w:rPr>
                <w:snapToGrid w:val="0"/>
              </w:rPr>
              <w:t>19 of 2010 (as amended by No. 17 of 2014 s. 39(2)(a))</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The amendment to Sch. 3: 11 Sep 2010 (see s. 2(b) and </w:t>
            </w:r>
            <w:r>
              <w:rPr>
                <w:i/>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2011</w:t>
            </w:r>
          </w:p>
        </w:tc>
        <w:tc>
          <w:tcPr>
            <w:tcW w:w="1134" w:type="dxa"/>
          </w:tcPr>
          <w:p>
            <w:pPr>
              <w:pStyle w:val="nTable"/>
              <w:spacing w:after="40"/>
              <w:rPr>
                <w:snapToGrid w:val="0"/>
              </w:rPr>
            </w:pPr>
            <w:r>
              <w:rPr>
                <w:snapToGrid w:val="0"/>
              </w:rPr>
              <w:t>21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t>s. 1 and 2: 11 Jul 2011 (see s. 2(a));</w:t>
            </w:r>
            <w:r>
              <w:br/>
              <w:t xml:space="preserve">Act other than s. 1 and 2: </w:t>
            </w:r>
            <w:r>
              <w:rPr>
                <w:snapToGrid w:val="0"/>
              </w:rPr>
              <w:t xml:space="preserve">30 Jul 2011 (see s. 2(b)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Fish Resources Management Amendment (Fees) Act (No. 2) 2011</w:t>
            </w:r>
          </w:p>
        </w:tc>
        <w:tc>
          <w:tcPr>
            <w:tcW w:w="1134" w:type="dxa"/>
          </w:tcPr>
          <w:p>
            <w:pPr>
              <w:pStyle w:val="nTable"/>
              <w:spacing w:after="40"/>
              <w:rPr>
                <w:snapToGrid w:val="0"/>
              </w:rPr>
            </w:pPr>
            <w:r>
              <w:rPr>
                <w:snapToGrid w:val="0"/>
              </w:rPr>
              <w:t>22 of 2011</w:t>
            </w:r>
          </w:p>
        </w:tc>
        <w:tc>
          <w:tcPr>
            <w:tcW w:w="1134" w:type="dxa"/>
          </w:tcPr>
          <w:p>
            <w:pPr>
              <w:pStyle w:val="nTable"/>
              <w:spacing w:after="40"/>
              <w:rPr>
                <w:snapToGrid w:val="0"/>
              </w:rPr>
            </w:pPr>
            <w:r>
              <w:rPr>
                <w:snapToGrid w:val="0"/>
              </w:rPr>
              <w:t>11 Jul 2011</w:t>
            </w:r>
          </w:p>
        </w:tc>
        <w:tc>
          <w:tcPr>
            <w:tcW w:w="2552" w:type="dxa"/>
          </w:tcPr>
          <w:p>
            <w:pPr>
              <w:pStyle w:val="nTable"/>
              <w:spacing w:after="40"/>
              <w:rPr>
                <w:snapToGrid w:val="0"/>
              </w:rPr>
            </w:pPr>
            <w:r>
              <w:rPr>
                <w:snapToGrid w:val="0"/>
              </w:rPr>
              <w:t>s. 1 and 2: 11 Jul 2011 (see s. 2(a));</w:t>
            </w:r>
            <w:r>
              <w:rPr>
                <w:snapToGrid w:val="0"/>
              </w:rPr>
              <w:br/>
              <w:t xml:space="preserve">s. 3: 30 Jul 2011 (see s. 2(b) and </w:t>
            </w:r>
            <w:r>
              <w:rPr>
                <w:i/>
                <w:snapToGrid w:val="0"/>
              </w:rPr>
              <w:t>Gazette</w:t>
            </w:r>
            <w:r>
              <w:rPr>
                <w:snapToGrid w:val="0"/>
              </w:rPr>
              <w:t xml:space="preserve"> 29 Jul 2011 p. 3127);</w:t>
            </w:r>
            <w:r>
              <w:rPr>
                <w:snapToGrid w:val="0"/>
              </w:rPr>
              <w:br/>
              <w:t xml:space="preserve">s. 4: 30 Jul 2011 (see s. 2(c) and </w:t>
            </w:r>
            <w:r>
              <w:rPr>
                <w:i/>
                <w:snapToGrid w:val="0"/>
              </w:rPr>
              <w:t>Gazette</w:t>
            </w:r>
            <w:r>
              <w:rPr>
                <w:snapToGrid w:val="0"/>
              </w:rPr>
              <w:t xml:space="preserve"> 29 Jul 2011 p. 3127);</w:t>
            </w:r>
            <w:r>
              <w:rPr>
                <w:snapToGrid w:val="0"/>
              </w:rPr>
              <w:br/>
              <w:t xml:space="preserve">s. 5: 30 Jul 2011 (see s. 2(d) and </w:t>
            </w:r>
            <w:r>
              <w:rPr>
                <w:i/>
                <w:snapToGrid w:val="0"/>
              </w:rPr>
              <w:t>Gazette</w:t>
            </w:r>
            <w:r>
              <w:rPr>
                <w:snapToGrid w:val="0"/>
              </w:rPr>
              <w:t xml:space="preserve"> 29 Jul 2011 p. 3127)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7 Div. 1</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Fish Resources Management Amendment Act 2011</w:t>
            </w:r>
          </w:p>
        </w:tc>
        <w:tc>
          <w:tcPr>
            <w:tcW w:w="1134" w:type="dxa"/>
            <w:shd w:val="clear" w:color="auto" w:fill="auto"/>
          </w:tcPr>
          <w:p>
            <w:pPr>
              <w:pStyle w:val="nTable"/>
              <w:spacing w:after="40"/>
              <w:rPr>
                <w:snapToGrid w:val="0"/>
              </w:rPr>
            </w:pPr>
            <w:r>
              <w:rPr>
                <w:snapToGrid w:val="0"/>
              </w:rPr>
              <w:t>43 of 2011</w:t>
            </w:r>
          </w:p>
        </w:tc>
        <w:tc>
          <w:tcPr>
            <w:tcW w:w="1134" w:type="dxa"/>
            <w:shd w:val="clear" w:color="auto" w:fill="auto"/>
          </w:tcPr>
          <w:p>
            <w:pPr>
              <w:pStyle w:val="nTable"/>
              <w:spacing w:after="40"/>
              <w:rPr>
                <w:snapToGrid w:val="0"/>
              </w:rPr>
            </w:pPr>
            <w:r>
              <w:rPr>
                <w:snapToGrid w:val="0"/>
              </w:rPr>
              <w:t>12 Oct 2011</w:t>
            </w:r>
          </w:p>
        </w:tc>
        <w:tc>
          <w:tcPr>
            <w:tcW w:w="2552" w:type="dxa"/>
            <w:shd w:val="clear" w:color="auto" w:fill="auto"/>
          </w:tcPr>
          <w:p>
            <w:pPr>
              <w:pStyle w:val="nTable"/>
              <w:spacing w:after="40"/>
              <w:rPr>
                <w:snapToGrid w:val="0"/>
              </w:rPr>
            </w:pPr>
            <w:r>
              <w:t>s. 1 and 2: 12 Oct 2011 (see s. 2(a));</w:t>
            </w:r>
            <w:r>
              <w:br/>
              <w:t>Act other than s. 1 and 2: 5</w:t>
            </w:r>
            <w:r>
              <w:rPr>
                <w:snapToGrid w:val="0"/>
              </w:rPr>
              <w:t xml:space="preserve"> Nov 2011 (see s. 2(b) and </w:t>
            </w:r>
            <w:r>
              <w:rPr>
                <w:i/>
                <w:snapToGrid w:val="0"/>
              </w:rPr>
              <w:t>Gazette</w:t>
            </w:r>
            <w:r>
              <w:rPr>
                <w:snapToGrid w:val="0"/>
              </w:rPr>
              <w:t xml:space="preserve"> 4 Nov 2011 p. 4629)</w:t>
            </w:r>
          </w:p>
        </w:tc>
      </w:tr>
      <w:tr>
        <w:tblPrEx>
          <w:tblBorders>
            <w:top w:val="single" w:sz="4" w:space="0" w:color="auto"/>
            <w:bottom w:val="single" w:sz="4" w:space="0" w:color="auto"/>
            <w:insideH w:val="none" w:sz="0" w:space="0" w:color="auto"/>
          </w:tblBorders>
        </w:tblPrEx>
        <w:trPr>
          <w:cantSplit/>
        </w:trPr>
        <w:tc>
          <w:tcPr>
            <w:tcW w:w="7088" w:type="dxa"/>
            <w:gridSpan w:val="4"/>
            <w:tcBorders>
              <w:bottom w:val="nil"/>
            </w:tcBorders>
            <w:shd w:val="clear" w:color="auto" w:fill="auto"/>
          </w:tcPr>
          <w:p>
            <w:pPr>
              <w:pStyle w:val="nTable"/>
              <w:spacing w:after="40"/>
            </w:pPr>
            <w:r>
              <w:rPr>
                <w:b/>
                <w:spacing w:val="-2"/>
              </w:rPr>
              <w:t xml:space="preserve">Reprint 4: The </w:t>
            </w:r>
            <w:r>
              <w:rPr>
                <w:b/>
                <w:i/>
                <w:spacing w:val="-2"/>
              </w:rPr>
              <w:t>Fish Resources Management Act 1994</w:t>
            </w:r>
            <w:r>
              <w:rPr>
                <w:b/>
                <w:spacing w:val="-2"/>
              </w:rPr>
              <w:t xml:space="preserve"> as at 13 Jan 2012</w:t>
            </w:r>
            <w:r>
              <w:rPr>
                <w:spacing w:val="-2"/>
              </w:rPr>
              <w:t xml:space="preserve"> (includes amendments listed above except those in the </w:t>
            </w:r>
            <w:r>
              <w:rPr>
                <w:i/>
                <w:snapToGrid w:val="0"/>
              </w:rPr>
              <w:t>Personal Property Securities (Consequential Repeals and Amendments) Act 2011</w:t>
            </w:r>
            <w:r>
              <w:rPr>
                <w:spacing w:val="-2"/>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vertAlign w:val="superscript"/>
              </w:rPr>
            </w:pPr>
            <w:r>
              <w:rPr>
                <w:i/>
                <w:snapToGrid w:val="0"/>
              </w:rPr>
              <w:t xml:space="preserve">Road Traffic Legislation Amendment Act 2012 </w:t>
            </w:r>
            <w:r>
              <w:rPr>
                <w:snapToGrid w:val="0"/>
              </w:rPr>
              <w:t>Pt. 4 Div. 24</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rPr>
                <w:snapToGrid w:val="0"/>
              </w:rP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b/>
                <w:snapToGrid w:val="0"/>
              </w:rPr>
            </w:pPr>
            <w:r>
              <w:rPr>
                <w:i/>
                <w:snapToGrid w:val="0"/>
              </w:rPr>
              <w:t>Conservation and Land Management Amendment Act 2015</w:t>
            </w:r>
            <w:r>
              <w:rPr>
                <w:snapToGrid w:val="0"/>
              </w:rPr>
              <w:t xml:space="preserve"> s. 73</w:t>
            </w:r>
          </w:p>
        </w:tc>
        <w:tc>
          <w:tcPr>
            <w:tcW w:w="1134" w:type="dxa"/>
            <w:shd w:val="clear" w:color="auto" w:fill="auto"/>
          </w:tcPr>
          <w:p>
            <w:pPr>
              <w:pStyle w:val="nTable"/>
              <w:spacing w:after="40"/>
              <w:rPr>
                <w:b/>
                <w:snapToGrid w:val="0"/>
              </w:rPr>
            </w:pPr>
            <w:r>
              <w:t>28 of 2015</w:t>
            </w:r>
          </w:p>
        </w:tc>
        <w:tc>
          <w:tcPr>
            <w:tcW w:w="1134" w:type="dxa"/>
            <w:shd w:val="clear" w:color="auto" w:fill="auto"/>
          </w:tcPr>
          <w:p>
            <w:pPr>
              <w:pStyle w:val="nTable"/>
              <w:spacing w:after="40"/>
              <w:rPr>
                <w:b/>
                <w:snapToGrid w:val="0"/>
              </w:rPr>
            </w:pPr>
            <w:r>
              <w:t>2 Nov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noProof/>
              </w:rPr>
              <w:t xml:space="preserve">Associations Incorporation Act 2015 </w:t>
            </w:r>
            <w:r>
              <w:rPr>
                <w:noProof/>
              </w:rPr>
              <w:t>s. 232</w:t>
            </w:r>
          </w:p>
        </w:tc>
        <w:tc>
          <w:tcPr>
            <w:tcW w:w="1134" w:type="dxa"/>
            <w:shd w:val="clear" w:color="auto" w:fill="auto"/>
          </w:tcPr>
          <w:p>
            <w:pPr>
              <w:pStyle w:val="nTable"/>
              <w:spacing w:after="40"/>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5: The </w:t>
            </w:r>
            <w:r>
              <w:rPr>
                <w:b/>
                <w:i/>
                <w:noProof/>
                <w:snapToGrid w:val="0"/>
              </w:rPr>
              <w:t>Fish Resources Management Act 1994</w:t>
            </w:r>
            <w:r>
              <w:rPr>
                <w:b/>
                <w:snapToGrid w:val="0"/>
              </w:rPr>
              <w:t xml:space="preserve"> as at 4 Mar 2016</w:t>
            </w:r>
            <w:r>
              <w:rPr>
                <w:snapToGrid w:val="0"/>
              </w:rPr>
              <w:t xml:space="preserve"> (includes amendments listed above except those in the </w:t>
            </w:r>
            <w:r>
              <w:rPr>
                <w:i/>
                <w:snapToGrid w:val="0"/>
              </w:rPr>
              <w:t xml:space="preserve">Conservation and Land Management Amendment Act 2015 </w:t>
            </w:r>
            <w:r>
              <w:rPr>
                <w:snapToGrid w:val="0"/>
              </w:rPr>
              <w:t>and the</w:t>
            </w:r>
            <w:r>
              <w:rPr>
                <w:i/>
                <w:snapToGrid w:val="0"/>
              </w:rPr>
              <w:t xml:space="preserve"> </w:t>
            </w:r>
            <w:r>
              <w:rPr>
                <w:i/>
                <w:noProof/>
              </w:rPr>
              <w:t>Associations Incorporation Act 2015</w:t>
            </w:r>
            <w:r>
              <w:rPr>
                <w:snapToGrid w:val="0"/>
              </w:rPr>
              <w:t>)</w:t>
            </w:r>
          </w:p>
        </w:tc>
      </w:tr>
    </w:tbl>
    <w:p>
      <w:pPr>
        <w:pStyle w:val="nHeading3"/>
      </w:pPr>
      <w:bookmarkStart w:id="339" w:name="_Toc32495045"/>
      <w:r>
        <w:t>Uncommenced provisions table</w:t>
      </w:r>
      <w:bookmarkEnd w:id="33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2" w:space="0" w:color="auto"/>
            </w:tcBorders>
          </w:tcPr>
          <w:p>
            <w:pPr>
              <w:pStyle w:val="nTable"/>
              <w:spacing w:after="40"/>
              <w:rPr>
                <w:i/>
              </w:rPr>
            </w:pPr>
            <w:r>
              <w:rPr>
                <w:i/>
                <w:snapToGrid w:val="0"/>
              </w:rPr>
              <w:t>Biosecurity and Agriculture Management (Repeal and Consequential Provisions) Act 2007</w:t>
            </w:r>
            <w:r>
              <w:rPr>
                <w:iCs/>
                <w:snapToGrid w:val="0"/>
              </w:rPr>
              <w:t xml:space="preserve"> s. 89</w:t>
            </w:r>
          </w:p>
        </w:tc>
        <w:tc>
          <w:tcPr>
            <w:tcW w:w="1134" w:type="dxa"/>
            <w:tcBorders>
              <w:top w:val="single" w:sz="2" w:space="0" w:color="auto"/>
            </w:tcBorders>
          </w:tcPr>
          <w:p>
            <w:pPr>
              <w:pStyle w:val="nTable"/>
              <w:spacing w:after="40"/>
            </w:pPr>
            <w:r>
              <w:rPr>
                <w:snapToGrid w:val="0"/>
              </w:rPr>
              <w:t>24 of 2007</w:t>
            </w:r>
          </w:p>
        </w:tc>
        <w:tc>
          <w:tcPr>
            <w:tcW w:w="1134" w:type="dxa"/>
            <w:tcBorders>
              <w:top w:val="single" w:sz="2" w:space="0" w:color="auto"/>
            </w:tcBorders>
          </w:tcPr>
          <w:p>
            <w:pPr>
              <w:pStyle w:val="nTable"/>
              <w:spacing w:after="40"/>
            </w:pPr>
            <w:r>
              <w:rPr>
                <w:snapToGrid w:val="0"/>
              </w:rPr>
              <w:t>12 Oct 2007</w:t>
            </w:r>
          </w:p>
        </w:tc>
        <w:tc>
          <w:tcPr>
            <w:tcW w:w="2552" w:type="dxa"/>
            <w:tcBorders>
              <w:top w:val="single" w:sz="2" w:space="0" w:color="auto"/>
            </w:tcBorders>
          </w:tcPr>
          <w:p>
            <w:pPr>
              <w:pStyle w:val="nTable"/>
              <w:spacing w:after="40"/>
            </w:pPr>
            <w:r>
              <w:rPr>
                <w:snapToGrid w:val="0"/>
              </w:rPr>
              <w:t>To be proclaimed (see s. 2(1))</w:t>
            </w:r>
          </w:p>
        </w:tc>
      </w:tr>
      <w:tr>
        <w:tblPrEx>
          <w:tblBorders>
            <w:top w:val="none" w:sz="0" w:space="0" w:color="auto"/>
            <w:bottom w:val="none" w:sz="0" w:space="0" w:color="auto"/>
            <w:insideH w:val="none" w:sz="0" w:space="0" w:color="auto"/>
          </w:tblBorders>
        </w:tblPrEx>
        <w:trPr>
          <w:cantSplit/>
        </w:trPr>
        <w:tc>
          <w:tcPr>
            <w:tcW w:w="2268" w:type="dxa"/>
            <w:tcBorders>
              <w:bottom w:val="single" w:sz="2" w:space="0" w:color="auto"/>
            </w:tcBorders>
          </w:tcPr>
          <w:p>
            <w:pPr>
              <w:pStyle w:val="nTable"/>
              <w:spacing w:after="40"/>
              <w:rPr>
                <w:snapToGrid w:val="0"/>
                <w:vertAlign w:val="superscript"/>
              </w:rPr>
            </w:pPr>
            <w:r>
              <w:rPr>
                <w:i/>
                <w:snapToGrid w:val="0"/>
              </w:rPr>
              <w:t>Aquatic Resources Management Act 2016</w:t>
            </w:r>
            <w:r>
              <w:rPr>
                <w:snapToGrid w:val="0"/>
              </w:rPr>
              <w:t xml:space="preserve"> s. 267 and Pt. 18 Div. 1 and 2</w:t>
            </w:r>
          </w:p>
        </w:tc>
        <w:tc>
          <w:tcPr>
            <w:tcW w:w="1134" w:type="dxa"/>
            <w:tcBorders>
              <w:bottom w:val="single" w:sz="2" w:space="0" w:color="auto"/>
            </w:tcBorders>
          </w:tcPr>
          <w:p>
            <w:pPr>
              <w:pStyle w:val="nTable"/>
              <w:spacing w:after="40"/>
              <w:rPr>
                <w:snapToGrid w:val="0"/>
              </w:rPr>
            </w:pPr>
            <w:r>
              <w:rPr>
                <w:snapToGrid w:val="0"/>
              </w:rPr>
              <w:t>53 of 2016</w:t>
            </w:r>
          </w:p>
        </w:tc>
        <w:tc>
          <w:tcPr>
            <w:tcW w:w="1134" w:type="dxa"/>
            <w:tcBorders>
              <w:bottom w:val="single" w:sz="2" w:space="0" w:color="auto"/>
            </w:tcBorders>
          </w:tcPr>
          <w:p>
            <w:pPr>
              <w:pStyle w:val="nTable"/>
              <w:spacing w:after="40"/>
              <w:rPr>
                <w:snapToGrid w:val="0"/>
              </w:rPr>
            </w:pPr>
            <w:r>
              <w:rPr>
                <w:snapToGrid w:val="0"/>
              </w:rPr>
              <w:t>29 Nov 2016</w:t>
            </w:r>
          </w:p>
        </w:tc>
        <w:tc>
          <w:tcPr>
            <w:tcW w:w="2552" w:type="dxa"/>
            <w:tcBorders>
              <w:bottom w:val="single" w:sz="2" w:space="0" w:color="auto"/>
            </w:tcBorders>
          </w:tcPr>
          <w:p>
            <w:pPr>
              <w:pStyle w:val="nTable"/>
              <w:spacing w:after="40"/>
              <w:rPr>
                <w:snapToGrid w:val="0"/>
              </w:rPr>
            </w:pPr>
            <w:r>
              <w:rPr>
                <w:snapToGrid w:val="0"/>
              </w:rPr>
              <w:t>To be proclaimed (see s. 2(b))</w:t>
            </w:r>
          </w:p>
        </w:tc>
      </w:tr>
    </w:tbl>
    <w:p>
      <w:pPr>
        <w:pStyle w:val="nHeading3"/>
      </w:pPr>
      <w:bookmarkStart w:id="340" w:name="_Toc32495046"/>
      <w:r>
        <w:t>Other notes</w:t>
      </w:r>
      <w:bookmarkEnd w:id="340"/>
    </w:p>
    <w:p>
      <w:pPr>
        <w:pStyle w:val="nNote"/>
        <w:spacing w:before="160"/>
        <w:rPr>
          <w:snapToGrid w:val="0"/>
        </w:rPr>
      </w:pPr>
      <w:r>
        <w:rPr>
          <w:vertAlign w:val="superscript"/>
        </w:rPr>
        <w:t>1</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Note"/>
      </w:pPr>
      <w:r>
        <w:rPr>
          <w:vertAlign w:val="superscript"/>
        </w:rPr>
        <w:t>2</w:t>
      </w:r>
      <w:r>
        <w:tab/>
        <w:t xml:space="preserve">The </w:t>
      </w:r>
      <w:r>
        <w:rPr>
          <w:i/>
        </w:rPr>
        <w:t>Fish Resources Management Amendment Act 2002</w:t>
      </w:r>
      <w:r>
        <w:t xml:space="preserve"> s. 8(2)</w:t>
      </w:r>
      <w:r>
        <w:noBreakHyphen/>
        <w:t>(4) read as follows:</w:t>
      </w:r>
    </w:p>
    <w:p>
      <w:pPr>
        <w:pStyle w:val="BlankOpen"/>
      </w:pP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b/>
          <w:i/>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b/>
          <w:i/>
        </w:rPr>
        <w:t>commercial purpose</w:t>
      </w:r>
      <w:r>
        <w:t xml:space="preserve"> has the same meaning as in the </w:t>
      </w:r>
      <w:r>
        <w:rPr>
          <w:i/>
        </w:rPr>
        <w:t>Fish Resources Management Act 1994</w:t>
      </w:r>
      <w:r>
        <w:t>.</w:t>
      </w:r>
    </w:p>
    <w:p>
      <w:pPr>
        <w:pStyle w:val="BlankClose"/>
        <w:rPr>
          <w:sz w:val="16"/>
          <w:szCs w:val="16"/>
        </w:rPr>
      </w:pPr>
    </w:p>
    <w:p>
      <w:pPr>
        <w:pStyle w:val="nNote"/>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4</w:t>
      </w:r>
      <w:r>
        <w:tab/>
        <w:t xml:space="preserve">The </w:t>
      </w:r>
      <w:r>
        <w:rPr>
          <w:i/>
        </w:rPr>
        <w:t>State Administrative Tribunal Regulations 2004</w:t>
      </w:r>
      <w:r>
        <w:t xml:space="preserve"> r. 32 and 50 contain transitional provisions of no further effect.</w:t>
      </w:r>
    </w:p>
    <w:p>
      <w:pPr>
        <w:pStyle w:val="nNote"/>
        <w:rPr>
          <w:snapToGrid w:val="0"/>
        </w:rPr>
      </w:pPr>
      <w:r>
        <w:rPr>
          <w:vertAlign w:val="superscript"/>
        </w:rPr>
        <w:t>5</w:t>
      </w:r>
      <w:r>
        <w:tab/>
        <w:t xml:space="preserve">The </w:t>
      </w:r>
      <w:r>
        <w:rPr>
          <w:i/>
          <w:snapToGrid w:val="0"/>
        </w:rPr>
        <w:t>Machinery of Government (Miscellaneous Amendments) Act 2006</w:t>
      </w:r>
      <w:r>
        <w:rPr>
          <w:snapToGrid w:val="0"/>
        </w:rPr>
        <w:t xml:space="preserve"> Pt. 8 Div. 5 reads as follows:</w:t>
      </w:r>
    </w:p>
    <w:p>
      <w:pPr>
        <w:pStyle w:val="BlankOpen"/>
        <w:rPr>
          <w:sz w:val="16"/>
          <w:szCs w:val="16"/>
        </w:rPr>
      </w:pP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b/>
          <w:i/>
        </w:rPr>
        <w:t>commencement</w:t>
      </w:r>
      <w:r>
        <w:t xml:space="preserve"> means the time at which section 232 comes into operation.</w:t>
      </w:r>
    </w:p>
    <w:p>
      <w:pPr>
        <w:pStyle w:val="BlankClose"/>
      </w:pPr>
    </w:p>
    <w:p>
      <w:pPr>
        <w:pStyle w:val="nNote"/>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Note"/>
      </w:pPr>
      <w:r>
        <w:rPr>
          <w:snapToGrid w:val="0"/>
          <w:vertAlign w:val="superscript"/>
        </w:rPr>
        <w:t>7</w:t>
      </w:r>
      <w:r>
        <w:rPr>
          <w:snapToGrid w:val="0"/>
        </w:rPr>
        <w:tab/>
        <w:t xml:space="preserve">The </w:t>
      </w:r>
      <w:r>
        <w:rPr>
          <w:i/>
          <w:snapToGrid w:val="0"/>
        </w:rPr>
        <w:t>Standardisation of Formatting Act 2010</w:t>
      </w:r>
      <w:r>
        <w:rPr>
          <w:snapToGrid w:val="0"/>
        </w:rPr>
        <w:t xml:space="preserve"> s. 4, the amendment to Schedule 1, had not come into operation when it was deleted by the </w:t>
      </w:r>
      <w:r>
        <w:rPr>
          <w:i/>
          <w:snapToGrid w:val="0"/>
        </w:rPr>
        <w:t>Statutes (Repeals and Minor Amendments) Act 2014</w:t>
      </w:r>
      <w:r>
        <w:rPr>
          <w:snapToGrid w:val="0"/>
        </w:rPr>
        <w:t xml:space="preserve"> s. 39(2)(a).</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342" w:name="_Toc32495047"/>
      <w:r>
        <w:rPr>
          <w:sz w:val="28"/>
        </w:rPr>
        <w:t>Defined terms</w:t>
      </w:r>
      <w:bookmarkEnd w:id="3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body corporate</w:t>
      </w:r>
      <w:r>
        <w:tab/>
        <w:t>4(1)</w:t>
      </w:r>
    </w:p>
    <w:p>
      <w:pPr>
        <w:pStyle w:val="DefinedTerms"/>
      </w:pPr>
      <w:r>
        <w:t>Aboriginal person</w:t>
      </w:r>
      <w:r>
        <w:tab/>
        <w:t>4(1)</w:t>
      </w:r>
    </w:p>
    <w:p>
      <w:pPr>
        <w:pStyle w:val="DefinedTerms"/>
      </w:pPr>
      <w:r>
        <w:t>Abrolhos Islands reserve</w:t>
      </w:r>
      <w:r>
        <w:tab/>
        <w:t>4(1)</w:t>
      </w:r>
    </w:p>
    <w:p>
      <w:pPr>
        <w:pStyle w:val="DefinedTerms"/>
      </w:pPr>
      <w:r>
        <w:t>Account</w:t>
      </w:r>
      <w:r>
        <w:tab/>
        <w:t>238(1), 239(1), 240(1)</w:t>
      </w:r>
    </w:p>
    <w:p>
      <w:pPr>
        <w:pStyle w:val="DefinedTerms"/>
      </w:pPr>
      <w:r>
        <w:t>affected person</w:t>
      </w:r>
      <w:r>
        <w:tab/>
        <w:t>146</w:t>
      </w:r>
    </w:p>
    <w:p>
      <w:pPr>
        <w:pStyle w:val="DefinedTerms"/>
      </w:pPr>
      <w:r>
        <w:t>agent</w:t>
      </w:r>
      <w:r>
        <w:tab/>
        <w:t>203(1)</w:t>
      </w:r>
    </w:p>
    <w:p>
      <w:pPr>
        <w:pStyle w:val="DefinedTerms"/>
      </w:pPr>
      <w:r>
        <w:t>alternative area</w:t>
      </w:r>
      <w:r>
        <w:tab/>
        <w:t>97B(1)</w:t>
      </w:r>
    </w:p>
    <w:p>
      <w:pPr>
        <w:pStyle w:val="DefinedTerms"/>
      </w:pPr>
      <w:r>
        <w:t>amending Act</w:t>
      </w:r>
      <w:r>
        <w:tab/>
        <w:t>267</w:t>
      </w:r>
    </w:p>
    <w:p>
      <w:pPr>
        <w:pStyle w:val="DefinedTerms"/>
      </w:pPr>
      <w:r>
        <w:t>application</w:t>
      </w:r>
      <w:r>
        <w:tab/>
        <w:t>135(1)</w:t>
      </w:r>
    </w:p>
    <w:p>
      <w:pPr>
        <w:pStyle w:val="DefinedTerms"/>
      </w:pPr>
      <w:r>
        <w:t>appointed person</w:t>
      </w:r>
      <w:r>
        <w:tab/>
        <w:t>249(1)</w:t>
      </w:r>
    </w:p>
    <w:p>
      <w:pPr>
        <w:pStyle w:val="DefinedTerms"/>
      </w:pPr>
      <w:r>
        <w:t>aquaculture</w:t>
      </w:r>
      <w:r>
        <w:tab/>
        <w:t>4(1), 101A(4)</w:t>
      </w:r>
    </w:p>
    <w:p>
      <w:pPr>
        <w:pStyle w:val="DefinedTerms"/>
      </w:pPr>
      <w:r>
        <w:t>aquaculture gear</w:t>
      </w:r>
      <w:r>
        <w:tab/>
        <w:t>4(1)</w:t>
      </w:r>
    </w:p>
    <w:p>
      <w:pPr>
        <w:pStyle w:val="DefinedTerms"/>
      </w:pPr>
      <w:r>
        <w:t>aquaculture lease</w:t>
      </w:r>
      <w:r>
        <w:tab/>
        <w:t>4(1)</w:t>
      </w:r>
    </w:p>
    <w:p>
      <w:pPr>
        <w:pStyle w:val="DefinedTerms"/>
      </w:pPr>
      <w:r>
        <w:t>aquaculture licence</w:t>
      </w:r>
      <w:r>
        <w:tab/>
        <w:t>4(1)</w:t>
      </w:r>
    </w:p>
    <w:p>
      <w:pPr>
        <w:pStyle w:val="DefinedTerms"/>
      </w:pPr>
      <w:r>
        <w:t>aquatic eco</w:t>
      </w:r>
      <w:r>
        <w:noBreakHyphen/>
        <w:t>tourism</w:t>
      </w:r>
      <w:r>
        <w:tab/>
        <w:t>4(1)</w:t>
      </w:r>
    </w:p>
    <w:p>
      <w:pPr>
        <w:pStyle w:val="DefinedTerms"/>
      </w:pPr>
      <w:r>
        <w:t>aquatic resources</w:t>
      </w:r>
      <w:r>
        <w:tab/>
        <w:t>4(1)</w:t>
      </w:r>
    </w:p>
    <w:p>
      <w:pPr>
        <w:pStyle w:val="DefinedTerms"/>
      </w:pPr>
      <w:r>
        <w:t>arrangement</w:t>
      </w:r>
      <w:r>
        <w:tab/>
        <w:t>15</w:t>
      </w:r>
    </w:p>
    <w:p>
      <w:pPr>
        <w:pStyle w:val="DefinedTerms"/>
      </w:pPr>
      <w:r>
        <w:t>Australian fishing zone</w:t>
      </w:r>
      <w:r>
        <w:tab/>
        <w:t>4(1)</w:t>
      </w:r>
    </w:p>
    <w:p>
      <w:pPr>
        <w:pStyle w:val="DefinedTerms"/>
      </w:pPr>
      <w:r>
        <w:t>authorisation</w:t>
      </w:r>
      <w:r>
        <w:tab/>
        <w:t>4(1), 53</w:t>
      </w:r>
    </w:p>
    <w:p>
      <w:pPr>
        <w:pStyle w:val="DefinedTerms"/>
      </w:pPr>
      <w:r>
        <w:t>authorised area</w:t>
      </w:r>
      <w:r>
        <w:tab/>
        <w:t>136A(4)</w:t>
      </w:r>
    </w:p>
    <w:p>
      <w:pPr>
        <w:pStyle w:val="DefinedTerms"/>
      </w:pPr>
      <w:r>
        <w:t>authorised person</w:t>
      </w:r>
      <w:r>
        <w:tab/>
        <w:t>213(1), 226</w:t>
      </w:r>
    </w:p>
    <w:p>
      <w:pPr>
        <w:pStyle w:val="DefinedTerms"/>
      </w:pPr>
      <w:r>
        <w:t>bag limit</w:t>
      </w:r>
      <w:r>
        <w:tab/>
        <w:t>50(2)</w:t>
      </w:r>
    </w:p>
    <w:p>
      <w:pPr>
        <w:pStyle w:val="DefinedTerms"/>
      </w:pPr>
      <w:r>
        <w:t>bed</w:t>
      </w:r>
      <w:r>
        <w:tab/>
        <w:t>4(1)</w:t>
      </w:r>
    </w:p>
    <w:p>
      <w:pPr>
        <w:pStyle w:val="DefinedTerms"/>
      </w:pPr>
      <w:r>
        <w:t>biological threat</w:t>
      </w:r>
      <w:r>
        <w:tab/>
        <w:t>177B</w:t>
      </w:r>
    </w:p>
    <w:p>
      <w:pPr>
        <w:pStyle w:val="DefinedTerms"/>
      </w:pPr>
      <w:r>
        <w:t>boat</w:t>
      </w:r>
      <w:r>
        <w:tab/>
        <w:t>4(1)</w:t>
      </w:r>
    </w:p>
    <w:p>
      <w:pPr>
        <w:pStyle w:val="DefinedTerms"/>
      </w:pPr>
      <w:r>
        <w:t>broodstock</w:t>
      </w:r>
      <w:r>
        <w:tab/>
        <w:t>4(1)</w:t>
      </w:r>
    </w:p>
    <w:p>
      <w:pPr>
        <w:pStyle w:val="DefinedTerms"/>
      </w:pPr>
      <w:r>
        <w:t>bycatch reduction device</w:t>
      </w:r>
      <w:r>
        <w:tab/>
        <w:t>4(1)</w:t>
      </w:r>
    </w:p>
    <w:p>
      <w:pPr>
        <w:pStyle w:val="DefinedTerms"/>
      </w:pPr>
      <w:r>
        <w:t>category 1 fish</w:t>
      </w:r>
      <w:r>
        <w:tab/>
        <w:t>4(1)</w:t>
      </w:r>
    </w:p>
    <w:p>
      <w:pPr>
        <w:pStyle w:val="DefinedTerms"/>
      </w:pPr>
      <w:r>
        <w:t>category 2 fish</w:t>
      </w:r>
      <w:r>
        <w:tab/>
        <w:t>4(1)</w:t>
      </w:r>
    </w:p>
    <w:p>
      <w:pPr>
        <w:pStyle w:val="DefinedTerms"/>
      </w:pPr>
      <w:r>
        <w:t>category 3 fish</w:t>
      </w:r>
      <w:r>
        <w:tab/>
        <w:t>4(1)</w:t>
      </w:r>
    </w:p>
    <w:p>
      <w:pPr>
        <w:pStyle w:val="DefinedTerms"/>
      </w:pPr>
      <w:r>
        <w:t>category 4 fish</w:t>
      </w:r>
      <w:r>
        <w:tab/>
        <w:t>4(1)</w:t>
      </w:r>
    </w:p>
    <w:p>
      <w:pPr>
        <w:pStyle w:val="DefinedTerms"/>
      </w:pPr>
      <w:r>
        <w:t>CEO</w:t>
      </w:r>
      <w:r>
        <w:tab/>
        <w:t>4(1)</w:t>
      </w:r>
    </w:p>
    <w:p>
      <w:pPr>
        <w:pStyle w:val="DefinedTerms"/>
      </w:pPr>
      <w:r>
        <w:t>coastal waters</w:t>
      </w:r>
      <w:r>
        <w:tab/>
        <w:t>4(1)</w:t>
      </w:r>
    </w:p>
    <w:p>
      <w:pPr>
        <w:pStyle w:val="DefinedTerms"/>
      </w:pPr>
      <w:r>
        <w:t>commercial fishing</w:t>
      </w:r>
      <w:r>
        <w:tab/>
        <w:t>4(1)</w:t>
      </w:r>
    </w:p>
    <w:p>
      <w:pPr>
        <w:pStyle w:val="DefinedTerms"/>
      </w:pPr>
      <w:r>
        <w:t>commercial fishing licence</w:t>
      </w:r>
      <w:r>
        <w:tab/>
        <w:t>4(1)</w:t>
      </w:r>
    </w:p>
    <w:p>
      <w:pPr>
        <w:pStyle w:val="DefinedTerms"/>
      </w:pPr>
      <w:r>
        <w:t>commercial purpose</w:t>
      </w:r>
      <w:r>
        <w:tab/>
        <w:t>4(1)</w:t>
      </w:r>
    </w:p>
    <w:p>
      <w:pPr>
        <w:pStyle w:val="DefinedTerms"/>
      </w:pPr>
      <w:r>
        <w:t>commercial quantity</w:t>
      </w:r>
      <w:r>
        <w:tab/>
        <w:t>153</w:t>
      </w:r>
    </w:p>
    <w:p>
      <w:pPr>
        <w:pStyle w:val="DefinedTerms"/>
      </w:pPr>
      <w:r>
        <w:t>commercially protected fish</w:t>
      </w:r>
      <w:r>
        <w:tab/>
        <w:t>4(1)</w:t>
      </w:r>
    </w:p>
    <w:p>
      <w:pPr>
        <w:pStyle w:val="DefinedTerms"/>
      </w:pPr>
      <w:r>
        <w:t>Commonwealth Act</w:t>
      </w:r>
      <w:r>
        <w:tab/>
        <w:t>4(1)</w:t>
      </w:r>
    </w:p>
    <w:p>
      <w:pPr>
        <w:pStyle w:val="DefinedTerms"/>
      </w:pPr>
      <w:r>
        <w:t>Commonwealth Minister</w:t>
      </w:r>
      <w:r>
        <w:tab/>
        <w:t>15</w:t>
      </w:r>
    </w:p>
    <w:p>
      <w:pPr>
        <w:pStyle w:val="DefinedTerms"/>
      </w:pPr>
      <w:r>
        <w:t>confidential information</w:t>
      </w:r>
      <w:r>
        <w:tab/>
        <w:t>250(1)</w:t>
      </w:r>
    </w:p>
    <w:p>
      <w:pPr>
        <w:pStyle w:val="DefinedTerms"/>
      </w:pPr>
      <w:r>
        <w:t>corresponding law</w:t>
      </w:r>
      <w:r>
        <w:tab/>
        <w:t>15</w:t>
      </w:r>
    </w:p>
    <w:p>
      <w:pPr>
        <w:pStyle w:val="DefinedTerms"/>
      </w:pPr>
      <w:r>
        <w:t>current period</w:t>
      </w:r>
      <w:r>
        <w:tab/>
        <w:t>250(4B)(a)</w:t>
      </w:r>
    </w:p>
    <w:p>
      <w:pPr>
        <w:pStyle w:val="DefinedTerms"/>
      </w:pPr>
      <w:r>
        <w:t>customary fishing</w:t>
      </w:r>
      <w:r>
        <w:tab/>
        <w:t>4(1)</w:t>
      </w:r>
    </w:p>
    <w:p>
      <w:pPr>
        <w:pStyle w:val="DefinedTerms"/>
      </w:pPr>
      <w:r>
        <w:t>Department</w:t>
      </w:r>
      <w:r>
        <w:tab/>
        <w:t>4(1)</w:t>
      </w:r>
    </w:p>
    <w:p>
      <w:pPr>
        <w:pStyle w:val="DefinedTerms"/>
      </w:pPr>
      <w:r>
        <w:t>designated fishing zone</w:t>
      </w:r>
      <w:r>
        <w:tab/>
        <w:t>4(1)</w:t>
      </w:r>
    </w:p>
    <w:p>
      <w:pPr>
        <w:pStyle w:val="DefinedTerms"/>
      </w:pPr>
      <w:r>
        <w:t>document</w:t>
      </w:r>
      <w:r>
        <w:tab/>
        <w:t>4(1)</w:t>
      </w:r>
    </w:p>
    <w:p>
      <w:pPr>
        <w:pStyle w:val="DefinedTerms"/>
      </w:pPr>
      <w:r>
        <w:t>entitlement</w:t>
      </w:r>
      <w:r>
        <w:tab/>
        <w:t>4(1)</w:t>
      </w:r>
    </w:p>
    <w:p>
      <w:pPr>
        <w:pStyle w:val="DefinedTerms"/>
      </w:pPr>
      <w:r>
        <w:t>exclusive licence</w:t>
      </w:r>
      <w:r>
        <w:tab/>
        <w:t>4(1)</w:t>
      </w:r>
    </w:p>
    <w:p>
      <w:pPr>
        <w:pStyle w:val="DefinedTerms"/>
      </w:pPr>
      <w:r>
        <w:t>exemption</w:t>
      </w:r>
      <w:r>
        <w:tab/>
        <w:t>4(1)</w:t>
      </w:r>
    </w:p>
    <w:p>
      <w:pPr>
        <w:pStyle w:val="DefinedTerms"/>
      </w:pPr>
      <w:r>
        <w:t>exotic fish</w:t>
      </w:r>
      <w:r>
        <w:tab/>
        <w:t>4(1)</w:t>
      </w:r>
    </w:p>
    <w:p>
      <w:pPr>
        <w:pStyle w:val="DefinedTerms"/>
      </w:pPr>
      <w:r>
        <w:t>export</w:t>
      </w:r>
      <w:r>
        <w:tab/>
        <w:t>4(1)</w:t>
      </w:r>
    </w:p>
    <w:p>
      <w:pPr>
        <w:pStyle w:val="DefinedTerms"/>
      </w:pPr>
      <w:r>
        <w:t>fish</w:t>
      </w:r>
      <w:r>
        <w:tab/>
        <w:t>4(1)</w:t>
      </w:r>
    </w:p>
    <w:p>
      <w:pPr>
        <w:pStyle w:val="DefinedTerms"/>
      </w:pPr>
      <w:r>
        <w:t>fish aggregating device</w:t>
      </w:r>
      <w:r>
        <w:tab/>
        <w:t>4(1)</w:t>
      </w:r>
    </w:p>
    <w:p>
      <w:pPr>
        <w:pStyle w:val="DefinedTerms"/>
      </w:pPr>
      <w:r>
        <w:t>fish habitat protection area</w:t>
      </w:r>
      <w:r>
        <w:tab/>
        <w:t>4(1)</w:t>
      </w:r>
    </w:p>
    <w:p>
      <w:pPr>
        <w:pStyle w:val="DefinedTerms"/>
      </w:pPr>
      <w:r>
        <w:t>fish processor’s licence</w:t>
      </w:r>
      <w:r>
        <w:tab/>
        <w:t>4(1)</w:t>
      </w:r>
    </w:p>
    <w:p>
      <w:pPr>
        <w:pStyle w:val="DefinedTerms"/>
      </w:pPr>
      <w:r>
        <w:t>fish way</w:t>
      </w:r>
      <w:r>
        <w:tab/>
        <w:t>254(1)</w:t>
      </w:r>
    </w:p>
    <w:p>
      <w:pPr>
        <w:pStyle w:val="DefinedTerms"/>
      </w:pPr>
      <w:r>
        <w:t>fisheries</w:t>
      </w:r>
      <w:r>
        <w:tab/>
        <w:t>238(6)</w:t>
      </w:r>
    </w:p>
    <w:p>
      <w:pPr>
        <w:pStyle w:val="DefinedTerms"/>
      </w:pPr>
      <w:r>
        <w:t>fisheries officer</w:t>
      </w:r>
      <w:r>
        <w:tab/>
        <w:t>4(1)</w:t>
      </w:r>
    </w:p>
    <w:p>
      <w:pPr>
        <w:pStyle w:val="DefinedTerms"/>
      </w:pPr>
      <w:r>
        <w:t>fisheries personnel</w:t>
      </w:r>
      <w:r>
        <w:tab/>
        <w:t>246(1)</w:t>
      </w:r>
    </w:p>
    <w:p>
      <w:pPr>
        <w:pStyle w:val="DefinedTerms"/>
      </w:pPr>
      <w:r>
        <w:t>fishery</w:t>
      </w:r>
      <w:r>
        <w:tab/>
        <w:t>4(1), 15</w:t>
      </w:r>
    </w:p>
    <w:p>
      <w:pPr>
        <w:pStyle w:val="DefinedTerms"/>
      </w:pPr>
      <w:r>
        <w:t>fishing</w:t>
      </w:r>
      <w:r>
        <w:tab/>
        <w:t>4(1)</w:t>
      </w:r>
    </w:p>
    <w:p>
      <w:pPr>
        <w:pStyle w:val="DefinedTerms"/>
      </w:pPr>
      <w:r>
        <w:t>fishing activities</w:t>
      </w:r>
      <w:r>
        <w:tab/>
        <w:t>15</w:t>
      </w:r>
    </w:p>
    <w:p>
      <w:pPr>
        <w:pStyle w:val="DefinedTerms"/>
      </w:pPr>
      <w:r>
        <w:t>fishing activity</w:t>
      </w:r>
      <w:r>
        <w:tab/>
        <w:t>4(1)</w:t>
      </w:r>
    </w:p>
    <w:p>
      <w:pPr>
        <w:pStyle w:val="DefinedTerms"/>
      </w:pPr>
      <w:r>
        <w:t>fishing boat</w:t>
      </w:r>
      <w:r>
        <w:tab/>
        <w:t>4(1)</w:t>
      </w:r>
    </w:p>
    <w:p>
      <w:pPr>
        <w:pStyle w:val="DefinedTerms"/>
      </w:pPr>
      <w:r>
        <w:t>fishing boat licence</w:t>
      </w:r>
      <w:r>
        <w:tab/>
        <w:t>4(1)</w:t>
      </w:r>
    </w:p>
    <w:p>
      <w:pPr>
        <w:pStyle w:val="DefinedTerms"/>
      </w:pPr>
      <w:r>
        <w:t>fishing gear</w:t>
      </w:r>
      <w:r>
        <w:tab/>
        <w:t>4(1)</w:t>
      </w:r>
    </w:p>
    <w:p>
      <w:pPr>
        <w:pStyle w:val="DefinedTerms"/>
      </w:pPr>
      <w:r>
        <w:t>fishing industry</w:t>
      </w:r>
      <w:r>
        <w:tab/>
        <w:t>238(6)</w:t>
      </w:r>
    </w:p>
    <w:p>
      <w:pPr>
        <w:pStyle w:val="DefinedTerms"/>
      </w:pPr>
      <w:r>
        <w:t>fishing tour</w:t>
      </w:r>
      <w:r>
        <w:tab/>
        <w:t>4(1), 202A(4)</w:t>
      </w:r>
    </w:p>
    <w:p>
      <w:pPr>
        <w:pStyle w:val="DefinedTerms"/>
      </w:pPr>
      <w:r>
        <w:t>foreign boat</w:t>
      </w:r>
      <w:r>
        <w:tab/>
        <w:t>4(1)</w:t>
      </w:r>
    </w:p>
    <w:p>
      <w:pPr>
        <w:pStyle w:val="DefinedTerms"/>
      </w:pPr>
      <w:r>
        <w:t>forfeited entitlement</w:t>
      </w:r>
      <w:r>
        <w:tab/>
        <w:t>4(1)</w:t>
      </w:r>
    </w:p>
    <w:p>
      <w:pPr>
        <w:pStyle w:val="DefinedTerms"/>
      </w:pPr>
      <w:r>
        <w:t>honorary fisheries officer</w:t>
      </w:r>
      <w:r>
        <w:tab/>
        <w:t>4(1)</w:t>
      </w:r>
    </w:p>
    <w:p>
      <w:pPr>
        <w:pStyle w:val="DefinedTerms"/>
      </w:pPr>
      <w:r>
        <w:t>interim managed fishery</w:t>
      </w:r>
      <w:r>
        <w:tab/>
        <w:t>4(1)</w:t>
      </w:r>
    </w:p>
    <w:p>
      <w:pPr>
        <w:pStyle w:val="DefinedTerms"/>
      </w:pPr>
      <w:r>
        <w:t>interim managed fishery permit</w:t>
      </w:r>
      <w:r>
        <w:tab/>
        <w:t>4(1)</w:t>
      </w:r>
    </w:p>
    <w:p>
      <w:pPr>
        <w:pStyle w:val="DefinedTerms"/>
      </w:pPr>
      <w:r>
        <w:t>interstate jurisdiction</w:t>
      </w:r>
      <w:r>
        <w:tab/>
        <w:t>250(4E)</w:t>
      </w:r>
    </w:p>
    <w:p>
      <w:pPr>
        <w:pStyle w:val="DefinedTerms"/>
      </w:pPr>
      <w:r>
        <w:t>intervene</w:t>
      </w:r>
      <w:r>
        <w:tab/>
        <w:t>103A(1)</w:t>
      </w:r>
    </w:p>
    <w:p>
      <w:pPr>
        <w:pStyle w:val="DefinedTerms"/>
      </w:pPr>
      <w:r>
        <w:t>Joint Authority</w:t>
      </w:r>
      <w:r>
        <w:tab/>
        <w:t>15</w:t>
      </w:r>
    </w:p>
    <w:p>
      <w:pPr>
        <w:pStyle w:val="DefinedTerms"/>
      </w:pPr>
      <w:r>
        <w:t>Joint Authority fishery</w:t>
      </w:r>
      <w:r>
        <w:tab/>
        <w:t>15</w:t>
      </w:r>
    </w:p>
    <w:p>
      <w:pPr>
        <w:pStyle w:val="DefinedTerms"/>
      </w:pPr>
      <w:r>
        <w:t>levy</w:t>
      </w:r>
      <w:r>
        <w:tab/>
        <w:t>4(1)</w:t>
      </w:r>
    </w:p>
    <w:p>
      <w:pPr>
        <w:pStyle w:val="DefinedTerms"/>
      </w:pPr>
      <w:r>
        <w:t>licence</w:t>
      </w:r>
      <w:r>
        <w:tab/>
        <w:t>4(1)</w:t>
      </w:r>
    </w:p>
    <w:p>
      <w:pPr>
        <w:pStyle w:val="DefinedTerms"/>
      </w:pPr>
      <w:r>
        <w:t>managed fishery</w:t>
      </w:r>
      <w:r>
        <w:tab/>
        <w:t>4(1)</w:t>
      </w:r>
    </w:p>
    <w:p>
      <w:pPr>
        <w:pStyle w:val="DefinedTerms"/>
      </w:pPr>
      <w:r>
        <w:t>managed fishery licence</w:t>
      </w:r>
      <w:r>
        <w:tab/>
        <w:t>4(1)</w:t>
      </w:r>
    </w:p>
    <w:p>
      <w:pPr>
        <w:pStyle w:val="DefinedTerms"/>
      </w:pPr>
      <w:r>
        <w:t>management plan</w:t>
      </w:r>
      <w:r>
        <w:tab/>
        <w:t>4(1)</w:t>
      </w:r>
    </w:p>
    <w:p>
      <w:pPr>
        <w:pStyle w:val="DefinedTerms"/>
      </w:pPr>
      <w:r>
        <w:t>marine management area</w:t>
      </w:r>
      <w:r>
        <w:tab/>
        <w:t>4(1)</w:t>
      </w:r>
    </w:p>
    <w:p>
      <w:pPr>
        <w:pStyle w:val="DefinedTerms"/>
      </w:pPr>
      <w:r>
        <w:t>marine nature reserve</w:t>
      </w:r>
      <w:r>
        <w:tab/>
        <w:t>4(1)</w:t>
      </w:r>
    </w:p>
    <w:p>
      <w:pPr>
        <w:pStyle w:val="DefinedTerms"/>
      </w:pPr>
      <w:r>
        <w:t>marine park</w:t>
      </w:r>
      <w:r>
        <w:tab/>
        <w:t>4(1)</w:t>
      </w:r>
    </w:p>
    <w:p>
      <w:pPr>
        <w:pStyle w:val="DefinedTerms"/>
      </w:pPr>
      <w:r>
        <w:t>master</w:t>
      </w:r>
      <w:r>
        <w:tab/>
        <w:t>4(1)</w:t>
      </w:r>
    </w:p>
    <w:p>
      <w:pPr>
        <w:pStyle w:val="DefinedTerms"/>
      </w:pPr>
      <w:r>
        <w:t>MEMP</w:t>
      </w:r>
      <w:r>
        <w:tab/>
        <w:t>4(1), 92A(1)</w:t>
      </w:r>
    </w:p>
    <w:p>
      <w:pPr>
        <w:pStyle w:val="DefinedTerms"/>
      </w:pPr>
      <w:r>
        <w:t>noxious fish</w:t>
      </w:r>
      <w:r>
        <w:tab/>
        <w:t>4(1)</w:t>
      </w:r>
    </w:p>
    <w:p>
      <w:pPr>
        <w:pStyle w:val="DefinedTerms"/>
      </w:pPr>
      <w:r>
        <w:t>noxious substance</w:t>
      </w:r>
      <w:r>
        <w:tab/>
        <w:t>4(1)</w:t>
      </w:r>
    </w:p>
    <w:p>
      <w:pPr>
        <w:pStyle w:val="DefinedTerms"/>
      </w:pPr>
      <w:r>
        <w:t>officer</w:t>
      </w:r>
      <w:r>
        <w:tab/>
        <w:t>204(3)</w:t>
      </w:r>
    </w:p>
    <w:p>
      <w:pPr>
        <w:pStyle w:val="DefinedTerms"/>
      </w:pPr>
      <w:r>
        <w:t>one day</w:t>
      </w:r>
      <w:r>
        <w:tab/>
        <w:t>50(1)</w:t>
      </w:r>
    </w:p>
    <w:p>
      <w:pPr>
        <w:pStyle w:val="DefinedTerms"/>
      </w:pPr>
      <w:r>
        <w:t>organism</w:t>
      </w:r>
      <w:r>
        <w:tab/>
        <w:t>177B</w:t>
      </w:r>
    </w:p>
    <w:p>
      <w:pPr>
        <w:pStyle w:val="DefinedTerms"/>
      </w:pPr>
      <w:r>
        <w:t>original area</w:t>
      </w:r>
      <w:r>
        <w:tab/>
        <w:t>97B(1)</w:t>
      </w:r>
    </w:p>
    <w:p>
      <w:pPr>
        <w:pStyle w:val="DefinedTerms"/>
      </w:pPr>
      <w:r>
        <w:t>original decision</w:t>
      </w:r>
      <w:r>
        <w:tab/>
        <w:t>152(1) and (2)</w:t>
      </w:r>
    </w:p>
    <w:p>
      <w:pPr>
        <w:pStyle w:val="DefinedTerms"/>
      </w:pPr>
      <w:r>
        <w:t>peak industry body</w:t>
      </w:r>
      <w:r>
        <w:tab/>
        <w:t>4(1)</w:t>
      </w:r>
    </w:p>
    <w:p>
      <w:pPr>
        <w:pStyle w:val="DefinedTerms"/>
      </w:pPr>
      <w:r>
        <w:t>pearl oyster</w:t>
      </w:r>
      <w:r>
        <w:tab/>
        <w:t>4(1)</w:t>
      </w:r>
    </w:p>
    <w:p>
      <w:pPr>
        <w:pStyle w:val="DefinedTerms"/>
      </w:pPr>
      <w:r>
        <w:t>permit</w:t>
      </w:r>
      <w:r>
        <w:tab/>
        <w:t>4(1)</w:t>
      </w:r>
    </w:p>
    <w:p>
      <w:pPr>
        <w:pStyle w:val="DefinedTerms"/>
      </w:pPr>
      <w:r>
        <w:t>person in charge of a fishing tour</w:t>
      </w:r>
      <w:r>
        <w:tab/>
        <w:t>202A(4)</w:t>
      </w:r>
    </w:p>
    <w:p>
      <w:pPr>
        <w:pStyle w:val="DefinedTerms"/>
      </w:pPr>
      <w:r>
        <w:t>place</w:t>
      </w:r>
      <w:r>
        <w:tab/>
        <w:t>4(1)</w:t>
      </w:r>
    </w:p>
    <w:p>
      <w:pPr>
        <w:pStyle w:val="DefinedTerms"/>
      </w:pPr>
      <w:r>
        <w:t>possession</w:t>
      </w:r>
      <w:r>
        <w:tab/>
        <w:t>4(1)</w:t>
      </w:r>
    </w:p>
    <w:p>
      <w:pPr>
        <w:pStyle w:val="DefinedTerms"/>
      </w:pPr>
      <w:r>
        <w:t>possession limit</w:t>
      </w:r>
      <w:r>
        <w:tab/>
        <w:t>51(1)</w:t>
      </w:r>
    </w:p>
    <w:p>
      <w:pPr>
        <w:pStyle w:val="DefinedTerms"/>
      </w:pPr>
      <w:r>
        <w:t>precautionary principle</w:t>
      </w:r>
      <w:r>
        <w:tab/>
        <w:t>4(1)</w:t>
      </w:r>
    </w:p>
    <w:p>
      <w:pPr>
        <w:pStyle w:val="DefinedTerms"/>
      </w:pPr>
      <w:r>
        <w:t>premises</w:t>
      </w:r>
      <w:r>
        <w:tab/>
        <w:t>4(1)</w:t>
      </w:r>
    </w:p>
    <w:p>
      <w:pPr>
        <w:pStyle w:val="DefinedTerms"/>
      </w:pPr>
      <w:r>
        <w:t>previous period</w:t>
      </w:r>
      <w:r>
        <w:tab/>
        <w:t>250(4B)(b)</w:t>
      </w:r>
    </w:p>
    <w:p>
      <w:pPr>
        <w:pStyle w:val="DefinedTerms"/>
      </w:pPr>
      <w:r>
        <w:t>principal offender</w:t>
      </w:r>
      <w:r>
        <w:tab/>
        <w:t>202(1), 202A(1)</w:t>
      </w:r>
    </w:p>
    <w:p>
      <w:pPr>
        <w:pStyle w:val="DefinedTerms"/>
      </w:pPr>
      <w:r>
        <w:t>priority fish</w:t>
      </w:r>
      <w:r>
        <w:tab/>
        <w:t>153</w:t>
      </w:r>
    </w:p>
    <w:p>
      <w:pPr>
        <w:pStyle w:val="DefinedTerms"/>
      </w:pPr>
      <w:r>
        <w:t>private land</w:t>
      </w:r>
      <w:r>
        <w:tab/>
        <w:t>4(1)</w:t>
      </w:r>
    </w:p>
    <w:p>
      <w:pPr>
        <w:pStyle w:val="DefinedTerms"/>
      </w:pPr>
      <w:r>
        <w:t>process</w:t>
      </w:r>
      <w:r>
        <w:tab/>
        <w:t>4(1)</w:t>
      </w:r>
    </w:p>
    <w:p>
      <w:pPr>
        <w:pStyle w:val="DefinedTerms"/>
      </w:pPr>
      <w:r>
        <w:t>protected fish</w:t>
      </w:r>
      <w:r>
        <w:tab/>
        <w:t>4(1)</w:t>
      </w:r>
    </w:p>
    <w:p>
      <w:pPr>
        <w:pStyle w:val="DefinedTerms"/>
      </w:pPr>
      <w:r>
        <w:t>purchase</w:t>
      </w:r>
      <w:r>
        <w:tab/>
        <w:t>4(1)</w:t>
      </w:r>
    </w:p>
    <w:p>
      <w:pPr>
        <w:pStyle w:val="DefinedTerms"/>
      </w:pPr>
      <w:r>
        <w:t>recognized net fishing area</w:t>
      </w:r>
      <w:r>
        <w:tab/>
        <w:t>171(3)</w:t>
      </w:r>
    </w:p>
    <w:p>
      <w:pPr>
        <w:pStyle w:val="DefinedTerms"/>
      </w:pPr>
      <w:r>
        <w:t>record</w:t>
      </w:r>
      <w:r>
        <w:tab/>
        <w:t>4(1)</w:t>
      </w:r>
    </w:p>
    <w:p>
      <w:pPr>
        <w:pStyle w:val="DefinedTerms"/>
      </w:pPr>
      <w:r>
        <w:t>recreational fishing</w:t>
      </w:r>
      <w:r>
        <w:tab/>
        <w:t>4(1)</w:t>
      </w:r>
    </w:p>
    <w:p>
      <w:pPr>
        <w:pStyle w:val="DefinedTerms"/>
      </w:pPr>
      <w:r>
        <w:t>recreational fishing licence</w:t>
      </w:r>
      <w:r>
        <w:tab/>
        <w:t>4(1)</w:t>
      </w:r>
    </w:p>
    <w:p>
      <w:pPr>
        <w:pStyle w:val="DefinedTerms"/>
      </w:pPr>
      <w:r>
        <w:t>recreationally protected fish</w:t>
      </w:r>
      <w:r>
        <w:tab/>
        <w:t>4(1)</w:t>
      </w:r>
    </w:p>
    <w:p>
      <w:pPr>
        <w:pStyle w:val="DefinedTerms"/>
      </w:pPr>
      <w:r>
        <w:t>register</w:t>
      </w:r>
      <w:r>
        <w:tab/>
        <w:t>4(1)</w:t>
      </w:r>
    </w:p>
    <w:p>
      <w:pPr>
        <w:pStyle w:val="DefinedTerms"/>
      </w:pPr>
      <w:r>
        <w:t>Registrar</w:t>
      </w:r>
      <w:r>
        <w:tab/>
        <w:t>4(1)</w:t>
      </w:r>
    </w:p>
    <w:p>
      <w:pPr>
        <w:pStyle w:val="DefinedTerms"/>
      </w:pPr>
      <w:r>
        <w:t>repealed Act</w:t>
      </w:r>
      <w:r>
        <w:tab/>
        <w:t>4(1)</w:t>
      </w:r>
    </w:p>
    <w:p>
      <w:pPr>
        <w:pStyle w:val="DefinedTerms"/>
      </w:pPr>
      <w:r>
        <w:t>return</w:t>
      </w:r>
      <w:r>
        <w:tab/>
        <w:t>4(1)</w:t>
      </w:r>
    </w:p>
    <w:p>
      <w:pPr>
        <w:pStyle w:val="DefinedTerms"/>
      </w:pPr>
      <w:r>
        <w:t xml:space="preserve">section 224 </w:t>
      </w:r>
      <w:r>
        <w:tab/>
        <w:t>78A(1)</w:t>
      </w:r>
    </w:p>
    <w:p>
      <w:pPr>
        <w:pStyle w:val="DefinedTerms"/>
      </w:pPr>
      <w:r>
        <w:t>security holder</w:t>
      </w:r>
      <w:r>
        <w:tab/>
        <w:t>4(1)</w:t>
      </w:r>
    </w:p>
    <w:p>
      <w:pPr>
        <w:pStyle w:val="DefinedTerms"/>
      </w:pPr>
      <w:r>
        <w:t>security interest</w:t>
      </w:r>
      <w:r>
        <w:tab/>
        <w:t>4(1)</w:t>
      </w:r>
    </w:p>
    <w:p>
      <w:pPr>
        <w:pStyle w:val="DefinedTerms"/>
      </w:pPr>
      <w:r>
        <w:t>sell</w:t>
      </w:r>
      <w:r>
        <w:tab/>
        <w:t>4(1)</w:t>
      </w:r>
    </w:p>
    <w:p>
      <w:pPr>
        <w:pStyle w:val="DefinedTerms"/>
      </w:pPr>
      <w:r>
        <w:t>species</w:t>
      </w:r>
      <w:r>
        <w:tab/>
        <w:t>4(1)</w:t>
      </w:r>
    </w:p>
    <w:p>
      <w:pPr>
        <w:pStyle w:val="DefinedTerms"/>
      </w:pPr>
      <w:r>
        <w:t>specified</w:t>
      </w:r>
      <w:r>
        <w:tab/>
        <w:t>4(1)</w:t>
      </w:r>
    </w:p>
    <w:p>
      <w:pPr>
        <w:pStyle w:val="DefinedTerms"/>
      </w:pPr>
      <w:r>
        <w:t>State</w:t>
      </w:r>
      <w:r>
        <w:tab/>
        <w:t>15</w:t>
      </w:r>
    </w:p>
    <w:p>
      <w:pPr>
        <w:pStyle w:val="DefinedTerms"/>
      </w:pPr>
      <w:r>
        <w:t>take</w:t>
      </w:r>
      <w:r>
        <w:tab/>
        <w:t>4(1)</w:t>
      </w:r>
    </w:p>
    <w:p>
      <w:pPr>
        <w:pStyle w:val="DefinedTerms"/>
      </w:pPr>
      <w:r>
        <w:t>temporary aquaculture permit</w:t>
      </w:r>
      <w:r>
        <w:tab/>
        <w:t>4(1)</w:t>
      </w:r>
    </w:p>
    <w:p>
      <w:pPr>
        <w:pStyle w:val="DefinedTerms"/>
      </w:pPr>
      <w:r>
        <w:t>this Act</w:t>
      </w:r>
      <w:r>
        <w:tab/>
        <w:t>4(1)</w:t>
      </w:r>
    </w:p>
    <w:p>
      <w:pPr>
        <w:pStyle w:val="DefinedTerms"/>
      </w:pPr>
      <w:r>
        <w:t>totally protected fish</w:t>
      </w:r>
      <w:r>
        <w:tab/>
        <w:t>4(1)</w:t>
      </w:r>
    </w:p>
    <w:p>
      <w:pPr>
        <w:pStyle w:val="DefinedTerms"/>
      </w:pPr>
      <w:r>
        <w:t>traffic</w:t>
      </w:r>
      <w:r>
        <w:tab/>
        <w:t>153</w:t>
      </w:r>
    </w:p>
    <w:p>
      <w:pPr>
        <w:pStyle w:val="DefinedTerms"/>
      </w:pPr>
      <w:r>
        <w:t>unattached</w:t>
      </w:r>
      <w:r>
        <w:tab/>
        <w:t>94(5)(a)</w:t>
      </w:r>
    </w:p>
    <w:p>
      <w:pPr>
        <w:pStyle w:val="DefinedTerms"/>
      </w:pPr>
      <w:r>
        <w:t>unauthorised structure</w:t>
      </w:r>
      <w:r>
        <w:tab/>
        <w:t>4(1)</w:t>
      </w:r>
    </w:p>
    <w:p>
      <w:pPr>
        <w:pStyle w:val="DefinedTerms"/>
      </w:pPr>
      <w:r>
        <w:t>unit</w:t>
      </w:r>
      <w:r>
        <w:tab/>
        <w:t>4(1)</w:t>
      </w:r>
    </w:p>
    <w:p>
      <w:pPr>
        <w:pStyle w:val="DefinedTerms"/>
      </w:pPr>
      <w:r>
        <w:t>vary</w:t>
      </w:r>
      <w:r>
        <w:tab/>
        <w:t>4(1)</w:t>
      </w:r>
    </w:p>
    <w:p>
      <w:pPr>
        <w:pStyle w:val="DefinedTerms"/>
      </w:pPr>
      <w:r>
        <w:t>vehicle</w:t>
      </w:r>
      <w:r>
        <w:tab/>
        <w:t>4(1)</w:t>
      </w:r>
    </w:p>
    <w:p>
      <w:pPr>
        <w:pStyle w:val="DefinedTerms"/>
      </w:pPr>
      <w:r>
        <w:t>WA waters</w:t>
      </w:r>
      <w:r>
        <w:tab/>
        <w:t>4(1)</w:t>
      </w:r>
    </w:p>
    <w:p>
      <w:pPr>
        <w:pStyle w:val="DefinedTerms"/>
      </w:pPr>
      <w:r>
        <w:t>waters</w:t>
      </w:r>
      <w:r>
        <w:tab/>
        <w:t>4(1)</w:t>
      </w:r>
    </w:p>
    <w:p>
      <w:pPr>
        <w:pStyle w:val="DefinedTerms"/>
      </w:pPr>
      <w:r>
        <w:t>waterway</w:t>
      </w:r>
      <w:r>
        <w:tab/>
        <w:t>254(1)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1" w:name="Compilation"/>
    <w:bookmarkEnd w:id="34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3" w:name="DefinedTerms"/>
    <w:bookmarkEnd w:id="34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4" w:name="Coversheet"/>
    <w:bookmarkEnd w:id="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35448"/>
    <w:docVar w:name="WAFER_20131218144631" w:val="RemoveTocBookmarks,RemoveUnusedBookmarks,RemoveLanguageTags,UsedStyles,ResetPageSize,UpdateArrangement"/>
    <w:docVar w:name="WAFER_20131218144631_GUID" w:val="ba1a5f51-e6e2-4bd7-a708-726d551034ba"/>
    <w:docVar w:name="WAFER_20150415152124" w:val="ResetPageSize,UpdateArrangement,UpdateNTable"/>
    <w:docVar w:name="WAFER_20150415152124_GUID" w:val="cbc2cdf9-9074-405e-9762-3328c3b5a3d0"/>
    <w:docVar w:name="WAFER_20150415152149" w:val="ResetPageSize,UpdateArrangement,UpdateNTable"/>
    <w:docVar w:name="WAFER_20150415152149_GUID" w:val="8baa6c19-f014-4699-a117-5034d65b768a"/>
    <w:docVar w:name="WAFER_20151104142627" w:val="UpdateStyles,UsedStyles"/>
    <w:docVar w:name="WAFER_20151104142627_GUID" w:val="6fba4f07-95d0-4d1e-9503-3e917b28e20a"/>
    <w:docVar w:name="WAFER_20160119105431" w:val="RemoveTocBookmarks,RemoveUnusedBookmarks,RemoveLanguageTags,UsedStyles,ResetPageSize,RemoveCustomizations"/>
    <w:docVar w:name="WAFER_20160119105431_GUID" w:val="f18531c1-81a6-4368-8bba-bd750ed13ad8"/>
    <w:docVar w:name="WAFER_20160219101938" w:val="RemoveTocBookmarks,RemoveUnusedBookmarks,RemoveLanguageTags,UsedStyles,RemoveTrackChanges"/>
    <w:docVar w:name="WAFER_20160219101938_GUID" w:val="7ca69506-6eb3-4f06-aed7-0eeeb55d6674"/>
    <w:docVar w:name="WAFER_20160505171958" w:val="RemoveTocBookmarks,RemoveUnusedBookmarks,RemoveLanguageTags,UsedStyles,ResetPageSize"/>
    <w:docVar w:name="WAFER_20160505171958_GUID" w:val="5e974d04-d618-48a6-b395-51a1d2f0f61f"/>
    <w:docVar w:name="WAFER_20200213135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5448_GUID" w:val="15f9e2dd-6f93-4173-99aa-fc487b05e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163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C1102-BA33-4362-A8E1-CA663D3D3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53682</Words>
  <Characters>256600</Characters>
  <Application>Microsoft Office Word</Application>
  <DocSecurity>0</DocSecurity>
  <Lines>6935</Lines>
  <Paragraphs>4250</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306032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1994 - 05-d0-02</dc:title>
  <dc:subject/>
  <dc:creator/>
  <cp:keywords/>
  <dc:description/>
  <cp:lastModifiedBy>svcMRProcess</cp:lastModifiedBy>
  <cp:revision>4</cp:revision>
  <cp:lastPrinted>2016-03-18T06:47:00Z</cp:lastPrinted>
  <dcterms:created xsi:type="dcterms:W3CDTF">2020-02-24T07:03:00Z</dcterms:created>
  <dcterms:modified xsi:type="dcterms:W3CDTF">2020-02-24T07:03:00Z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DocumentType">
    <vt:lpwstr>Act</vt:lpwstr>
  </property>
  <property fmtid="{D5CDD505-2E9C-101B-9397-08002B2CF9AE}" pid="4" name="OwlsUID">
    <vt:i4>283</vt:i4>
  </property>
  <property fmtid="{D5CDD505-2E9C-101B-9397-08002B2CF9AE}" pid="5" name="ReprintedAsAt">
    <vt:filetime>2016-03-03T16:00:00Z</vt:filetime>
  </property>
  <property fmtid="{D5CDD505-2E9C-101B-9397-08002B2CF9AE}" pid="6" name="ReprintNo">
    <vt:lpwstr>5</vt:lpwstr>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05-d0-02</vt:lpwstr>
  </property>
</Properties>
</file>