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Superannuation Regulations 2001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_Toc33889868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_Toc33889869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_Toc33889870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_Toc33889871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_Toc33889872 \h </w:instrText>
      </w:r>
      <w:r>
        <w:fldChar w:fldCharType="separate"/>
      </w:r>
      <w:r>
        <w:t>10</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_Toc33889873 \h </w:instrText>
      </w:r>
      <w:r>
        <w:fldChar w:fldCharType="separate"/>
      </w:r>
      <w:r>
        <w:t>11</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_Toc33889874 \h </w:instrText>
      </w:r>
      <w:r>
        <w:fldChar w:fldCharType="separate"/>
      </w:r>
      <w:r>
        <w:t>11</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_Toc33889875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person ceases to be worker</w:t>
      </w:r>
      <w:r>
        <w:tab/>
      </w:r>
      <w:r>
        <w:fldChar w:fldCharType="begin"/>
      </w:r>
      <w:r>
        <w:instrText xml:space="preserve"> PAGEREF _Toc33889876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_Toc33889877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_Toc33889879 \h </w:instrText>
      </w:r>
      <w:r>
        <w:fldChar w:fldCharType="separate"/>
      </w:r>
      <w:r>
        <w:t>15</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_Toc33889880 \h </w:instrText>
      </w:r>
      <w:r>
        <w:fldChar w:fldCharType="separate"/>
      </w:r>
      <w:r>
        <w:t>15</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_Toc33889881 \h </w:instrText>
      </w:r>
      <w:r>
        <w:fldChar w:fldCharType="separate"/>
      </w:r>
      <w:r>
        <w:t>15</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_Toc33889882 \h </w:instrText>
      </w:r>
      <w:r>
        <w:fldChar w:fldCharType="separate"/>
      </w:r>
      <w:r>
        <w:t>16</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_Toc33889883 \h </w:instrText>
      </w:r>
      <w:r>
        <w:fldChar w:fldCharType="separate"/>
      </w:r>
      <w:r>
        <w:t>19</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_Toc33889884 \h </w:instrText>
      </w:r>
      <w:r>
        <w:fldChar w:fldCharType="separate"/>
      </w:r>
      <w:r>
        <w:t>20</w:t>
      </w:r>
      <w:r>
        <w:fldChar w:fldCharType="end"/>
      </w:r>
    </w:p>
    <w:p>
      <w:pPr>
        <w:pStyle w:val="TOC8"/>
        <w:rPr>
          <w:rFonts w:asciiTheme="minorHAnsi" w:eastAsiaTheme="minorEastAsia" w:hAnsiTheme="minorHAnsi" w:cstheme="minorBidi"/>
          <w:szCs w:val="22"/>
        </w:rPr>
      </w:pPr>
      <w:r>
        <w:t>12G.</w:t>
      </w:r>
      <w:r>
        <w:tab/>
        <w:t>Additional superannuation contributions</w:t>
      </w:r>
      <w:r>
        <w:tab/>
      </w:r>
      <w:r>
        <w:fldChar w:fldCharType="begin"/>
      </w:r>
      <w:r>
        <w:instrText xml:space="preserve"> PAGEREF _Toc33889885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2 — Gold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_Toc33889888 \h </w:instrText>
      </w:r>
      <w:r>
        <w:fldChar w:fldCharType="separate"/>
      </w:r>
      <w:r>
        <w:t>22</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_Toc33889889 \h </w:instrText>
      </w:r>
      <w:r>
        <w:fldChar w:fldCharType="separate"/>
      </w:r>
      <w:r>
        <w:t>24</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_Toc33889890 \h </w:instrText>
      </w:r>
      <w:r>
        <w:fldChar w:fldCharType="separate"/>
      </w:r>
      <w:r>
        <w:t>25</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_Toc33889891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_Toc33889892 \h </w:instrText>
      </w:r>
      <w:r>
        <w:fldChar w:fldCharType="separate"/>
      </w:r>
      <w:r>
        <w:t>27</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_Toc33889893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_Toc33889894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_Toc33889895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_Toc33889897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_Toc33889898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_Toc33889899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_Toc33889900 \h </w:instrText>
      </w:r>
      <w:r>
        <w:fldChar w:fldCharType="separate"/>
      </w:r>
      <w:r>
        <w:t>38</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_Toc33889901 \h </w:instrText>
      </w:r>
      <w:r>
        <w:fldChar w:fldCharType="separate"/>
      </w:r>
      <w:r>
        <w:t>39</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_Toc33889902 \h </w:instrText>
      </w:r>
      <w:r>
        <w:fldChar w:fldCharType="separate"/>
      </w:r>
      <w:r>
        <w:t>40</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_Toc33889903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_Toc33889906 \h </w:instrText>
      </w:r>
      <w:r>
        <w:fldChar w:fldCharType="separate"/>
      </w:r>
      <w:r>
        <w:t>42</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_Toc33889907 \h </w:instrText>
      </w:r>
      <w:r>
        <w:fldChar w:fldCharType="separate"/>
      </w:r>
      <w:r>
        <w:t>42</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_Toc33889908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_Toc33889910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_Toc33889911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_Toc33889912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_Toc33889914 \h </w:instrText>
      </w:r>
      <w:r>
        <w:fldChar w:fldCharType="separate"/>
      </w:r>
      <w:r>
        <w:t>46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_Toc33889915 \h </w:instrText>
      </w:r>
      <w:r>
        <w:fldChar w:fldCharType="separate"/>
      </w:r>
      <w:r>
        <w:t>46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_Toc33889916 \h </w:instrText>
      </w:r>
      <w:r>
        <w:fldChar w:fldCharType="separate"/>
      </w:r>
      <w:r>
        <w:t>47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Recognised unpaid leave, member’s options for contributions</w:t>
      </w:r>
      <w:r>
        <w:tab/>
      </w:r>
      <w:r>
        <w:fldChar w:fldCharType="begin"/>
      </w:r>
      <w:r>
        <w:instrText xml:space="preserve"> PAGEREF _Toc33889917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_Toc33889919 \h </w:instrText>
      </w:r>
      <w:r>
        <w:fldChar w:fldCharType="separate"/>
      </w:r>
      <w:r>
        <w:t>49</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_Toc33889920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_Toc33889922 \h </w:instrText>
      </w:r>
      <w:r>
        <w:fldChar w:fldCharType="separate"/>
      </w:r>
      <w:r>
        <w:t>50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_Toc33889923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_Toc33889924 \h </w:instrText>
      </w:r>
      <w:r>
        <w:fldChar w:fldCharType="separate"/>
      </w:r>
      <w:r>
        <w:t>51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_Toc33889925 \h </w:instrText>
      </w:r>
      <w:r>
        <w:fldChar w:fldCharType="separate"/>
      </w:r>
      <w:r>
        <w:t>51</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_Toc33889926 \h </w:instrText>
      </w:r>
      <w:r>
        <w:fldChar w:fldCharType="separate"/>
      </w:r>
      <w:r>
        <w:t>52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_Toc33889927 \h </w:instrText>
      </w:r>
      <w:r>
        <w:fldChar w:fldCharType="separate"/>
      </w:r>
      <w:r>
        <w:t>53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_Toc33889928 \h </w:instrText>
      </w:r>
      <w:r>
        <w:fldChar w:fldCharType="separate"/>
      </w:r>
      <w:r>
        <w:t>54</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_Toc33889929 \h </w:instrText>
      </w:r>
      <w:r>
        <w:fldChar w:fldCharType="separate"/>
      </w:r>
      <w:r>
        <w:t>54</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_Toc33889930 \h </w:instrText>
      </w:r>
      <w:r>
        <w:fldChar w:fldCharType="separate"/>
      </w:r>
      <w:r>
        <w:t>55</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_Toc33889931 \h </w:instrText>
      </w:r>
      <w:r>
        <w:fldChar w:fldCharType="separate"/>
      </w:r>
      <w:r>
        <w:t>56</w:t>
      </w:r>
      <w:r>
        <w:fldChar w:fldCharType="end"/>
      </w:r>
    </w:p>
    <w:p>
      <w:pPr>
        <w:pStyle w:val="TOC8"/>
        <w:rPr>
          <w:rFonts w:asciiTheme="minorHAnsi" w:eastAsiaTheme="minorEastAsia" w:hAnsiTheme="minorHAnsi" w:cstheme="minorBidi"/>
          <w:szCs w:val="22"/>
        </w:rPr>
      </w:pPr>
      <w:r>
        <w:t>44D.</w:t>
      </w:r>
      <w:r>
        <w:tab/>
        <w:t>Transfer benefit, restrictions on amount of</w:t>
      </w:r>
      <w:r>
        <w:tab/>
      </w:r>
      <w:r>
        <w:fldChar w:fldCharType="begin"/>
      </w:r>
      <w:r>
        <w:instrText xml:space="preserve"> PAGEREF _Toc33889932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_Toc33889934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_Toc33889935 \h </w:instrText>
      </w:r>
      <w:r>
        <w:fldChar w:fldCharType="separate"/>
      </w:r>
      <w:r>
        <w:t>59</w:t>
      </w:r>
      <w:r>
        <w:fldChar w:fldCharType="end"/>
      </w:r>
    </w:p>
    <w:p>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_Toc33889936 \h </w:instrText>
      </w:r>
      <w:r>
        <w:fldChar w:fldCharType="separate"/>
      </w:r>
      <w:r>
        <w:t>59</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_Toc33889937 \h </w:instrText>
      </w:r>
      <w:r>
        <w:fldChar w:fldCharType="separate"/>
      </w:r>
      <w:r>
        <w:t>60</w:t>
      </w:r>
      <w:r>
        <w:fldChar w:fldCharType="end"/>
      </w:r>
    </w:p>
    <w:p>
      <w:pPr>
        <w:pStyle w:val="TOC8"/>
        <w:rPr>
          <w:rFonts w:asciiTheme="minorHAnsi" w:eastAsiaTheme="minorEastAsia" w:hAnsiTheme="minorHAnsi" w:cstheme="minorBidi"/>
          <w:szCs w:val="22"/>
        </w:rPr>
      </w:pPr>
      <w:r>
        <w:t>47A.</w:t>
      </w:r>
      <w:r>
        <w:tab/>
        <w:t>Severe financial hardship or compassionate grounds, early payment of benefit in case of</w:t>
      </w:r>
      <w:r>
        <w:tab/>
      </w:r>
      <w:r>
        <w:fldChar w:fldCharType="begin"/>
      </w:r>
      <w:r>
        <w:instrText xml:space="preserve"> PAGEREF _Toc33889938 \h </w:instrText>
      </w:r>
      <w:r>
        <w:fldChar w:fldCharType="separate"/>
      </w:r>
      <w:r>
        <w:t>60</w:t>
      </w:r>
      <w:r>
        <w:fldChar w:fldCharType="end"/>
      </w:r>
    </w:p>
    <w:p>
      <w:pPr>
        <w:pStyle w:val="TOC8"/>
        <w:rPr>
          <w:rFonts w:asciiTheme="minorHAnsi" w:eastAsiaTheme="minorEastAsia" w:hAnsiTheme="minorHAnsi" w:cstheme="minorBidi"/>
          <w:szCs w:val="22"/>
        </w:rPr>
      </w:pPr>
      <w:r>
        <w:t>48.</w:t>
      </w:r>
      <w:r>
        <w:tab/>
        <w:t>Death benefit, payment of</w:t>
      </w:r>
      <w:r>
        <w:tab/>
      </w:r>
      <w:r>
        <w:fldChar w:fldCharType="begin"/>
      </w:r>
      <w:r>
        <w:instrText xml:space="preserve"> PAGEREF _Toc33889939 \h </w:instrText>
      </w:r>
      <w:r>
        <w:fldChar w:fldCharType="separate"/>
      </w:r>
      <w:r>
        <w:t>62</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_Toc33889940 \h </w:instrText>
      </w:r>
      <w:r>
        <w:fldChar w:fldCharType="separate"/>
      </w:r>
      <w:r>
        <w:t>64</w:t>
      </w:r>
      <w:r>
        <w:fldChar w:fldCharType="end"/>
      </w:r>
    </w:p>
    <w:p>
      <w:pPr>
        <w:pStyle w:val="TOC8"/>
        <w:rPr>
          <w:rFonts w:asciiTheme="minorHAnsi" w:eastAsiaTheme="minorEastAsia" w:hAnsiTheme="minorHAnsi" w:cstheme="minorBidi"/>
          <w:szCs w:val="22"/>
        </w:rPr>
      </w:pPr>
      <w:r>
        <w:t>49A.</w:t>
      </w:r>
      <w:r>
        <w:tab/>
        <w:t>Member liable to pay contributions tax, commutable pension for</w:t>
      </w:r>
      <w:r>
        <w:tab/>
      </w:r>
      <w:r>
        <w:fldChar w:fldCharType="begin"/>
      </w:r>
      <w:r>
        <w:instrText xml:space="preserve"> PAGEREF _Toc33889941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3 — West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_Toc33889944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_Toc33889946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_Toc33889947 \h </w:instrText>
      </w:r>
      <w:r>
        <w:fldChar w:fldCharType="separate"/>
      </w:r>
      <w:r>
        <w:t>70</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_Toc33889948 \h </w:instrText>
      </w:r>
      <w:r>
        <w:fldChar w:fldCharType="separate"/>
      </w:r>
      <w:r>
        <w:t>72</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_Toc33889949 \h </w:instrText>
      </w:r>
      <w:r>
        <w:fldChar w:fldCharType="separate"/>
      </w:r>
      <w:r>
        <w:t>72</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_Toc33889950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1A — Restriction on contributions</w:t>
      </w:r>
    </w:p>
    <w:p>
      <w:pPr>
        <w:pStyle w:val="TOC8"/>
        <w:rPr>
          <w:rFonts w:asciiTheme="minorHAnsi" w:eastAsiaTheme="minorEastAsia" w:hAnsiTheme="minorHAnsi" w:cstheme="minorBidi"/>
          <w:szCs w:val="22"/>
        </w:rPr>
      </w:pPr>
      <w:r>
        <w:t>53A.</w:t>
      </w:r>
      <w:r>
        <w:tab/>
        <w:t>No contributions by or for GESB Super Member</w:t>
      </w:r>
      <w:r>
        <w:tab/>
      </w:r>
      <w:r>
        <w:fldChar w:fldCharType="begin"/>
      </w:r>
      <w:r>
        <w:instrText xml:space="preserve"> PAGEREF _Toc33889953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_Toc33889955 \h </w:instrText>
      </w:r>
      <w:r>
        <w:fldChar w:fldCharType="separate"/>
      </w:r>
      <w:r>
        <w:t>74</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_Toc33889956 \h </w:instrText>
      </w:r>
      <w:r>
        <w:fldChar w:fldCharType="separate"/>
      </w:r>
      <w:r>
        <w:t>74</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_Toc33889957 \h </w:instrText>
      </w:r>
      <w:r>
        <w:fldChar w:fldCharType="separate"/>
      </w:r>
      <w:r>
        <w:t>74</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_Toc33889958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_Toc33889960 \h </w:instrText>
      </w:r>
      <w:r>
        <w:fldChar w:fldCharType="separate"/>
      </w:r>
      <w:r>
        <w:t>75</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_Toc33889961 \h </w:instrText>
      </w:r>
      <w:r>
        <w:fldChar w:fldCharType="separate"/>
      </w:r>
      <w:r>
        <w:t>76</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_Toc33889962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Transfer of benefits to scheme by Member</w:t>
      </w:r>
      <w:r>
        <w:tab/>
      </w:r>
      <w:r>
        <w:fldChar w:fldCharType="begin"/>
      </w:r>
      <w:r>
        <w:instrText xml:space="preserve"> PAGEREF _Toc33889964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_Toc33889966 \h </w:instrText>
      </w:r>
      <w:r>
        <w:fldChar w:fldCharType="separate"/>
      </w:r>
      <w:r>
        <w:t>78</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_Toc33889967 \h </w:instrText>
      </w:r>
      <w:r>
        <w:fldChar w:fldCharType="separate"/>
      </w:r>
      <w:r>
        <w:t>78</w:t>
      </w:r>
      <w:r>
        <w:fldChar w:fldCharType="end"/>
      </w:r>
    </w:p>
    <w:p>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_Toc33889968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_Toc33889970 \h </w:instrText>
      </w:r>
      <w:r>
        <w:fldChar w:fldCharType="separate"/>
      </w:r>
      <w:r>
        <w:t>79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_Toc33889971 \h </w:instrText>
      </w:r>
      <w:r>
        <w:fldChar w:fldCharType="separate"/>
      </w:r>
      <w:r>
        <w:t>79</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_Toc33889972 \h </w:instrText>
      </w:r>
      <w:r>
        <w:fldChar w:fldCharType="separate"/>
      </w:r>
      <w:r>
        <w:t>80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_Toc33889973 \h </w:instrText>
      </w:r>
      <w:r>
        <w:fldChar w:fldCharType="separate"/>
      </w:r>
      <w:r>
        <w:t>82</w:t>
      </w:r>
      <w:r>
        <w:fldChar w:fldCharType="end"/>
      </w:r>
    </w:p>
    <w:p>
      <w:pPr>
        <w:pStyle w:val="TOC8"/>
        <w:rPr>
          <w:rFonts w:asciiTheme="minorHAnsi" w:eastAsiaTheme="minorEastAsia" w:hAnsiTheme="minorHAnsi" w:cstheme="minorBidi"/>
          <w:szCs w:val="22"/>
        </w:rPr>
      </w:pPr>
      <w:r>
        <w:t>69AA.</w:t>
      </w:r>
      <w:r>
        <w:tab/>
        <w:t>Payments in respect of former temporary residents under the Commonwealth Unclaimed Money Act Part 3A</w:t>
      </w:r>
      <w:r>
        <w:tab/>
      </w:r>
      <w:r>
        <w:fldChar w:fldCharType="begin"/>
      </w:r>
      <w:r>
        <w:instrText xml:space="preserve"> PAGEREF _Toc33889974 \h </w:instrText>
      </w:r>
      <w:r>
        <w:fldChar w:fldCharType="separate"/>
      </w:r>
      <w:r>
        <w:t>82</w:t>
      </w:r>
      <w:r>
        <w:fldChar w:fldCharType="end"/>
      </w:r>
    </w:p>
    <w:p>
      <w:pPr>
        <w:pStyle w:val="TOC8"/>
        <w:rPr>
          <w:rFonts w:asciiTheme="minorHAnsi" w:eastAsiaTheme="minorEastAsia" w:hAnsiTheme="minorHAnsi" w:cstheme="minorBidi"/>
          <w:szCs w:val="22"/>
        </w:rPr>
      </w:pPr>
      <w:r>
        <w:t>69AB.</w:t>
      </w:r>
      <w:r>
        <w:tab/>
        <w:t>Payments in respect of lost member accounts under the Commonwealth Unclaimed Money Act Part 4A</w:t>
      </w:r>
      <w:r>
        <w:tab/>
      </w:r>
      <w:r>
        <w:fldChar w:fldCharType="begin"/>
      </w:r>
      <w:r>
        <w:instrText xml:space="preserve"> PAGEREF _Toc33889975 \h </w:instrText>
      </w:r>
      <w:r>
        <w:fldChar w:fldCharType="separate"/>
      </w:r>
      <w:r>
        <w:t>82</w:t>
      </w:r>
      <w:r>
        <w:fldChar w:fldCharType="end"/>
      </w:r>
    </w:p>
    <w:p>
      <w:pPr>
        <w:pStyle w:val="TOC8"/>
        <w:rPr>
          <w:rFonts w:asciiTheme="minorHAnsi" w:eastAsiaTheme="minorEastAsia" w:hAnsiTheme="minorHAnsi" w:cstheme="minorBidi"/>
          <w:szCs w:val="22"/>
        </w:rPr>
      </w:pPr>
      <w:r>
        <w:t>69AC.</w:t>
      </w:r>
      <w:r>
        <w:tab/>
        <w:t>Payments in accordance with release authority</w:t>
      </w:r>
      <w:r>
        <w:tab/>
      </w:r>
      <w:r>
        <w:fldChar w:fldCharType="begin"/>
      </w:r>
      <w:r>
        <w:instrText xml:space="preserve"> PAGEREF _Toc33889976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_Toc33889978 \h </w:instrText>
      </w:r>
      <w:r>
        <w:fldChar w:fldCharType="separate"/>
      </w:r>
      <w:r>
        <w:t>83</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_Toc33889979 \h </w:instrText>
      </w:r>
      <w:r>
        <w:fldChar w:fldCharType="separate"/>
      </w:r>
      <w:r>
        <w:t>83</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_Toc33889980 \h </w:instrText>
      </w:r>
      <w:r>
        <w:fldChar w:fldCharType="separate"/>
      </w:r>
      <w:r>
        <w:t>84</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_Toc33889981 \h </w:instrText>
      </w:r>
      <w:r>
        <w:fldChar w:fldCharType="separate"/>
      </w:r>
      <w:r>
        <w:t>85</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_Toc33889982 \h </w:instrText>
      </w:r>
      <w:r>
        <w:fldChar w:fldCharType="separate"/>
      </w:r>
      <w:r>
        <w:t>85</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_Toc33889983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_Toc33889986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_Toc33889988 \h </w:instrText>
      </w:r>
      <w:r>
        <w:fldChar w:fldCharType="separate"/>
      </w:r>
      <w:r>
        <w:t>88</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_Toc33889989 \h </w:instrText>
      </w:r>
      <w:r>
        <w:fldChar w:fldCharType="separate"/>
      </w:r>
      <w:r>
        <w:t>88</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_Toc33889990 \h </w:instrText>
      </w:r>
      <w:r>
        <w:fldChar w:fldCharType="separate"/>
      </w:r>
      <w:r>
        <w:t>89</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_Toc33889991 \h </w:instrText>
      </w:r>
      <w:r>
        <w:fldChar w:fldCharType="separate"/>
      </w:r>
      <w:r>
        <w:t>89</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_Toc33889992 \h </w:instrText>
      </w:r>
      <w:r>
        <w:fldChar w:fldCharType="separate"/>
      </w:r>
      <w:r>
        <w:t>90</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_Toc33889993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_Toc33889995 \h </w:instrText>
      </w:r>
      <w:r>
        <w:fldChar w:fldCharType="separate"/>
      </w:r>
      <w:r>
        <w:t>93</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_Toc33889996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_Toc33889998 \h </w:instrText>
      </w:r>
      <w:r>
        <w:fldChar w:fldCharType="separate"/>
      </w:r>
      <w:r>
        <w:t>94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_Toc33889999 \h </w:instrText>
      </w:r>
      <w:r>
        <w:fldChar w:fldCharType="separate"/>
      </w:r>
      <w:r>
        <w:t>96</w:t>
      </w:r>
      <w:r>
        <w:fldChar w:fldCharType="end"/>
      </w:r>
    </w:p>
    <w:p>
      <w:pPr>
        <w:pStyle w:val="TOC8"/>
        <w:rPr>
          <w:rFonts w:asciiTheme="minorHAnsi" w:eastAsiaTheme="minorEastAsia" w:hAnsiTheme="minorHAnsi" w:cstheme="minorBidi"/>
          <w:szCs w:val="22"/>
        </w:rPr>
      </w:pPr>
      <w:r>
        <w:t>72.</w:t>
      </w:r>
      <w:r>
        <w:tab/>
        <w:t>Covered risk benefits Member, supplementary salary continuance benefits for</w:t>
      </w:r>
      <w:r>
        <w:tab/>
      </w:r>
      <w:r>
        <w:fldChar w:fldCharType="begin"/>
      </w:r>
      <w:r>
        <w:instrText xml:space="preserve"> PAGEREF _Toc33890000 \h </w:instrText>
      </w:r>
      <w:r>
        <w:fldChar w:fldCharType="separate"/>
      </w:r>
      <w:r>
        <w:t>98</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_Toc33890001 \h </w:instrText>
      </w:r>
      <w:r>
        <w:fldChar w:fldCharType="separate"/>
      </w:r>
      <w:r>
        <w:t>99</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_Toc33890002 \h </w:instrText>
      </w:r>
      <w:r>
        <w:fldChar w:fldCharType="separate"/>
      </w:r>
      <w:r>
        <w:t>99</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_Toc33890003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_Toc33890005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_Toc33890007 \h </w:instrText>
      </w:r>
      <w:r>
        <w:fldChar w:fldCharType="separate"/>
      </w:r>
      <w:r>
        <w:t>101</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_Toc33890008 \h </w:instrText>
      </w:r>
      <w:r>
        <w:fldChar w:fldCharType="separate"/>
      </w:r>
      <w:r>
        <w:t>101</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_Toc33890009 \h </w:instrText>
      </w:r>
      <w:r>
        <w:fldChar w:fldCharType="separate"/>
      </w:r>
      <w:r>
        <w:t>103</w:t>
      </w:r>
      <w:r>
        <w:fldChar w:fldCharType="end"/>
      </w:r>
    </w:p>
    <w:p>
      <w:pPr>
        <w:pStyle w:val="TOC8"/>
        <w:rPr>
          <w:rFonts w:asciiTheme="minorHAnsi" w:eastAsiaTheme="minorEastAsia" w:hAnsiTheme="minorHAnsi" w:cstheme="minorBidi"/>
          <w:szCs w:val="22"/>
        </w:rPr>
      </w:pPr>
      <w:r>
        <w:t>79.</w:t>
      </w:r>
      <w:r>
        <w:tab/>
        <w:t>Transfer of benefit to another scheme or fund</w:t>
      </w:r>
      <w:r>
        <w:tab/>
      </w:r>
      <w:r>
        <w:fldChar w:fldCharType="begin"/>
      </w:r>
      <w:r>
        <w:instrText xml:space="preserve"> PAGEREF _Toc33890010 \h </w:instrText>
      </w:r>
      <w:r>
        <w:fldChar w:fldCharType="separate"/>
      </w:r>
      <w:r>
        <w:t>103</w:t>
      </w:r>
      <w:r>
        <w:fldChar w:fldCharType="end"/>
      </w:r>
    </w:p>
    <w:p>
      <w:pPr>
        <w:pStyle w:val="TOC8"/>
        <w:rPr>
          <w:rFonts w:asciiTheme="minorHAnsi" w:eastAsiaTheme="minorEastAsia" w:hAnsiTheme="minorHAnsi" w:cstheme="minorBidi"/>
          <w:szCs w:val="22"/>
        </w:rPr>
      </w:pPr>
      <w:r>
        <w:t>79AAA.</w:t>
      </w:r>
      <w:r>
        <w:tab/>
        <w:t>Transfer of benefit under the Commonwealth Unclaimed Money Act Part 3</w:t>
      </w:r>
      <w:r>
        <w:tab/>
      </w:r>
      <w:r>
        <w:fldChar w:fldCharType="begin"/>
      </w:r>
      <w:r>
        <w:instrText xml:space="preserve"> PAGEREF _Toc33890011 \h </w:instrText>
      </w:r>
      <w:r>
        <w:fldChar w:fldCharType="separate"/>
      </w:r>
      <w:r>
        <w:t>104</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_Toc33890012 \h </w:instrText>
      </w:r>
      <w:r>
        <w:fldChar w:fldCharType="separate"/>
      </w:r>
      <w:r>
        <w:t>104</w:t>
      </w:r>
      <w:r>
        <w:fldChar w:fldCharType="end"/>
      </w:r>
    </w:p>
    <w:p>
      <w:pPr>
        <w:pStyle w:val="TOC8"/>
        <w:rPr>
          <w:rFonts w:asciiTheme="minorHAnsi" w:eastAsiaTheme="minorEastAsia" w:hAnsiTheme="minorHAnsi" w:cstheme="minorBidi"/>
          <w:szCs w:val="22"/>
        </w:rPr>
      </w:pPr>
      <w:r>
        <w:t>79AB.</w:t>
      </w:r>
      <w:r>
        <w:tab/>
        <w:t>Request under r. 74(3), 76(2), 79 or 79AA, general rules for</w:t>
      </w:r>
      <w:r>
        <w:tab/>
      </w:r>
      <w:r>
        <w:fldChar w:fldCharType="begin"/>
      </w:r>
      <w:r>
        <w:instrText xml:space="preserve"> PAGEREF _Toc33890013 \h </w:instrText>
      </w:r>
      <w:r>
        <w:fldChar w:fldCharType="separate"/>
      </w:r>
      <w:r>
        <w:t>105</w:t>
      </w:r>
      <w:r>
        <w:fldChar w:fldCharType="end"/>
      </w:r>
    </w:p>
    <w:p>
      <w:pPr>
        <w:pStyle w:val="TOC8"/>
        <w:rPr>
          <w:rFonts w:asciiTheme="minorHAnsi" w:eastAsiaTheme="minorEastAsia" w:hAnsiTheme="minorHAnsi" w:cstheme="minorBidi"/>
          <w:szCs w:val="22"/>
        </w:rPr>
      </w:pPr>
      <w:r>
        <w:t>79A.</w:t>
      </w:r>
      <w:r>
        <w:tab/>
        <w:t>Severe financial hardship or compassionate grounds, early payment in case of</w:t>
      </w:r>
      <w:r>
        <w:tab/>
      </w:r>
      <w:r>
        <w:fldChar w:fldCharType="begin"/>
      </w:r>
      <w:r>
        <w:instrText xml:space="preserve"> PAGEREF _Toc33890014 \h </w:instrText>
      </w:r>
      <w:r>
        <w:fldChar w:fldCharType="separate"/>
      </w:r>
      <w:r>
        <w:t>105</w:t>
      </w:r>
      <w:r>
        <w:fldChar w:fldCharType="end"/>
      </w:r>
    </w:p>
    <w:p>
      <w:pPr>
        <w:pStyle w:val="TOC8"/>
        <w:rPr>
          <w:rFonts w:asciiTheme="minorHAnsi" w:eastAsiaTheme="minorEastAsia" w:hAnsiTheme="minorHAnsi" w:cstheme="minorBidi"/>
          <w:szCs w:val="22"/>
        </w:rPr>
      </w:pPr>
      <w:r>
        <w:t>79B.</w:t>
      </w:r>
      <w:r>
        <w:tab/>
        <w:t>Phased retirement benefit, early payment for purpose of</w:t>
      </w:r>
      <w:r>
        <w:tab/>
      </w:r>
      <w:r>
        <w:fldChar w:fldCharType="begin"/>
      </w:r>
      <w:r>
        <w:instrText xml:space="preserve"> PAGEREF _Toc33890015 \h </w:instrText>
      </w:r>
      <w:r>
        <w:fldChar w:fldCharType="separate"/>
      </w:r>
      <w:r>
        <w:t>107</w:t>
      </w:r>
      <w:r>
        <w:fldChar w:fldCharType="end"/>
      </w:r>
    </w:p>
    <w:p>
      <w:pPr>
        <w:pStyle w:val="TOC8"/>
        <w:rPr>
          <w:rFonts w:asciiTheme="minorHAnsi" w:eastAsiaTheme="minorEastAsia" w:hAnsiTheme="minorHAnsi" w:cstheme="minorBidi"/>
          <w:szCs w:val="22"/>
        </w:rPr>
      </w:pPr>
      <w:r>
        <w:t>80A.</w:t>
      </w:r>
      <w:r>
        <w:tab/>
        <w:t>Temporary resident departing Australia, early payment in case of</w:t>
      </w:r>
      <w:r>
        <w:tab/>
      </w:r>
      <w:r>
        <w:fldChar w:fldCharType="begin"/>
      </w:r>
      <w:r>
        <w:instrText xml:space="preserve"> PAGEREF _Toc33890016 \h </w:instrText>
      </w:r>
      <w:r>
        <w:fldChar w:fldCharType="separate"/>
      </w:r>
      <w:r>
        <w:t>107</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_Toc33890017 \h </w:instrText>
      </w:r>
      <w:r>
        <w:fldChar w:fldCharType="separate"/>
      </w:r>
      <w:r>
        <w:t>108</w:t>
      </w:r>
      <w:r>
        <w:fldChar w:fldCharType="end"/>
      </w:r>
    </w:p>
    <w:p>
      <w:pPr>
        <w:pStyle w:val="TOC8"/>
        <w:rPr>
          <w:rFonts w:asciiTheme="minorHAnsi" w:eastAsiaTheme="minorEastAsia" w:hAnsiTheme="minorHAnsi" w:cstheme="minorBidi"/>
          <w:szCs w:val="22"/>
        </w:rPr>
      </w:pPr>
      <w:r>
        <w:t>80.</w:t>
      </w:r>
      <w:r>
        <w:tab/>
        <w:t>Death benefit, payment of</w:t>
      </w:r>
      <w:r>
        <w:tab/>
      </w:r>
      <w:r>
        <w:fldChar w:fldCharType="begin"/>
      </w:r>
      <w:r>
        <w:instrText xml:space="preserve"> PAGEREF _Toc33890018 \h </w:instrText>
      </w:r>
      <w:r>
        <w:fldChar w:fldCharType="separate"/>
      </w:r>
      <w:r>
        <w:t>109</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_Toc33890019 \h </w:instrText>
      </w:r>
      <w:r>
        <w:fldChar w:fldCharType="separate"/>
      </w:r>
      <w:r>
        <w:t>110</w:t>
      </w:r>
      <w:r>
        <w:fldChar w:fldCharType="end"/>
      </w:r>
    </w:p>
    <w:p>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_Toc33890020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3A — GESB Super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_Toc33890023 \h </w:instrText>
      </w:r>
      <w:r>
        <w:fldChar w:fldCharType="separate"/>
      </w:r>
      <w:r>
        <w:t>114</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_Toc33890024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 who are</w:t>
      </w:r>
      <w:r>
        <w:tab/>
      </w:r>
      <w:r>
        <w:fldChar w:fldCharType="begin"/>
      </w:r>
      <w:r>
        <w:instrText xml:space="preserve"> PAGEREF _Toc33890026 \h </w:instrText>
      </w:r>
      <w:r>
        <w:fldChar w:fldCharType="separate"/>
      </w:r>
      <w:r>
        <w:t>115</w:t>
      </w:r>
      <w:r>
        <w:fldChar w:fldCharType="end"/>
      </w:r>
    </w:p>
    <w:p>
      <w:pPr>
        <w:pStyle w:val="TOC8"/>
        <w:rPr>
          <w:rFonts w:asciiTheme="minorHAnsi" w:eastAsiaTheme="minorEastAsia" w:hAnsiTheme="minorHAnsi" w:cstheme="minorBidi"/>
          <w:szCs w:val="22"/>
        </w:rPr>
      </w:pPr>
      <w:r>
        <w:t>85.</w:t>
      </w:r>
      <w:r>
        <w:tab/>
        <w:t>Voluntary GESB Super Members, who are or may be</w:t>
      </w:r>
      <w:r>
        <w:tab/>
      </w:r>
      <w:r>
        <w:fldChar w:fldCharType="begin"/>
      </w:r>
      <w:r>
        <w:instrText xml:space="preserve"> PAGEREF _Toc33890027 \h </w:instrText>
      </w:r>
      <w:r>
        <w:fldChar w:fldCharType="separate"/>
      </w:r>
      <w:r>
        <w:t>117</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_Toc33890028 \h </w:instrText>
      </w:r>
      <w:r>
        <w:fldChar w:fldCharType="separate"/>
      </w:r>
      <w:r>
        <w:t>118</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_Toc33890029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_Toc33890032 \h </w:instrText>
      </w:r>
      <w:r>
        <w:fldChar w:fldCharType="separate"/>
      </w:r>
      <w:r>
        <w:t>119</w:t>
      </w:r>
      <w:r>
        <w:fldChar w:fldCharType="end"/>
      </w:r>
    </w:p>
    <w:p>
      <w:pPr>
        <w:pStyle w:val="TOC8"/>
        <w:rPr>
          <w:rFonts w:asciiTheme="minorHAnsi" w:eastAsiaTheme="minorEastAsia" w:hAnsiTheme="minorHAnsi" w:cstheme="minorBidi"/>
          <w:szCs w:val="22"/>
        </w:rPr>
      </w:pPr>
      <w:r>
        <w:t>93.</w:t>
      </w:r>
      <w:r>
        <w:tab/>
        <w:t>Commonwealth payments, acceptance of</w:t>
      </w:r>
      <w:r>
        <w:tab/>
      </w:r>
      <w:r>
        <w:fldChar w:fldCharType="begin"/>
      </w:r>
      <w:r>
        <w:instrText xml:space="preserve"> PAGEREF _Toc33890033 \h </w:instrText>
      </w:r>
      <w:r>
        <w:fldChar w:fldCharType="separate"/>
      </w:r>
      <w:r>
        <w:t>120</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_Toc33890034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Member contributions, who may make and how made</w:t>
      </w:r>
      <w:r>
        <w:tab/>
      </w:r>
      <w:r>
        <w:fldChar w:fldCharType="begin"/>
      </w:r>
      <w:r>
        <w:instrText xml:space="preserve"> PAGEREF _Toc33890036 \h </w:instrText>
      </w:r>
      <w:r>
        <w:fldChar w:fldCharType="separate"/>
      </w:r>
      <w:r>
        <w:t>121</w:t>
      </w:r>
      <w:r>
        <w:fldChar w:fldCharType="end"/>
      </w:r>
    </w:p>
    <w:p>
      <w:pPr>
        <w:pStyle w:val="TOC8"/>
        <w:rPr>
          <w:rFonts w:asciiTheme="minorHAnsi" w:eastAsiaTheme="minorEastAsia" w:hAnsiTheme="minorHAnsi" w:cstheme="minorBidi"/>
          <w:szCs w:val="22"/>
        </w:rPr>
      </w:pPr>
      <w:r>
        <w:t>95.</w:t>
      </w:r>
      <w:r>
        <w:tab/>
        <w:t>Partners, Members etc. may contribute for</w:t>
      </w:r>
      <w:r>
        <w:tab/>
      </w:r>
      <w:r>
        <w:fldChar w:fldCharType="begin"/>
      </w:r>
      <w:r>
        <w:instrText xml:space="preserve"> PAGEREF _Toc33890037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Benefits from other schemes etc., transfer of to scheme by Member</w:t>
      </w:r>
      <w:r>
        <w:tab/>
      </w:r>
      <w:r>
        <w:fldChar w:fldCharType="begin"/>
      </w:r>
      <w:r>
        <w:instrText xml:space="preserve"> PAGEREF _Toc33890039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_Toc33890041 \h </w:instrText>
      </w:r>
      <w:r>
        <w:fldChar w:fldCharType="separate"/>
      </w:r>
      <w:r>
        <w:t>124</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_Toc33890042 \h </w:instrText>
      </w:r>
      <w:r>
        <w:fldChar w:fldCharType="separate"/>
      </w:r>
      <w:r>
        <w:t>124</w:t>
      </w:r>
      <w:r>
        <w:fldChar w:fldCharType="end"/>
      </w:r>
    </w:p>
    <w:p>
      <w:pPr>
        <w:pStyle w:val="TOC8"/>
        <w:rPr>
          <w:rFonts w:asciiTheme="minorHAnsi" w:eastAsiaTheme="minorEastAsia" w:hAnsiTheme="minorHAnsi" w:cstheme="minorBidi"/>
          <w:szCs w:val="22"/>
        </w:rPr>
      </w:pPr>
      <w:r>
        <w:t>99.</w:t>
      </w:r>
      <w:r>
        <w:tab/>
        <w:t>Contributions</w:t>
      </w:r>
      <w:r>
        <w:noBreakHyphen/>
        <w:t>split transfer, Board may accept</w:t>
      </w:r>
      <w:r>
        <w:tab/>
      </w:r>
      <w:r>
        <w:fldChar w:fldCharType="begin"/>
      </w:r>
      <w:r>
        <w:instrText xml:space="preserve"> PAGEREF _Toc33890043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_Toc33890045 \h </w:instrText>
      </w:r>
      <w:r>
        <w:fldChar w:fldCharType="separate"/>
      </w:r>
      <w:r>
        <w:t>125</w:t>
      </w:r>
      <w:r>
        <w:fldChar w:fldCharType="end"/>
      </w:r>
    </w:p>
    <w:p>
      <w:pPr>
        <w:pStyle w:val="TOC8"/>
        <w:rPr>
          <w:rFonts w:asciiTheme="minorHAnsi" w:eastAsiaTheme="minorEastAsia" w:hAnsiTheme="minorHAnsi" w:cstheme="minorBidi"/>
          <w:szCs w:val="22"/>
        </w:rPr>
      </w:pPr>
      <w:r>
        <w:t>102.</w:t>
      </w:r>
      <w:r>
        <w:tab/>
        <w:t>A</w:t>
      </w:r>
      <w:r>
        <w:rPr>
          <w:snapToGrid w:val="0"/>
        </w:rPr>
        <w:t>mounts to be credited to GESB Super accounts</w:t>
      </w:r>
      <w:r>
        <w:tab/>
      </w:r>
      <w:r>
        <w:fldChar w:fldCharType="begin"/>
      </w:r>
      <w:r>
        <w:instrText xml:space="preserve"> PAGEREF _Toc33890046 \h </w:instrText>
      </w:r>
      <w:r>
        <w:fldChar w:fldCharType="separate"/>
      </w:r>
      <w:r>
        <w:t>126</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_Toc33890047 \h </w:instrText>
      </w:r>
      <w:r>
        <w:fldChar w:fldCharType="separate"/>
      </w:r>
      <w:r>
        <w:t>127</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_Toc33890048 \h </w:instrText>
      </w:r>
      <w:r>
        <w:fldChar w:fldCharType="separate"/>
      </w:r>
      <w:r>
        <w:t>129</w:t>
      </w:r>
      <w:r>
        <w:fldChar w:fldCharType="end"/>
      </w:r>
    </w:p>
    <w:p>
      <w:pPr>
        <w:pStyle w:val="TOC8"/>
        <w:rPr>
          <w:rFonts w:asciiTheme="minorHAnsi" w:eastAsiaTheme="minorEastAsia" w:hAnsiTheme="minorHAnsi" w:cstheme="minorBidi"/>
          <w:szCs w:val="22"/>
        </w:rPr>
      </w:pPr>
      <w:r>
        <w:t>105A.</w:t>
      </w:r>
      <w:r>
        <w:tab/>
        <w:t>Payments in respect of former temporary residents under the Commonwealth Unclaimed Money Act Part 3A</w:t>
      </w:r>
      <w:r>
        <w:tab/>
      </w:r>
      <w:r>
        <w:fldChar w:fldCharType="begin"/>
      </w:r>
      <w:r>
        <w:instrText xml:space="preserve"> PAGEREF _Toc33890049 \h </w:instrText>
      </w:r>
      <w:r>
        <w:fldChar w:fldCharType="separate"/>
      </w:r>
      <w:r>
        <w:t>129</w:t>
      </w:r>
      <w:r>
        <w:fldChar w:fldCharType="end"/>
      </w:r>
    </w:p>
    <w:p>
      <w:pPr>
        <w:pStyle w:val="TOC8"/>
        <w:rPr>
          <w:rFonts w:asciiTheme="minorHAnsi" w:eastAsiaTheme="minorEastAsia" w:hAnsiTheme="minorHAnsi" w:cstheme="minorBidi"/>
          <w:szCs w:val="22"/>
        </w:rPr>
      </w:pPr>
      <w:r>
        <w:t>105B.</w:t>
      </w:r>
      <w:r>
        <w:tab/>
        <w:t>Payments in respect of lost member accounts under the Commonwealth Unclaimed Money Act Part 4A</w:t>
      </w:r>
      <w:r>
        <w:tab/>
      </w:r>
      <w:r>
        <w:fldChar w:fldCharType="begin"/>
      </w:r>
      <w:r>
        <w:instrText xml:space="preserve"> PAGEREF _Toc33890050 \h </w:instrText>
      </w:r>
      <w:r>
        <w:fldChar w:fldCharType="separate"/>
      </w:r>
      <w:r>
        <w:t>129</w:t>
      </w:r>
      <w:r>
        <w:fldChar w:fldCharType="end"/>
      </w:r>
    </w:p>
    <w:p>
      <w:pPr>
        <w:pStyle w:val="TOC8"/>
        <w:rPr>
          <w:rFonts w:asciiTheme="minorHAnsi" w:eastAsiaTheme="minorEastAsia" w:hAnsiTheme="minorHAnsi" w:cstheme="minorBidi"/>
          <w:szCs w:val="22"/>
        </w:rPr>
      </w:pPr>
      <w:r>
        <w:t>105C.</w:t>
      </w:r>
      <w:r>
        <w:tab/>
        <w:t>Payments in accordance with release authority</w:t>
      </w:r>
      <w:r>
        <w:tab/>
      </w:r>
      <w:r>
        <w:fldChar w:fldCharType="begin"/>
      </w:r>
      <w:r>
        <w:instrText xml:space="preserve"> PAGEREF _Toc33890051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_Toc33890053 \h </w:instrText>
      </w:r>
      <w:r>
        <w:fldChar w:fldCharType="separate"/>
      </w:r>
      <w:r>
        <w:t>131</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_Toc33890054 \h </w:instrText>
      </w:r>
      <w:r>
        <w:fldChar w:fldCharType="separate"/>
      </w:r>
      <w:r>
        <w:t>131</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_Toc33890055 \h </w:instrText>
      </w:r>
      <w:r>
        <w:fldChar w:fldCharType="separate"/>
      </w:r>
      <w:r>
        <w:t>132</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_Toc33890056 \h </w:instrText>
      </w:r>
      <w:r>
        <w:fldChar w:fldCharType="separate"/>
      </w:r>
      <w:r>
        <w:t>132</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_Toc33890057 \h </w:instrText>
      </w:r>
      <w:r>
        <w:fldChar w:fldCharType="separate"/>
      </w:r>
      <w:r>
        <w:t>133</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_Toc33890058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6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_Toc33890061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_Toc33890063 \h </w:instrText>
      </w:r>
      <w:r>
        <w:fldChar w:fldCharType="separate"/>
      </w:r>
      <w:r>
        <w:t>135</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_Toc33890064 \h </w:instrText>
      </w:r>
      <w:r>
        <w:fldChar w:fldCharType="separate"/>
      </w:r>
      <w:r>
        <w:t>135</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_Toc33890065 \h </w:instrText>
      </w:r>
      <w:r>
        <w:fldChar w:fldCharType="separate"/>
      </w:r>
      <w:r>
        <w:t>136</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_Toc33890066 \h </w:instrText>
      </w:r>
      <w:r>
        <w:fldChar w:fldCharType="separate"/>
      </w:r>
      <w:r>
        <w:t>136</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_Toc33890067 \h </w:instrText>
      </w:r>
      <w:r>
        <w:fldChar w:fldCharType="separate"/>
      </w:r>
      <w:r>
        <w:t>137</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_Toc33890068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_Toc33890070 \h </w:instrText>
      </w:r>
      <w:r>
        <w:fldChar w:fldCharType="separate"/>
      </w:r>
      <w:r>
        <w:t>139</w:t>
      </w:r>
      <w:r>
        <w:fldChar w:fldCharType="end"/>
      </w:r>
    </w:p>
    <w:p>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_Toc33890071 \h </w:instrText>
      </w:r>
      <w:r>
        <w:fldChar w:fldCharType="separate"/>
      </w:r>
      <w:r>
        <w:t>139</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_Toc33890072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_Toc33890074 \h </w:instrText>
      </w:r>
      <w:r>
        <w:fldChar w:fldCharType="separate"/>
      </w:r>
      <w:r>
        <w:t>141</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_Toc33890075 \h </w:instrText>
      </w:r>
      <w:r>
        <w:fldChar w:fldCharType="separate"/>
      </w:r>
      <w:r>
        <w:t>142</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_Toc33890076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_Toc33890078 \h </w:instrText>
      </w:r>
      <w:r>
        <w:fldChar w:fldCharType="separate"/>
      </w:r>
      <w:r>
        <w:t>143</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_Toc33890079 \h </w:instrText>
      </w:r>
      <w:r>
        <w:fldChar w:fldCharType="separate"/>
      </w:r>
      <w:r>
        <w:t>144</w:t>
      </w:r>
      <w:r>
        <w:fldChar w:fldCharType="end"/>
      </w:r>
    </w:p>
    <w:p>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_Toc33890080 \h </w:instrText>
      </w:r>
      <w:r>
        <w:fldChar w:fldCharType="separate"/>
      </w:r>
      <w:r>
        <w:t>145</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_Toc33890081 \h </w:instrText>
      </w:r>
      <w:r>
        <w:fldChar w:fldCharType="separate"/>
      </w:r>
      <w:r>
        <w:t>145</w:t>
      </w:r>
      <w:r>
        <w:fldChar w:fldCharType="end"/>
      </w:r>
    </w:p>
    <w:p>
      <w:pPr>
        <w:pStyle w:val="TOC8"/>
        <w:rPr>
          <w:rFonts w:asciiTheme="minorHAnsi" w:eastAsiaTheme="minorEastAsia" w:hAnsiTheme="minorHAnsi" w:cstheme="minorBidi"/>
          <w:szCs w:val="22"/>
        </w:rPr>
      </w:pPr>
      <w:r>
        <w:t>121A.</w:t>
      </w:r>
      <w:r>
        <w:tab/>
        <w:t>Transfer of benefit under the Commonwealth Unclaimed Money Act Part 3</w:t>
      </w:r>
      <w:r>
        <w:tab/>
      </w:r>
      <w:r>
        <w:fldChar w:fldCharType="begin"/>
      </w:r>
      <w:r>
        <w:instrText xml:space="preserve"> PAGEREF _Toc33890082 \h </w:instrText>
      </w:r>
      <w:r>
        <w:fldChar w:fldCharType="separate"/>
      </w:r>
      <w:r>
        <w:t>146</w:t>
      </w:r>
      <w:r>
        <w:fldChar w:fldCharType="end"/>
      </w:r>
    </w:p>
    <w:p>
      <w:pPr>
        <w:pStyle w:val="TOC8"/>
        <w:rPr>
          <w:rFonts w:asciiTheme="minorHAnsi" w:eastAsiaTheme="minorEastAsia" w:hAnsiTheme="minorHAnsi" w:cstheme="minorBidi"/>
          <w:szCs w:val="22"/>
        </w:rPr>
      </w:pPr>
      <w:r>
        <w:t>121.</w:t>
      </w:r>
      <w:r>
        <w:tab/>
        <w:t>Death benefit, payment of</w:t>
      </w:r>
      <w:r>
        <w:tab/>
      </w:r>
      <w:r>
        <w:fldChar w:fldCharType="begin"/>
      </w:r>
      <w:r>
        <w:instrText xml:space="preserve"> PAGEREF _Toc33890083 \h </w:instrText>
      </w:r>
      <w:r>
        <w:fldChar w:fldCharType="separate"/>
      </w:r>
      <w:r>
        <w:t>146</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_Toc33890084 \h </w:instrText>
      </w:r>
      <w:r>
        <w:fldChar w:fldCharType="separate"/>
      </w:r>
      <w:r>
        <w:t>147</w:t>
      </w:r>
      <w:r>
        <w:fldChar w:fldCharType="end"/>
      </w:r>
    </w:p>
    <w:p>
      <w:pPr>
        <w:pStyle w:val="TOC8"/>
        <w:rPr>
          <w:rFonts w:asciiTheme="minorHAnsi" w:eastAsiaTheme="minorEastAsia" w:hAnsiTheme="minorHAnsi" w:cstheme="minorBidi"/>
          <w:szCs w:val="22"/>
        </w:rPr>
      </w:pPr>
      <w:r>
        <w:t>122A.</w:t>
      </w:r>
      <w:r>
        <w:tab/>
        <w:t>Request under r. 114(2), 118(2), 120 or 122(1), general rules for</w:t>
      </w:r>
      <w:r>
        <w:tab/>
      </w:r>
      <w:r>
        <w:fldChar w:fldCharType="begin"/>
      </w:r>
      <w:r>
        <w:instrText xml:space="preserve"> PAGEREF _Toc33890085 \h </w:instrText>
      </w:r>
      <w:r>
        <w:fldChar w:fldCharType="separate"/>
      </w:r>
      <w:r>
        <w:t>148</w:t>
      </w:r>
      <w:r>
        <w:fldChar w:fldCharType="end"/>
      </w:r>
    </w:p>
    <w:p>
      <w:pPr>
        <w:pStyle w:val="TOC8"/>
        <w:rPr>
          <w:rFonts w:asciiTheme="minorHAnsi" w:eastAsiaTheme="minorEastAsia" w:hAnsiTheme="minorHAnsi" w:cstheme="minorBidi"/>
          <w:szCs w:val="22"/>
        </w:rPr>
      </w:pPr>
      <w:r>
        <w:t>123.</w:t>
      </w:r>
      <w:r>
        <w:tab/>
        <w:t>Severe financial hardship or compassionate grounds, early payment in case of</w:t>
      </w:r>
      <w:r>
        <w:tab/>
      </w:r>
      <w:r>
        <w:fldChar w:fldCharType="begin"/>
      </w:r>
      <w:r>
        <w:instrText xml:space="preserve"> PAGEREF _Toc33890086 \h </w:instrText>
      </w:r>
      <w:r>
        <w:fldChar w:fldCharType="separate"/>
      </w:r>
      <w:r>
        <w:t>148</w:t>
      </w:r>
      <w:r>
        <w:fldChar w:fldCharType="end"/>
      </w:r>
    </w:p>
    <w:p>
      <w:pPr>
        <w:pStyle w:val="TOC8"/>
        <w:rPr>
          <w:rFonts w:asciiTheme="minorHAnsi" w:eastAsiaTheme="minorEastAsia" w:hAnsiTheme="minorHAnsi" w:cstheme="minorBidi"/>
          <w:szCs w:val="22"/>
        </w:rPr>
      </w:pPr>
      <w:r>
        <w:t>124.</w:t>
      </w:r>
      <w:r>
        <w:tab/>
        <w:t>Phased retirement benefit, early payment for purpose of</w:t>
      </w:r>
      <w:r>
        <w:tab/>
      </w:r>
      <w:r>
        <w:fldChar w:fldCharType="begin"/>
      </w:r>
      <w:r>
        <w:instrText xml:space="preserve"> PAGEREF _Toc33890087 \h </w:instrText>
      </w:r>
      <w:r>
        <w:fldChar w:fldCharType="separate"/>
      </w:r>
      <w:r>
        <w:t>150</w:t>
      </w:r>
      <w:r>
        <w:fldChar w:fldCharType="end"/>
      </w:r>
    </w:p>
    <w:p>
      <w:pPr>
        <w:pStyle w:val="TOC8"/>
        <w:rPr>
          <w:rFonts w:asciiTheme="minorHAnsi" w:eastAsiaTheme="minorEastAsia" w:hAnsiTheme="minorHAnsi" w:cstheme="minorBidi"/>
          <w:szCs w:val="22"/>
        </w:rPr>
      </w:pPr>
      <w:r>
        <w:t>125.</w:t>
      </w:r>
      <w:r>
        <w:tab/>
        <w:t>Temporary resident departing Australia, early payment in case of</w:t>
      </w:r>
      <w:r>
        <w:tab/>
      </w:r>
      <w:r>
        <w:fldChar w:fldCharType="begin"/>
      </w:r>
      <w:r>
        <w:instrText xml:space="preserve"> PAGEREF _Toc33890088 \h </w:instrText>
      </w:r>
      <w:r>
        <w:fldChar w:fldCharType="separate"/>
      </w:r>
      <w:r>
        <w:t>150</w:t>
      </w:r>
      <w:r>
        <w:fldChar w:fldCharType="end"/>
      </w:r>
    </w:p>
    <w:p>
      <w:pPr>
        <w:pStyle w:val="TOC8"/>
        <w:rPr>
          <w:rFonts w:asciiTheme="minorHAnsi" w:eastAsiaTheme="minorEastAsia" w:hAnsiTheme="minorHAnsi" w:cstheme="minorBidi"/>
          <w:szCs w:val="22"/>
        </w:rPr>
      </w:pPr>
      <w:r>
        <w:t>126.</w:t>
      </w:r>
      <w:r>
        <w:tab/>
        <w:t>Transfer of Member’s balance to eligible rollover fund</w:t>
      </w:r>
      <w:r>
        <w:tab/>
      </w:r>
      <w:r>
        <w:fldChar w:fldCharType="begin"/>
      </w:r>
      <w:r>
        <w:instrText xml:space="preserve"> PAGEREF _Toc33890089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4 — Retirement Income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_Toc33890092 \h </w:instrText>
      </w:r>
      <w:r>
        <w:fldChar w:fldCharType="separate"/>
      </w:r>
      <w:r>
        <w:t>152</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_Toc33890093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_Toc33890095 \h </w:instrText>
      </w:r>
      <w:r>
        <w:fldChar w:fldCharType="separate"/>
      </w:r>
      <w:r>
        <w:t>153</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_Toc33890096 \h </w:instrText>
      </w:r>
      <w:r>
        <w:fldChar w:fldCharType="separate"/>
      </w:r>
      <w:r>
        <w:t>154</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_Toc33890097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175.</w:t>
      </w:r>
      <w:r>
        <w:tab/>
        <w:t>Benefits from other schemes etc., transfer of to scheme by new Member</w:t>
      </w:r>
      <w:r>
        <w:tab/>
      </w:r>
      <w:r>
        <w:fldChar w:fldCharType="begin"/>
      </w:r>
      <w:r>
        <w:instrText xml:space="preserve"> PAGEREF _Toc33890099 \h </w:instrText>
      </w:r>
      <w:r>
        <w:fldChar w:fldCharType="separate"/>
      </w:r>
      <w:r>
        <w:t>155</w:t>
      </w:r>
      <w:r>
        <w:fldChar w:fldCharType="end"/>
      </w:r>
    </w:p>
    <w:p>
      <w:pPr>
        <w:pStyle w:val="TOC8"/>
        <w:rPr>
          <w:rFonts w:asciiTheme="minorHAnsi" w:eastAsiaTheme="minorEastAsia" w:hAnsiTheme="minorHAnsi" w:cstheme="minorBidi"/>
          <w:szCs w:val="22"/>
        </w:rPr>
      </w:pPr>
      <w:r>
        <w:t>176.</w:t>
      </w:r>
      <w:r>
        <w:tab/>
        <w:t>Member starting additional pension, duty to transfer benefits etc. to scheme</w:t>
      </w:r>
      <w:r>
        <w:tab/>
      </w:r>
      <w:r>
        <w:fldChar w:fldCharType="begin"/>
      </w:r>
      <w:r>
        <w:instrText xml:space="preserve"> PAGEREF _Toc33890100 \h </w:instrText>
      </w:r>
      <w:r>
        <w:fldChar w:fldCharType="separate"/>
      </w:r>
      <w:r>
        <w:t>156</w:t>
      </w:r>
      <w:r>
        <w:fldChar w:fldCharType="end"/>
      </w:r>
    </w:p>
    <w:p>
      <w:pPr>
        <w:pStyle w:val="TOC8"/>
        <w:rPr>
          <w:rFonts w:asciiTheme="minorHAnsi" w:eastAsiaTheme="minorEastAsia" w:hAnsiTheme="minorHAnsi" w:cstheme="minorBidi"/>
          <w:szCs w:val="22"/>
        </w:rPr>
      </w:pPr>
      <w:r>
        <w:t>177.</w:t>
      </w:r>
      <w:r>
        <w:tab/>
        <w:t>Member starting replacement pension, transfers required or permitted</w:t>
      </w:r>
      <w:r>
        <w:tab/>
      </w:r>
      <w:r>
        <w:fldChar w:fldCharType="begin"/>
      </w:r>
      <w:r>
        <w:instrText xml:space="preserve"> PAGEREF _Toc33890101 \h </w:instrText>
      </w:r>
      <w:r>
        <w:fldChar w:fldCharType="separate"/>
      </w:r>
      <w:r>
        <w:t>156</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_Toc33890102 \h </w:instrText>
      </w:r>
      <w:r>
        <w:fldChar w:fldCharType="separate"/>
      </w:r>
      <w:r>
        <w:t>157</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_Toc33890103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_Toc33890105 \h </w:instrText>
      </w:r>
      <w:r>
        <w:fldChar w:fldCharType="separate"/>
      </w:r>
      <w:r>
        <w:t>157</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_Toc33890106 \h </w:instrText>
      </w:r>
      <w:r>
        <w:fldChar w:fldCharType="separate"/>
      </w:r>
      <w:r>
        <w:t>158</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_Toc33890107 \h </w:instrText>
      </w:r>
      <w:r>
        <w:fldChar w:fldCharType="separate"/>
      </w:r>
      <w:r>
        <w:t>159</w:t>
      </w:r>
      <w:r>
        <w:fldChar w:fldCharType="end"/>
      </w:r>
    </w:p>
    <w:p>
      <w:pPr>
        <w:pStyle w:val="TOC8"/>
        <w:rPr>
          <w:rFonts w:asciiTheme="minorHAnsi" w:eastAsiaTheme="minorEastAsia" w:hAnsiTheme="minorHAnsi" w:cstheme="minorBidi"/>
          <w:szCs w:val="22"/>
        </w:rPr>
      </w:pPr>
      <w:r>
        <w:t>181.</w:t>
      </w:r>
      <w:r>
        <w:tab/>
        <w:t>Amounts to be debited to retirement income accounts</w:t>
      </w:r>
      <w:r>
        <w:tab/>
      </w:r>
      <w:r>
        <w:fldChar w:fldCharType="begin"/>
      </w:r>
      <w:r>
        <w:instrText xml:space="preserve"> PAGEREF _Toc33890108 \h </w:instrText>
      </w:r>
      <w:r>
        <w:fldChar w:fldCharType="separate"/>
      </w:r>
      <w:r>
        <w:t>159</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_Toc33890109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_Toc33890111 \h </w:instrText>
      </w:r>
      <w:r>
        <w:fldChar w:fldCharType="separate"/>
      </w:r>
      <w:r>
        <w:t>162</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_Toc33890112 \h </w:instrText>
      </w:r>
      <w:r>
        <w:fldChar w:fldCharType="separate"/>
      </w:r>
      <w:r>
        <w:t>162</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_Toc33890113 \h </w:instrText>
      </w:r>
      <w:r>
        <w:fldChar w:fldCharType="separate"/>
      </w:r>
      <w:r>
        <w:t>163</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_Toc33890114 \h </w:instrText>
      </w:r>
      <w:r>
        <w:fldChar w:fldCharType="separate"/>
      </w:r>
      <w:r>
        <w:t>163</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_Toc33890115 \h </w:instrText>
      </w:r>
      <w:r>
        <w:fldChar w:fldCharType="separate"/>
      </w:r>
      <w:r>
        <w:t>164</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_Toc33890116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_Toc33890118 \h </w:instrText>
      </w:r>
      <w:r>
        <w:fldChar w:fldCharType="separate"/>
      </w:r>
      <w:r>
        <w:t>167</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_Toc33890119 \h </w:instrText>
      </w:r>
      <w:r>
        <w:fldChar w:fldCharType="separate"/>
      </w:r>
      <w:r>
        <w:t>167</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_Toc33890120 \h </w:instrText>
      </w:r>
      <w:r>
        <w:fldChar w:fldCharType="separate"/>
      </w:r>
      <w:r>
        <w:t>168</w:t>
      </w:r>
      <w:r>
        <w:fldChar w:fldCharType="end"/>
      </w:r>
    </w:p>
    <w:p>
      <w:pPr>
        <w:pStyle w:val="TOC8"/>
        <w:rPr>
          <w:rFonts w:asciiTheme="minorHAnsi" w:eastAsiaTheme="minorEastAsia" w:hAnsiTheme="minorHAnsi" w:cstheme="minorBidi"/>
          <w:szCs w:val="22"/>
        </w:rPr>
      </w:pPr>
      <w:r>
        <w:t>192.</w:t>
      </w:r>
      <w:r>
        <w:tab/>
        <w:t>Lump sum benefit, Member may request etc.</w:t>
      </w:r>
      <w:r>
        <w:tab/>
      </w:r>
      <w:r>
        <w:fldChar w:fldCharType="begin"/>
      </w:r>
      <w:r>
        <w:instrText xml:space="preserve"> PAGEREF _Toc33890121 \h </w:instrText>
      </w:r>
      <w:r>
        <w:fldChar w:fldCharType="separate"/>
      </w:r>
      <w:r>
        <w:t>169</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_Toc33890122 \h </w:instrText>
      </w:r>
      <w:r>
        <w:fldChar w:fldCharType="separate"/>
      </w:r>
      <w:r>
        <w:t>170</w:t>
      </w:r>
      <w:r>
        <w:fldChar w:fldCharType="end"/>
      </w:r>
    </w:p>
    <w:p>
      <w:pPr>
        <w:pStyle w:val="TOC8"/>
        <w:rPr>
          <w:rFonts w:asciiTheme="minorHAnsi" w:eastAsiaTheme="minorEastAsia" w:hAnsiTheme="minorHAnsi" w:cstheme="minorBidi"/>
          <w:szCs w:val="22"/>
        </w:rPr>
      </w:pPr>
      <w:r>
        <w:t>194.</w:t>
      </w:r>
      <w:r>
        <w:tab/>
        <w:t>Lump sum death benefit, payment of by Board</w:t>
      </w:r>
      <w:r>
        <w:tab/>
      </w:r>
      <w:r>
        <w:fldChar w:fldCharType="begin"/>
      </w:r>
      <w:r>
        <w:instrText xml:space="preserve"> PAGEREF _Toc33890123 \h </w:instrText>
      </w:r>
      <w:r>
        <w:fldChar w:fldCharType="separate"/>
      </w:r>
      <w:r>
        <w:t>171</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_Toc33890124 \h </w:instrText>
      </w:r>
      <w:r>
        <w:fldChar w:fldCharType="separate"/>
      </w:r>
      <w:r>
        <w:t>171</w:t>
      </w:r>
      <w:r>
        <w:fldChar w:fldCharType="end"/>
      </w:r>
    </w:p>
    <w:p>
      <w:pPr>
        <w:pStyle w:val="TOC8"/>
        <w:rPr>
          <w:rFonts w:asciiTheme="minorHAnsi" w:eastAsiaTheme="minorEastAsia" w:hAnsiTheme="minorHAnsi" w:cstheme="minorBidi"/>
          <w:szCs w:val="22"/>
        </w:rPr>
      </w:pPr>
      <w:r>
        <w:t>196AA.</w:t>
      </w:r>
      <w:r>
        <w:tab/>
        <w:t>Payments in respect of former temporary residents under the Commonwealth Unclaimed Money Act Part 3A</w:t>
      </w:r>
      <w:r>
        <w:tab/>
      </w:r>
      <w:r>
        <w:fldChar w:fldCharType="begin"/>
      </w:r>
      <w:r>
        <w:instrText xml:space="preserve"> PAGEREF _Toc33890125 \h </w:instrText>
      </w:r>
      <w:r>
        <w:fldChar w:fldCharType="separate"/>
      </w:r>
      <w:r>
        <w:t>171</w:t>
      </w:r>
      <w:r>
        <w:fldChar w:fldCharType="end"/>
      </w:r>
    </w:p>
    <w:p>
      <w:pPr>
        <w:pStyle w:val="TOC8"/>
        <w:rPr>
          <w:rFonts w:asciiTheme="minorHAnsi" w:eastAsiaTheme="minorEastAsia" w:hAnsiTheme="minorHAnsi" w:cstheme="minorBidi"/>
          <w:szCs w:val="22"/>
        </w:rPr>
      </w:pPr>
      <w:r>
        <w:t>196AB.</w:t>
      </w:r>
      <w:r>
        <w:tab/>
        <w:t>Payments in respect of lost member accounts under the Commonwealth Unclaimed Money Act Part 4A</w:t>
      </w:r>
      <w:r>
        <w:tab/>
      </w:r>
      <w:r>
        <w:fldChar w:fldCharType="begin"/>
      </w:r>
      <w:r>
        <w:instrText xml:space="preserve"> PAGEREF _Toc33890126 \h </w:instrText>
      </w:r>
      <w:r>
        <w:fldChar w:fldCharType="separate"/>
      </w:r>
      <w:r>
        <w:t>172</w:t>
      </w:r>
      <w:r>
        <w:fldChar w:fldCharType="end"/>
      </w:r>
    </w:p>
    <w:p>
      <w:pPr>
        <w:pStyle w:val="TOC8"/>
        <w:rPr>
          <w:rFonts w:asciiTheme="minorHAnsi" w:eastAsiaTheme="minorEastAsia" w:hAnsiTheme="minorHAnsi" w:cstheme="minorBidi"/>
          <w:szCs w:val="22"/>
        </w:rPr>
      </w:pPr>
      <w:r>
        <w:t>196AC.</w:t>
      </w:r>
      <w:r>
        <w:tab/>
        <w:t>Transfer of benefit under the Commonwealth Unclaimed Money Act Part 3</w:t>
      </w:r>
      <w:r>
        <w:tab/>
      </w:r>
      <w:r>
        <w:fldChar w:fldCharType="begin"/>
      </w:r>
      <w:r>
        <w:instrText xml:space="preserve"> PAGEREF _Toc33890127 \h </w:instrText>
      </w:r>
      <w:r>
        <w:fldChar w:fldCharType="separate"/>
      </w:r>
      <w:r>
        <w:t>172</w:t>
      </w:r>
      <w:r>
        <w:fldChar w:fldCharType="end"/>
      </w:r>
    </w:p>
    <w:p>
      <w:pPr>
        <w:pStyle w:val="TOC8"/>
        <w:rPr>
          <w:rFonts w:asciiTheme="minorHAnsi" w:eastAsiaTheme="minorEastAsia" w:hAnsiTheme="minorHAnsi" w:cstheme="minorBidi"/>
          <w:szCs w:val="22"/>
        </w:rPr>
      </w:pPr>
      <w:r>
        <w:t>196AD.</w:t>
      </w:r>
      <w:r>
        <w:tab/>
        <w:t>Payments in accordance with release authority</w:t>
      </w:r>
      <w:r>
        <w:tab/>
      </w:r>
      <w:r>
        <w:fldChar w:fldCharType="begin"/>
      </w:r>
      <w:r>
        <w:instrText xml:space="preserve"> PAGEREF _Toc33890128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4A — Term Allocated Pension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_Toc33890131 \h </w:instrText>
      </w:r>
      <w:r>
        <w:fldChar w:fldCharType="separate"/>
      </w:r>
      <w:r>
        <w:t>174</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_Toc33890132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_Toc33890134 \h </w:instrText>
      </w:r>
      <w:r>
        <w:fldChar w:fldCharType="separate"/>
      </w:r>
      <w:r>
        <w:t>175</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_Toc33890135 \h </w:instrText>
      </w:r>
      <w:r>
        <w:fldChar w:fldCharType="separate"/>
      </w:r>
      <w:r>
        <w:t>176</w:t>
      </w:r>
      <w:r>
        <w:fldChar w:fldCharType="end"/>
      </w:r>
    </w:p>
    <w:p>
      <w:pPr>
        <w:pStyle w:val="TOC8"/>
        <w:rPr>
          <w:rFonts w:asciiTheme="minorHAnsi" w:eastAsiaTheme="minorEastAsia" w:hAnsiTheme="minorHAnsi" w:cstheme="minorBidi"/>
          <w:szCs w:val="22"/>
        </w:rPr>
      </w:pPr>
      <w:r>
        <w:t>196D.</w:t>
      </w:r>
      <w:r>
        <w:tab/>
        <w:t>Benefits from other schemes etc., transfer of to scheme by new Member</w:t>
      </w:r>
      <w:r>
        <w:tab/>
      </w:r>
      <w:r>
        <w:fldChar w:fldCharType="begin"/>
      </w:r>
      <w:r>
        <w:instrText xml:space="preserve"> PAGEREF _Toc33890136 \h </w:instrText>
      </w:r>
      <w:r>
        <w:fldChar w:fldCharType="separate"/>
      </w:r>
      <w:r>
        <w:t>176</w:t>
      </w:r>
      <w:r>
        <w:fldChar w:fldCharType="end"/>
      </w:r>
    </w:p>
    <w:p>
      <w:pPr>
        <w:pStyle w:val="TOC8"/>
        <w:rPr>
          <w:rFonts w:asciiTheme="minorHAnsi" w:eastAsiaTheme="minorEastAsia" w:hAnsiTheme="minorHAnsi" w:cstheme="minorBidi"/>
          <w:szCs w:val="22"/>
        </w:rPr>
      </w:pPr>
      <w:r>
        <w:t>196EA.</w:t>
      </w:r>
      <w:r>
        <w:tab/>
        <w:t>Restriction on transfers</w:t>
      </w:r>
      <w:r>
        <w:tab/>
      </w:r>
      <w:r>
        <w:fldChar w:fldCharType="begin"/>
      </w:r>
      <w:r>
        <w:instrText xml:space="preserve"> PAGEREF _Toc33890137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_Toc33890139 \h </w:instrText>
      </w:r>
      <w:r>
        <w:fldChar w:fldCharType="separate"/>
      </w:r>
      <w:r>
        <w:t>177</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_Toc33890140 \h </w:instrText>
      </w:r>
      <w:r>
        <w:fldChar w:fldCharType="separate"/>
      </w:r>
      <w:r>
        <w:t>177</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_Toc33890141 \h </w:instrText>
      </w:r>
      <w:r>
        <w:fldChar w:fldCharType="separate"/>
      </w:r>
      <w:r>
        <w:t>178</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_Toc33890142 \h </w:instrText>
      </w:r>
      <w:r>
        <w:fldChar w:fldCharType="separate"/>
      </w:r>
      <w:r>
        <w:t>179</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_Toc33890143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_Toc33890145 \h </w:instrText>
      </w:r>
      <w:r>
        <w:fldChar w:fldCharType="separate"/>
      </w:r>
      <w:r>
        <w:t>181</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_Toc33890146 \h </w:instrText>
      </w:r>
      <w:r>
        <w:fldChar w:fldCharType="separate"/>
      </w:r>
      <w:r>
        <w:t>181</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_Toc33890147 \h </w:instrText>
      </w:r>
      <w:r>
        <w:fldChar w:fldCharType="separate"/>
      </w:r>
      <w:r>
        <w:t>182</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_Toc33890148 \h </w:instrText>
      </w:r>
      <w:r>
        <w:fldChar w:fldCharType="separate"/>
      </w:r>
      <w:r>
        <w:t>182</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_Toc33890149 \h </w:instrText>
      </w:r>
      <w:r>
        <w:fldChar w:fldCharType="separate"/>
      </w:r>
      <w:r>
        <w:t>183</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_Toc33890150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_Toc33890152 \h </w:instrText>
      </w:r>
      <w:r>
        <w:fldChar w:fldCharType="separate"/>
      </w:r>
      <w:r>
        <w:t>185</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_Toc33890153 \h </w:instrText>
      </w:r>
      <w:r>
        <w:fldChar w:fldCharType="separate"/>
      </w:r>
      <w:r>
        <w:t>186</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_Toc33890154 \h </w:instrText>
      </w:r>
      <w:r>
        <w:fldChar w:fldCharType="separate"/>
      </w:r>
      <w:r>
        <w:t>187</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_Toc33890155 \h </w:instrText>
      </w:r>
      <w:r>
        <w:fldChar w:fldCharType="separate"/>
      </w:r>
      <w:r>
        <w:t>188</w:t>
      </w:r>
      <w:r>
        <w:fldChar w:fldCharType="end"/>
      </w:r>
    </w:p>
    <w:p>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_Toc33890156 \h </w:instrText>
      </w:r>
      <w:r>
        <w:fldChar w:fldCharType="separate"/>
      </w:r>
      <w:r>
        <w:t>190</w:t>
      </w:r>
      <w:r>
        <w:fldChar w:fldCharType="end"/>
      </w:r>
    </w:p>
    <w:p>
      <w:pPr>
        <w:pStyle w:val="TOC8"/>
        <w:rPr>
          <w:rFonts w:asciiTheme="minorHAnsi" w:eastAsiaTheme="minorEastAsia" w:hAnsiTheme="minorHAnsi" w:cstheme="minorBidi"/>
          <w:szCs w:val="22"/>
        </w:rPr>
      </w:pPr>
      <w:r>
        <w:t>196U.</w:t>
      </w:r>
      <w:r>
        <w:tab/>
        <w:t>Lump sum death benefit, payment of by Board</w:t>
      </w:r>
      <w:r>
        <w:tab/>
      </w:r>
      <w:r>
        <w:fldChar w:fldCharType="begin"/>
      </w:r>
      <w:r>
        <w:instrText xml:space="preserve"> PAGEREF _Toc33890157 \h </w:instrText>
      </w:r>
      <w:r>
        <w:fldChar w:fldCharType="separate"/>
      </w:r>
      <w:r>
        <w:t>190</w:t>
      </w:r>
      <w:r>
        <w:fldChar w:fldCharType="end"/>
      </w:r>
    </w:p>
    <w:p>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_Toc33890158 \h </w:instrText>
      </w:r>
      <w:r>
        <w:fldChar w:fldCharType="separate"/>
      </w:r>
      <w:r>
        <w:t>191</w:t>
      </w:r>
      <w:r>
        <w:fldChar w:fldCharType="end"/>
      </w:r>
    </w:p>
    <w:p>
      <w:pPr>
        <w:pStyle w:val="TOC8"/>
        <w:rPr>
          <w:rFonts w:asciiTheme="minorHAnsi" w:eastAsiaTheme="minorEastAsia" w:hAnsiTheme="minorHAnsi" w:cstheme="minorBidi"/>
          <w:szCs w:val="22"/>
        </w:rPr>
      </w:pPr>
      <w:r>
        <w:t>196W.</w:t>
      </w:r>
      <w:r>
        <w:tab/>
        <w:t>Payments in accordance with release authority</w:t>
      </w:r>
      <w:r>
        <w:tab/>
      </w:r>
      <w:r>
        <w:fldChar w:fldCharType="begin"/>
      </w:r>
      <w:r>
        <w:instrText xml:space="preserve"> PAGEREF _Toc33890159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5 — GESB Super (Retirement Access)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_Toc33890162 \h </w:instrText>
      </w:r>
      <w:r>
        <w:fldChar w:fldCharType="separate"/>
      </w:r>
      <w:r>
        <w:t>192</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_Toc33890163 \h </w:instrText>
      </w:r>
      <w:r>
        <w:fldChar w:fldCharType="separate"/>
      </w:r>
      <w:r>
        <w:t>192</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_Toc33890164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_Toc33890166 \h </w:instrText>
      </w:r>
      <w:r>
        <w:fldChar w:fldCharType="separate"/>
      </w:r>
      <w:r>
        <w:t>192</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_Toc33890167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_Toc33890169 \h </w:instrText>
      </w:r>
      <w:r>
        <w:fldChar w:fldCharType="separate"/>
      </w:r>
      <w:r>
        <w:t>193</w:t>
      </w:r>
      <w:r>
        <w:fldChar w:fldCharType="end"/>
      </w:r>
    </w:p>
    <w:p>
      <w:pPr>
        <w:pStyle w:val="TOC8"/>
        <w:rPr>
          <w:rFonts w:asciiTheme="minorHAnsi" w:eastAsiaTheme="minorEastAsia" w:hAnsiTheme="minorHAnsi" w:cstheme="minorBidi"/>
          <w:szCs w:val="22"/>
        </w:rPr>
      </w:pPr>
      <w:r>
        <w:t>206.</w:t>
      </w:r>
      <w:r>
        <w:tab/>
        <w:t>Transfer of benefits to scheme by Member</w:t>
      </w:r>
      <w:r>
        <w:tab/>
      </w:r>
      <w:r>
        <w:fldChar w:fldCharType="begin"/>
      </w:r>
      <w:r>
        <w:instrText xml:space="preserve"> PAGEREF _Toc33890170 \h </w:instrText>
      </w:r>
      <w:r>
        <w:fldChar w:fldCharType="separate"/>
      </w:r>
      <w:r>
        <w:t>193</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_Toc33890171 \h </w:instrText>
      </w:r>
      <w:r>
        <w:fldChar w:fldCharType="separate"/>
      </w:r>
      <w:r>
        <w:t>194</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_Toc33890172 \h </w:instrText>
      </w:r>
      <w:r>
        <w:fldChar w:fldCharType="separate"/>
      </w:r>
      <w:r>
        <w:t>194</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_Toc33890173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_Toc33890175 \h </w:instrText>
      </w:r>
      <w:r>
        <w:fldChar w:fldCharType="separate"/>
      </w:r>
      <w:r>
        <w:t>195</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_Toc33890176 \h </w:instrText>
      </w:r>
      <w:r>
        <w:fldChar w:fldCharType="separate"/>
      </w:r>
      <w:r>
        <w:t>195</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_Toc33890177 \h </w:instrText>
      </w:r>
      <w:r>
        <w:fldChar w:fldCharType="separate"/>
      </w:r>
      <w:r>
        <w:t>196</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_Toc33890178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_Toc33890180 \h </w:instrText>
      </w:r>
      <w:r>
        <w:fldChar w:fldCharType="separate"/>
      </w:r>
      <w:r>
        <w:t>198</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_Toc33890181 \h </w:instrText>
      </w:r>
      <w:r>
        <w:fldChar w:fldCharType="separate"/>
      </w:r>
      <w:r>
        <w:t>198</w:t>
      </w:r>
      <w:r>
        <w:fldChar w:fldCharType="end"/>
      </w:r>
    </w:p>
    <w:p>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_Toc33890182 \h </w:instrText>
      </w:r>
      <w:r>
        <w:fldChar w:fldCharType="separate"/>
      </w:r>
      <w:r>
        <w:t>199</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_Toc33890183 \h </w:instrText>
      </w:r>
      <w:r>
        <w:fldChar w:fldCharType="separate"/>
      </w:r>
      <w:r>
        <w:t>200</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_Toc33890184 \h </w:instrText>
      </w:r>
      <w:r>
        <w:fldChar w:fldCharType="separate"/>
      </w:r>
      <w:r>
        <w:t>200</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_Toc33890185 \h </w:instrText>
      </w:r>
      <w:r>
        <w:fldChar w:fldCharType="separate"/>
      </w:r>
      <w:r>
        <w:t>201</w:t>
      </w:r>
      <w:r>
        <w:fldChar w:fldCharType="end"/>
      </w:r>
    </w:p>
    <w:p>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_Toc33890186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Payment or transfer of benefit, Member may request etc.</w:t>
      </w:r>
      <w:r>
        <w:tab/>
      </w:r>
      <w:r>
        <w:fldChar w:fldCharType="begin"/>
      </w:r>
      <w:r>
        <w:instrText xml:space="preserve"> PAGEREF _Toc33890188 \h </w:instrText>
      </w:r>
      <w:r>
        <w:fldChar w:fldCharType="separate"/>
      </w:r>
      <w:r>
        <w:t>203</w:t>
      </w:r>
      <w:r>
        <w:fldChar w:fldCharType="end"/>
      </w:r>
    </w:p>
    <w:p>
      <w:pPr>
        <w:pStyle w:val="TOC8"/>
        <w:rPr>
          <w:rFonts w:asciiTheme="minorHAnsi" w:eastAsiaTheme="minorEastAsia" w:hAnsiTheme="minorHAnsi" w:cstheme="minorBidi"/>
          <w:szCs w:val="22"/>
        </w:rPr>
      </w:pPr>
      <w:r>
        <w:t>219.</w:t>
      </w:r>
      <w:r>
        <w:tab/>
        <w:t>Death of Member, payment on</w:t>
      </w:r>
      <w:r>
        <w:tab/>
      </w:r>
      <w:r>
        <w:fldChar w:fldCharType="begin"/>
      </w:r>
      <w:r>
        <w:instrText xml:space="preserve"> PAGEREF _Toc33890189 \h </w:instrText>
      </w:r>
      <w:r>
        <w:fldChar w:fldCharType="separate"/>
      </w:r>
      <w:r>
        <w:t>204</w:t>
      </w:r>
      <w:r>
        <w:fldChar w:fldCharType="end"/>
      </w:r>
    </w:p>
    <w:p>
      <w:pPr>
        <w:pStyle w:val="TOC8"/>
        <w:rPr>
          <w:rFonts w:asciiTheme="minorHAnsi" w:eastAsiaTheme="minorEastAsia" w:hAnsiTheme="minorHAnsi" w:cstheme="minorBidi"/>
          <w:szCs w:val="22"/>
        </w:rPr>
      </w:pPr>
      <w:r>
        <w:t>219AA.</w:t>
      </w:r>
      <w:r>
        <w:tab/>
        <w:t>Transfer to eligible rollover fund by Board</w:t>
      </w:r>
      <w:r>
        <w:tab/>
      </w:r>
      <w:r>
        <w:fldChar w:fldCharType="begin"/>
      </w:r>
      <w:r>
        <w:instrText xml:space="preserve"> PAGEREF _Toc33890190 \h </w:instrText>
      </w:r>
      <w:r>
        <w:fldChar w:fldCharType="separate"/>
      </w:r>
      <w:r>
        <w:t>205</w:t>
      </w:r>
      <w:r>
        <w:fldChar w:fldCharType="end"/>
      </w:r>
    </w:p>
    <w:p>
      <w:pPr>
        <w:pStyle w:val="TOC8"/>
        <w:rPr>
          <w:rFonts w:asciiTheme="minorHAnsi" w:eastAsiaTheme="minorEastAsia" w:hAnsiTheme="minorHAnsi" w:cstheme="minorBidi"/>
          <w:szCs w:val="22"/>
        </w:rPr>
      </w:pPr>
      <w:r>
        <w:t>219AB.</w:t>
      </w:r>
      <w:r>
        <w:tab/>
        <w:t>Payments in respect of former temporary residents under the Commonwealth Unclaimed Money Act Part 3A</w:t>
      </w:r>
      <w:r>
        <w:tab/>
      </w:r>
      <w:r>
        <w:fldChar w:fldCharType="begin"/>
      </w:r>
      <w:r>
        <w:instrText xml:space="preserve"> PAGEREF _Toc33890191 \h </w:instrText>
      </w:r>
      <w:r>
        <w:fldChar w:fldCharType="separate"/>
      </w:r>
      <w:r>
        <w:t>205</w:t>
      </w:r>
      <w:r>
        <w:fldChar w:fldCharType="end"/>
      </w:r>
    </w:p>
    <w:p>
      <w:pPr>
        <w:pStyle w:val="TOC8"/>
        <w:rPr>
          <w:rFonts w:asciiTheme="minorHAnsi" w:eastAsiaTheme="minorEastAsia" w:hAnsiTheme="minorHAnsi" w:cstheme="minorBidi"/>
          <w:szCs w:val="22"/>
        </w:rPr>
      </w:pPr>
      <w:r>
        <w:t>219AC.</w:t>
      </w:r>
      <w:r>
        <w:tab/>
        <w:t>Payments in respect of lost member accounts under the Commonwealth Unclaimed Money Act Part 4A</w:t>
      </w:r>
      <w:r>
        <w:tab/>
      </w:r>
      <w:r>
        <w:fldChar w:fldCharType="begin"/>
      </w:r>
      <w:r>
        <w:instrText xml:space="preserve"> PAGEREF _Toc33890192 \h </w:instrText>
      </w:r>
      <w:r>
        <w:fldChar w:fldCharType="separate"/>
      </w:r>
      <w:r>
        <w:t>205</w:t>
      </w:r>
      <w:r>
        <w:fldChar w:fldCharType="end"/>
      </w:r>
    </w:p>
    <w:p>
      <w:pPr>
        <w:pStyle w:val="TOC8"/>
        <w:rPr>
          <w:rFonts w:asciiTheme="minorHAnsi" w:eastAsiaTheme="minorEastAsia" w:hAnsiTheme="minorHAnsi" w:cstheme="minorBidi"/>
          <w:szCs w:val="22"/>
        </w:rPr>
      </w:pPr>
      <w:r>
        <w:t>219AD.</w:t>
      </w:r>
      <w:r>
        <w:tab/>
        <w:t>Transfer of benefit under the Commonwealth Unclaimed Money Act Part 3</w:t>
      </w:r>
      <w:r>
        <w:tab/>
      </w:r>
      <w:r>
        <w:fldChar w:fldCharType="begin"/>
      </w:r>
      <w:r>
        <w:instrText xml:space="preserve"> PAGEREF _Toc33890193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_Toc33890195 \h </w:instrText>
      </w:r>
      <w:r>
        <w:fldChar w:fldCharType="separate"/>
      </w:r>
      <w:r>
        <w:t>207</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_Toc33890196 \h </w:instrText>
      </w:r>
      <w:r>
        <w:fldChar w:fldCharType="separate"/>
      </w:r>
      <w:r>
        <w:t>208</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_Toc33890197 \h </w:instrText>
      </w:r>
      <w:r>
        <w:fldChar w:fldCharType="separate"/>
      </w:r>
      <w:r>
        <w:t>208</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_Toc33890198 \h </w:instrText>
      </w:r>
      <w:r>
        <w:fldChar w:fldCharType="separate"/>
      </w:r>
      <w:r>
        <w:t>208</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_Toc33890199 \h </w:instrText>
      </w:r>
      <w:r>
        <w:fldChar w:fldCharType="separate"/>
      </w:r>
      <w:r>
        <w:t>209</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_Toc33890200 \h </w:instrText>
      </w:r>
      <w:r>
        <w:fldChar w:fldCharType="separate"/>
      </w:r>
      <w:r>
        <w:t>210</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_Toc33890201 \h </w:instrText>
      </w:r>
      <w:r>
        <w:fldChar w:fldCharType="separate"/>
      </w:r>
      <w:r>
        <w:t>210</w:t>
      </w:r>
      <w:r>
        <w:fldChar w:fldCharType="end"/>
      </w:r>
    </w:p>
    <w:p>
      <w:pPr>
        <w:pStyle w:val="TOC8"/>
        <w:rPr>
          <w:rFonts w:asciiTheme="minorHAnsi" w:eastAsiaTheme="minorEastAsia" w:hAnsiTheme="minorHAnsi" w:cstheme="minorBidi"/>
          <w:szCs w:val="22"/>
        </w:rPr>
      </w:pPr>
      <w:r>
        <w:t>219H.</w:t>
      </w:r>
      <w:r>
        <w:tab/>
        <w:t>Transfer under r. 219D, notice of by Board</w:t>
      </w:r>
      <w:r>
        <w:tab/>
      </w:r>
      <w:r>
        <w:fldChar w:fldCharType="begin"/>
      </w:r>
      <w:r>
        <w:instrText xml:space="preserve"> PAGEREF _Toc33890202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_Toc33890204 \h </w:instrText>
      </w:r>
      <w:r>
        <w:fldChar w:fldCharType="separate"/>
      </w:r>
      <w:r>
        <w:t>213</w:t>
      </w:r>
      <w:r>
        <w:fldChar w:fldCharType="end"/>
      </w:r>
    </w:p>
    <w:p>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_Toc33890205 \h </w:instrText>
      </w:r>
      <w:r>
        <w:fldChar w:fldCharType="separate"/>
      </w:r>
      <w:r>
        <w:t>213</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_Toc33890206 \h </w:instrText>
      </w:r>
      <w:r>
        <w:fldChar w:fldCharType="separate"/>
      </w:r>
      <w:r>
        <w:t>214</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_Toc33890207 \h </w:instrText>
      </w:r>
      <w:r>
        <w:fldChar w:fldCharType="separate"/>
      </w:r>
      <w:r>
        <w:t>215</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_Toc33890208 \h </w:instrText>
      </w:r>
      <w:r>
        <w:fldChar w:fldCharType="separate"/>
      </w:r>
      <w:r>
        <w:t>216</w:t>
      </w:r>
      <w:r>
        <w:fldChar w:fldCharType="end"/>
      </w:r>
    </w:p>
    <w:p>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_Toc33890209 \h </w:instrText>
      </w:r>
      <w:r>
        <w:fldChar w:fldCharType="separate"/>
      </w:r>
      <w:r>
        <w:t>219</w:t>
      </w:r>
      <w:r>
        <w:fldChar w:fldCharType="end"/>
      </w:r>
    </w:p>
    <w:p>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_Toc33890210 \h </w:instrText>
      </w:r>
      <w:r>
        <w:fldChar w:fldCharType="separate"/>
      </w:r>
      <w:r>
        <w:t>220</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_Toc33890211 \h </w:instrText>
      </w:r>
      <w:r>
        <w:fldChar w:fldCharType="separate"/>
      </w:r>
      <w:r>
        <w:t>221</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_Toc33890212 \h </w:instrText>
      </w:r>
      <w:r>
        <w:fldChar w:fldCharType="separate"/>
      </w:r>
      <w:r>
        <w:t>221</w:t>
      </w:r>
      <w:r>
        <w:fldChar w:fldCharType="end"/>
      </w:r>
    </w:p>
    <w:p>
      <w:pPr>
        <w:pStyle w:val="TOC8"/>
        <w:rPr>
          <w:rFonts w:asciiTheme="minorHAnsi" w:eastAsiaTheme="minorEastAsia" w:hAnsiTheme="minorHAnsi" w:cstheme="minorBidi"/>
          <w:szCs w:val="22"/>
        </w:rPr>
      </w:pPr>
      <w:r>
        <w:t>224E.</w:t>
      </w:r>
      <w:r>
        <w:tab/>
        <w:t>Eligible rollover fund, Board to give fund trustee information if transfer made to fund</w:t>
      </w:r>
      <w:r>
        <w:tab/>
      </w:r>
      <w:r>
        <w:fldChar w:fldCharType="begin"/>
      </w:r>
      <w:r>
        <w:instrText xml:space="preserve"> PAGEREF _Toc33890213 \h </w:instrText>
      </w:r>
      <w:r>
        <w:fldChar w:fldCharType="separate"/>
      </w:r>
      <w:r>
        <w:t>223</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_Toc33890214 \h </w:instrText>
      </w:r>
      <w:r>
        <w:fldChar w:fldCharType="separate"/>
      </w:r>
      <w:r>
        <w:t>223</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_Toc33890215 \h </w:instrText>
      </w:r>
      <w:r>
        <w:fldChar w:fldCharType="separate"/>
      </w:r>
      <w:r>
        <w:t>224</w:t>
      </w:r>
      <w:r>
        <w:fldChar w:fldCharType="end"/>
      </w:r>
    </w:p>
    <w:p>
      <w:pPr>
        <w:pStyle w:val="TOC8"/>
        <w:rPr>
          <w:rFonts w:asciiTheme="minorHAnsi" w:eastAsiaTheme="minorEastAsia" w:hAnsiTheme="minorHAnsi" w:cstheme="minorBidi"/>
          <w:szCs w:val="22"/>
        </w:rPr>
      </w:pPr>
      <w:r>
        <w:t>225AA.</w:t>
      </w:r>
      <w:r>
        <w:tab/>
        <w:t>Information relating to unclaimed money, etc.</w:t>
      </w:r>
      <w:r>
        <w:tab/>
      </w:r>
      <w:r>
        <w:fldChar w:fldCharType="begin"/>
      </w:r>
      <w:r>
        <w:instrText xml:space="preserve"> PAGEREF _Toc33890216 \h </w:instrText>
      </w:r>
      <w:r>
        <w:fldChar w:fldCharType="separate"/>
      </w:r>
      <w:r>
        <w:t>224</w:t>
      </w:r>
      <w:r>
        <w:fldChar w:fldCharType="end"/>
      </w:r>
    </w:p>
    <w:p>
      <w:pPr>
        <w:pStyle w:val="TOC8"/>
        <w:rPr>
          <w:rFonts w:asciiTheme="minorHAnsi" w:eastAsiaTheme="minorEastAsia" w:hAnsiTheme="minorHAnsi" w:cstheme="minorBidi"/>
          <w:szCs w:val="22"/>
        </w:rPr>
      </w:pPr>
      <w:r>
        <w:t>225A.</w:t>
      </w:r>
      <w:r>
        <w:tab/>
        <w:t>How Board to give information</w:t>
      </w:r>
      <w:r>
        <w:tab/>
      </w:r>
      <w:r>
        <w:fldChar w:fldCharType="begin"/>
      </w:r>
      <w:r>
        <w:instrText xml:space="preserve"> PAGEREF _Toc33890217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7 — Board elections</w:t>
      </w:r>
    </w:p>
    <w:p>
      <w:pPr>
        <w:pStyle w:val="TOC8"/>
        <w:rPr>
          <w:rFonts w:asciiTheme="minorHAnsi" w:eastAsiaTheme="minorEastAsia" w:hAnsiTheme="minorHAnsi" w:cstheme="minorBidi"/>
          <w:szCs w:val="22"/>
        </w:rPr>
      </w:pPr>
      <w:r>
        <w:t>225.</w:t>
      </w:r>
      <w:r>
        <w:tab/>
        <w:t>Terms used</w:t>
      </w:r>
      <w:r>
        <w:tab/>
      </w:r>
      <w:r>
        <w:fldChar w:fldCharType="begin"/>
      </w:r>
      <w:r>
        <w:instrText xml:space="preserve"> PAGEREF _Toc33890219 \h </w:instrText>
      </w:r>
      <w:r>
        <w:fldChar w:fldCharType="separate"/>
      </w:r>
      <w:r>
        <w:t>225</w:t>
      </w:r>
      <w:r>
        <w:fldChar w:fldCharType="end"/>
      </w:r>
    </w:p>
    <w:p>
      <w:pPr>
        <w:pStyle w:val="TOC8"/>
        <w:rPr>
          <w:rFonts w:asciiTheme="minorHAnsi" w:eastAsiaTheme="minorEastAsia" w:hAnsiTheme="minorHAnsi" w:cstheme="minorBidi"/>
          <w:szCs w:val="22"/>
        </w:rPr>
      </w:pPr>
      <w:r>
        <w:t>226.</w:t>
      </w:r>
      <w:r>
        <w:tab/>
        <w:t>Conduct of elections (Act s. 8(1)(c))</w:t>
      </w:r>
      <w:r>
        <w:tab/>
      </w:r>
      <w:r>
        <w:fldChar w:fldCharType="begin"/>
      </w:r>
      <w:r>
        <w:instrText xml:space="preserve"> PAGEREF _Toc33890220 \h </w:instrText>
      </w:r>
      <w:r>
        <w:fldChar w:fldCharType="separate"/>
      </w:r>
      <w:r>
        <w:t>225</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_Toc33890221 \h </w:instrText>
      </w:r>
      <w:r>
        <w:fldChar w:fldCharType="separate"/>
      </w:r>
      <w:r>
        <w:t>226</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_Toc33890222 \h </w:instrText>
      </w:r>
      <w:r>
        <w:fldChar w:fldCharType="separate"/>
      </w:r>
      <w:r>
        <w:t>226</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_Toc33890223 \h </w:instrText>
      </w:r>
      <w:r>
        <w:fldChar w:fldCharType="separate"/>
      </w:r>
      <w:r>
        <w:t>226</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_Toc33890224 \h </w:instrText>
      </w:r>
      <w:r>
        <w:fldChar w:fldCharType="separate"/>
      </w:r>
      <w:r>
        <w:t>227</w:t>
      </w:r>
      <w:r>
        <w:fldChar w:fldCharType="end"/>
      </w:r>
    </w:p>
    <w:p>
      <w:pPr>
        <w:pStyle w:val="TOC8"/>
        <w:rPr>
          <w:rFonts w:asciiTheme="minorHAnsi" w:eastAsiaTheme="minorEastAsia" w:hAnsiTheme="minorHAnsi" w:cstheme="minorBidi"/>
          <w:szCs w:val="22"/>
        </w:rPr>
      </w:pPr>
      <w:r>
        <w:t>231.</w:t>
      </w:r>
      <w:r>
        <w:tab/>
        <w:t>Close of nominations, procedure after</w:t>
      </w:r>
      <w:r>
        <w:tab/>
      </w:r>
      <w:r>
        <w:fldChar w:fldCharType="begin"/>
      </w:r>
      <w:r>
        <w:instrText xml:space="preserve"> PAGEREF _Toc33890225 \h </w:instrText>
      </w:r>
      <w:r>
        <w:fldChar w:fldCharType="separate"/>
      </w:r>
      <w:r>
        <w:t>227</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_Toc33890226 \h </w:instrText>
      </w:r>
      <w:r>
        <w:fldChar w:fldCharType="separate"/>
      </w:r>
      <w:r>
        <w:t>228</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_Toc33890227 \h </w:instrText>
      </w:r>
      <w:r>
        <w:fldChar w:fldCharType="separate"/>
      </w:r>
      <w:r>
        <w:t>228</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_Toc33890228 \h </w:instrText>
      </w:r>
      <w:r>
        <w:fldChar w:fldCharType="separate"/>
      </w:r>
      <w:r>
        <w:t>229</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_Toc33890229 \h </w:instrText>
      </w:r>
      <w:r>
        <w:fldChar w:fldCharType="separate"/>
      </w:r>
      <w:r>
        <w:t>229</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_Toc33890230 \h </w:instrText>
      </w:r>
      <w:r>
        <w:fldChar w:fldCharType="separate"/>
      </w:r>
      <w:r>
        <w:t>230</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_Toc33890231 \h </w:instrText>
      </w:r>
      <w:r>
        <w:fldChar w:fldCharType="separate"/>
      </w:r>
      <w:r>
        <w:t>230</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_Toc33890232 \h </w:instrText>
      </w:r>
      <w:r>
        <w:fldChar w:fldCharType="separate"/>
      </w:r>
      <w:r>
        <w:t>231</w:t>
      </w:r>
      <w:r>
        <w:fldChar w:fldCharType="end"/>
      </w:r>
    </w:p>
    <w:p>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_Toc33890233 \h </w:instrText>
      </w:r>
      <w:r>
        <w:fldChar w:fldCharType="separate"/>
      </w:r>
      <w:r>
        <w:t>231</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_Toc33890234 \h </w:instrText>
      </w:r>
      <w:r>
        <w:fldChar w:fldCharType="separate"/>
      </w:r>
      <w:r>
        <w:t>231</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_Toc33890235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4"/>
        <w:tabs>
          <w:tab w:val="right" w:leader="dot" w:pos="7077"/>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_Toc33890238 \h </w:instrText>
      </w:r>
      <w:r>
        <w:fldChar w:fldCharType="separate"/>
      </w:r>
      <w:r>
        <w:t>232</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_Toc33890239 \h </w:instrText>
      </w:r>
      <w:r>
        <w:fldChar w:fldCharType="separate"/>
      </w:r>
      <w:r>
        <w:t>232</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_Toc33890240 \h </w:instrText>
      </w:r>
      <w:r>
        <w:fldChar w:fldCharType="separate"/>
      </w:r>
      <w:r>
        <w:t>233</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Assignment or charge over benefit prohibited</w:t>
      </w:r>
      <w:r>
        <w:tab/>
      </w:r>
      <w:r>
        <w:fldChar w:fldCharType="begin"/>
      </w:r>
      <w:r>
        <w:instrText xml:space="preserve"> PAGEREF _Toc33890241 \h </w:instrText>
      </w:r>
      <w:r>
        <w:fldChar w:fldCharType="separate"/>
      </w:r>
      <w:r>
        <w:t>233</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_Toc33890242 \h </w:instrText>
      </w:r>
      <w:r>
        <w:fldChar w:fldCharType="separate"/>
      </w:r>
      <w:r>
        <w:t>234</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_Toc33890243 \h </w:instrText>
      </w:r>
      <w:r>
        <w:fldChar w:fldCharType="separate"/>
      </w:r>
      <w:r>
        <w:t>234</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_Toc33890244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_Toc33890246 \h </w:instrText>
      </w:r>
      <w:r>
        <w:fldChar w:fldCharType="separate"/>
      </w:r>
      <w:r>
        <w:t>235</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_Toc33890247 \h </w:instrText>
      </w:r>
      <w:r>
        <w:fldChar w:fldCharType="separate"/>
      </w:r>
      <w:r>
        <w:t>235</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_Toc33890248 \h </w:instrText>
      </w:r>
      <w:r>
        <w:fldChar w:fldCharType="separate"/>
      </w:r>
      <w:r>
        <w:t>236</w:t>
      </w:r>
      <w:r>
        <w:fldChar w:fldCharType="end"/>
      </w:r>
    </w:p>
    <w:p>
      <w:pPr>
        <w:pStyle w:val="TOC8"/>
        <w:rPr>
          <w:rFonts w:asciiTheme="minorHAnsi" w:eastAsiaTheme="minorEastAsia" w:hAnsiTheme="minorHAnsi" w:cstheme="minorBidi"/>
          <w:szCs w:val="22"/>
        </w:rPr>
      </w:pPr>
      <w:r>
        <w:t>248B.</w:t>
      </w:r>
      <w:r>
        <w:tab/>
        <w:t>Overpayment by Employer</w:t>
      </w:r>
      <w:r>
        <w:tab/>
      </w:r>
      <w:r>
        <w:fldChar w:fldCharType="begin"/>
      </w:r>
      <w:r>
        <w:instrText xml:space="preserve"> PAGEREF _Toc33890249 \h </w:instrText>
      </w:r>
      <w:r>
        <w:fldChar w:fldCharType="separate"/>
      </w:r>
      <w:r>
        <w:t>236</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Rights etc. lost by person, restoration of etc. by Board</w:t>
      </w:r>
      <w:r>
        <w:tab/>
      </w:r>
      <w:r>
        <w:fldChar w:fldCharType="begin"/>
      </w:r>
      <w:r>
        <w:instrText xml:space="preserve"> PAGEREF _Toc33890250 \h </w:instrText>
      </w:r>
      <w:r>
        <w:fldChar w:fldCharType="separate"/>
      </w:r>
      <w:r>
        <w:t>237</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Decision by Board on review, referral of to tribunal</w:t>
      </w:r>
      <w:r>
        <w:tab/>
      </w:r>
      <w:r>
        <w:fldChar w:fldCharType="begin"/>
      </w:r>
      <w:r>
        <w:instrText xml:space="preserve"> PAGEREF _Toc33890251 \h </w:instrText>
      </w:r>
      <w:r>
        <w:fldChar w:fldCharType="separate"/>
      </w:r>
      <w:r>
        <w:t>238</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Documents and information, form of etc.</w:t>
      </w:r>
      <w:r>
        <w:tab/>
      </w:r>
      <w:r>
        <w:fldChar w:fldCharType="begin"/>
      </w:r>
      <w:r>
        <w:instrText xml:space="preserve"> PAGEREF _Toc33890252 \h </w:instrText>
      </w:r>
      <w:r>
        <w:fldChar w:fldCharType="separate"/>
      </w:r>
      <w:r>
        <w:t>238</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_Toc33890253 \h </w:instrText>
      </w:r>
      <w:r>
        <w:fldChar w:fldCharType="separate"/>
      </w:r>
      <w:r>
        <w:t>239</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_Toc33890254 \h </w:instrText>
      </w:r>
      <w:r>
        <w:fldChar w:fldCharType="separate"/>
      </w:r>
      <w:r>
        <w:t>239</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_Toc33890255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Schedule 1 — Employers</w:t>
      </w:r>
    </w:p>
    <w:p>
      <w:pPr>
        <w:pStyle w:val="TOC4"/>
        <w:tabs>
          <w:tab w:val="right" w:leader="dot" w:pos="7077"/>
        </w:tabs>
        <w:rPr>
          <w:rFonts w:asciiTheme="minorHAnsi" w:eastAsiaTheme="minorEastAsia" w:hAnsiTheme="minorHAnsi" w:cstheme="minorBidi"/>
          <w:b w:val="0"/>
          <w:szCs w:val="22"/>
        </w:rPr>
      </w:pPr>
      <w:r>
        <w:t>Division 1 — State funded employers</w:t>
      </w:r>
    </w:p>
    <w:p>
      <w:pPr>
        <w:pStyle w:val="TOC4"/>
        <w:tabs>
          <w:tab w:val="right" w:leader="dot" w:pos="7077"/>
        </w:tabs>
        <w:rPr>
          <w:rFonts w:asciiTheme="minorHAnsi" w:eastAsiaTheme="minorEastAsia" w:hAnsiTheme="minorHAnsi" w:cstheme="minorBidi"/>
          <w:b w:val="0"/>
          <w:szCs w:val="22"/>
        </w:rPr>
      </w:pPr>
      <w:r>
        <w:t>Division 2 — Self funding employers</w:t>
      </w:r>
    </w:p>
    <w:p>
      <w:pPr>
        <w:pStyle w:val="TOC2"/>
        <w:tabs>
          <w:tab w:val="right" w:leader="dot" w:pos="7077"/>
        </w:tabs>
        <w:rPr>
          <w:rFonts w:asciiTheme="minorHAnsi" w:eastAsiaTheme="minorEastAsia" w:hAnsiTheme="minorHAnsi" w:cstheme="minorBidi"/>
          <w:b w:val="0"/>
          <w:sz w:val="22"/>
          <w:szCs w:val="22"/>
        </w:rPr>
      </w:pPr>
      <w:r>
        <w:t>Schedule 2 — Special provisions for certain Gold State Super Members and West State Super Members</w:t>
      </w:r>
    </w:p>
    <w:p>
      <w:pPr>
        <w:pStyle w:val="TOC4"/>
        <w:tabs>
          <w:tab w:val="right" w:leader="dot" w:pos="7077"/>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_Toc33890261 \h </w:instrText>
      </w:r>
      <w:r>
        <w:fldChar w:fldCharType="separate"/>
      </w:r>
      <w:r>
        <w:t>247</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_Toc33890262 \h </w:instrText>
      </w:r>
      <w:r>
        <w:fldChar w:fldCharType="separate"/>
      </w:r>
      <w:r>
        <w:t>249</w:t>
      </w:r>
      <w:r>
        <w:fldChar w:fldCharType="end"/>
      </w:r>
    </w:p>
    <w:p>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_Toc33890263 \h </w:instrText>
      </w:r>
      <w:r>
        <w:fldChar w:fldCharType="separate"/>
      </w:r>
      <w:r>
        <w:t>249</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_Toc33890264 \h </w:instrText>
      </w:r>
      <w:r>
        <w:fldChar w:fldCharType="separate"/>
      </w:r>
      <w:r>
        <w:t>250</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_Toc33890265 \h </w:instrText>
      </w:r>
      <w:r>
        <w:fldChar w:fldCharType="separate"/>
      </w:r>
      <w:r>
        <w:t>251</w:t>
      </w:r>
      <w:r>
        <w:fldChar w:fldCharType="end"/>
      </w:r>
    </w:p>
    <w:p>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_Toc33890266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_Toc33890268 \h </w:instrText>
      </w:r>
      <w:r>
        <w:fldChar w:fldCharType="separate"/>
      </w:r>
      <w:r>
        <w:t>252</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_Toc33890269 \h </w:instrText>
      </w:r>
      <w:r>
        <w:fldChar w:fldCharType="separate"/>
      </w:r>
      <w:r>
        <w:t>252</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_Toc33890270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_Toc33890272 \h </w:instrText>
      </w:r>
      <w:r>
        <w:fldChar w:fldCharType="separate"/>
      </w:r>
      <w:r>
        <w:t>253</w:t>
      </w:r>
      <w:r>
        <w:fldChar w:fldCharType="end"/>
      </w:r>
    </w:p>
    <w:p>
      <w:pPr>
        <w:pStyle w:val="TOC8"/>
        <w:rPr>
          <w:rFonts w:asciiTheme="minorHAnsi" w:eastAsiaTheme="minorEastAsia" w:hAnsiTheme="minorHAnsi" w:cstheme="minorBidi"/>
          <w:szCs w:val="22"/>
        </w:rPr>
      </w:pPr>
      <w:r>
        <w:t>11.</w:t>
      </w:r>
      <w:r>
        <w:tab/>
        <w:t>Employer</w:t>
      </w:r>
      <w:r>
        <w:tab/>
      </w:r>
      <w:r>
        <w:fldChar w:fldCharType="begin"/>
      </w:r>
      <w:r>
        <w:instrText xml:space="preserve"> PAGEREF _Toc33890273 \h </w:instrText>
      </w:r>
      <w:r>
        <w:fldChar w:fldCharType="separate"/>
      </w:r>
      <w:r>
        <w:t>253</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_Toc33890274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_Toc33890276 \h </w:instrText>
      </w:r>
      <w:r>
        <w:fldChar w:fldCharType="separate"/>
      </w:r>
      <w:r>
        <w:t>253</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_Toc33890277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_Toc33890279 \h </w:instrText>
      </w:r>
      <w:r>
        <w:fldChar w:fldCharType="separate"/>
      </w:r>
      <w:r>
        <w:t>255</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_Toc33890280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_Toc33890282 \h </w:instrText>
      </w:r>
      <w:r>
        <w:fldChar w:fldCharType="separate"/>
      </w:r>
      <w:r>
        <w:t>256</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_Toc33890283 \h </w:instrText>
      </w:r>
      <w:r>
        <w:fldChar w:fldCharType="separate"/>
      </w:r>
      <w:r>
        <w:t>256</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_Toc33890284 \h </w:instrText>
      </w:r>
      <w:r>
        <w:fldChar w:fldCharType="separate"/>
      </w:r>
      <w:r>
        <w:t>257</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_Toc33890285 \h </w:instrText>
      </w:r>
      <w:r>
        <w:fldChar w:fldCharType="separate"/>
      </w:r>
      <w:r>
        <w:t>258</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_Toc33890286 \h </w:instrText>
      </w:r>
      <w:r>
        <w:fldChar w:fldCharType="separate"/>
      </w:r>
      <w:r>
        <w:t>258</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_Toc33890287 \h </w:instrText>
      </w:r>
      <w:r>
        <w:fldChar w:fldCharType="separate"/>
      </w:r>
      <w:r>
        <w:t>259</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_Toc33890288 \h </w:instrText>
      </w:r>
      <w:r>
        <w:fldChar w:fldCharType="separate"/>
      </w:r>
      <w:r>
        <w:t>259</w:t>
      </w:r>
      <w:r>
        <w:fldChar w:fldCharType="end"/>
      </w:r>
    </w:p>
    <w:p>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_Toc33890289 \h </w:instrText>
      </w:r>
      <w:r>
        <w:fldChar w:fldCharType="separate"/>
      </w:r>
      <w:r>
        <w:t>261</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_Toc33890290 \h </w:instrText>
      </w:r>
      <w:r>
        <w:fldChar w:fldCharType="separate"/>
      </w:r>
      <w:r>
        <w:t>261</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_Toc33890291 \h </w:instrText>
      </w:r>
      <w:r>
        <w:fldChar w:fldCharType="separate"/>
      </w:r>
      <w:r>
        <w:t>262</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_Toc33890292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_Toc33890295 \h </w:instrText>
      </w:r>
      <w:r>
        <w:fldChar w:fldCharType="separate"/>
      </w:r>
      <w:r>
        <w:t>264</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_Toc33890296 \h </w:instrText>
      </w:r>
      <w:r>
        <w:fldChar w:fldCharType="separate"/>
      </w:r>
      <w:r>
        <w:t>264</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_Toc33890297 \h </w:instrText>
      </w:r>
      <w:r>
        <w:fldChar w:fldCharType="separate"/>
      </w:r>
      <w:r>
        <w:t>265</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_Toc33890298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_Toc33890300 \h </w:instrText>
      </w:r>
      <w:r>
        <w:fldChar w:fldCharType="separate"/>
      </w:r>
      <w:r>
        <w:t>266</w:t>
      </w:r>
      <w:r>
        <w:fldChar w:fldCharType="end"/>
      </w:r>
    </w:p>
    <w:p>
      <w:pPr>
        <w:pStyle w:val="TOC8"/>
        <w:rPr>
          <w:rFonts w:asciiTheme="minorHAnsi" w:eastAsiaTheme="minorEastAsia" w:hAnsiTheme="minorHAnsi" w:cstheme="minorBidi"/>
          <w:szCs w:val="22"/>
        </w:rPr>
      </w:pPr>
      <w:r>
        <w:t>6.</w:t>
      </w:r>
      <w:r>
        <w:tab/>
        <w:t>Current act under GES Act s. 49(1)(a) as to contributory period, effect of for r. 14(3)</w:t>
      </w:r>
      <w:r>
        <w:tab/>
      </w:r>
      <w:r>
        <w:fldChar w:fldCharType="begin"/>
      </w:r>
      <w:r>
        <w:instrText xml:space="preserve"> PAGEREF _Toc33890301 \h </w:instrText>
      </w:r>
      <w:r>
        <w:fldChar w:fldCharType="separate"/>
      </w:r>
      <w:r>
        <w:t>267</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_Toc33890302 \h </w:instrText>
      </w:r>
      <w:r>
        <w:fldChar w:fldCharType="separate"/>
      </w:r>
      <w:r>
        <w:t>267</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_Toc33890303 \h </w:instrText>
      </w:r>
      <w:r>
        <w:fldChar w:fldCharType="separate"/>
      </w:r>
      <w:r>
        <w:t>267</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_Toc33890304 \h </w:instrText>
      </w:r>
      <w:r>
        <w:fldChar w:fldCharType="separate"/>
      </w:r>
      <w:r>
        <w:t>267</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_Toc33890305 \h </w:instrText>
      </w:r>
      <w:r>
        <w:fldChar w:fldCharType="separate"/>
      </w:r>
      <w:r>
        <w:t>269</w:t>
      </w:r>
      <w:r>
        <w:fldChar w:fldCharType="end"/>
      </w:r>
    </w:p>
    <w:p>
      <w:pPr>
        <w:pStyle w:val="TOC8"/>
        <w:rPr>
          <w:rFonts w:asciiTheme="minorHAnsi" w:eastAsiaTheme="minorEastAsia" w:hAnsiTheme="minorHAnsi" w:cstheme="minorBidi"/>
          <w:szCs w:val="22"/>
        </w:rPr>
      </w:pPr>
      <w:r>
        <w:t>11.</w:t>
      </w:r>
      <w:r>
        <w:tab/>
        <w:t>Certain applications under r. 19(1)(c), application of these regulations to</w:t>
      </w:r>
      <w:r>
        <w:tab/>
      </w:r>
      <w:r>
        <w:fldChar w:fldCharType="begin"/>
      </w:r>
      <w:r>
        <w:instrText xml:space="preserve"> PAGEREF _Toc33890306 \h </w:instrText>
      </w:r>
      <w:r>
        <w:fldChar w:fldCharType="separate"/>
      </w:r>
      <w:r>
        <w:t>270</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_Toc33890307 \h </w:instrText>
      </w:r>
      <w:r>
        <w:fldChar w:fldCharType="separate"/>
      </w:r>
      <w:r>
        <w:t>270</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_Toc33890308 \h </w:instrText>
      </w:r>
      <w:r>
        <w:fldChar w:fldCharType="separate"/>
      </w:r>
      <w:r>
        <w:t>270</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_Toc33890309 \h </w:instrText>
      </w:r>
      <w:r>
        <w:fldChar w:fldCharType="separate"/>
      </w:r>
      <w:r>
        <w:t>271</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_Toc33890310 \h </w:instrText>
      </w:r>
      <w:r>
        <w:fldChar w:fldCharType="separate"/>
      </w:r>
      <w:r>
        <w:t>271</w:t>
      </w:r>
      <w:r>
        <w:fldChar w:fldCharType="end"/>
      </w:r>
    </w:p>
    <w:p>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_Toc33890311 \h </w:instrText>
      </w:r>
      <w:r>
        <w:fldChar w:fldCharType="separate"/>
      </w:r>
      <w:r>
        <w:t>271</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_Toc33890312 \h </w:instrText>
      </w:r>
      <w:r>
        <w:fldChar w:fldCharType="separate"/>
      </w:r>
      <w:r>
        <w:t>272</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_Toc33890313 \h </w:instrText>
      </w:r>
      <w:r>
        <w:fldChar w:fldCharType="separate"/>
      </w:r>
      <w:r>
        <w:t>272</w:t>
      </w:r>
      <w:r>
        <w:fldChar w:fldCharType="end"/>
      </w:r>
    </w:p>
    <w:p>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_Toc33890314 \h </w:instrText>
      </w:r>
      <w:r>
        <w:fldChar w:fldCharType="separate"/>
      </w:r>
      <w:r>
        <w:t>272</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_Toc33890315 \h </w:instrText>
      </w:r>
      <w:r>
        <w:fldChar w:fldCharType="separate"/>
      </w:r>
      <w:r>
        <w:t>272</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_Toc33890316 \h </w:instrText>
      </w:r>
      <w:r>
        <w:fldChar w:fldCharType="separate"/>
      </w:r>
      <w:r>
        <w:t>273</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_Toc33890317 \h </w:instrText>
      </w:r>
      <w:r>
        <w:fldChar w:fldCharType="separate"/>
      </w:r>
      <w:r>
        <w:t>273</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_Toc33890318 \h </w:instrText>
      </w:r>
      <w:r>
        <w:fldChar w:fldCharType="separate"/>
      </w:r>
      <w:r>
        <w:t>273</w:t>
      </w:r>
      <w:r>
        <w:fldChar w:fldCharType="end"/>
      </w:r>
    </w:p>
    <w:p>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_Toc33890319 \h </w:instrText>
      </w:r>
      <w:r>
        <w:fldChar w:fldCharType="separate"/>
      </w:r>
      <w:r>
        <w:t>274</w:t>
      </w:r>
      <w:r>
        <w:fldChar w:fldCharType="end"/>
      </w:r>
    </w:p>
    <w:p>
      <w:pPr>
        <w:pStyle w:val="TOC8"/>
        <w:rPr>
          <w:rFonts w:asciiTheme="minorHAnsi" w:eastAsiaTheme="minorEastAsia" w:hAnsiTheme="minorHAnsi" w:cstheme="minorBidi"/>
          <w:szCs w:val="22"/>
        </w:rPr>
      </w:pPr>
      <w:r>
        <w:t>25.</w:t>
      </w:r>
      <w:r>
        <w:tab/>
        <w:t>Current determination under GES Act s. 40(3) as to interest on deferred benefit, effect of for r. 46(c)</w:t>
      </w:r>
      <w:r>
        <w:tab/>
      </w:r>
      <w:r>
        <w:fldChar w:fldCharType="begin"/>
      </w:r>
      <w:r>
        <w:instrText xml:space="preserve"> PAGEREF _Toc33890320 \h </w:instrText>
      </w:r>
      <w:r>
        <w:fldChar w:fldCharType="separate"/>
      </w:r>
      <w:r>
        <w:t>274</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_Toc33890321 \h </w:instrText>
      </w:r>
      <w:r>
        <w:fldChar w:fldCharType="separate"/>
      </w:r>
      <w:r>
        <w:t>275</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_Toc33890322 \h </w:instrText>
      </w:r>
      <w:r>
        <w:fldChar w:fldCharType="separate"/>
      </w:r>
      <w:r>
        <w:t>275</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_Toc33890323 \h </w:instrText>
      </w:r>
      <w:r>
        <w:fldChar w:fldCharType="separate"/>
      </w:r>
      <w:r>
        <w:t>275</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_Toc33890324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_Toc33890326 \h </w:instrText>
      </w:r>
      <w:r>
        <w:fldChar w:fldCharType="separate"/>
      </w:r>
      <w:r>
        <w:t>276</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_Toc33890327 \h </w:instrText>
      </w:r>
      <w:r>
        <w:fldChar w:fldCharType="separate"/>
      </w:r>
      <w:r>
        <w:t>277</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_Toc33890328 \h </w:instrText>
      </w:r>
      <w:r>
        <w:fldChar w:fldCharType="separate"/>
      </w:r>
      <w:r>
        <w:t>277</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_Toc33890329 \h </w:instrText>
      </w:r>
      <w:r>
        <w:fldChar w:fldCharType="separate"/>
      </w:r>
      <w:r>
        <w:t>277</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_Toc33890330 \h </w:instrText>
      </w:r>
      <w:r>
        <w:fldChar w:fldCharType="separate"/>
      </w:r>
      <w:r>
        <w:t>277</w:t>
      </w:r>
      <w:r>
        <w:fldChar w:fldCharType="end"/>
      </w:r>
    </w:p>
    <w:p>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_Toc33890331 \h </w:instrText>
      </w:r>
      <w:r>
        <w:fldChar w:fldCharType="separate"/>
      </w:r>
      <w:r>
        <w:t>278</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_Toc33890332 \h </w:instrText>
      </w:r>
      <w:r>
        <w:fldChar w:fldCharType="separate"/>
      </w:r>
      <w:r>
        <w:t>278</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_Toc33890333 \h </w:instrText>
      </w:r>
      <w:r>
        <w:fldChar w:fldCharType="separate"/>
      </w:r>
      <w:r>
        <w:t>278</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_Toc33890334 \h </w:instrText>
      </w:r>
      <w:r>
        <w:fldChar w:fldCharType="separate"/>
      </w:r>
      <w:r>
        <w:t>279</w:t>
      </w:r>
      <w:r>
        <w:fldChar w:fldCharType="end"/>
      </w:r>
    </w:p>
    <w:p>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_Toc33890335 \h </w:instrText>
      </w:r>
      <w:r>
        <w:fldChar w:fldCharType="separate"/>
      </w:r>
      <w:r>
        <w:t>279</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_Toc33890336 \h </w:instrText>
      </w:r>
      <w:r>
        <w:fldChar w:fldCharType="separate"/>
      </w:r>
      <w:r>
        <w:t>279</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_Toc33890337 \h </w:instrText>
      </w:r>
      <w:r>
        <w:fldChar w:fldCharType="separate"/>
      </w:r>
      <w:r>
        <w:t>280</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_Toc33890338 \h </w:instrText>
      </w:r>
      <w:r>
        <w:fldChar w:fldCharType="separate"/>
      </w:r>
      <w:r>
        <w:t>280</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_Toc33890339 \h </w:instrText>
      </w:r>
      <w:r>
        <w:fldChar w:fldCharType="separate"/>
      </w:r>
      <w:r>
        <w:t>280</w:t>
      </w:r>
      <w:r>
        <w:fldChar w:fldCharType="end"/>
      </w:r>
    </w:p>
    <w:p>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_Toc33890340 \h </w:instrText>
      </w:r>
      <w:r>
        <w:fldChar w:fldCharType="separate"/>
      </w:r>
      <w:r>
        <w:t>281</w:t>
      </w:r>
      <w:r>
        <w:fldChar w:fldCharType="end"/>
      </w:r>
    </w:p>
    <w:p>
      <w:pPr>
        <w:pStyle w:val="TOC8"/>
        <w:rPr>
          <w:rFonts w:asciiTheme="minorHAnsi" w:eastAsiaTheme="minorEastAsia" w:hAnsiTheme="minorHAnsi" w:cstheme="minorBidi"/>
          <w:szCs w:val="22"/>
        </w:rPr>
      </w:pPr>
      <w:r>
        <w:t>44.</w:t>
      </w:r>
      <w:r>
        <w:tab/>
        <w:t>Current determination under GES Act s. 40(3) as to interest on deferred benefit, effect of for r. 78(c)</w:t>
      </w:r>
      <w:r>
        <w:tab/>
      </w:r>
      <w:r>
        <w:fldChar w:fldCharType="begin"/>
      </w:r>
      <w:r>
        <w:instrText xml:space="preserve"> PAGEREF _Toc33890341 \h </w:instrText>
      </w:r>
      <w:r>
        <w:fldChar w:fldCharType="separate"/>
      </w:r>
      <w:r>
        <w:t>282</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_Toc33890342 \h </w:instrText>
      </w:r>
      <w:r>
        <w:fldChar w:fldCharType="separate"/>
      </w:r>
      <w:r>
        <w:t>282</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_Toc33890343 \h </w:instrText>
      </w:r>
      <w:r>
        <w:fldChar w:fldCharType="separate"/>
      </w:r>
      <w:r>
        <w:t>282</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_Toc33890344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_Toc33890346 \h </w:instrText>
      </w:r>
      <w:r>
        <w:fldChar w:fldCharType="separate"/>
      </w:r>
      <w:r>
        <w:t>283</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_Toc33890347 \h </w:instrText>
      </w:r>
      <w:r>
        <w:fldChar w:fldCharType="separate"/>
      </w:r>
      <w:r>
        <w:t>283</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_Toc33890348 \h </w:instrText>
      </w:r>
      <w:r>
        <w:fldChar w:fldCharType="separate"/>
      </w:r>
      <w:r>
        <w:t>283</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_Toc33890349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_Toc33890351 \h </w:instrText>
      </w:r>
      <w:r>
        <w:fldChar w:fldCharType="separate"/>
      </w:r>
      <w:r>
        <w:t>284</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_Toc33890352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_Toc33890354 \h </w:instrText>
      </w:r>
      <w:r>
        <w:fldChar w:fldCharType="separate"/>
      </w:r>
      <w:r>
        <w:t>284</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_Toc33890355 \h </w:instrText>
      </w:r>
      <w:r>
        <w:fldChar w:fldCharType="separate"/>
      </w:r>
      <w:r>
        <w:t>285</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_Toc33890356 \h </w:instrText>
      </w:r>
      <w:r>
        <w:fldChar w:fldCharType="separate"/>
      </w:r>
      <w:r>
        <w:t>285</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_Toc33890357 \h </w:instrText>
      </w:r>
      <w:r>
        <w:fldChar w:fldCharType="separate"/>
      </w:r>
      <w:r>
        <w:t>285</w:t>
      </w:r>
      <w:r>
        <w:fldChar w:fldCharType="end"/>
      </w:r>
    </w:p>
    <w:p>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_Toc33890358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_Toc33890360 \h </w:instrText>
      </w:r>
      <w:r>
        <w:fldChar w:fldCharType="separate"/>
      </w:r>
      <w:r>
        <w:t>287</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_Toc33890361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3" w:name="_Toc33889867"/>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pPr>
      <w:bookmarkStart w:id="4" w:name="_Toc33889868"/>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5" w:name="_Toc33889869"/>
      <w:r>
        <w:rPr>
          <w:rStyle w:val="CharSectno"/>
        </w:rPr>
        <w:t>2</w:t>
      </w:r>
      <w:r>
        <w:rPr>
          <w:spacing w:val="-2"/>
        </w:rPr>
        <w:t>.</w:t>
      </w:r>
      <w:r>
        <w:rPr>
          <w:spacing w:val="-2"/>
        </w:rPr>
        <w:tab/>
        <w:t>Commencement</w:t>
      </w:r>
      <w:bookmarkEnd w:id="5"/>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6" w:name="_Toc33889870"/>
      <w:r>
        <w:rPr>
          <w:rStyle w:val="CharSectno"/>
        </w:rPr>
        <w:t>3</w:t>
      </w:r>
      <w:r>
        <w:t>.</w:t>
      </w:r>
      <w:r>
        <w:tab/>
        <w:t>Terms used</w:t>
      </w:r>
      <w:bookmarkEnd w:id="6"/>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35.25pt" o:ole="">
            <v:imagedata r:id="rId22" o:title=""/>
          </v:shape>
          <o:OLEObject Type="Embed" ProgID="Equation.3" ShapeID="_x0000_i1025" DrawAspect="Content" ObjectID="_1644502669" r:id="rId23"/>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w:t>
      </w:r>
    </w:p>
    <w:p>
      <w:pPr>
        <w:pStyle w:val="Heading5"/>
      </w:pPr>
      <w:bookmarkStart w:id="7" w:name="_Toc33889871"/>
      <w:r>
        <w:rPr>
          <w:rStyle w:val="CharSectno"/>
        </w:rPr>
        <w:t>3A</w:t>
      </w:r>
      <w:r>
        <w:t>.</w:t>
      </w:r>
      <w:r>
        <w:tab/>
        <w:t>Trading name prescribed (Act s. 6(3))</w:t>
      </w:r>
      <w:bookmarkEnd w:id="7"/>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spacing w:before="180"/>
        <w:rPr>
          <w:snapToGrid w:val="0"/>
        </w:rPr>
      </w:pPr>
      <w:bookmarkStart w:id="8" w:name="_Toc33889872"/>
      <w:r>
        <w:rPr>
          <w:rStyle w:val="CharSectno"/>
        </w:rPr>
        <w:t>4</w:t>
      </w:r>
      <w:r>
        <w:rPr>
          <w:snapToGrid w:val="0"/>
        </w:rPr>
        <w:t>.</w:t>
      </w:r>
      <w:r>
        <w:rPr>
          <w:snapToGrid w:val="0"/>
        </w:rPr>
        <w:tab/>
        <w:t>Contribution period</w:t>
      </w:r>
      <w:r>
        <w:t xml:space="preserve"> for Employer, selecting</w:t>
      </w:r>
      <w:bookmarkEnd w:id="8"/>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9" w:name="_Toc33889873"/>
      <w:r>
        <w:rPr>
          <w:rStyle w:val="CharSectno"/>
        </w:rPr>
        <w:t>7</w:t>
      </w:r>
      <w:r>
        <w:t>.</w:t>
      </w:r>
      <w:r>
        <w:tab/>
        <w:t xml:space="preserve">People prescribed to be Employers (Act s. 3 </w:t>
      </w:r>
      <w:r>
        <w:rPr>
          <w:i/>
        </w:rPr>
        <w:t>Employer</w:t>
      </w:r>
      <w:r>
        <w:t>)</w:t>
      </w:r>
      <w:bookmarkEnd w:id="9"/>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0" w:name="_Toc33889874"/>
      <w:r>
        <w:rPr>
          <w:rStyle w:val="CharSectno"/>
        </w:rPr>
        <w:t>8</w:t>
      </w:r>
      <w:r>
        <w:t>.</w:t>
      </w:r>
      <w:r>
        <w:tab/>
        <w:t>Who a worker works for</w:t>
      </w:r>
      <w:bookmarkEnd w:id="10"/>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11" w:name="_Toc33889875"/>
      <w:r>
        <w:rPr>
          <w:rStyle w:val="CharSectno"/>
        </w:rPr>
        <w:t>9</w:t>
      </w:r>
      <w:r>
        <w:t>.</w:t>
      </w:r>
      <w:r>
        <w:tab/>
        <w:t>Who is to discharge obligations of Employers that are governmental bodies</w:t>
      </w:r>
      <w:bookmarkEnd w:id="11"/>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2" w:name="_Toc33889876"/>
      <w:r>
        <w:rPr>
          <w:rStyle w:val="CharSectno"/>
        </w:rPr>
        <w:t>10</w:t>
      </w:r>
      <w:r>
        <w:rPr>
          <w:snapToGrid w:val="0"/>
        </w:rPr>
        <w:t>.</w:t>
      </w:r>
      <w:r>
        <w:rPr>
          <w:snapToGrid w:val="0"/>
        </w:rPr>
        <w:tab/>
        <w:t>When person ceases to be worker</w:t>
      </w:r>
      <w:bookmarkEnd w:id="12"/>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3" w:name="_Toc33889877"/>
      <w:r>
        <w:rPr>
          <w:rStyle w:val="CharSectno"/>
        </w:rPr>
        <w:t>11</w:t>
      </w:r>
      <w:r>
        <w:rPr>
          <w:snapToGrid w:val="0"/>
        </w:rPr>
        <w:t>.</w:t>
      </w:r>
      <w:r>
        <w:rPr>
          <w:snapToGrid w:val="0"/>
        </w:rPr>
        <w:tab/>
        <w:t>P</w:t>
      </w:r>
      <w:r>
        <w:t>ersons</w:t>
      </w:r>
      <w:r>
        <w:rPr>
          <w:snapToGrid w:val="0"/>
        </w:rPr>
        <w:t xml:space="preserve"> in more than one job, application of regulations to</w:t>
      </w:r>
      <w:bookmarkEnd w:id="13"/>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4" w:name="_Toc33889878"/>
      <w:r>
        <w:rPr>
          <w:rStyle w:val="CharPartNo"/>
        </w:rPr>
        <w:t>Part 2A</w:t>
      </w:r>
      <w:r>
        <w:rPr>
          <w:rStyle w:val="CharDivNo"/>
        </w:rPr>
        <w:t> </w:t>
      </w:r>
      <w:r>
        <w:t>—</w:t>
      </w:r>
      <w:r>
        <w:rPr>
          <w:rStyle w:val="CharDivText"/>
        </w:rPr>
        <w:t> </w:t>
      </w:r>
      <w:r>
        <w:rPr>
          <w:rStyle w:val="CharPartText"/>
        </w:rPr>
        <w:t>Employer contributions obligations</w:t>
      </w:r>
      <w:bookmarkEnd w:id="14"/>
    </w:p>
    <w:p>
      <w:pPr>
        <w:pStyle w:val="Footnoteheading"/>
        <w:spacing w:before="80"/>
      </w:pPr>
      <w:r>
        <w:tab/>
        <w:t>[Heading inserted in Gazette 23 Jul 2013 p. 3297.]</w:t>
      </w:r>
    </w:p>
    <w:p>
      <w:pPr>
        <w:pStyle w:val="Heading5"/>
        <w:spacing w:before="180"/>
      </w:pPr>
      <w:bookmarkStart w:id="15" w:name="_Toc33889879"/>
      <w:r>
        <w:rPr>
          <w:rStyle w:val="CharSectno"/>
        </w:rPr>
        <w:t>12A</w:t>
      </w:r>
      <w:r>
        <w:t>.</w:t>
      </w:r>
      <w:r>
        <w:tab/>
        <w:t>Terms used</w:t>
      </w:r>
      <w:bookmarkEnd w:id="15"/>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in Gazette 23 Jul 2013 p. 3297-8.]</w:t>
      </w:r>
    </w:p>
    <w:p>
      <w:pPr>
        <w:pStyle w:val="Heading5"/>
        <w:spacing w:before="180"/>
      </w:pPr>
      <w:bookmarkStart w:id="16" w:name="_Toc33889880"/>
      <w:r>
        <w:rPr>
          <w:rStyle w:val="CharSectno"/>
        </w:rPr>
        <w:t>12B</w:t>
      </w:r>
      <w:r>
        <w:t>.</w:t>
      </w:r>
      <w:r>
        <w:tab/>
        <w:t>Default funds</w:t>
      </w:r>
      <w:bookmarkEnd w:id="16"/>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in Gazette 23 Jul 2013 p. 3298.]</w:t>
      </w:r>
    </w:p>
    <w:p>
      <w:pPr>
        <w:pStyle w:val="Heading5"/>
        <w:spacing w:before="180"/>
      </w:pPr>
      <w:bookmarkStart w:id="17" w:name="_Toc33889881"/>
      <w:r>
        <w:rPr>
          <w:rStyle w:val="CharSectno"/>
        </w:rPr>
        <w:t>12C</w:t>
      </w:r>
      <w:r>
        <w:t>.</w:t>
      </w:r>
      <w:r>
        <w:tab/>
        <w:t>Calculation and payment of section 4B contributions</w:t>
      </w:r>
      <w:bookmarkEnd w:id="17"/>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18" w:name="_Toc33889882"/>
      <w:r>
        <w:rPr>
          <w:rStyle w:val="CharSectno"/>
        </w:rPr>
        <w:t>12D</w:t>
      </w:r>
      <w:r>
        <w:t>.</w:t>
      </w:r>
      <w:r>
        <w:tab/>
        <w:t>Section 4C contributions</w:t>
      </w:r>
      <w:bookmarkEnd w:id="18"/>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19" w:name="_Toc33889883"/>
      <w:r>
        <w:rPr>
          <w:rStyle w:val="CharSectno"/>
        </w:rPr>
        <w:t>12E</w:t>
      </w:r>
      <w:r>
        <w:t>.</w:t>
      </w:r>
      <w:r>
        <w:tab/>
        <w:t>Exceptions</w:t>
      </w:r>
      <w:bookmarkEnd w:id="19"/>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 amended in Gazette 19 Jun 2015 p. 2141.]</w:t>
      </w:r>
    </w:p>
    <w:p>
      <w:pPr>
        <w:pStyle w:val="Heading5"/>
      </w:pPr>
      <w:bookmarkStart w:id="20" w:name="_Toc33889884"/>
      <w:r>
        <w:rPr>
          <w:rStyle w:val="CharSectno"/>
        </w:rPr>
        <w:t>12F</w:t>
      </w:r>
      <w:r>
        <w:t>.</w:t>
      </w:r>
      <w:r>
        <w:tab/>
        <w:t>Payment of section 4C contributions</w:t>
      </w:r>
      <w:bookmarkEnd w:id="20"/>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21" w:name="_Toc33889885"/>
      <w:r>
        <w:rPr>
          <w:rStyle w:val="CharSectno"/>
        </w:rPr>
        <w:t>12G</w:t>
      </w:r>
      <w:r>
        <w:t>.</w:t>
      </w:r>
      <w:r>
        <w:tab/>
        <w:t>Additional superannuation contributions</w:t>
      </w:r>
      <w:bookmarkEnd w:id="21"/>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r>
        <w:rPr>
          <w:vertAlign w:val="superscript"/>
        </w:rPr>
        <w:t> 1</w:t>
      </w:r>
      <w:r>
        <w:t>;</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in Gazette 10 Jun 2014 p. 1805-6.]</w:t>
      </w:r>
    </w:p>
    <w:p>
      <w:pPr>
        <w:pStyle w:val="Heading2"/>
      </w:pPr>
      <w:bookmarkStart w:id="22" w:name="_Toc33889886"/>
      <w:r>
        <w:rPr>
          <w:rStyle w:val="CharPartNo"/>
        </w:rPr>
        <w:t>Part 2</w:t>
      </w:r>
      <w:r>
        <w:t xml:space="preserve"> — </w:t>
      </w:r>
      <w:r>
        <w:rPr>
          <w:rStyle w:val="CharPartText"/>
        </w:rPr>
        <w:t>Gold State Super Scheme</w:t>
      </w:r>
      <w:bookmarkEnd w:id="22"/>
    </w:p>
    <w:p>
      <w:pPr>
        <w:pStyle w:val="Heading3"/>
      </w:pPr>
      <w:bookmarkStart w:id="23" w:name="_Toc33889887"/>
      <w:r>
        <w:rPr>
          <w:rStyle w:val="CharDivNo"/>
        </w:rPr>
        <w:t>Division 1</w:t>
      </w:r>
      <w:r>
        <w:t xml:space="preserve"> — </w:t>
      </w:r>
      <w:r>
        <w:rPr>
          <w:rStyle w:val="CharDivText"/>
        </w:rPr>
        <w:t>Preliminary</w:t>
      </w:r>
      <w:bookmarkEnd w:id="23"/>
    </w:p>
    <w:p>
      <w:pPr>
        <w:pStyle w:val="Heading5"/>
      </w:pPr>
      <w:bookmarkStart w:id="24" w:name="_Toc33889888"/>
      <w:r>
        <w:rPr>
          <w:rStyle w:val="CharSectno"/>
        </w:rPr>
        <w:t>12</w:t>
      </w:r>
      <w:r>
        <w:t>.</w:t>
      </w:r>
      <w:r>
        <w:tab/>
        <w:t>Terms used</w:t>
      </w:r>
      <w:bookmarkEnd w:id="24"/>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in Gazette 13 Apr 2007 p. 1597; 8 Jul 2008 p. 3214; 5 Jul 2016 p. 2818.]</w:t>
      </w:r>
    </w:p>
    <w:p>
      <w:pPr>
        <w:pStyle w:val="Heading5"/>
        <w:spacing w:before="180"/>
      </w:pPr>
      <w:bookmarkStart w:id="25" w:name="_Toc33889889"/>
      <w:r>
        <w:rPr>
          <w:rStyle w:val="CharSectno"/>
        </w:rPr>
        <w:t>13</w:t>
      </w:r>
      <w:r>
        <w:t>.</w:t>
      </w:r>
      <w:r>
        <w:tab/>
        <w:t>Term used: average contribution rate</w:t>
      </w:r>
      <w:bookmarkEnd w:id="25"/>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5.25pt;height:31.5pt" o:ole="">
            <v:imagedata r:id="rId24" o:title=""/>
          </v:shape>
          <o:OLEObject Type="Embed" ProgID="Equation.3" ShapeID="_x0000_i1026" DrawAspect="Content" ObjectID="_1644502670" r:id="rId25"/>
        </w:obje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6" w:name="_Toc33889890"/>
      <w:r>
        <w:rPr>
          <w:rStyle w:val="CharSectno"/>
        </w:rPr>
        <w:t>14</w:t>
      </w:r>
      <w:r>
        <w:t>.</w:t>
      </w:r>
      <w:r>
        <w:tab/>
        <w:t>Term used: contributory membership period</w:t>
      </w:r>
      <w:bookmarkEnd w:id="26"/>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7" w:name="_Toc33889891"/>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27"/>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8" w:name="_Toc33889892"/>
      <w:r>
        <w:rPr>
          <w:rStyle w:val="CharSectno"/>
        </w:rPr>
        <w:t>16</w:t>
      </w:r>
      <w:r>
        <w:rPr>
          <w:snapToGrid w:val="0"/>
        </w:rPr>
        <w:t>.</w:t>
      </w:r>
      <w:r>
        <w:rPr>
          <w:snapToGrid w:val="0"/>
        </w:rPr>
        <w:tab/>
        <w:t>Term used: final remuneration</w:t>
      </w:r>
      <w:bookmarkEnd w:id="28"/>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pt;height:32.25pt" o:ole="">
            <v:imagedata r:id="rId26" o:title=""/>
          </v:shape>
          <o:OLEObject Type="Embed" ProgID="Equation.3" ShapeID="_x0000_i1027" DrawAspect="Content" ObjectID="_1644502671" r:id="rId27"/>
        </w:obje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29" w:name="_Toc33889893"/>
      <w:r>
        <w:rPr>
          <w:rStyle w:val="CharSectno"/>
        </w:rPr>
        <w:t>17A</w:t>
      </w:r>
      <w:r>
        <w:t>.</w:t>
      </w:r>
      <w:r>
        <w:tab/>
        <w:t>Term used: remuneration</w:t>
      </w:r>
      <w:bookmarkEnd w:id="29"/>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in Gazette 23 Jul 2013 p. 3304-8; amended in Gazette 5 Jul 2016 p. 2818-19.]</w:t>
      </w:r>
    </w:p>
    <w:p>
      <w:pPr>
        <w:pStyle w:val="Heading5"/>
      </w:pPr>
      <w:bookmarkStart w:id="30" w:name="_Toc33889894"/>
      <w:r>
        <w:rPr>
          <w:rStyle w:val="CharSectno"/>
        </w:rPr>
        <w:t>17</w:t>
      </w:r>
      <w:r>
        <w:rPr>
          <w:snapToGrid w:val="0"/>
        </w:rPr>
        <w:t>.</w:t>
      </w:r>
      <w:r>
        <w:rPr>
          <w:snapToGrid w:val="0"/>
        </w:rPr>
        <w:tab/>
        <w:t>Working hours, effect of changes to</w:t>
      </w:r>
      <w:bookmarkEnd w:id="30"/>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1" w:name="_Toc33889895"/>
      <w:r>
        <w:rPr>
          <w:rStyle w:val="CharSectno"/>
        </w:rPr>
        <w:t>18</w:t>
      </w:r>
      <w:r>
        <w:rPr>
          <w:snapToGrid w:val="0"/>
        </w:rPr>
        <w:t>.</w:t>
      </w:r>
      <w:r>
        <w:rPr>
          <w:snapToGrid w:val="0"/>
        </w:rPr>
        <w:tab/>
        <w:t>Health conditions, imposition of etc.</w:t>
      </w:r>
      <w:bookmarkEnd w:id="31"/>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2" w:name="_Toc33889896"/>
      <w:r>
        <w:rPr>
          <w:rStyle w:val="CharDivNo"/>
        </w:rPr>
        <w:t>Division 2</w:t>
      </w:r>
      <w:r>
        <w:t xml:space="preserve"> — </w:t>
      </w:r>
      <w:r>
        <w:rPr>
          <w:rStyle w:val="CharDivText"/>
        </w:rPr>
        <w:t>Membership</w:t>
      </w:r>
      <w:bookmarkEnd w:id="32"/>
    </w:p>
    <w:p>
      <w:pPr>
        <w:pStyle w:val="Heading5"/>
        <w:rPr>
          <w:snapToGrid w:val="0"/>
        </w:rPr>
      </w:pPr>
      <w:bookmarkStart w:id="33" w:name="_Toc33889897"/>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33"/>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34" w:name="_Toc33889898"/>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34"/>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35" w:name="_Toc33889899"/>
      <w:r>
        <w:rPr>
          <w:rStyle w:val="CharSectno"/>
        </w:rPr>
        <w:t>21</w:t>
      </w:r>
      <w:r>
        <w:rPr>
          <w:snapToGrid w:val="0"/>
        </w:rPr>
        <w:t>.</w:t>
      </w:r>
      <w:r>
        <w:rPr>
          <w:snapToGrid w:val="0"/>
        </w:rPr>
        <w:tab/>
        <w:t>Treasurer may direct Board to accept ineligible worker as Member</w:t>
      </w:r>
      <w:bookmarkEnd w:id="35"/>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in Gazette 17 Jan 2012 p. 473.]</w:t>
      </w:r>
    </w:p>
    <w:p>
      <w:pPr>
        <w:pStyle w:val="Heading5"/>
        <w:spacing w:before="240"/>
        <w:rPr>
          <w:snapToGrid w:val="0"/>
        </w:rPr>
      </w:pPr>
      <w:bookmarkStart w:id="36" w:name="_Toc33889900"/>
      <w:r>
        <w:rPr>
          <w:rStyle w:val="CharSectno"/>
        </w:rPr>
        <w:t>22</w:t>
      </w:r>
      <w:r>
        <w:rPr>
          <w:snapToGrid w:val="0"/>
        </w:rPr>
        <w:t>.</w:t>
      </w:r>
      <w:r>
        <w:rPr>
          <w:snapToGrid w:val="0"/>
        </w:rPr>
        <w:tab/>
        <w:t>Changing jobs, effect of</w:t>
      </w:r>
      <w:bookmarkEnd w:id="36"/>
    </w:p>
    <w:p>
      <w:pPr>
        <w:pStyle w:val="Subsection"/>
        <w:spacing w:before="180"/>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37" w:name="_Toc33889901"/>
      <w:r>
        <w:rPr>
          <w:rStyle w:val="CharSectno"/>
        </w:rPr>
        <w:t>23</w:t>
      </w:r>
      <w:r>
        <w:t>.</w:t>
      </w:r>
      <w:r>
        <w:tab/>
        <w:t>Member ceasing to be eligible due to reduced working hours becoming eligible again</w:t>
      </w:r>
      <w:bookmarkEnd w:id="37"/>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in Gazette 13 Apr 2007 p. 1597.]</w:t>
      </w:r>
    </w:p>
    <w:p>
      <w:pPr>
        <w:pStyle w:val="Heading5"/>
      </w:pPr>
      <w:bookmarkStart w:id="38" w:name="_Toc33889902"/>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38"/>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39" w:name="_Toc33889903"/>
      <w:r>
        <w:rPr>
          <w:rStyle w:val="CharSectno"/>
        </w:rPr>
        <w:t>25</w:t>
      </w:r>
      <w:r>
        <w:t>.</w:t>
      </w:r>
      <w:r>
        <w:tab/>
        <w:t>When membership ceases</w:t>
      </w:r>
      <w:bookmarkEnd w:id="39"/>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Next w:val="0"/>
        <w:pageBreakBefore/>
        <w:spacing w:before="0" w:line="240" w:lineRule="auto"/>
      </w:pPr>
      <w:bookmarkStart w:id="40" w:name="_Toc33889904"/>
      <w:r>
        <w:rPr>
          <w:rStyle w:val="CharDivNo"/>
        </w:rPr>
        <w:t>Division 3</w:t>
      </w:r>
      <w:r>
        <w:t xml:space="preserve"> — </w:t>
      </w:r>
      <w:r>
        <w:rPr>
          <w:rStyle w:val="CharDivText"/>
        </w:rPr>
        <w:t>Contributions</w:t>
      </w:r>
      <w:bookmarkEnd w:id="40"/>
    </w:p>
    <w:p>
      <w:pPr>
        <w:pStyle w:val="Heading4"/>
        <w:spacing w:before="200"/>
      </w:pPr>
      <w:bookmarkStart w:id="41" w:name="_Toc33889905"/>
      <w:r>
        <w:t>Subdivision 1 — Preliminary</w:t>
      </w:r>
      <w:bookmarkEnd w:id="41"/>
    </w:p>
    <w:p>
      <w:pPr>
        <w:pStyle w:val="Heading5"/>
        <w:spacing w:before="180"/>
      </w:pPr>
      <w:bookmarkStart w:id="42" w:name="_Toc33889906"/>
      <w:r>
        <w:rPr>
          <w:rStyle w:val="CharSectno"/>
        </w:rPr>
        <w:t>26</w:t>
      </w:r>
      <w:r>
        <w:t>.</w:t>
      </w:r>
      <w:r>
        <w:tab/>
        <w:t>Term used: superannuation salary in respect of a contribution period</w:t>
      </w:r>
      <w:bookmarkEnd w:id="42"/>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43" w:name="_Toc33889907"/>
      <w:r>
        <w:rPr>
          <w:rStyle w:val="CharSectno"/>
        </w:rPr>
        <w:t>27</w:t>
      </w:r>
      <w:r>
        <w:t>.</w:t>
      </w:r>
      <w:r>
        <w:tab/>
        <w:t>Member’s annual adjustment day, selection of</w:t>
      </w:r>
      <w:bookmarkEnd w:id="43"/>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44" w:name="_Toc33889908"/>
      <w:r>
        <w:rPr>
          <w:rStyle w:val="CharSectno"/>
        </w:rPr>
        <w:t>28</w:t>
      </w:r>
      <w:r>
        <w:t>.</w:t>
      </w:r>
      <w:r>
        <w:tab/>
        <w:t>Employer’s contribution day, selection of</w:t>
      </w:r>
      <w:bookmarkEnd w:id="44"/>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45" w:name="_Toc33889909"/>
      <w:r>
        <w:t>Subdivision 2 — Employer contributions</w:t>
      </w:r>
      <w:bookmarkEnd w:id="45"/>
    </w:p>
    <w:p>
      <w:pPr>
        <w:pStyle w:val="Heading5"/>
        <w:rPr>
          <w:snapToGrid w:val="0"/>
        </w:rPr>
      </w:pPr>
      <w:bookmarkStart w:id="46" w:name="_Toc33889910"/>
      <w:r>
        <w:rPr>
          <w:rStyle w:val="CharSectno"/>
        </w:rPr>
        <w:t>29</w:t>
      </w:r>
      <w:r>
        <w:rPr>
          <w:snapToGrid w:val="0"/>
        </w:rPr>
        <w:t>.</w:t>
      </w:r>
      <w:r>
        <w:rPr>
          <w:snapToGrid w:val="0"/>
        </w:rPr>
        <w:tab/>
        <w:t>Employer contributions, when to be made and amount of</w:t>
      </w:r>
      <w:bookmarkEnd w:id="46"/>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3.5pt;height:15pt" o:ole="">
            <v:imagedata r:id="rId28" o:title=""/>
          </v:shape>
          <o:OLEObject Type="Embed" ProgID="Equation.3" ShapeID="_x0000_i1028" DrawAspect="Content" ObjectID="_1644502672" r:id="rId29"/>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47" w:name="_Toc33889911"/>
      <w:r>
        <w:rPr>
          <w:rStyle w:val="CharSectno"/>
        </w:rPr>
        <w:t>30</w:t>
      </w:r>
      <w:r>
        <w:rPr>
          <w:snapToGrid w:val="0"/>
        </w:rPr>
        <w:t>.</w:t>
      </w:r>
      <w:r>
        <w:rPr>
          <w:snapToGrid w:val="0"/>
        </w:rPr>
        <w:tab/>
        <w:t>Employer contributions, payment of</w:t>
      </w:r>
      <w:bookmarkEnd w:id="47"/>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48" w:name="_Toc33889912"/>
      <w:r>
        <w:rPr>
          <w:rStyle w:val="CharSectno"/>
        </w:rPr>
        <w:t>31</w:t>
      </w:r>
      <w:r>
        <w:rPr>
          <w:snapToGrid w:val="0"/>
        </w:rPr>
        <w:t>.</w:t>
      </w:r>
      <w:r>
        <w:rPr>
          <w:snapToGrid w:val="0"/>
        </w:rPr>
        <w:tab/>
        <w:t>Unfunded benefits, contributions by Crown for</w:t>
      </w:r>
      <w:bookmarkEnd w:id="48"/>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49" w:name="_Toc33889913"/>
      <w:r>
        <w:t>Subdivision 3 — Member contributions</w:t>
      </w:r>
      <w:bookmarkEnd w:id="49"/>
    </w:p>
    <w:p>
      <w:pPr>
        <w:pStyle w:val="Heading5"/>
        <w:spacing w:before="240"/>
      </w:pPr>
      <w:bookmarkStart w:id="50" w:name="_Toc33889914"/>
      <w:r>
        <w:rPr>
          <w:rStyle w:val="CharSectno"/>
        </w:rPr>
        <w:t>32</w:t>
      </w:r>
      <w:r>
        <w:t>.</w:t>
      </w:r>
      <w:r>
        <w:tab/>
        <w:t>Member contributions, when to be made and amount of</w:t>
      </w:r>
      <w:bookmarkEnd w:id="50"/>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51" w:name="_Toc33889915"/>
      <w:r>
        <w:rPr>
          <w:rStyle w:val="CharSectno"/>
        </w:rPr>
        <w:t>33</w:t>
      </w:r>
      <w:r>
        <w:rPr>
          <w:snapToGrid w:val="0"/>
        </w:rPr>
        <w:t>.</w:t>
      </w:r>
      <w:r>
        <w:rPr>
          <w:snapToGrid w:val="0"/>
        </w:rPr>
        <w:tab/>
        <w:t>Member contribution rate, selection of</w:t>
      </w:r>
      <w:bookmarkEnd w:id="51"/>
    </w:p>
    <w:p>
      <w:pPr>
        <w:pStyle w:val="Subsection"/>
        <w:spacing w:before="120"/>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in Gazette 26 May 2006 p. 1926.]</w:t>
      </w:r>
    </w:p>
    <w:p>
      <w:pPr>
        <w:pStyle w:val="Heading5"/>
        <w:keepNext w:val="0"/>
      </w:pPr>
      <w:bookmarkStart w:id="52" w:name="_Toc33889916"/>
      <w:r>
        <w:rPr>
          <w:rStyle w:val="CharSectno"/>
        </w:rPr>
        <w:t>34</w:t>
      </w:r>
      <w:r>
        <w:rPr>
          <w:snapToGrid w:val="0"/>
        </w:rPr>
        <w:t>.</w:t>
      </w:r>
      <w:r>
        <w:rPr>
          <w:snapToGrid w:val="0"/>
        </w:rPr>
        <w:tab/>
        <w:t>Member contributions, how to be paid</w:t>
      </w:r>
      <w:bookmarkEnd w:id="52"/>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Next w:val="0"/>
        <w:keepLines w:val="0"/>
        <w:spacing w:before="180"/>
      </w:pPr>
      <w:bookmarkStart w:id="53" w:name="_Toc33889917"/>
      <w:r>
        <w:rPr>
          <w:rStyle w:val="CharSectno"/>
        </w:rPr>
        <w:t>35</w:t>
      </w:r>
      <w:r>
        <w:rPr>
          <w:snapToGrid w:val="0"/>
        </w:rPr>
        <w:t>.</w:t>
      </w:r>
      <w:r>
        <w:rPr>
          <w:snapToGrid w:val="0"/>
        </w:rPr>
        <w:tab/>
      </w:r>
      <w:r>
        <w:t>Recognised unpaid leave, member’s options for contributions</w:t>
      </w:r>
      <w:bookmarkEnd w:id="53"/>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in Gazette 26 May 2006 p. 1926; 18 Jan 2008 p. 150.]</w:t>
      </w:r>
    </w:p>
    <w:p>
      <w:pPr>
        <w:pStyle w:val="Heading4"/>
      </w:pPr>
      <w:bookmarkStart w:id="54" w:name="_Toc33889918"/>
      <w:r>
        <w:rPr>
          <w:snapToGrid w:val="0"/>
        </w:rPr>
        <w:t xml:space="preserve">Subdivision 4 — </w:t>
      </w:r>
      <w:r>
        <w:t>General</w:t>
      </w:r>
      <w:bookmarkEnd w:id="54"/>
    </w:p>
    <w:p>
      <w:pPr>
        <w:pStyle w:val="Heading5"/>
      </w:pPr>
      <w:bookmarkStart w:id="55" w:name="_Toc33889919"/>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55"/>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56" w:name="_Toc33889920"/>
      <w:r>
        <w:rPr>
          <w:rStyle w:val="CharSectno"/>
        </w:rPr>
        <w:t>37</w:t>
      </w:r>
      <w:r>
        <w:t>.</w:t>
      </w:r>
      <w:r>
        <w:tab/>
        <w:t>Additional contributions if final remuneration includes special allowance or remuneration on secondment</w:t>
      </w:r>
      <w:bookmarkEnd w:id="5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57" w:name="_Toc33889921"/>
      <w:r>
        <w:rPr>
          <w:rStyle w:val="CharDivNo"/>
        </w:rPr>
        <w:t>Division 4</w:t>
      </w:r>
      <w:r>
        <w:t xml:space="preserve"> — </w:t>
      </w:r>
      <w:r>
        <w:rPr>
          <w:rStyle w:val="CharDivText"/>
        </w:rPr>
        <w:t>Benefits</w:t>
      </w:r>
      <w:bookmarkEnd w:id="57"/>
    </w:p>
    <w:p>
      <w:pPr>
        <w:pStyle w:val="Heading5"/>
        <w:rPr>
          <w:snapToGrid w:val="0"/>
        </w:rPr>
      </w:pPr>
      <w:bookmarkStart w:id="58" w:name="_Toc33889922"/>
      <w:r>
        <w:rPr>
          <w:rStyle w:val="CharSectno"/>
        </w:rPr>
        <w:t>38</w:t>
      </w:r>
      <w:r>
        <w:rPr>
          <w:snapToGrid w:val="0"/>
        </w:rPr>
        <w:t>.</w:t>
      </w:r>
      <w:r>
        <w:rPr>
          <w:snapToGrid w:val="0"/>
        </w:rPr>
        <w:tab/>
        <w:t>Retirement benefit, amount of</w:t>
      </w:r>
      <w:bookmarkEnd w:id="58"/>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75pt;height:31.5pt" o:ole="">
            <v:imagedata r:id="rId30" o:title=""/>
          </v:shape>
          <o:OLEObject Type="Embed" ProgID="Equation.3" ShapeID="_x0000_i1029" DrawAspect="Content" ObjectID="_1644502673" r:id="rId31"/>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59" w:name="_Toc33889923"/>
      <w:r>
        <w:rPr>
          <w:rStyle w:val="CharSectno"/>
        </w:rPr>
        <w:t>39</w:t>
      </w:r>
      <w:r>
        <w:rPr>
          <w:snapToGrid w:val="0"/>
        </w:rPr>
        <w:t>.</w:t>
      </w:r>
      <w:r>
        <w:rPr>
          <w:snapToGrid w:val="0"/>
        </w:rPr>
        <w:tab/>
        <w:t>Death benefit, amount of</w:t>
      </w:r>
      <w:bookmarkEnd w:id="59"/>
    </w:p>
    <w:p>
      <w:pPr>
        <w:pStyle w:val="Subsection"/>
        <w:keepNext/>
        <w:spacing w:after="80"/>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pt;height:31.5pt" o:ole="">
            <v:imagedata r:id="rId32" o:title=""/>
          </v:shape>
          <o:OLEObject Type="Embed" ProgID="Equation.3" ShapeID="_x0000_i1030" DrawAspect="Content" ObjectID="_1644502674" r:id="rId33"/>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60" w:name="_Toc33889924"/>
      <w:r>
        <w:rPr>
          <w:rStyle w:val="CharSectno"/>
        </w:rPr>
        <w:t>40</w:t>
      </w:r>
      <w:r>
        <w:rPr>
          <w:snapToGrid w:val="0"/>
        </w:rPr>
        <w:t>.</w:t>
      </w:r>
      <w:r>
        <w:rPr>
          <w:snapToGrid w:val="0"/>
        </w:rPr>
        <w:tab/>
        <w:t>Total and permanent disablement benefit, amount of</w:t>
      </w:r>
      <w:bookmarkEnd w:id="60"/>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61" w:name="_Toc33889925"/>
      <w:r>
        <w:rPr>
          <w:rStyle w:val="CharSectno"/>
        </w:rPr>
        <w:t>41</w:t>
      </w:r>
      <w:r>
        <w:rPr>
          <w:snapToGrid w:val="0"/>
        </w:rPr>
        <w:t>.</w:t>
      </w:r>
      <w:r>
        <w:rPr>
          <w:snapToGrid w:val="0"/>
        </w:rPr>
        <w:tab/>
        <w:t>Partial and permanent disablement benefit, amount of</w:t>
      </w:r>
      <w:bookmarkEnd w:id="61"/>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5.75pt;height:33pt" o:ole="">
            <v:imagedata r:id="rId34" o:title=""/>
          </v:shape>
          <o:OLEObject Type="Embed" ProgID="Equation.3" ShapeID="_x0000_i1031" DrawAspect="Content" ObjectID="_1644502675" r:id="rId35"/>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62" w:name="_Toc33889926"/>
      <w:r>
        <w:rPr>
          <w:rStyle w:val="CharSectno"/>
        </w:rPr>
        <w:t>42</w:t>
      </w:r>
      <w:r>
        <w:t>.</w:t>
      </w:r>
      <w:r>
        <w:tab/>
        <w:t>Death and disablement benefits, restrictions on</w:t>
      </w:r>
      <w:bookmarkEnd w:id="62"/>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63" w:name="_Toc33889927"/>
      <w:r>
        <w:rPr>
          <w:rStyle w:val="CharSectno"/>
        </w:rPr>
        <w:t>43</w:t>
      </w:r>
      <w:r>
        <w:rPr>
          <w:snapToGrid w:val="0"/>
        </w:rPr>
        <w:t>.</w:t>
      </w:r>
      <w:r>
        <w:rPr>
          <w:snapToGrid w:val="0"/>
        </w:rPr>
        <w:tab/>
        <w:t>Death or disablement not covered by r. 39, 40 or 41, benefit in case of</w:t>
      </w:r>
      <w:bookmarkEnd w:id="63"/>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5pt;height:36pt" o:ole="">
            <v:imagedata r:id="rId36" o:title=""/>
          </v:shape>
          <o:OLEObject Type="Embed" ProgID="Equation.3" ShapeID="_x0000_i1032" DrawAspect="Content" ObjectID="_1644502676" r:id="rId37"/>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64" w:name="_Toc33889928"/>
      <w:r>
        <w:rPr>
          <w:rStyle w:val="CharSectno"/>
        </w:rPr>
        <w:t>44</w:t>
      </w:r>
      <w:r>
        <w:rPr>
          <w:snapToGrid w:val="0"/>
        </w:rPr>
        <w:t>.</w:t>
      </w:r>
      <w:r>
        <w:rPr>
          <w:snapToGrid w:val="0"/>
        </w:rPr>
        <w:tab/>
        <w:t>Member ceasing to be eligible and no other benefit payable, benefit in case of</w:t>
      </w:r>
      <w:bookmarkEnd w:id="64"/>
    </w:p>
    <w:p>
      <w:pPr>
        <w:pStyle w:val="Subsection"/>
        <w:spacing w:after="80"/>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1.5pt" o:ole="">
            <v:imagedata r:id="rId38" o:title=""/>
          </v:shape>
          <o:OLEObject Type="Embed" ProgID="Equation.3" ShapeID="_x0000_i1033" DrawAspect="Content" ObjectID="_1644502677" r:id="rId39"/>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65" w:name="_Toc33889929"/>
      <w:r>
        <w:rPr>
          <w:rStyle w:val="CharSectno"/>
        </w:rPr>
        <w:t>44A</w:t>
      </w:r>
      <w:r>
        <w:t>.</w:t>
      </w:r>
      <w:r>
        <w:tab/>
        <w:t>Benefit under this Div., reduction of if benefit paid under r. 47A</w:t>
      </w:r>
      <w:bookmarkEnd w:id="65"/>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in Gazette 25 Jun 2004 p. 2228; amended in Gazette 6 Jun 2007 p. 2617-18.]</w:t>
      </w:r>
    </w:p>
    <w:p>
      <w:pPr>
        <w:pStyle w:val="Heading5"/>
        <w:spacing w:before="240"/>
      </w:pPr>
      <w:bookmarkStart w:id="66" w:name="_Toc33889930"/>
      <w:r>
        <w:rPr>
          <w:rStyle w:val="CharSectno"/>
        </w:rPr>
        <w:t>44B</w:t>
      </w:r>
      <w:r>
        <w:t>.</w:t>
      </w:r>
      <w:r>
        <w:tab/>
        <w:t>Transfer benefit, application for and making of</w:t>
      </w:r>
      <w:bookmarkEnd w:id="6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67" w:name="_Toc33889931"/>
      <w:r>
        <w:rPr>
          <w:rStyle w:val="CharSectno"/>
        </w:rPr>
        <w:t>44C</w:t>
      </w:r>
      <w:r>
        <w:t>.</w:t>
      </w:r>
      <w:r>
        <w:tab/>
        <w:t>Transfer benefit, amount of reduction in case of for r. 44B(6)(c)</w:t>
      </w:r>
      <w:bookmarkEnd w:id="67"/>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68" w:name="_Toc33889932"/>
      <w:r>
        <w:rPr>
          <w:rStyle w:val="CharSectno"/>
        </w:rPr>
        <w:t>44D</w:t>
      </w:r>
      <w:r>
        <w:t>.</w:t>
      </w:r>
      <w:r>
        <w:tab/>
        <w:t>Transfer benefit, restrictions on amount of</w:t>
      </w:r>
      <w:bookmarkEnd w:id="68"/>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69" w:name="_Toc33889933"/>
      <w:r>
        <w:rPr>
          <w:rStyle w:val="CharDivNo"/>
        </w:rPr>
        <w:t>Division 5</w:t>
      </w:r>
      <w:r>
        <w:rPr>
          <w:snapToGrid w:val="0"/>
        </w:rPr>
        <w:t xml:space="preserve"> — </w:t>
      </w:r>
      <w:r>
        <w:rPr>
          <w:rStyle w:val="CharDivText"/>
        </w:rPr>
        <w:t>Payment of benefits</w:t>
      </w:r>
      <w:bookmarkEnd w:id="69"/>
    </w:p>
    <w:p>
      <w:pPr>
        <w:pStyle w:val="Heading5"/>
      </w:pPr>
      <w:bookmarkStart w:id="70" w:name="_Toc33889934"/>
      <w:r>
        <w:rPr>
          <w:rStyle w:val="CharSectno"/>
        </w:rPr>
        <w:t>45</w:t>
      </w:r>
      <w:r>
        <w:t>.</w:t>
      </w:r>
      <w:r>
        <w:tab/>
        <w:t>GSS withdrawal benefit, restriction on payment of</w:t>
      </w:r>
      <w:bookmarkEnd w:id="70"/>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in Gazette 25 Jun 2004 p. 2229; 13 Apr 2007 p. 1597; 10 May 2011 p. 1668</w:t>
      </w:r>
      <w:r>
        <w:noBreakHyphen/>
        <w:t>9.]</w:t>
      </w:r>
    </w:p>
    <w:p>
      <w:pPr>
        <w:pStyle w:val="Heading5"/>
        <w:spacing w:before="180"/>
      </w:pPr>
      <w:bookmarkStart w:id="71" w:name="_Toc33889935"/>
      <w:r>
        <w:rPr>
          <w:rStyle w:val="CharSectno"/>
        </w:rPr>
        <w:t>46</w:t>
      </w:r>
      <w:r>
        <w:rPr>
          <w:snapToGrid w:val="0"/>
        </w:rPr>
        <w:t>.</w:t>
      </w:r>
      <w:r>
        <w:rPr>
          <w:snapToGrid w:val="0"/>
        </w:rPr>
        <w:tab/>
      </w:r>
      <w:r>
        <w:t>GSS withdrawal benefit,</w:t>
      </w:r>
      <w:r>
        <w:rPr>
          <w:snapToGrid w:val="0"/>
        </w:rPr>
        <w:t xml:space="preserve"> interest on</w:t>
      </w:r>
      <w:bookmarkEnd w:id="71"/>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in Gazette 26 May 2006 p. 1926-7; 13 Apr 2007 p. 1598.]</w:t>
      </w:r>
    </w:p>
    <w:p>
      <w:pPr>
        <w:pStyle w:val="Heading5"/>
        <w:keepNext w:val="0"/>
        <w:keepLines w:val="0"/>
        <w:spacing w:before="180"/>
      </w:pPr>
      <w:bookmarkStart w:id="72" w:name="_Toc33889936"/>
      <w:r>
        <w:rPr>
          <w:rStyle w:val="CharSectno"/>
        </w:rPr>
        <w:t>46A</w:t>
      </w:r>
      <w:r>
        <w:t>.</w:t>
      </w:r>
      <w:r>
        <w:tab/>
        <w:t>GSS withdrawal benefit, reduction of if payment made under r. 47A</w:t>
      </w:r>
      <w:bookmarkEnd w:id="72"/>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in Gazette 25 Jun 2004 p. 2229; amended in Gazette 13 Apr 2007 p. 1597.]</w:t>
      </w:r>
    </w:p>
    <w:p>
      <w:pPr>
        <w:pStyle w:val="Heading5"/>
        <w:spacing w:before="180"/>
      </w:pPr>
      <w:bookmarkStart w:id="73" w:name="_Toc33889937"/>
      <w:r>
        <w:rPr>
          <w:rStyle w:val="CharSectno"/>
        </w:rPr>
        <w:t>47</w:t>
      </w:r>
      <w:r>
        <w:t>.</w:t>
      </w:r>
      <w:r>
        <w:tab/>
        <w:t>Transfer of benefit to another scheme or fund</w:t>
      </w:r>
      <w:bookmarkEnd w:id="73"/>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74" w:name="_Toc33889938"/>
      <w:r>
        <w:rPr>
          <w:rStyle w:val="CharSectno"/>
        </w:rPr>
        <w:t>47A</w:t>
      </w:r>
      <w:r>
        <w:t>.</w:t>
      </w:r>
      <w:r>
        <w:tab/>
        <w:t>Severe financial hardship or compassionate grounds, early payment of benefit in case of</w:t>
      </w:r>
      <w:bookmarkEnd w:id="74"/>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75" w:name="_Toc33889939"/>
      <w:r>
        <w:rPr>
          <w:rStyle w:val="CharSectno"/>
        </w:rPr>
        <w:t>48</w:t>
      </w:r>
      <w:r>
        <w:t>.</w:t>
      </w:r>
      <w:r>
        <w:tab/>
        <w:t>Death benefit, payment of</w:t>
      </w:r>
      <w:bookmarkEnd w:id="75"/>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keepNext/>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76" w:name="_Toc33889940"/>
      <w:r>
        <w:rPr>
          <w:rStyle w:val="CharSectno"/>
        </w:rPr>
        <w:t>49</w:t>
      </w:r>
      <w:r>
        <w:t>.</w:t>
      </w:r>
      <w:r>
        <w:tab/>
        <w:t>Disablement benefit or payment of GSS withdrawal benefit on disablement, application for</w:t>
      </w:r>
      <w:bookmarkEnd w:id="7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in Gazette 13 Apr 2007 p. 1597.]</w:t>
      </w:r>
    </w:p>
    <w:p>
      <w:pPr>
        <w:pStyle w:val="Heading5"/>
      </w:pPr>
      <w:bookmarkStart w:id="77" w:name="_Toc33889941"/>
      <w:r>
        <w:rPr>
          <w:rStyle w:val="CharSectno"/>
        </w:rPr>
        <w:t>49A</w:t>
      </w:r>
      <w:r>
        <w:t>.</w:t>
      </w:r>
      <w:r>
        <w:tab/>
        <w:t>Member liable to pay contributions tax, commutable pension for</w:t>
      </w:r>
      <w:bookmarkEnd w:id="77"/>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78" w:name="_Toc33889942"/>
      <w:r>
        <w:rPr>
          <w:rStyle w:val="CharPartNo"/>
        </w:rPr>
        <w:t>Part 3</w:t>
      </w:r>
      <w:r>
        <w:t xml:space="preserve"> — </w:t>
      </w:r>
      <w:r>
        <w:rPr>
          <w:rStyle w:val="CharPartText"/>
        </w:rPr>
        <w:t>West State Super Scheme</w:t>
      </w:r>
      <w:bookmarkEnd w:id="78"/>
    </w:p>
    <w:p>
      <w:pPr>
        <w:pStyle w:val="Heading3"/>
      </w:pPr>
      <w:bookmarkStart w:id="79" w:name="_Toc33889943"/>
      <w:r>
        <w:rPr>
          <w:rStyle w:val="CharDivNo"/>
        </w:rPr>
        <w:t>Division 1</w:t>
      </w:r>
      <w:r>
        <w:t xml:space="preserve"> — </w:t>
      </w:r>
      <w:r>
        <w:rPr>
          <w:rStyle w:val="CharDivText"/>
        </w:rPr>
        <w:t>Preliminary</w:t>
      </w:r>
      <w:bookmarkEnd w:id="79"/>
    </w:p>
    <w:p>
      <w:pPr>
        <w:pStyle w:val="Heading5"/>
      </w:pPr>
      <w:bookmarkStart w:id="80" w:name="_Toc33889944"/>
      <w:r>
        <w:rPr>
          <w:rStyle w:val="CharSectno"/>
        </w:rPr>
        <w:t>50</w:t>
      </w:r>
      <w:r>
        <w:t>.</w:t>
      </w:r>
      <w:r>
        <w:tab/>
        <w:t>Terms used</w:t>
      </w:r>
      <w:bookmarkEnd w:id="80"/>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81" w:name="_Toc33889945"/>
      <w:r>
        <w:rPr>
          <w:rStyle w:val="CharDivNo"/>
        </w:rPr>
        <w:t>Division 2</w:t>
      </w:r>
      <w:r>
        <w:t xml:space="preserve"> — </w:t>
      </w:r>
      <w:r>
        <w:rPr>
          <w:rStyle w:val="CharDivText"/>
        </w:rPr>
        <w:t>Membership</w:t>
      </w:r>
      <w:bookmarkEnd w:id="81"/>
    </w:p>
    <w:p>
      <w:pPr>
        <w:pStyle w:val="Heading5"/>
        <w:spacing w:before="180"/>
      </w:pPr>
      <w:bookmarkStart w:id="82" w:name="_Toc33889946"/>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82"/>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in Gazette 13 Apr 2007 p. 1624-5; amended in Gazette 17 Jan 2012 p. 473.]</w:t>
      </w:r>
    </w:p>
    <w:p>
      <w:pPr>
        <w:pStyle w:val="Heading5"/>
        <w:spacing w:before="180"/>
        <w:rPr>
          <w:snapToGrid w:val="0"/>
        </w:rPr>
      </w:pPr>
      <w:bookmarkStart w:id="83" w:name="_Toc33889947"/>
      <w:r>
        <w:rPr>
          <w:rStyle w:val="CharSectno"/>
        </w:rPr>
        <w:t>51</w:t>
      </w:r>
      <w:r>
        <w:rPr>
          <w:snapToGrid w:val="0"/>
        </w:rPr>
        <w:t>.</w:t>
      </w:r>
      <w:r>
        <w:rPr>
          <w:snapToGrid w:val="0"/>
        </w:rPr>
        <w:tab/>
        <w:t>S</w:t>
      </w:r>
      <w:r>
        <w:t>tatutory WSS</w:t>
      </w:r>
      <w:r>
        <w:rPr>
          <w:snapToGrid w:val="0"/>
        </w:rPr>
        <w:t xml:space="preserve"> Member</w:t>
      </w:r>
      <w:r>
        <w:t>s, exclusions from being</w:t>
      </w:r>
      <w:bookmarkEnd w:id="83"/>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84" w:name="_Toc33889948"/>
      <w:r>
        <w:rPr>
          <w:rStyle w:val="CharSectno"/>
        </w:rPr>
        <w:t>52</w:t>
      </w:r>
      <w:r>
        <w:t>.</w:t>
      </w:r>
      <w:r>
        <w:tab/>
        <w:t>When voluntary or partner WSS Member changes kind of membership</w:t>
      </w:r>
      <w:bookmarkEnd w:id="84"/>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85" w:name="_Toc33889949"/>
      <w:r>
        <w:rPr>
          <w:rStyle w:val="CharSectno"/>
        </w:rPr>
        <w:t>52B</w:t>
      </w:r>
      <w:r>
        <w:t>.</w:t>
      </w:r>
      <w:r>
        <w:tab/>
        <w:t>Certain Members may elect to withdraw</w:t>
      </w:r>
      <w:bookmarkEnd w:id="85"/>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86" w:name="_Toc33889950"/>
      <w:r>
        <w:rPr>
          <w:rStyle w:val="CharSectno"/>
        </w:rPr>
        <w:t>53</w:t>
      </w:r>
      <w:r>
        <w:t>.</w:t>
      </w:r>
      <w:r>
        <w:tab/>
        <w:t>When membership ceases</w:t>
      </w:r>
      <w:bookmarkEnd w:id="86"/>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w:t>
      </w:r>
    </w:p>
    <w:p>
      <w:pPr>
        <w:pStyle w:val="Footnotesection"/>
        <w:ind w:left="890" w:hanging="890"/>
      </w:pPr>
      <w:r>
        <w:tab/>
        <w:t>[Regulation 53 amended in Gazette 28 Jun 2002 p. 3012; 6 Jan 2015 p. 26.]</w:t>
      </w:r>
    </w:p>
    <w:p>
      <w:pPr>
        <w:pStyle w:val="Heading3"/>
        <w:spacing w:line="240" w:lineRule="atLeast"/>
      </w:pPr>
      <w:bookmarkStart w:id="87" w:name="_Toc33889951"/>
      <w:r>
        <w:rPr>
          <w:rStyle w:val="CharDivNo"/>
        </w:rPr>
        <w:t>Division 3</w:t>
      </w:r>
      <w:r>
        <w:t xml:space="preserve"> — </w:t>
      </w:r>
      <w:r>
        <w:rPr>
          <w:rStyle w:val="CharDivText"/>
        </w:rPr>
        <w:t>Contributions</w:t>
      </w:r>
      <w:bookmarkEnd w:id="87"/>
    </w:p>
    <w:p>
      <w:pPr>
        <w:pStyle w:val="Heading4"/>
      </w:pPr>
      <w:bookmarkStart w:id="88" w:name="_Toc33889952"/>
      <w:r>
        <w:t>Subdivision 1A — Restriction on contributions</w:t>
      </w:r>
      <w:bookmarkEnd w:id="88"/>
    </w:p>
    <w:p>
      <w:pPr>
        <w:pStyle w:val="Footnoteheading"/>
      </w:pPr>
      <w:r>
        <w:tab/>
        <w:t>[Heading inserted in Gazette 6 Jun 2007 p. 2622.]</w:t>
      </w:r>
    </w:p>
    <w:p>
      <w:pPr>
        <w:pStyle w:val="Heading5"/>
      </w:pPr>
      <w:bookmarkStart w:id="89" w:name="_Toc33889953"/>
      <w:r>
        <w:rPr>
          <w:rStyle w:val="CharSectno"/>
        </w:rPr>
        <w:t>53A</w:t>
      </w:r>
      <w:r>
        <w:t>.</w:t>
      </w:r>
      <w:r>
        <w:tab/>
        <w:t>No contributions by or for GESB Super Member</w:t>
      </w:r>
      <w:bookmarkEnd w:id="89"/>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r>
        <w:t>[</w:t>
      </w:r>
      <w:r>
        <w:rPr>
          <w:b/>
        </w:rPr>
        <w:t>54A.</w:t>
      </w:r>
      <w:r>
        <w:tab/>
        <w:t>Deleted in Gazette 17 Jan 2012 p. 471.]</w:t>
      </w:r>
    </w:p>
    <w:p>
      <w:pPr>
        <w:pStyle w:val="Heading4"/>
      </w:pPr>
      <w:bookmarkStart w:id="90" w:name="_Toc33889954"/>
      <w:r>
        <w:t>Subdivision 1 — Employer contributions</w:t>
      </w:r>
      <w:bookmarkEnd w:id="90"/>
    </w:p>
    <w:p>
      <w:pPr>
        <w:pStyle w:val="Ednotesection"/>
      </w:pPr>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91" w:name="_Toc33889955"/>
      <w:r>
        <w:rPr>
          <w:rStyle w:val="CharSectno"/>
        </w:rPr>
        <w:t>58</w:t>
      </w:r>
      <w:r>
        <w:t>.</w:t>
      </w:r>
      <w:r>
        <w:tab/>
        <w:t>Commonwealth payments, acceptance of</w:t>
      </w:r>
      <w:bookmarkEnd w:id="91"/>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92" w:name="_Toc33889956"/>
      <w:r>
        <w:rPr>
          <w:rStyle w:val="CharSectno"/>
        </w:rPr>
        <w:t>59</w:t>
      </w:r>
      <w:r>
        <w:t>.</w:t>
      </w:r>
      <w:r>
        <w:tab/>
        <w:t>Insurance payout, acceptance of as contribution</w:t>
      </w:r>
      <w:bookmarkEnd w:id="92"/>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93" w:name="_Toc33889957"/>
      <w:r>
        <w:rPr>
          <w:rStyle w:val="CharSectno"/>
        </w:rPr>
        <w:t>60</w:t>
      </w:r>
      <w:r>
        <w:t>.</w:t>
      </w:r>
      <w:r>
        <w:tab/>
        <w:t>Employer’s contribution returns, duty to give etc.</w:t>
      </w:r>
      <w:bookmarkEnd w:id="93"/>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in Gazette 13 Apr 2007 p. 1626.]</w:t>
      </w:r>
    </w:p>
    <w:p>
      <w:pPr>
        <w:pStyle w:val="Heading5"/>
      </w:pPr>
      <w:bookmarkStart w:id="94" w:name="_Toc33889958"/>
      <w:r>
        <w:rPr>
          <w:rStyle w:val="CharSectno"/>
        </w:rPr>
        <w:t>62</w:t>
      </w:r>
      <w:r>
        <w:t>.</w:t>
      </w:r>
      <w:r>
        <w:tab/>
        <w:t>Treasurer may require Employers to pay additional amounts</w:t>
      </w:r>
      <w:bookmarkEnd w:id="94"/>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95" w:name="_Toc33889959"/>
      <w:r>
        <w:t>Subdivision 2 — Member contributions</w:t>
      </w:r>
      <w:bookmarkEnd w:id="95"/>
    </w:p>
    <w:p>
      <w:pPr>
        <w:pStyle w:val="Heading5"/>
        <w:keepNext w:val="0"/>
        <w:spacing w:before="180"/>
        <w:rPr>
          <w:snapToGrid w:val="0"/>
        </w:rPr>
      </w:pPr>
      <w:bookmarkStart w:id="96" w:name="_Toc33889960"/>
      <w:r>
        <w:rPr>
          <w:rStyle w:val="CharSectno"/>
        </w:rPr>
        <w:t>63</w:t>
      </w:r>
      <w:r>
        <w:rPr>
          <w:snapToGrid w:val="0"/>
        </w:rPr>
        <w:t>.</w:t>
      </w:r>
      <w:r>
        <w:rPr>
          <w:snapToGrid w:val="0"/>
        </w:rPr>
        <w:tab/>
        <w:t>Member contributions, when payable and amount of</w:t>
      </w:r>
      <w:bookmarkEnd w:id="96"/>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97" w:name="_Toc33889961"/>
      <w:r>
        <w:rPr>
          <w:rStyle w:val="CharSectno"/>
        </w:rPr>
        <w:t>64</w:t>
      </w:r>
      <w:r>
        <w:t>.</w:t>
      </w:r>
      <w:r>
        <w:tab/>
        <w:t>Member contributions, how to be paid</w:t>
      </w:r>
      <w:bookmarkEnd w:id="97"/>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98" w:name="_Toc33889962"/>
      <w:r>
        <w:rPr>
          <w:rStyle w:val="CharSectno"/>
        </w:rPr>
        <w:t>64A</w:t>
      </w:r>
      <w:r>
        <w:t>.</w:t>
      </w:r>
      <w:r>
        <w:tab/>
        <w:t>Partners, Members etc. may contribute for</w:t>
      </w:r>
      <w:bookmarkEnd w:id="98"/>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99" w:name="_Toc33889963"/>
      <w:r>
        <w:t>Subdivision 3 — Transfers</w:t>
      </w:r>
      <w:bookmarkEnd w:id="99"/>
    </w:p>
    <w:p>
      <w:pPr>
        <w:pStyle w:val="Heading5"/>
      </w:pPr>
      <w:bookmarkStart w:id="100" w:name="_Toc33889964"/>
      <w:r>
        <w:rPr>
          <w:rStyle w:val="CharSectno"/>
        </w:rPr>
        <w:t>65</w:t>
      </w:r>
      <w:r>
        <w:t>.</w:t>
      </w:r>
      <w:r>
        <w:tab/>
        <w:t>Transfer of benefits to scheme by Member</w:t>
      </w:r>
      <w:bookmarkEnd w:id="100"/>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in Gazette 10 Jan 2017 p. 149.]</w:t>
      </w:r>
    </w:p>
    <w:p>
      <w:pPr>
        <w:pStyle w:val="Ednotesection"/>
        <w:ind w:left="890" w:hanging="890"/>
      </w:pPr>
      <w:r>
        <w:t>[</w:t>
      </w:r>
      <w:r>
        <w:rPr>
          <w:b/>
          <w:bCs/>
        </w:rPr>
        <w:t>65A.</w:t>
      </w:r>
      <w:r>
        <w:rPr>
          <w:b/>
          <w:bCs/>
        </w:rPr>
        <w:tab/>
      </w:r>
      <w:r>
        <w:t>Deleted in Gazette 8 Jul 2008 p. 3219.]</w:t>
      </w:r>
    </w:p>
    <w:p>
      <w:pPr>
        <w:pStyle w:val="Heading4"/>
      </w:pPr>
      <w:bookmarkStart w:id="101" w:name="_Toc33889965"/>
      <w:r>
        <w:t>Subdivision 4 — Contribution splitting for partner</w:t>
      </w:r>
      <w:bookmarkEnd w:id="101"/>
    </w:p>
    <w:p>
      <w:pPr>
        <w:pStyle w:val="Footnoteheading"/>
      </w:pPr>
      <w:r>
        <w:tab/>
        <w:t>[Heading inserted in Gazette 13 Apr 2007 p. 1627.]</w:t>
      </w:r>
    </w:p>
    <w:p>
      <w:pPr>
        <w:pStyle w:val="Heading5"/>
      </w:pPr>
      <w:bookmarkStart w:id="102" w:name="_Toc33889966"/>
      <w:r>
        <w:rPr>
          <w:rStyle w:val="CharSectno"/>
        </w:rPr>
        <w:t>65BA</w:t>
      </w:r>
      <w:r>
        <w:t>.</w:t>
      </w:r>
      <w:r>
        <w:tab/>
        <w:t>Term used: partner</w:t>
      </w:r>
      <w:bookmarkEnd w:id="102"/>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103" w:name="_Toc33889967"/>
      <w:r>
        <w:rPr>
          <w:rStyle w:val="CharSectno"/>
        </w:rPr>
        <w:t>65BB</w:t>
      </w:r>
      <w:r>
        <w:t>.</w:t>
      </w:r>
      <w:r>
        <w:tab/>
        <w:t>Member may transfer splittable contributions for partner’s benefit</w:t>
      </w:r>
      <w:bookmarkEnd w:id="103"/>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104" w:name="_Toc33889968"/>
      <w:r>
        <w:rPr>
          <w:rStyle w:val="CharSectno"/>
        </w:rPr>
        <w:t>65B</w:t>
      </w:r>
      <w:r>
        <w:t>.</w:t>
      </w:r>
      <w:r>
        <w:tab/>
        <w:t>Contributions</w:t>
      </w:r>
      <w:r>
        <w:noBreakHyphen/>
        <w:t>split transfer from other scheme or fund, Board may accept</w:t>
      </w:r>
      <w:bookmarkEnd w:id="104"/>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105" w:name="_Toc33889969"/>
      <w:r>
        <w:rPr>
          <w:rStyle w:val="CharDivNo"/>
        </w:rPr>
        <w:t>Division 4</w:t>
      </w:r>
      <w:r>
        <w:t xml:space="preserve"> — </w:t>
      </w:r>
      <w:r>
        <w:rPr>
          <w:rStyle w:val="CharDivText"/>
        </w:rPr>
        <w:t>West state accounts</w:t>
      </w:r>
      <w:bookmarkEnd w:id="105"/>
    </w:p>
    <w:p>
      <w:pPr>
        <w:pStyle w:val="Footnoteheading"/>
      </w:pPr>
      <w:r>
        <w:tab/>
        <w:t>[Heading amended in Gazette 13 Apr 2007 p. 1624.]</w:t>
      </w:r>
    </w:p>
    <w:p>
      <w:pPr>
        <w:pStyle w:val="Heading5"/>
        <w:rPr>
          <w:snapToGrid w:val="0"/>
        </w:rPr>
      </w:pPr>
      <w:bookmarkStart w:id="106" w:name="_Toc33889970"/>
      <w:r>
        <w:rPr>
          <w:rStyle w:val="CharSectno"/>
        </w:rPr>
        <w:t>66</w:t>
      </w:r>
      <w:r>
        <w:rPr>
          <w:snapToGrid w:val="0"/>
        </w:rPr>
        <w:t>.</w:t>
      </w:r>
      <w:r>
        <w:rPr>
          <w:snapToGrid w:val="0"/>
        </w:rPr>
        <w:tab/>
      </w:r>
      <w:r>
        <w:t>West state</w:t>
      </w:r>
      <w:r>
        <w:rPr>
          <w:snapToGrid w:val="0"/>
        </w:rPr>
        <w:t xml:space="preserve"> accounts for Members, Board to establish</w:t>
      </w:r>
      <w:bookmarkEnd w:id="106"/>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in Gazette 13 Apr 2007 p. 1623</w:t>
      </w:r>
      <w:r>
        <w:noBreakHyphen/>
        <w:t>4.]</w:t>
      </w:r>
    </w:p>
    <w:p>
      <w:pPr>
        <w:pStyle w:val="Heading5"/>
      </w:pPr>
      <w:bookmarkStart w:id="107" w:name="_Toc33889971"/>
      <w:r>
        <w:rPr>
          <w:rStyle w:val="CharSectno"/>
        </w:rPr>
        <w:t>67</w:t>
      </w:r>
      <w:r>
        <w:rPr>
          <w:snapToGrid w:val="0"/>
        </w:rPr>
        <w:t>.</w:t>
      </w:r>
      <w:r>
        <w:rPr>
          <w:snapToGrid w:val="0"/>
        </w:rPr>
        <w:tab/>
        <w:t xml:space="preserve">Amounts to be credited to </w:t>
      </w:r>
      <w:r>
        <w:t>west state</w:t>
      </w:r>
      <w:r>
        <w:rPr>
          <w:snapToGrid w:val="0"/>
        </w:rPr>
        <w:t xml:space="preserve"> accounts</w:t>
      </w:r>
      <w:bookmarkEnd w:id="107"/>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in Gazette 29 Jun 2001 p. 3086; 28 Jun 2002 p. 3022; 19 Mar 2003 p. 836; 13 Jun 2003 p. 2107; 1 Dec 2004 p. 5708; 13 Apr 2007 p. 1587, 1623</w:t>
      </w:r>
      <w:r>
        <w:noBreakHyphen/>
        <w:t>4 and 1628; 8 Jul 2008 p. 3220; 24 Nov 2009 p. 4742; 30 Jun 2010 p. 3134; 10 Jan 2017 p. 149.]</w:t>
      </w:r>
    </w:p>
    <w:p>
      <w:pPr>
        <w:pStyle w:val="Heading5"/>
        <w:spacing w:before="180"/>
      </w:pPr>
      <w:bookmarkStart w:id="108" w:name="_Toc33889972"/>
      <w:r>
        <w:rPr>
          <w:rStyle w:val="CharSectno"/>
        </w:rPr>
        <w:t>68</w:t>
      </w:r>
      <w:r>
        <w:t>.</w:t>
      </w:r>
      <w:r>
        <w:tab/>
        <w:t>Amounts to be debited to west state accounts</w:t>
      </w:r>
      <w:bookmarkEnd w:id="108"/>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or 69AC;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 6 Jan 2015 p. 26; 10 Jan 2017 p. 149</w:t>
      </w:r>
      <w:r>
        <w:noBreakHyphen/>
        <w:t>50.]</w:t>
      </w:r>
    </w:p>
    <w:p>
      <w:pPr>
        <w:pStyle w:val="Heading5"/>
        <w:rPr>
          <w:snapToGrid w:val="0"/>
        </w:rPr>
      </w:pPr>
      <w:bookmarkStart w:id="109" w:name="_Toc33889973"/>
      <w:r>
        <w:rPr>
          <w:rStyle w:val="CharSectno"/>
        </w:rPr>
        <w:t>69</w:t>
      </w:r>
      <w:r>
        <w:rPr>
          <w:snapToGrid w:val="0"/>
        </w:rPr>
        <w:t>.</w:t>
      </w:r>
      <w:r>
        <w:rPr>
          <w:snapToGrid w:val="0"/>
        </w:rPr>
        <w:tab/>
        <w:t>Earnings to be credited to Member’s account</w:t>
      </w:r>
      <w:bookmarkEnd w:id="109"/>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5"/>
      </w:pPr>
      <w:bookmarkStart w:id="110" w:name="_Toc33889974"/>
      <w:r>
        <w:rPr>
          <w:rStyle w:val="CharSectno"/>
        </w:rPr>
        <w:t>69AA</w:t>
      </w:r>
      <w:r>
        <w:t>.</w:t>
      </w:r>
      <w:r>
        <w:tab/>
        <w:t>Payments in respect of former temporary residents under the Commonwealth Unclaimed Money Act Part 3A</w:t>
      </w:r>
      <w:bookmarkEnd w:id="110"/>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in Gazette 6 Jan 2015 p. 26</w:t>
      </w:r>
      <w:r>
        <w:noBreakHyphen/>
        <w:t>7.]</w:t>
      </w:r>
    </w:p>
    <w:p>
      <w:pPr>
        <w:pStyle w:val="Heading5"/>
      </w:pPr>
      <w:bookmarkStart w:id="111" w:name="_Toc33889975"/>
      <w:r>
        <w:rPr>
          <w:rStyle w:val="CharSectno"/>
        </w:rPr>
        <w:t>69AB</w:t>
      </w:r>
      <w:r>
        <w:t>.</w:t>
      </w:r>
      <w:r>
        <w:tab/>
        <w:t>Payments in respect of lost member accounts under the Commonwealth Unclaimed Money Act Part 4A</w:t>
      </w:r>
      <w:bookmarkEnd w:id="111"/>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in Gazette 6 Jan 2015 p. 27.]</w:t>
      </w:r>
    </w:p>
    <w:p>
      <w:pPr>
        <w:pStyle w:val="Heading5"/>
      </w:pPr>
      <w:bookmarkStart w:id="112" w:name="_Toc33889976"/>
      <w:r>
        <w:rPr>
          <w:rStyle w:val="CharSectno"/>
        </w:rPr>
        <w:t>69AC</w:t>
      </w:r>
      <w:r>
        <w:t>.</w:t>
      </w:r>
      <w:r>
        <w:tab/>
        <w:t>Payments in accordance with release authority</w:t>
      </w:r>
      <w:bookmarkEnd w:id="112"/>
    </w:p>
    <w:p>
      <w:pPr>
        <w:pStyle w:val="Subsection"/>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 in Gazette 10 Jan 2017 p. 150.]</w:t>
      </w:r>
    </w:p>
    <w:p>
      <w:pPr>
        <w:pStyle w:val="Heading3"/>
        <w:keepLines/>
        <w:spacing w:before="200"/>
      </w:pPr>
      <w:bookmarkStart w:id="113" w:name="_Toc33889977"/>
      <w:r>
        <w:rPr>
          <w:rStyle w:val="CharDivNo"/>
        </w:rPr>
        <w:t>Division 4A</w:t>
      </w:r>
      <w:r>
        <w:t> — </w:t>
      </w:r>
      <w:r>
        <w:rPr>
          <w:rStyle w:val="CharDivText"/>
        </w:rPr>
        <w:t>Member investment choice</w:t>
      </w:r>
      <w:bookmarkEnd w:id="113"/>
    </w:p>
    <w:p>
      <w:pPr>
        <w:pStyle w:val="Footnoteheading"/>
        <w:keepNext/>
        <w:keepLines/>
      </w:pPr>
      <w:r>
        <w:tab/>
        <w:t>[Heading inserted in Gazette 29 Jun 2001 p. 3086.]</w:t>
      </w:r>
    </w:p>
    <w:p>
      <w:pPr>
        <w:pStyle w:val="Heading5"/>
        <w:spacing w:before="180"/>
      </w:pPr>
      <w:bookmarkStart w:id="114" w:name="_Toc33889978"/>
      <w:r>
        <w:rPr>
          <w:rStyle w:val="CharSectno"/>
        </w:rPr>
        <w:t>69A</w:t>
      </w:r>
      <w:r>
        <w:t>.</w:t>
      </w:r>
      <w:r>
        <w:tab/>
        <w:t>Terms used</w:t>
      </w:r>
      <w:bookmarkEnd w:id="11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spacing w:before="180"/>
      </w:pPr>
      <w:bookmarkStart w:id="115" w:name="_Toc33889979"/>
      <w:r>
        <w:rPr>
          <w:rStyle w:val="CharSectno"/>
        </w:rPr>
        <w:t>69B</w:t>
      </w:r>
      <w:r>
        <w:t>.</w:t>
      </w:r>
      <w:r>
        <w:tab/>
        <w:t>Investment plans for Members, Board to establish</w:t>
      </w:r>
      <w:bookmarkEnd w:id="115"/>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spacing w:before="180"/>
      </w:pPr>
      <w:bookmarkStart w:id="116" w:name="_Toc33889980"/>
      <w:r>
        <w:rPr>
          <w:rStyle w:val="CharSectno"/>
        </w:rPr>
        <w:t>69C</w:t>
      </w:r>
      <w:r>
        <w:t>.</w:t>
      </w:r>
      <w:r>
        <w:tab/>
        <w:t>Default plan for Members</w:t>
      </w:r>
      <w:bookmarkEnd w:id="116"/>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keepNext w:val="0"/>
        <w:keepLines w:val="0"/>
        <w:spacing w:before="180"/>
      </w:pPr>
      <w:bookmarkStart w:id="117" w:name="_Toc33889981"/>
      <w:r>
        <w:rPr>
          <w:rStyle w:val="CharSectno"/>
        </w:rPr>
        <w:t>69D</w:t>
      </w:r>
      <w:r>
        <w:t>.</w:t>
      </w:r>
      <w:r>
        <w:tab/>
        <w:t>Investment plan, Member to select etc.</w:t>
      </w:r>
      <w:bookmarkEnd w:id="117"/>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18" w:name="_Toc33889982"/>
      <w:r>
        <w:rPr>
          <w:rStyle w:val="CharSectno"/>
        </w:rPr>
        <w:t>69E</w:t>
      </w:r>
      <w:r>
        <w:t>.</w:t>
      </w:r>
      <w:r>
        <w:tab/>
        <w:t>Board to invest in accord with Member’s plan</w:t>
      </w:r>
      <w:bookmarkEnd w:id="118"/>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 10 Jan 2017 p. 150.]</w:t>
      </w:r>
    </w:p>
    <w:p>
      <w:pPr>
        <w:pStyle w:val="Heading5"/>
        <w:spacing w:before="180"/>
      </w:pPr>
      <w:bookmarkStart w:id="119" w:name="_Toc33889983"/>
      <w:r>
        <w:rPr>
          <w:rStyle w:val="CharSectno"/>
        </w:rPr>
        <w:t>69F</w:t>
      </w:r>
      <w:r>
        <w:t>.</w:t>
      </w:r>
      <w:r>
        <w:tab/>
        <w:t>Earning rates, determining</w:t>
      </w:r>
      <w:bookmarkEnd w:id="119"/>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r>
        <w:t>[Division 4B and Division 5A deleted in Gazette 30 Jun 2010 p. 3134.]</w:t>
      </w:r>
    </w:p>
    <w:p>
      <w:pPr>
        <w:pStyle w:val="Heading3"/>
        <w:keepLines/>
      </w:pPr>
      <w:bookmarkStart w:id="120" w:name="_Toc33889984"/>
      <w:r>
        <w:rPr>
          <w:rStyle w:val="CharDivNo"/>
        </w:rPr>
        <w:t>Division 5</w:t>
      </w:r>
      <w:r>
        <w:t> — </w:t>
      </w:r>
      <w:r>
        <w:rPr>
          <w:rStyle w:val="CharDivText"/>
        </w:rPr>
        <w:t>Benefits</w:t>
      </w:r>
      <w:bookmarkEnd w:id="120"/>
    </w:p>
    <w:p>
      <w:pPr>
        <w:pStyle w:val="Footnoteheading"/>
        <w:keepNext/>
        <w:keepLines/>
      </w:pPr>
      <w:r>
        <w:tab/>
        <w:t>[Heading inserted in Gazette 30 Jun 2010 p. 3134.]</w:t>
      </w:r>
    </w:p>
    <w:p>
      <w:pPr>
        <w:pStyle w:val="Heading4"/>
        <w:keepLines/>
      </w:pPr>
      <w:bookmarkStart w:id="121" w:name="_Toc33889985"/>
      <w:r>
        <w:t>Subdivision 1 — Preliminary</w:t>
      </w:r>
      <w:bookmarkEnd w:id="121"/>
    </w:p>
    <w:p>
      <w:pPr>
        <w:pStyle w:val="Footnoteheading"/>
        <w:keepNext/>
        <w:keepLines/>
      </w:pPr>
      <w:r>
        <w:tab/>
        <w:t>[Heading inserted in Gazette 30 Jun 2010 p. 3134.]</w:t>
      </w:r>
    </w:p>
    <w:p>
      <w:pPr>
        <w:pStyle w:val="Heading5"/>
      </w:pPr>
      <w:bookmarkStart w:id="122" w:name="_Toc33889986"/>
      <w:r>
        <w:rPr>
          <w:rStyle w:val="CharSectno"/>
        </w:rPr>
        <w:t>69G</w:t>
      </w:r>
      <w:r>
        <w:t>.</w:t>
      </w:r>
      <w:r>
        <w:tab/>
        <w:t>Terms used</w:t>
      </w:r>
      <w:bookmarkEnd w:id="122"/>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123" w:name="_Toc33889987"/>
      <w:r>
        <w:t>Subdivision 2 — Covered risk benefits Members</w:t>
      </w:r>
      <w:bookmarkEnd w:id="123"/>
    </w:p>
    <w:p>
      <w:pPr>
        <w:pStyle w:val="Footnoteheading"/>
      </w:pPr>
      <w:r>
        <w:tab/>
        <w:t>[Heading inserted in Gazette 30 Jun 2010 p. 3135.]</w:t>
      </w:r>
    </w:p>
    <w:p>
      <w:pPr>
        <w:pStyle w:val="Heading5"/>
      </w:pPr>
      <w:bookmarkStart w:id="124" w:name="_Toc33889988"/>
      <w:r>
        <w:rPr>
          <w:rStyle w:val="CharSectno"/>
        </w:rPr>
        <w:t>69H</w:t>
      </w:r>
      <w:r>
        <w:t>.</w:t>
      </w:r>
      <w:r>
        <w:tab/>
        <w:t>Covered risk benefits Members, who are automatically</w:t>
      </w:r>
      <w:bookmarkEnd w:id="124"/>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125" w:name="_Toc33889989"/>
      <w:r>
        <w:rPr>
          <w:rStyle w:val="CharSectno"/>
        </w:rPr>
        <w:t>69I</w:t>
      </w:r>
      <w:r>
        <w:t>.</w:t>
      </w:r>
      <w:r>
        <w:tab/>
        <w:t>Covered risk benefits Member, Board may give certain people option to become</w:t>
      </w:r>
      <w:bookmarkEnd w:id="125"/>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126" w:name="_Toc33889990"/>
      <w:r>
        <w:rPr>
          <w:rStyle w:val="CharSectno"/>
        </w:rPr>
        <w:t>69J</w:t>
      </w:r>
      <w:r>
        <w:t>.</w:t>
      </w:r>
      <w:r>
        <w:tab/>
        <w:t>Ceasing to be a covered risk benefits Member</w:t>
      </w:r>
      <w:bookmarkEnd w:id="126"/>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127" w:name="_Toc33889991"/>
      <w:r>
        <w:rPr>
          <w:rStyle w:val="CharSectno"/>
        </w:rPr>
        <w:t>69K</w:t>
      </w:r>
      <w:r>
        <w:t>.</w:t>
      </w:r>
      <w:r>
        <w:tab/>
        <w:t>Covered risk benefits Member, certain people may opt to become</w:t>
      </w:r>
      <w:bookmarkEnd w:id="127"/>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128" w:name="_Toc33889992"/>
      <w:r>
        <w:rPr>
          <w:rStyle w:val="CharSectno"/>
        </w:rPr>
        <w:t>69L</w:t>
      </w:r>
      <w:r>
        <w:t>.</w:t>
      </w:r>
      <w:r>
        <w:tab/>
        <w:t>Opt</w:t>
      </w:r>
      <w:r>
        <w:noBreakHyphen/>
        <w:t>in notice, Board’s functions on receiving</w:t>
      </w:r>
      <w:bookmarkEnd w:id="128"/>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129" w:name="_Toc33889993"/>
      <w:r>
        <w:rPr>
          <w:rStyle w:val="CharSectno"/>
        </w:rPr>
        <w:t>69M</w:t>
      </w:r>
      <w:r>
        <w:t>.</w:t>
      </w:r>
      <w:r>
        <w:tab/>
        <w:t>Opt</w:t>
      </w:r>
      <w:r>
        <w:noBreakHyphen/>
        <w:t>in notice, altering or cancelling acceptance of</w:t>
      </w:r>
      <w:bookmarkEnd w:id="129"/>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keepNext w:val="0"/>
        <w:pageBreakBefore/>
        <w:spacing w:before="0"/>
      </w:pPr>
      <w:bookmarkStart w:id="130" w:name="_Toc33889994"/>
      <w:r>
        <w:t>Subdivision 3 — Provision of supplementary risk benefits</w:t>
      </w:r>
      <w:bookmarkEnd w:id="130"/>
    </w:p>
    <w:p>
      <w:pPr>
        <w:pStyle w:val="Footnoteheading"/>
      </w:pPr>
      <w:r>
        <w:tab/>
        <w:t>[Heading inserted in Gazette 30 Jun 2010 p. 3139.]</w:t>
      </w:r>
    </w:p>
    <w:p>
      <w:pPr>
        <w:pStyle w:val="Heading5"/>
      </w:pPr>
      <w:bookmarkStart w:id="131" w:name="_Toc33889995"/>
      <w:r>
        <w:rPr>
          <w:rStyle w:val="CharSectno"/>
        </w:rPr>
        <w:t>70A</w:t>
      </w:r>
      <w:r>
        <w:t>.</w:t>
      </w:r>
      <w:r>
        <w:tab/>
        <w:t>Supplementary risk benefits, Board may provide</w:t>
      </w:r>
      <w:bookmarkEnd w:id="131"/>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132" w:name="_Toc33889996"/>
      <w:r>
        <w:rPr>
          <w:rStyle w:val="CharSectno"/>
        </w:rPr>
        <w:t>70B</w:t>
      </w:r>
      <w:r>
        <w:t>.</w:t>
      </w:r>
      <w:r>
        <w:tab/>
        <w:t>Supplementary risk benefits, terms of</w:t>
      </w:r>
      <w:bookmarkEnd w:id="132"/>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Ednotesubsection"/>
      </w:pPr>
      <w:r>
        <w:tab/>
        <w:t>[(4)</w:t>
      </w:r>
      <w:r>
        <w:tab/>
        <w:t>deleted]</w:t>
      </w:r>
    </w:p>
    <w:p>
      <w:pPr>
        <w:pStyle w:val="Footnotesection"/>
      </w:pPr>
      <w:r>
        <w:tab/>
        <w:t>[Regulation 70B inserted in Gazette 30 Jun 2010 p. 3139</w:t>
      </w:r>
      <w:r>
        <w:noBreakHyphen/>
        <w:t>40; amended in Gazette 10 Jan 2017 p. 150.]</w:t>
      </w:r>
    </w:p>
    <w:p>
      <w:pPr>
        <w:pStyle w:val="Heading4"/>
      </w:pPr>
      <w:bookmarkStart w:id="133" w:name="_Toc33889997"/>
      <w:r>
        <w:t>Subdivision 4 — Benefits</w:t>
      </w:r>
      <w:bookmarkEnd w:id="133"/>
    </w:p>
    <w:p>
      <w:pPr>
        <w:pStyle w:val="Footnoteheading"/>
      </w:pPr>
      <w:r>
        <w:tab/>
        <w:t>[Heading inserted in Gazette 30 Jun 2010 p. 3140.]</w:t>
      </w:r>
    </w:p>
    <w:p>
      <w:pPr>
        <w:pStyle w:val="Heading5"/>
      </w:pPr>
      <w:bookmarkStart w:id="134" w:name="_Toc33889998"/>
      <w:r>
        <w:rPr>
          <w:rStyle w:val="CharSectno"/>
        </w:rPr>
        <w:t>70</w:t>
      </w:r>
      <w:r>
        <w:rPr>
          <w:snapToGrid w:val="0"/>
        </w:rPr>
        <w:t>.</w:t>
      </w:r>
      <w:r>
        <w:rPr>
          <w:snapToGrid w:val="0"/>
        </w:rPr>
        <w:tab/>
        <w:t>Death benefit for covered risk benefits Member, amount of etc.</w:t>
      </w:r>
      <w:bookmarkEnd w:id="134"/>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keepLines w:val="0"/>
        <w:pageBreakBefore/>
        <w:spacing w:before="0"/>
      </w:pPr>
      <w:bookmarkStart w:id="135" w:name="_Toc33889999"/>
      <w:r>
        <w:rPr>
          <w:rStyle w:val="CharSectno"/>
        </w:rPr>
        <w:t>71</w:t>
      </w:r>
      <w:r>
        <w:rPr>
          <w:snapToGrid w:val="0"/>
        </w:rPr>
        <w:t>.</w:t>
      </w:r>
      <w:r>
        <w:rPr>
          <w:snapToGrid w:val="0"/>
        </w:rPr>
        <w:tab/>
        <w:t>I</w:t>
      </w:r>
      <w:r>
        <w:t>ncapacity</w:t>
      </w:r>
      <w:r>
        <w:rPr>
          <w:snapToGrid w:val="0"/>
        </w:rPr>
        <w:t xml:space="preserve"> benefit for covered risk benefits Member, amount of etc.</w:t>
      </w:r>
      <w:bookmarkEnd w:id="135"/>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136" w:name="_Toc33890000"/>
      <w:r>
        <w:rPr>
          <w:rStyle w:val="CharSectno"/>
        </w:rPr>
        <w:t>72</w:t>
      </w:r>
      <w:r>
        <w:t>.</w:t>
      </w:r>
      <w:r>
        <w:tab/>
        <w:t>Covered risk benefits Member, supplementary salary continuance benefits for</w:t>
      </w:r>
      <w:bookmarkEnd w:id="136"/>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137" w:name="_Toc33890001"/>
      <w:r>
        <w:rPr>
          <w:rStyle w:val="CharSectno"/>
        </w:rPr>
        <w:t>73A</w:t>
      </w:r>
      <w:r>
        <w:t>.</w:t>
      </w:r>
      <w:r>
        <w:tab/>
      </w:r>
      <w:r>
        <w:rPr>
          <w:snapToGrid w:val="0"/>
        </w:rPr>
        <w:t>Covered risk benefits Members, Treasurer may increase basic risk benefits for</w:t>
      </w:r>
      <w:bookmarkEnd w:id="137"/>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138" w:name="_Toc33890002"/>
      <w:r>
        <w:rPr>
          <w:rStyle w:val="CharSectno"/>
        </w:rPr>
        <w:t>73</w:t>
      </w:r>
      <w:r>
        <w:t>.</w:t>
      </w:r>
      <w:r>
        <w:tab/>
        <w:t>Death benefit for other WSS Members, amount and payment of</w:t>
      </w:r>
      <w:bookmarkEnd w:id="138"/>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139" w:name="_Toc33890003"/>
      <w:r>
        <w:rPr>
          <w:rStyle w:val="CharSectno"/>
        </w:rPr>
        <w:t>74</w:t>
      </w:r>
      <w:r>
        <w:t>.</w:t>
      </w:r>
      <w:r>
        <w:tab/>
        <w:t>Benefit if no other benefit under this Part, amount and payment of</w:t>
      </w:r>
      <w:bookmarkEnd w:id="139"/>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140" w:name="_Toc33890004"/>
      <w:r>
        <w:t>Subdivision 5 — External insurance</w:t>
      </w:r>
      <w:bookmarkEnd w:id="140"/>
      <w:r>
        <w:t xml:space="preserve"> </w:t>
      </w:r>
    </w:p>
    <w:p>
      <w:pPr>
        <w:pStyle w:val="Footnoteheading"/>
      </w:pPr>
      <w:r>
        <w:tab/>
        <w:t>[Heading inserted in Gazette 30 Jun 2010 p. 3147.]</w:t>
      </w:r>
    </w:p>
    <w:p>
      <w:pPr>
        <w:pStyle w:val="Heading5"/>
        <w:spacing w:before="240"/>
      </w:pPr>
      <w:bookmarkStart w:id="141" w:name="_Toc33890005"/>
      <w:r>
        <w:rPr>
          <w:rStyle w:val="CharSectno"/>
        </w:rPr>
        <w:t>75</w:t>
      </w:r>
      <w:r>
        <w:t>.</w:t>
      </w:r>
      <w:r>
        <w:tab/>
        <w:t>Insurance policies for benefits under r. 70, 71 and 72, Board may enter</w:t>
      </w:r>
      <w:bookmarkEnd w:id="141"/>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142" w:name="_Toc33890006"/>
      <w:r>
        <w:rPr>
          <w:rStyle w:val="CharDivNo"/>
        </w:rPr>
        <w:t>Division 6</w:t>
      </w:r>
      <w:r>
        <w:t xml:space="preserve"> — </w:t>
      </w:r>
      <w:r>
        <w:rPr>
          <w:rStyle w:val="CharDivText"/>
        </w:rPr>
        <w:t>Payment of benefits</w:t>
      </w:r>
      <w:bookmarkEnd w:id="142"/>
    </w:p>
    <w:p>
      <w:pPr>
        <w:pStyle w:val="Heading5"/>
        <w:spacing w:before="180"/>
      </w:pPr>
      <w:bookmarkStart w:id="143" w:name="_Toc33890007"/>
      <w:r>
        <w:rPr>
          <w:rStyle w:val="CharSectno"/>
        </w:rPr>
        <w:t>76A</w:t>
      </w:r>
      <w:r>
        <w:t>.</w:t>
      </w:r>
      <w:r>
        <w:tab/>
        <w:t>Term used: earnings</w:t>
      </w:r>
      <w:bookmarkEnd w:id="143"/>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144" w:name="_Toc33890008"/>
      <w:r>
        <w:rPr>
          <w:rStyle w:val="CharSectno"/>
        </w:rPr>
        <w:t>76</w:t>
      </w:r>
      <w:r>
        <w:t>.</w:t>
      </w:r>
      <w:r>
        <w:tab/>
        <w:t>WSS withdrawal benefit, payment of</w:t>
      </w:r>
      <w:bookmarkEnd w:id="144"/>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145" w:name="_Toc33890009"/>
      <w:r>
        <w:rPr>
          <w:rStyle w:val="CharSectno"/>
        </w:rPr>
        <w:t>77</w:t>
      </w:r>
      <w:r>
        <w:t>.</w:t>
      </w:r>
      <w:r>
        <w:tab/>
        <w:t>Preserved WSS withdrawal benefit ceases if Member again becomes worker</w:t>
      </w:r>
      <w:bookmarkEnd w:id="145"/>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146" w:name="_Toc33890010"/>
      <w:r>
        <w:rPr>
          <w:rStyle w:val="CharSectno"/>
        </w:rPr>
        <w:t>79</w:t>
      </w:r>
      <w:r>
        <w:t>.</w:t>
      </w:r>
      <w:r>
        <w:tab/>
        <w:t>Transfer of benefit to another scheme or fund</w:t>
      </w:r>
      <w:bookmarkEnd w:id="146"/>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pPr>
      <w:bookmarkStart w:id="147" w:name="_Toc33890011"/>
      <w:r>
        <w:rPr>
          <w:rStyle w:val="CharSectno"/>
        </w:rPr>
        <w:t>79AAA</w:t>
      </w:r>
      <w:r>
        <w:t>.</w:t>
      </w:r>
      <w:r>
        <w:tab/>
        <w:t>Transfer of benefit under the Commonwealth Unclaimed Money Act Part 3</w:t>
      </w:r>
      <w:bookmarkEnd w:id="147"/>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in Gazette 6 Jan 2015 p. 27.]</w:t>
      </w:r>
    </w:p>
    <w:p>
      <w:pPr>
        <w:pStyle w:val="Heading5"/>
        <w:spacing w:before="180"/>
      </w:pPr>
      <w:bookmarkStart w:id="148" w:name="_Toc33890012"/>
      <w:r>
        <w:rPr>
          <w:rStyle w:val="CharSectno"/>
        </w:rPr>
        <w:t>79AA</w:t>
      </w:r>
      <w:r>
        <w:t>.</w:t>
      </w:r>
      <w:r>
        <w:tab/>
        <w:t>Transferred benefit, payment or transfer of</w:t>
      </w:r>
      <w:bookmarkEnd w:id="148"/>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in Gazette 8 Jul 2008 p. 3229; amended in Gazette 10 Jan 2017 p. 150.]</w:t>
      </w:r>
    </w:p>
    <w:p>
      <w:pPr>
        <w:pStyle w:val="Heading5"/>
      </w:pPr>
      <w:bookmarkStart w:id="149" w:name="_Toc33890013"/>
      <w:r>
        <w:rPr>
          <w:rStyle w:val="CharSectno"/>
        </w:rPr>
        <w:t>79AB</w:t>
      </w:r>
      <w:r>
        <w:t>.</w:t>
      </w:r>
      <w:r>
        <w:tab/>
        <w:t>Request under r. 74(3), 76(2), 79 or 79AA, general rules for</w:t>
      </w:r>
      <w:bookmarkEnd w:id="149"/>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150" w:name="_Toc33890014"/>
      <w:r>
        <w:rPr>
          <w:rStyle w:val="CharSectno"/>
        </w:rPr>
        <w:t>79A</w:t>
      </w:r>
      <w:r>
        <w:t>.</w:t>
      </w:r>
      <w:r>
        <w:tab/>
        <w:t>Severe financial hardship or compassionate grounds, early payment in case of</w:t>
      </w:r>
      <w:bookmarkEnd w:id="150"/>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151" w:name="_Toc33890015"/>
      <w:r>
        <w:rPr>
          <w:rStyle w:val="CharSectno"/>
        </w:rPr>
        <w:t>79B</w:t>
      </w:r>
      <w:r>
        <w:t>.</w:t>
      </w:r>
      <w:r>
        <w:tab/>
        <w:t>Phased retirement benefit, early payment for purpose of</w:t>
      </w:r>
      <w:bookmarkEnd w:id="151"/>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152" w:name="_Toc33890016"/>
      <w:r>
        <w:rPr>
          <w:rStyle w:val="CharSectno"/>
        </w:rPr>
        <w:t>80A</w:t>
      </w:r>
      <w:r>
        <w:t>.</w:t>
      </w:r>
      <w:r>
        <w:tab/>
        <w:t>Temporary resident departing Australia, early payment in case of</w:t>
      </w:r>
      <w:bookmarkEnd w:id="152"/>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153" w:name="_Toc33890017"/>
      <w:r>
        <w:rPr>
          <w:rStyle w:val="CharSectno"/>
        </w:rPr>
        <w:t>80B</w:t>
      </w:r>
      <w:r>
        <w:t>.</w:t>
      </w:r>
      <w:r>
        <w:tab/>
        <w:t>Part payment of benefit etc., effect of on protected amount</w:t>
      </w:r>
      <w:bookmarkEnd w:id="153"/>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154" w:name="_Toc33890018"/>
      <w:r>
        <w:rPr>
          <w:rStyle w:val="CharSectno"/>
        </w:rPr>
        <w:t>80</w:t>
      </w:r>
      <w:r>
        <w:t>.</w:t>
      </w:r>
      <w:r>
        <w:tab/>
        <w:t>Death benefit, payment of</w:t>
      </w:r>
      <w:bookmarkEnd w:id="154"/>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155" w:name="_Toc33890019"/>
      <w:r>
        <w:rPr>
          <w:rStyle w:val="CharSectno"/>
        </w:rPr>
        <w:t>81</w:t>
      </w:r>
      <w:r>
        <w:t>.</w:t>
      </w:r>
      <w:r>
        <w:tab/>
        <w:t>Disablement benefit or payment of WSS withdrawal benefit on disablement, application for</w:t>
      </w:r>
      <w:bookmarkEnd w:id="155"/>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in Gazette 13 Apr 2007 p. 1601; 8 Jul 2008 p. 3232.]</w:t>
      </w:r>
    </w:p>
    <w:p>
      <w:pPr>
        <w:pStyle w:val="Heading5"/>
        <w:keepNext w:val="0"/>
        <w:keepLines w:val="0"/>
        <w:spacing w:before="180"/>
      </w:pPr>
      <w:bookmarkStart w:id="156" w:name="_Toc33890020"/>
      <w:r>
        <w:rPr>
          <w:rStyle w:val="CharSectno"/>
        </w:rPr>
        <w:t>81A</w:t>
      </w:r>
      <w:r>
        <w:t>.</w:t>
      </w:r>
      <w:r>
        <w:tab/>
        <w:t>Member liable to pay contributions tax, commutable pension for</w:t>
      </w:r>
      <w:bookmarkEnd w:id="156"/>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157" w:name="_Toc33890021"/>
      <w:r>
        <w:rPr>
          <w:rStyle w:val="CharPartNo"/>
        </w:rPr>
        <w:t>Part 3A</w:t>
      </w:r>
      <w:r>
        <w:t> — </w:t>
      </w:r>
      <w:r>
        <w:rPr>
          <w:rStyle w:val="CharPartText"/>
        </w:rPr>
        <w:t>GESB Super Scheme</w:t>
      </w:r>
      <w:bookmarkEnd w:id="157"/>
    </w:p>
    <w:p>
      <w:pPr>
        <w:pStyle w:val="Footnoteheading"/>
      </w:pPr>
      <w:r>
        <w:tab/>
        <w:t>[Heading inserted in Gazette 13 Apr 2007 p. 1630.]</w:t>
      </w:r>
    </w:p>
    <w:p>
      <w:pPr>
        <w:pStyle w:val="Heading3"/>
      </w:pPr>
      <w:bookmarkStart w:id="158" w:name="_Toc33890022"/>
      <w:r>
        <w:rPr>
          <w:rStyle w:val="CharDivNo"/>
        </w:rPr>
        <w:t>Division 1</w:t>
      </w:r>
      <w:r>
        <w:t> — </w:t>
      </w:r>
      <w:r>
        <w:rPr>
          <w:rStyle w:val="CharDivText"/>
        </w:rPr>
        <w:t>Establishment and preliminary</w:t>
      </w:r>
      <w:bookmarkEnd w:id="158"/>
    </w:p>
    <w:p>
      <w:pPr>
        <w:pStyle w:val="Footnoteheading"/>
      </w:pPr>
      <w:r>
        <w:tab/>
        <w:t>[Heading inserted in Gazette 13 Apr 2007 p. 1630.]</w:t>
      </w:r>
    </w:p>
    <w:p>
      <w:pPr>
        <w:pStyle w:val="Heading5"/>
      </w:pPr>
      <w:bookmarkStart w:id="159" w:name="_Toc33890023"/>
      <w:r>
        <w:rPr>
          <w:rStyle w:val="CharSectno"/>
        </w:rPr>
        <w:t>82</w:t>
      </w:r>
      <w:r>
        <w:t>.</w:t>
      </w:r>
      <w:r>
        <w:tab/>
        <w:t>Scheme established</w:t>
      </w:r>
      <w:bookmarkEnd w:id="159"/>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160" w:name="_Toc33890024"/>
      <w:r>
        <w:rPr>
          <w:rStyle w:val="CharSectno"/>
        </w:rPr>
        <w:t>83</w:t>
      </w:r>
      <w:r>
        <w:t>.</w:t>
      </w:r>
      <w:r>
        <w:tab/>
        <w:t>Terms used</w:t>
      </w:r>
      <w:bookmarkEnd w:id="160"/>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in Gazette 13 Apr 2007 p. 1630-1; amended in Gazette 8 Jul 2008 p. 3232; 8 Jul 2011 p. 2901; 17 Jan 2012 p. 471; 10 Jan 2017 p. 150.]</w:t>
      </w:r>
    </w:p>
    <w:p>
      <w:pPr>
        <w:pStyle w:val="Heading3"/>
        <w:keepLines/>
      </w:pPr>
      <w:bookmarkStart w:id="161" w:name="_Toc33890025"/>
      <w:r>
        <w:rPr>
          <w:rStyle w:val="CharDivNo"/>
        </w:rPr>
        <w:t>Division 2</w:t>
      </w:r>
      <w:r>
        <w:t> — </w:t>
      </w:r>
      <w:r>
        <w:rPr>
          <w:rStyle w:val="CharDivText"/>
        </w:rPr>
        <w:t>Membership</w:t>
      </w:r>
      <w:bookmarkEnd w:id="161"/>
    </w:p>
    <w:p>
      <w:pPr>
        <w:pStyle w:val="Footnoteheading"/>
        <w:keepNext/>
        <w:keepLines/>
        <w:spacing w:before="100"/>
      </w:pPr>
      <w:r>
        <w:tab/>
        <w:t>[Heading inserted in Gazette 13 Apr 2007 p. 1632.]</w:t>
      </w:r>
    </w:p>
    <w:p>
      <w:pPr>
        <w:pStyle w:val="Heading5"/>
      </w:pPr>
      <w:bookmarkStart w:id="162" w:name="_Toc33890026"/>
      <w:r>
        <w:rPr>
          <w:rStyle w:val="CharSectno"/>
        </w:rPr>
        <w:t>84</w:t>
      </w:r>
      <w:r>
        <w:t>.</w:t>
      </w:r>
      <w:r>
        <w:tab/>
        <w:t>Statutory GESB Super Members, who are</w:t>
      </w:r>
      <w:bookmarkEnd w:id="162"/>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in Gazette 13 Apr 2007 p. 1632-4; amended in Gazette 6 Jun 2007 p. 2622; 17 Jan 2012 p. 471</w:t>
      </w:r>
      <w:r>
        <w:noBreakHyphen/>
        <w:t>2.]</w:t>
      </w:r>
    </w:p>
    <w:p>
      <w:pPr>
        <w:pStyle w:val="Heading5"/>
        <w:spacing w:before="240"/>
      </w:pPr>
      <w:bookmarkStart w:id="163" w:name="_Toc33890027"/>
      <w:r>
        <w:rPr>
          <w:rStyle w:val="CharSectno"/>
        </w:rPr>
        <w:t>85</w:t>
      </w:r>
      <w:r>
        <w:t>.</w:t>
      </w:r>
      <w:r>
        <w:tab/>
        <w:t>Voluntary GESB Super Members, who are or may be</w:t>
      </w:r>
      <w:bookmarkEnd w:id="163"/>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spacing w:before="240"/>
      </w:pPr>
      <w:bookmarkStart w:id="164" w:name="_Toc33890028"/>
      <w:r>
        <w:rPr>
          <w:rStyle w:val="CharSectno"/>
        </w:rPr>
        <w:t>86</w:t>
      </w:r>
      <w:r>
        <w:t>.</w:t>
      </w:r>
      <w:r>
        <w:tab/>
        <w:t>Partner GESB Super Members, who are</w:t>
      </w:r>
      <w:bookmarkEnd w:id="164"/>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in Gazette 13 Apr 2007 p. 1634-5; amended in Gazette 8 Jul 2008 p. 3232.]</w:t>
      </w:r>
    </w:p>
    <w:p>
      <w:pPr>
        <w:pStyle w:val="Heading5"/>
        <w:keepNext w:val="0"/>
        <w:keepLines w:val="0"/>
        <w:pageBreakBefore/>
        <w:spacing w:before="0"/>
      </w:pPr>
      <w:bookmarkStart w:id="165" w:name="_Toc33890029"/>
      <w:r>
        <w:rPr>
          <w:rStyle w:val="CharSectno"/>
        </w:rPr>
        <w:t>87</w:t>
      </w:r>
      <w:r>
        <w:t>.</w:t>
      </w:r>
      <w:r>
        <w:tab/>
        <w:t>When membership ceases</w:t>
      </w:r>
      <w:bookmarkEnd w:id="165"/>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w:t>
      </w:r>
    </w:p>
    <w:p>
      <w:pPr>
        <w:pStyle w:val="Footnotesection"/>
        <w:ind w:left="890" w:hanging="890"/>
      </w:pPr>
      <w:r>
        <w:tab/>
        <w:t>[Regulation 87 inserted in Gazette 13 Apr 2007 p. 1635; amended in Gazette 6 Jan 2015 p. 27</w:t>
      </w:r>
      <w:r>
        <w:noBreakHyphen/>
        <w:t>8.]</w:t>
      </w:r>
    </w:p>
    <w:p>
      <w:pPr>
        <w:pStyle w:val="Heading3"/>
      </w:pPr>
      <w:bookmarkStart w:id="166" w:name="_Toc33890030"/>
      <w:r>
        <w:rPr>
          <w:rStyle w:val="CharDivNo"/>
        </w:rPr>
        <w:t>Division 3</w:t>
      </w:r>
      <w:r>
        <w:t> — </w:t>
      </w:r>
      <w:r>
        <w:rPr>
          <w:rStyle w:val="CharDivText"/>
        </w:rPr>
        <w:t>Contributions</w:t>
      </w:r>
      <w:bookmarkEnd w:id="166"/>
    </w:p>
    <w:p>
      <w:pPr>
        <w:pStyle w:val="Footnoteheading"/>
      </w:pPr>
      <w:r>
        <w:tab/>
        <w:t>[Heading inserted in Gazette 13 Apr 2007 p. 1635.]</w:t>
      </w:r>
    </w:p>
    <w:p>
      <w:pPr>
        <w:pStyle w:val="Heading4"/>
      </w:pPr>
      <w:bookmarkStart w:id="167" w:name="_Toc33890031"/>
      <w:r>
        <w:t>Subdivision 1 — Employer contributions</w:t>
      </w:r>
      <w:bookmarkEnd w:id="167"/>
    </w:p>
    <w:p>
      <w:pPr>
        <w:pStyle w:val="Footnoteheading"/>
      </w:pPr>
      <w:r>
        <w:tab/>
        <w:t>[Heading inserted in Gazette 13 Apr 2007 p. 1635.]</w:t>
      </w:r>
    </w:p>
    <w:p>
      <w:pPr>
        <w:pStyle w:val="Ednotesection"/>
        <w:spacing w:before="240"/>
      </w:pPr>
      <w:r>
        <w:t>[</w:t>
      </w:r>
      <w:r>
        <w:rPr>
          <w:b/>
        </w:rPr>
        <w:t>88, 89.</w:t>
      </w:r>
      <w:r>
        <w:tab/>
        <w:t>Deleted in Gazette 17 Jan 2012 p. 472.]</w:t>
      </w:r>
    </w:p>
    <w:p>
      <w:pPr>
        <w:pStyle w:val="Ednotesection"/>
        <w:spacing w:before="240"/>
      </w:pPr>
      <w:r>
        <w:t>[</w:t>
      </w:r>
      <w:r>
        <w:rPr>
          <w:b/>
          <w:bCs/>
        </w:rPr>
        <w:t>90.</w:t>
      </w:r>
      <w:r>
        <w:rPr>
          <w:b/>
          <w:bCs/>
        </w:rPr>
        <w:tab/>
      </w:r>
      <w:r>
        <w:t>Deleted in Gazette 8 Jul 2008 p. 3233.]</w:t>
      </w:r>
    </w:p>
    <w:p>
      <w:pPr>
        <w:pStyle w:val="Ednotesection"/>
        <w:spacing w:before="240"/>
      </w:pPr>
      <w:r>
        <w:t>[</w:t>
      </w:r>
      <w:r>
        <w:rPr>
          <w:b/>
        </w:rPr>
        <w:t>91.</w:t>
      </w:r>
      <w:r>
        <w:tab/>
        <w:t>Deleted in Gazette 23 Jul 2013 p. 3309.]</w:t>
      </w:r>
    </w:p>
    <w:p>
      <w:pPr>
        <w:pStyle w:val="Heading5"/>
        <w:spacing w:before="240"/>
      </w:pPr>
      <w:bookmarkStart w:id="168" w:name="_Toc33890032"/>
      <w:r>
        <w:rPr>
          <w:rStyle w:val="CharSectno"/>
        </w:rPr>
        <w:t>92</w:t>
      </w:r>
      <w:r>
        <w:t>.</w:t>
      </w:r>
      <w:r>
        <w:tab/>
        <w:t>Employer’s contribution returns, duty to give etc.</w:t>
      </w:r>
      <w:bookmarkEnd w:id="168"/>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40"/>
      </w:pPr>
      <w:bookmarkStart w:id="169" w:name="_Toc33890033"/>
      <w:r>
        <w:rPr>
          <w:rStyle w:val="CharSectno"/>
        </w:rPr>
        <w:t>93</w:t>
      </w:r>
      <w:r>
        <w:t>.</w:t>
      </w:r>
      <w:r>
        <w:tab/>
        <w:t>Commonwealth payments, acceptance of</w:t>
      </w:r>
      <w:bookmarkEnd w:id="169"/>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spacing w:before="240"/>
      </w:pPr>
      <w:bookmarkStart w:id="170" w:name="_Toc33890034"/>
      <w:r>
        <w:rPr>
          <w:rStyle w:val="CharSectno"/>
        </w:rPr>
        <w:t>94A</w:t>
      </w:r>
      <w:r>
        <w:t>.</w:t>
      </w:r>
      <w:r>
        <w:tab/>
        <w:t>Insurance payouts, acceptance of as contribution</w:t>
      </w:r>
      <w:bookmarkEnd w:id="170"/>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171" w:name="_Toc33890035"/>
      <w:r>
        <w:t>Subdivision 2 — Member contributions</w:t>
      </w:r>
      <w:bookmarkEnd w:id="171"/>
    </w:p>
    <w:p>
      <w:pPr>
        <w:pStyle w:val="Footnoteheading"/>
        <w:keepNext/>
        <w:keepLines/>
      </w:pPr>
      <w:r>
        <w:tab/>
        <w:t>[Heading inserted in Gazette 13 Apr 2007 p. 1639.]</w:t>
      </w:r>
    </w:p>
    <w:p>
      <w:pPr>
        <w:pStyle w:val="Heading5"/>
        <w:rPr>
          <w:snapToGrid w:val="0"/>
        </w:rPr>
      </w:pPr>
      <w:bookmarkStart w:id="172" w:name="_Toc33890036"/>
      <w:r>
        <w:rPr>
          <w:rStyle w:val="CharSectno"/>
        </w:rPr>
        <w:t>94</w:t>
      </w:r>
      <w:r>
        <w:t>.</w:t>
      </w:r>
      <w:r>
        <w:tab/>
        <w:t>Member contributions, who may make and how made</w:t>
      </w:r>
      <w:bookmarkEnd w:id="172"/>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in Gazette 13 Apr 2007 p. 1639-40; amended in Gazette 6 Jun 2007 p. 2623; 17 Jan 2012 p. 472.]</w:t>
      </w:r>
    </w:p>
    <w:p>
      <w:pPr>
        <w:pStyle w:val="Heading5"/>
      </w:pPr>
      <w:bookmarkStart w:id="173" w:name="_Toc33890037"/>
      <w:r>
        <w:rPr>
          <w:rStyle w:val="CharSectno"/>
        </w:rPr>
        <w:t>95</w:t>
      </w:r>
      <w:r>
        <w:t>.</w:t>
      </w:r>
      <w:r>
        <w:tab/>
        <w:t>Partners, Members etc. may contribute for</w:t>
      </w:r>
      <w:bookmarkEnd w:id="173"/>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174" w:name="_Toc33890038"/>
      <w:r>
        <w:t>Subdivision 3 — Transfers</w:t>
      </w:r>
      <w:bookmarkEnd w:id="174"/>
    </w:p>
    <w:p>
      <w:pPr>
        <w:pStyle w:val="Footnoteheading"/>
      </w:pPr>
      <w:r>
        <w:tab/>
        <w:t>[Heading inserted in Gazette 13 Apr 2007 p. 1641.]</w:t>
      </w:r>
    </w:p>
    <w:p>
      <w:pPr>
        <w:pStyle w:val="Heading5"/>
      </w:pPr>
      <w:bookmarkStart w:id="175" w:name="_Toc33890039"/>
      <w:r>
        <w:rPr>
          <w:rStyle w:val="CharSectno"/>
        </w:rPr>
        <w:t>96</w:t>
      </w:r>
      <w:r>
        <w:t>.</w:t>
      </w:r>
      <w:r>
        <w:tab/>
        <w:t>Benefits from other schemes etc., transfer of to scheme by Member</w:t>
      </w:r>
      <w:bookmarkEnd w:id="175"/>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Footnotesection"/>
      </w:pPr>
      <w:r>
        <w:tab/>
        <w:t>[Regulation 96 inserted in Gazette 13 Apr 2007 p. 1641-2; amended in Gazette 6 Jun 2007 p. 2624; 1 Apr 2008 p. 1284; 10 Jan 2017 p. 151</w:t>
      </w:r>
      <w:r>
        <w:noBreakHyphen/>
        <w:t>2.]</w:t>
      </w:r>
    </w:p>
    <w:p>
      <w:pPr>
        <w:pStyle w:val="Heading4"/>
        <w:spacing w:before="280"/>
      </w:pPr>
      <w:bookmarkStart w:id="176" w:name="_Toc33890040"/>
      <w:r>
        <w:t>Subdivision 4 — Contributions</w:t>
      </w:r>
      <w:r>
        <w:noBreakHyphen/>
        <w:t>splitting for partner</w:t>
      </w:r>
      <w:bookmarkEnd w:id="176"/>
    </w:p>
    <w:p>
      <w:pPr>
        <w:pStyle w:val="Footnoteheading"/>
      </w:pPr>
      <w:r>
        <w:tab/>
        <w:t>[Heading inserted in Gazette 13 Apr 2007 p. 1642.]</w:t>
      </w:r>
    </w:p>
    <w:p>
      <w:pPr>
        <w:pStyle w:val="Heading5"/>
      </w:pPr>
      <w:bookmarkStart w:id="177" w:name="_Toc33890041"/>
      <w:r>
        <w:rPr>
          <w:rStyle w:val="CharSectno"/>
        </w:rPr>
        <w:t>97</w:t>
      </w:r>
      <w:r>
        <w:t>.</w:t>
      </w:r>
      <w:r>
        <w:tab/>
        <w:t>Term used: partner</w:t>
      </w:r>
      <w:bookmarkEnd w:id="177"/>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178" w:name="_Toc33890042"/>
      <w:r>
        <w:rPr>
          <w:rStyle w:val="CharSectno"/>
        </w:rPr>
        <w:t>98</w:t>
      </w:r>
      <w:r>
        <w:t>.</w:t>
      </w:r>
      <w:r>
        <w:tab/>
        <w:t>Member may transfer splittable contributions for partner’s benefit</w:t>
      </w:r>
      <w:bookmarkEnd w:id="178"/>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179" w:name="_Toc33890043"/>
      <w:r>
        <w:rPr>
          <w:rStyle w:val="CharSectno"/>
        </w:rPr>
        <w:t>99</w:t>
      </w:r>
      <w:r>
        <w:t>.</w:t>
      </w:r>
      <w:r>
        <w:tab/>
        <w:t>Contributions</w:t>
      </w:r>
      <w:r>
        <w:noBreakHyphen/>
        <w:t>split transfer, Board may accept</w:t>
      </w:r>
      <w:bookmarkEnd w:id="179"/>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r>
        <w:t>[Subdivision 5 (r. 100) deleted in Gazette 17 Jan 2012 p. 472.]</w:t>
      </w:r>
    </w:p>
    <w:p>
      <w:pPr>
        <w:pStyle w:val="Heading3"/>
      </w:pPr>
      <w:bookmarkStart w:id="180" w:name="_Toc33890044"/>
      <w:r>
        <w:rPr>
          <w:rStyle w:val="CharDivNo"/>
        </w:rPr>
        <w:t>Division 4</w:t>
      </w:r>
      <w:r>
        <w:t> — </w:t>
      </w:r>
      <w:r>
        <w:rPr>
          <w:rStyle w:val="CharDivText"/>
        </w:rPr>
        <w:t>GESB Super accounts</w:t>
      </w:r>
      <w:bookmarkEnd w:id="180"/>
    </w:p>
    <w:p>
      <w:pPr>
        <w:pStyle w:val="Footnoteheading"/>
      </w:pPr>
      <w:r>
        <w:tab/>
        <w:t>[Heading inserted in Gazette 13 Apr 2007 p. 1644.]</w:t>
      </w:r>
    </w:p>
    <w:p>
      <w:pPr>
        <w:pStyle w:val="Heading5"/>
        <w:rPr>
          <w:snapToGrid w:val="0"/>
        </w:rPr>
      </w:pPr>
      <w:bookmarkStart w:id="181" w:name="_Toc33890045"/>
      <w:r>
        <w:rPr>
          <w:rStyle w:val="CharSectno"/>
        </w:rPr>
        <w:t>101</w:t>
      </w:r>
      <w:r>
        <w:t>.</w:t>
      </w:r>
      <w:r>
        <w:tab/>
        <w:t>GESB Super accounts</w:t>
      </w:r>
      <w:r>
        <w:rPr>
          <w:snapToGrid w:val="0"/>
        </w:rPr>
        <w:t xml:space="preserve"> for Members, Board to establish</w:t>
      </w:r>
      <w:bookmarkEnd w:id="181"/>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in Gazette 13 Apr 2007 p. 1644.]</w:t>
      </w:r>
    </w:p>
    <w:p>
      <w:pPr>
        <w:pStyle w:val="Heading5"/>
      </w:pPr>
      <w:bookmarkStart w:id="182" w:name="_Toc33890046"/>
      <w:r>
        <w:rPr>
          <w:rStyle w:val="CharSectno"/>
        </w:rPr>
        <w:t>102</w:t>
      </w:r>
      <w:r>
        <w:t>.</w:t>
      </w:r>
      <w:r>
        <w:tab/>
        <w:t>A</w:t>
      </w:r>
      <w:r>
        <w:rPr>
          <w:snapToGrid w:val="0"/>
        </w:rPr>
        <w:t>mounts to be credited to GESB Super accounts</w:t>
      </w:r>
      <w:bookmarkEnd w:id="182"/>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in Gazette 13 Apr 2007 p. 1644-5; amended in Gazette 24 Nov 2009 p. 4743; 8 Jan 2010 p. 29</w:t>
      </w:r>
      <w:r>
        <w:noBreakHyphen/>
        <w:t>30; 10 Jan 2017 p. 152.]</w:t>
      </w:r>
    </w:p>
    <w:p>
      <w:pPr>
        <w:pStyle w:val="Heading5"/>
      </w:pPr>
      <w:bookmarkStart w:id="183" w:name="_Toc33890047"/>
      <w:r>
        <w:rPr>
          <w:rStyle w:val="CharSectno"/>
        </w:rPr>
        <w:t>103</w:t>
      </w:r>
      <w:r>
        <w:t>.</w:t>
      </w:r>
      <w:r>
        <w:tab/>
        <w:t>Amounts to be debited to GESB Super accounts</w:t>
      </w:r>
      <w:bookmarkEnd w:id="183"/>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or 105C;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in Gazette 13 Apr 2007 p. 1645-6; amended in Gazette 30 Jun 2010 p. 3148; 23 Jul 2013 p. 3309; 6 Jan 2015 p. 28; 10 Jan 2017 p. 152.]</w:t>
      </w:r>
    </w:p>
    <w:p>
      <w:pPr>
        <w:pStyle w:val="Heading5"/>
        <w:keepNext w:val="0"/>
        <w:keepLines w:val="0"/>
        <w:pageBreakBefore/>
        <w:spacing w:before="0"/>
        <w:rPr>
          <w:snapToGrid w:val="0"/>
        </w:rPr>
      </w:pPr>
      <w:bookmarkStart w:id="184" w:name="_Toc33890048"/>
      <w:r>
        <w:rPr>
          <w:rStyle w:val="CharSectno"/>
        </w:rPr>
        <w:t>104</w:t>
      </w:r>
      <w:r>
        <w:t>.</w:t>
      </w:r>
      <w:r>
        <w:tab/>
        <w:t>Earnings to be credited to Member’s account</w:t>
      </w:r>
      <w:bookmarkEnd w:id="184"/>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5"/>
      </w:pPr>
      <w:bookmarkStart w:id="185" w:name="_Toc33890049"/>
      <w:r>
        <w:rPr>
          <w:rStyle w:val="CharSectno"/>
        </w:rPr>
        <w:t>105A</w:t>
      </w:r>
      <w:r>
        <w:t>.</w:t>
      </w:r>
      <w:r>
        <w:tab/>
        <w:t>Payments in respect of former temporary residents under the Commonwealth Unclaimed Money Act Part 3A</w:t>
      </w:r>
      <w:bookmarkEnd w:id="185"/>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in Gazette 6 Jan 2015 p. 28.]</w:t>
      </w:r>
    </w:p>
    <w:p>
      <w:pPr>
        <w:pStyle w:val="Heading5"/>
      </w:pPr>
      <w:bookmarkStart w:id="186" w:name="_Toc33890050"/>
      <w:r>
        <w:rPr>
          <w:rStyle w:val="CharSectno"/>
        </w:rPr>
        <w:t>105B</w:t>
      </w:r>
      <w:r>
        <w:t>.</w:t>
      </w:r>
      <w:r>
        <w:tab/>
        <w:t>Payments in respect of lost member accounts under the Commonwealth Unclaimed Money Act Part 4A</w:t>
      </w:r>
      <w:bookmarkEnd w:id="186"/>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in Gazette 6 Jan 2015 p. 29.]</w:t>
      </w:r>
    </w:p>
    <w:p>
      <w:pPr>
        <w:pStyle w:val="Heading5"/>
      </w:pPr>
      <w:bookmarkStart w:id="187" w:name="_Toc33890051"/>
      <w:r>
        <w:rPr>
          <w:rStyle w:val="CharSectno"/>
        </w:rPr>
        <w:t>105C</w:t>
      </w:r>
      <w:r>
        <w:t>.</w:t>
      </w:r>
      <w:r>
        <w:tab/>
        <w:t>Payments in accordance with release authority</w:t>
      </w:r>
      <w:bookmarkEnd w:id="187"/>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 in Gazette 10 Jan 2017 p. 152.]</w:t>
      </w:r>
    </w:p>
    <w:p>
      <w:pPr>
        <w:pStyle w:val="Heading3"/>
        <w:keepNext w:val="0"/>
        <w:pageBreakBefore/>
        <w:spacing w:before="0"/>
      </w:pPr>
      <w:bookmarkStart w:id="188" w:name="_Toc33890052"/>
      <w:r>
        <w:rPr>
          <w:rStyle w:val="CharDivNo"/>
        </w:rPr>
        <w:t>Division 5</w:t>
      </w:r>
      <w:r>
        <w:t> — </w:t>
      </w:r>
      <w:r>
        <w:rPr>
          <w:rStyle w:val="CharDivText"/>
        </w:rPr>
        <w:t>Member investment choice</w:t>
      </w:r>
      <w:bookmarkEnd w:id="188"/>
    </w:p>
    <w:p>
      <w:pPr>
        <w:pStyle w:val="Footnoteheading"/>
      </w:pPr>
      <w:r>
        <w:tab/>
        <w:t>[Heading inserted in Gazette 13 Apr 2007 p. 1647.]</w:t>
      </w:r>
    </w:p>
    <w:p>
      <w:pPr>
        <w:pStyle w:val="Heading5"/>
      </w:pPr>
      <w:bookmarkStart w:id="189" w:name="_Toc33890053"/>
      <w:r>
        <w:rPr>
          <w:rStyle w:val="CharSectno"/>
        </w:rPr>
        <w:t>105</w:t>
      </w:r>
      <w:r>
        <w:t>.</w:t>
      </w:r>
      <w:r>
        <w:tab/>
        <w:t>Terms used</w:t>
      </w:r>
      <w:bookmarkEnd w:id="189"/>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in Gazette 13 Apr 2007 p. 1647.]</w:t>
      </w:r>
    </w:p>
    <w:p>
      <w:pPr>
        <w:pStyle w:val="Heading5"/>
      </w:pPr>
      <w:bookmarkStart w:id="190" w:name="_Toc33890054"/>
      <w:r>
        <w:rPr>
          <w:rStyle w:val="CharSectno"/>
        </w:rPr>
        <w:t>106</w:t>
      </w:r>
      <w:r>
        <w:t>.</w:t>
      </w:r>
      <w:r>
        <w:tab/>
        <w:t>Investment plans for Members, Board to establish</w:t>
      </w:r>
      <w:bookmarkEnd w:id="190"/>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in Gazette 13 Apr 2007 p. 1647-8.]</w:t>
      </w:r>
    </w:p>
    <w:p>
      <w:pPr>
        <w:pStyle w:val="Heading5"/>
        <w:spacing w:before="180"/>
      </w:pPr>
      <w:bookmarkStart w:id="191" w:name="_Toc33890055"/>
      <w:r>
        <w:rPr>
          <w:rStyle w:val="CharSectno"/>
        </w:rPr>
        <w:t>107</w:t>
      </w:r>
      <w:r>
        <w:t>.</w:t>
      </w:r>
      <w:r>
        <w:tab/>
        <w:t>Default plan for Members</w:t>
      </w:r>
      <w:bookmarkEnd w:id="191"/>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in Gazette 13 Apr 2007 p. 1648.]</w:t>
      </w:r>
    </w:p>
    <w:p>
      <w:pPr>
        <w:pStyle w:val="Heading5"/>
        <w:spacing w:before="180"/>
      </w:pPr>
      <w:bookmarkStart w:id="192" w:name="_Toc33890056"/>
      <w:r>
        <w:rPr>
          <w:rStyle w:val="CharSectno"/>
        </w:rPr>
        <w:t>108</w:t>
      </w:r>
      <w:r>
        <w:t>.</w:t>
      </w:r>
      <w:r>
        <w:tab/>
        <w:t>Investment plan, Member to select etc.</w:t>
      </w:r>
      <w:bookmarkEnd w:id="192"/>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in Gazette 13 Apr 2007 p. 1648-9.]</w:t>
      </w:r>
    </w:p>
    <w:p>
      <w:pPr>
        <w:pStyle w:val="Heading5"/>
      </w:pPr>
      <w:bookmarkStart w:id="193" w:name="_Toc33890057"/>
      <w:r>
        <w:rPr>
          <w:rStyle w:val="CharSectno"/>
        </w:rPr>
        <w:t>109</w:t>
      </w:r>
      <w:r>
        <w:t>.</w:t>
      </w:r>
      <w:r>
        <w:tab/>
        <w:t>Board to invest in accord with Member’s plan</w:t>
      </w:r>
      <w:bookmarkEnd w:id="193"/>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 amended in Gazette 10 Jan 2017 p. 152.]</w:t>
      </w:r>
    </w:p>
    <w:p>
      <w:pPr>
        <w:pStyle w:val="Heading5"/>
      </w:pPr>
      <w:bookmarkStart w:id="194" w:name="_Toc33890058"/>
      <w:r>
        <w:rPr>
          <w:rStyle w:val="CharSectno"/>
        </w:rPr>
        <w:t>110</w:t>
      </w:r>
      <w:r>
        <w:t>.</w:t>
      </w:r>
      <w:r>
        <w:tab/>
        <w:t>Earning rates, determining</w:t>
      </w:r>
      <w:bookmarkEnd w:id="19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195" w:name="_Toc33890059"/>
      <w:r>
        <w:rPr>
          <w:rStyle w:val="CharDivNo"/>
        </w:rPr>
        <w:t>Division 6</w:t>
      </w:r>
      <w:r>
        <w:t xml:space="preserve"> — </w:t>
      </w:r>
      <w:r>
        <w:rPr>
          <w:rStyle w:val="CharDivText"/>
        </w:rPr>
        <w:t>Benefits</w:t>
      </w:r>
      <w:bookmarkEnd w:id="195"/>
    </w:p>
    <w:p>
      <w:pPr>
        <w:pStyle w:val="Footnoteheading"/>
        <w:keepNext/>
        <w:keepLines/>
        <w:spacing w:before="100"/>
      </w:pPr>
      <w:r>
        <w:tab/>
        <w:t>[Heading inserted in Gazette 30 Jun 2010 p. 3148.]</w:t>
      </w:r>
    </w:p>
    <w:p>
      <w:pPr>
        <w:pStyle w:val="Heading4"/>
      </w:pPr>
      <w:bookmarkStart w:id="196" w:name="_Toc33890060"/>
      <w:r>
        <w:t>Subdivision 1 — Preliminary</w:t>
      </w:r>
      <w:bookmarkEnd w:id="196"/>
    </w:p>
    <w:p>
      <w:pPr>
        <w:pStyle w:val="Footnoteheading"/>
        <w:spacing w:before="100"/>
      </w:pPr>
      <w:r>
        <w:tab/>
        <w:t>[Heading inserted in Gazette 30 Jun 2010 p. 3148.]</w:t>
      </w:r>
    </w:p>
    <w:p>
      <w:pPr>
        <w:pStyle w:val="Heading5"/>
      </w:pPr>
      <w:bookmarkStart w:id="197" w:name="_Toc33890061"/>
      <w:r>
        <w:rPr>
          <w:rStyle w:val="CharSectno"/>
        </w:rPr>
        <w:t>111A</w:t>
      </w:r>
      <w:r>
        <w:t>.</w:t>
      </w:r>
      <w:r>
        <w:tab/>
        <w:t>Terms used</w:t>
      </w:r>
      <w:bookmarkEnd w:id="197"/>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in Gazette 30 Jun 2010 p. 3148</w:t>
      </w:r>
      <w:r>
        <w:noBreakHyphen/>
        <w:t>9.]</w:t>
      </w:r>
    </w:p>
    <w:p>
      <w:pPr>
        <w:pStyle w:val="Heading4"/>
        <w:keepLines/>
      </w:pPr>
      <w:bookmarkStart w:id="198" w:name="_Toc33890062"/>
      <w:r>
        <w:t>Subdivision 2 — Covered GESB Super Members</w:t>
      </w:r>
      <w:bookmarkEnd w:id="198"/>
    </w:p>
    <w:p>
      <w:pPr>
        <w:pStyle w:val="Footnoteheading"/>
        <w:keepNext/>
        <w:keepLines/>
      </w:pPr>
      <w:r>
        <w:tab/>
        <w:t>[Heading inserted in Gazette 30 Jun 2010 p. 3149.]</w:t>
      </w:r>
    </w:p>
    <w:p>
      <w:pPr>
        <w:pStyle w:val="Heading5"/>
      </w:pPr>
      <w:bookmarkStart w:id="199" w:name="_Toc33890063"/>
      <w:r>
        <w:rPr>
          <w:rStyle w:val="CharSectno"/>
        </w:rPr>
        <w:t>111B</w:t>
      </w:r>
      <w:r>
        <w:t>.</w:t>
      </w:r>
      <w:r>
        <w:tab/>
        <w:t>Covered GESB Super Members, who are automatically</w:t>
      </w:r>
      <w:bookmarkEnd w:id="199"/>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200" w:name="_Toc33890064"/>
      <w:r>
        <w:rPr>
          <w:rStyle w:val="CharSectno"/>
        </w:rPr>
        <w:t>111C</w:t>
      </w:r>
      <w:r>
        <w:t>.</w:t>
      </w:r>
      <w:r>
        <w:tab/>
        <w:t>Covered GESB Super Member, Board may give certain people option to become</w:t>
      </w:r>
      <w:bookmarkEnd w:id="200"/>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201" w:name="_Toc33890065"/>
      <w:r>
        <w:rPr>
          <w:rStyle w:val="CharSectno"/>
        </w:rPr>
        <w:t>111D</w:t>
      </w:r>
      <w:r>
        <w:t>.</w:t>
      </w:r>
      <w:r>
        <w:tab/>
        <w:t>Ceasing to be covered GESB Super Member</w:t>
      </w:r>
      <w:bookmarkEnd w:id="201"/>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spacing w:before="180"/>
      </w:pPr>
      <w:bookmarkStart w:id="202" w:name="_Toc33890066"/>
      <w:r>
        <w:rPr>
          <w:rStyle w:val="CharSectno"/>
        </w:rPr>
        <w:t>111E</w:t>
      </w:r>
      <w:r>
        <w:t>.</w:t>
      </w:r>
      <w:r>
        <w:tab/>
        <w:t>Covered GESB Super Member, certain people may opt to become</w:t>
      </w:r>
      <w:bookmarkEnd w:id="202"/>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203" w:name="_Toc33890067"/>
      <w:r>
        <w:rPr>
          <w:rStyle w:val="CharSectno"/>
        </w:rPr>
        <w:t>111F</w:t>
      </w:r>
      <w:r>
        <w:t>.</w:t>
      </w:r>
      <w:r>
        <w:tab/>
        <w:t>Opt</w:t>
      </w:r>
      <w:r>
        <w:noBreakHyphen/>
        <w:t>in notice, Board’s functions on receiving</w:t>
      </w:r>
      <w:bookmarkEnd w:id="203"/>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in Gazette 30 Jun 2010 p. 3151</w:t>
      </w:r>
      <w:r>
        <w:noBreakHyphen/>
        <w:t>2.]</w:t>
      </w:r>
    </w:p>
    <w:p>
      <w:pPr>
        <w:pStyle w:val="Heading5"/>
        <w:spacing w:before="240"/>
      </w:pPr>
      <w:bookmarkStart w:id="204" w:name="_Toc33890068"/>
      <w:r>
        <w:rPr>
          <w:rStyle w:val="CharSectno"/>
        </w:rPr>
        <w:t>111G</w:t>
      </w:r>
      <w:r>
        <w:t>.</w:t>
      </w:r>
      <w:r>
        <w:tab/>
        <w:t>Opt</w:t>
      </w:r>
      <w:r>
        <w:noBreakHyphen/>
        <w:t>in notice, altering or cancelling acceptance of</w:t>
      </w:r>
      <w:bookmarkEnd w:id="204"/>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keepNext w:val="0"/>
        <w:pageBreakBefore/>
        <w:spacing w:before="0"/>
      </w:pPr>
      <w:bookmarkStart w:id="205" w:name="_Toc33890069"/>
      <w:r>
        <w:t>Subdivision 3 — Insurance</w:t>
      </w:r>
      <w:bookmarkEnd w:id="205"/>
    </w:p>
    <w:p>
      <w:pPr>
        <w:pStyle w:val="Footnoteheading"/>
      </w:pPr>
      <w:r>
        <w:tab/>
        <w:t>[Heading inserted in Gazette 30 Jun 2010 p. 3153.]</w:t>
      </w:r>
    </w:p>
    <w:p>
      <w:pPr>
        <w:pStyle w:val="Heading5"/>
      </w:pPr>
      <w:bookmarkStart w:id="206" w:name="_Toc33890070"/>
      <w:r>
        <w:rPr>
          <w:rStyle w:val="CharSectno"/>
        </w:rPr>
        <w:t>111</w:t>
      </w:r>
      <w:r>
        <w:t>.</w:t>
      </w:r>
      <w:r>
        <w:tab/>
        <w:t>Life insurance for covered GESB Super Members, Board’s functions as to</w:t>
      </w:r>
      <w:bookmarkEnd w:id="206"/>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207" w:name="_Toc33890071"/>
      <w:r>
        <w:rPr>
          <w:rStyle w:val="CharSectno"/>
        </w:rPr>
        <w:t>112</w:t>
      </w:r>
      <w:r>
        <w:t>.</w:t>
      </w:r>
      <w:r>
        <w:tab/>
        <w:t>Disability insurance and salary continuance insurance, Board may provide</w:t>
      </w:r>
      <w:bookmarkEnd w:id="207"/>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208" w:name="_Toc33890072"/>
      <w:r>
        <w:rPr>
          <w:rStyle w:val="CharSectno"/>
        </w:rPr>
        <w:t>113</w:t>
      </w:r>
      <w:r>
        <w:t>.</w:t>
      </w:r>
      <w:r>
        <w:tab/>
        <w:t>Terms of insurance provided under r. 111 or 112</w:t>
      </w:r>
      <w:bookmarkEnd w:id="208"/>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209" w:name="_Toc33890073"/>
      <w:r>
        <w:t>Subdivision 4 — Benefits</w:t>
      </w:r>
      <w:bookmarkEnd w:id="209"/>
    </w:p>
    <w:p>
      <w:pPr>
        <w:pStyle w:val="Footnoteheading"/>
      </w:pPr>
      <w:r>
        <w:tab/>
        <w:t>[Heading inserted in Gazette 30 Jun 2010 p. 3154.]</w:t>
      </w:r>
    </w:p>
    <w:p>
      <w:pPr>
        <w:pStyle w:val="Heading5"/>
      </w:pPr>
      <w:bookmarkStart w:id="210" w:name="_Toc33890074"/>
      <w:r>
        <w:rPr>
          <w:rStyle w:val="CharSectno"/>
        </w:rPr>
        <w:t>114</w:t>
      </w:r>
      <w:r>
        <w:t>.</w:t>
      </w:r>
      <w:r>
        <w:tab/>
        <w:t>Withdrawal benefit, when payable</w:t>
      </w:r>
      <w:bookmarkEnd w:id="210"/>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211" w:name="_Toc33890075"/>
      <w:r>
        <w:rPr>
          <w:rStyle w:val="CharSectno"/>
        </w:rPr>
        <w:t>115</w:t>
      </w:r>
      <w:r>
        <w:t>.</w:t>
      </w:r>
      <w:r>
        <w:tab/>
        <w:t>Death benefit, when payable</w:t>
      </w:r>
      <w:bookmarkEnd w:id="211"/>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212" w:name="_Toc33890076"/>
      <w:r>
        <w:rPr>
          <w:rStyle w:val="CharSectno"/>
        </w:rPr>
        <w:t>116</w:t>
      </w:r>
      <w:r>
        <w:t>.</w:t>
      </w:r>
      <w:r>
        <w:tab/>
        <w:t>Insurance under r. 111 or 112, when proceeds from payable</w:t>
      </w:r>
      <w:bookmarkEnd w:id="212"/>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213" w:name="_Toc33890077"/>
      <w:r>
        <w:rPr>
          <w:rStyle w:val="CharDivNo"/>
        </w:rPr>
        <w:t>Division 8</w:t>
      </w:r>
      <w:r>
        <w:t> — </w:t>
      </w:r>
      <w:r>
        <w:rPr>
          <w:rStyle w:val="CharDivText"/>
        </w:rPr>
        <w:t>Payment of benefits</w:t>
      </w:r>
      <w:bookmarkEnd w:id="213"/>
    </w:p>
    <w:p>
      <w:pPr>
        <w:pStyle w:val="Footnoteheading"/>
      </w:pPr>
      <w:r>
        <w:tab/>
        <w:t>[Heading inserted in Gazette 13 Apr 2007 p. 1655.]</w:t>
      </w:r>
    </w:p>
    <w:p>
      <w:pPr>
        <w:pStyle w:val="Heading5"/>
      </w:pPr>
      <w:bookmarkStart w:id="214" w:name="_Toc33890078"/>
      <w:r>
        <w:rPr>
          <w:rStyle w:val="CharSectno"/>
        </w:rPr>
        <w:t>117</w:t>
      </w:r>
      <w:r>
        <w:t>.</w:t>
      </w:r>
      <w:r>
        <w:tab/>
        <w:t>Term used: earnings</w:t>
      </w:r>
      <w:bookmarkEnd w:id="214"/>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215" w:name="_Toc33890079"/>
      <w:r>
        <w:rPr>
          <w:rStyle w:val="CharSectno"/>
        </w:rPr>
        <w:t>118</w:t>
      </w:r>
      <w:r>
        <w:t>.</w:t>
      </w:r>
      <w:r>
        <w:tab/>
        <w:t>GESB withdrawal benefit, payment of</w:t>
      </w:r>
      <w:bookmarkEnd w:id="215"/>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in Gazette 13 Apr 2007 p. 1655-6; amended in Gazette 1 Apr 2008 p. 1284-5; 8 Jul 2008 p. 3236; 10 May 2011 p. 1669.]</w:t>
      </w:r>
    </w:p>
    <w:p>
      <w:pPr>
        <w:pStyle w:val="Heading5"/>
      </w:pPr>
      <w:bookmarkStart w:id="216" w:name="_Toc33890080"/>
      <w:r>
        <w:rPr>
          <w:rStyle w:val="CharSectno"/>
        </w:rPr>
        <w:t>119</w:t>
      </w:r>
      <w:r>
        <w:t>.</w:t>
      </w:r>
      <w:r>
        <w:tab/>
        <w:t>Preserved GESB withdrawal benefit ceases if Member again becomes worker</w:t>
      </w:r>
      <w:bookmarkEnd w:id="216"/>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217" w:name="_Toc33890081"/>
      <w:r>
        <w:rPr>
          <w:rStyle w:val="CharSectno"/>
        </w:rPr>
        <w:t>120</w:t>
      </w:r>
      <w:r>
        <w:t>.</w:t>
      </w:r>
      <w:r>
        <w:tab/>
        <w:t>Transfer of benefit to another scheme or fund</w:t>
      </w:r>
      <w:bookmarkEnd w:id="217"/>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in Gazette 13 Apr 2007 p. 1656; amended in Gazette 17 Jan 2012 p. 472</w:t>
      </w:r>
      <w:r>
        <w:noBreakHyphen/>
        <w:t>3; 10 Jan 2017 p. 153.]</w:t>
      </w:r>
    </w:p>
    <w:p>
      <w:pPr>
        <w:pStyle w:val="Heading5"/>
      </w:pPr>
      <w:bookmarkStart w:id="218" w:name="_Toc33890082"/>
      <w:r>
        <w:rPr>
          <w:rStyle w:val="CharSectno"/>
        </w:rPr>
        <w:t>121A</w:t>
      </w:r>
      <w:r>
        <w:t>.</w:t>
      </w:r>
      <w:r>
        <w:tab/>
        <w:t>Transfer of benefit under the Commonwealth Unclaimed Money Act Part 3</w:t>
      </w:r>
      <w:bookmarkEnd w:id="218"/>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in Gazette 6 Jan 2015 p. 29.]</w:t>
      </w:r>
    </w:p>
    <w:p>
      <w:pPr>
        <w:pStyle w:val="Heading5"/>
        <w:spacing w:before="180"/>
      </w:pPr>
      <w:bookmarkStart w:id="219" w:name="_Toc33890083"/>
      <w:r>
        <w:rPr>
          <w:rStyle w:val="CharSectno"/>
        </w:rPr>
        <w:t>121</w:t>
      </w:r>
      <w:r>
        <w:t>.</w:t>
      </w:r>
      <w:r>
        <w:tab/>
        <w:t>Death benefit, payment of</w:t>
      </w:r>
      <w:bookmarkEnd w:id="219"/>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220" w:name="_Toc33890084"/>
      <w:r>
        <w:rPr>
          <w:rStyle w:val="CharSectno"/>
        </w:rPr>
        <w:t>122</w:t>
      </w:r>
      <w:r>
        <w:t>.</w:t>
      </w:r>
      <w:r>
        <w:tab/>
        <w:t>Transferred benefit, payment or transfer of</w:t>
      </w:r>
      <w:bookmarkEnd w:id="220"/>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 10 Jan 2017 p. 153.]</w:t>
      </w:r>
    </w:p>
    <w:p>
      <w:pPr>
        <w:pStyle w:val="Heading5"/>
      </w:pPr>
      <w:bookmarkStart w:id="221" w:name="_Toc33890085"/>
      <w:r>
        <w:rPr>
          <w:rStyle w:val="CharSectno"/>
        </w:rPr>
        <w:t>122A</w:t>
      </w:r>
      <w:r>
        <w:t>.</w:t>
      </w:r>
      <w:r>
        <w:tab/>
        <w:t>Request under r. 114(2), 118(2), 120 or 122(1), general rules for</w:t>
      </w:r>
      <w:bookmarkEnd w:id="221"/>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spacing w:before="180"/>
      </w:pPr>
      <w:bookmarkStart w:id="222" w:name="_Toc33890086"/>
      <w:r>
        <w:rPr>
          <w:rStyle w:val="CharSectno"/>
        </w:rPr>
        <w:t>123</w:t>
      </w:r>
      <w:r>
        <w:t>.</w:t>
      </w:r>
      <w:r>
        <w:tab/>
        <w:t>Severe financial hardship or compassionate grounds, early payment in case of</w:t>
      </w:r>
      <w:bookmarkEnd w:id="222"/>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spacing w:before="180"/>
      </w:pPr>
      <w:bookmarkStart w:id="223" w:name="_Toc33890087"/>
      <w:r>
        <w:rPr>
          <w:rStyle w:val="CharSectno"/>
        </w:rPr>
        <w:t>124</w:t>
      </w:r>
      <w:r>
        <w:t>.</w:t>
      </w:r>
      <w:r>
        <w:tab/>
        <w:t>Phased retirement benefit, early payment for purpose of</w:t>
      </w:r>
      <w:bookmarkEnd w:id="223"/>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224" w:name="_Toc33890088"/>
      <w:r>
        <w:rPr>
          <w:rStyle w:val="CharSectno"/>
        </w:rPr>
        <w:t>125</w:t>
      </w:r>
      <w:r>
        <w:t>.</w:t>
      </w:r>
      <w:r>
        <w:tab/>
        <w:t>Temporary resident departing Australia, early payment in case of</w:t>
      </w:r>
      <w:bookmarkEnd w:id="224"/>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225" w:name="_Toc33890089"/>
      <w:r>
        <w:rPr>
          <w:rStyle w:val="CharSectno"/>
        </w:rPr>
        <w:t>126</w:t>
      </w:r>
      <w:r>
        <w:t>.</w:t>
      </w:r>
      <w:r>
        <w:tab/>
        <w:t>Transfer of Member’s balance to eligible rollover fund</w:t>
      </w:r>
      <w:bookmarkEnd w:id="225"/>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r>
        <w:t>[</w:t>
      </w:r>
      <w:r>
        <w:rPr>
          <w:b/>
        </w:rPr>
        <w:t>127 to 169.</w:t>
      </w:r>
      <w:r>
        <w:rPr>
          <w:b/>
        </w:rPr>
        <w:tab/>
      </w:r>
      <w:r>
        <w:t>Reserved.]</w:t>
      </w:r>
    </w:p>
    <w:p>
      <w:pPr>
        <w:pStyle w:val="Heading2"/>
      </w:pPr>
      <w:bookmarkStart w:id="226" w:name="_Toc33890090"/>
      <w:r>
        <w:rPr>
          <w:rStyle w:val="CharPartNo"/>
        </w:rPr>
        <w:t>Part 4</w:t>
      </w:r>
      <w:r>
        <w:t> — </w:t>
      </w:r>
      <w:r>
        <w:rPr>
          <w:rStyle w:val="CharPartText"/>
        </w:rPr>
        <w:t>Retirement Income Scheme</w:t>
      </w:r>
      <w:bookmarkEnd w:id="226"/>
    </w:p>
    <w:p>
      <w:pPr>
        <w:pStyle w:val="Footnoteheading"/>
        <w:tabs>
          <w:tab w:val="left" w:pos="851"/>
        </w:tabs>
        <w:spacing w:before="100"/>
      </w:pPr>
      <w:r>
        <w:tab/>
        <w:t>[Heading inserted in Gazette 19 Mar 2003 p. 817.]</w:t>
      </w:r>
    </w:p>
    <w:p>
      <w:pPr>
        <w:pStyle w:val="Heading3"/>
        <w:spacing w:before="220"/>
      </w:pPr>
      <w:bookmarkStart w:id="227" w:name="_Toc33890091"/>
      <w:r>
        <w:rPr>
          <w:rStyle w:val="CharDivNo"/>
        </w:rPr>
        <w:t>Division 1</w:t>
      </w:r>
      <w:r>
        <w:t> — </w:t>
      </w:r>
      <w:r>
        <w:rPr>
          <w:rStyle w:val="CharDivText"/>
        </w:rPr>
        <w:t>Establishment and preliminary</w:t>
      </w:r>
      <w:bookmarkEnd w:id="227"/>
    </w:p>
    <w:p>
      <w:pPr>
        <w:pStyle w:val="Footnoteheading"/>
        <w:tabs>
          <w:tab w:val="left" w:pos="851"/>
        </w:tabs>
        <w:spacing w:before="100"/>
      </w:pPr>
      <w:r>
        <w:tab/>
        <w:t>[Heading inserted in Gazette 19 Mar 2003 p. 817.]</w:t>
      </w:r>
    </w:p>
    <w:p>
      <w:pPr>
        <w:pStyle w:val="Heading5"/>
        <w:spacing w:before="180"/>
      </w:pPr>
      <w:bookmarkStart w:id="228" w:name="_Toc33890092"/>
      <w:r>
        <w:rPr>
          <w:rStyle w:val="CharSectno"/>
        </w:rPr>
        <w:t>170</w:t>
      </w:r>
      <w:r>
        <w:t>.</w:t>
      </w:r>
      <w:r>
        <w:tab/>
        <w:t>Scheme established</w:t>
      </w:r>
      <w:bookmarkEnd w:id="228"/>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229" w:name="_Toc33890093"/>
      <w:r>
        <w:rPr>
          <w:rStyle w:val="CharSectno"/>
        </w:rPr>
        <w:t>171</w:t>
      </w:r>
      <w:r>
        <w:t>.</w:t>
      </w:r>
      <w:r>
        <w:tab/>
        <w:t>Terms used</w:t>
      </w:r>
      <w:bookmarkEnd w:id="229"/>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230" w:name="_Toc33890094"/>
      <w:r>
        <w:rPr>
          <w:rStyle w:val="CharDivNo"/>
        </w:rPr>
        <w:t>Division 2</w:t>
      </w:r>
      <w:r>
        <w:t xml:space="preserve"> — </w:t>
      </w:r>
      <w:r>
        <w:rPr>
          <w:rStyle w:val="CharDivText"/>
        </w:rPr>
        <w:t>Membership</w:t>
      </w:r>
      <w:bookmarkEnd w:id="230"/>
    </w:p>
    <w:p>
      <w:pPr>
        <w:pStyle w:val="Footnoteheading"/>
      </w:pPr>
      <w:r>
        <w:tab/>
        <w:t>[Heading inserted in Gazette 19 Mar 2003 p. 818.]</w:t>
      </w:r>
    </w:p>
    <w:p>
      <w:pPr>
        <w:pStyle w:val="Heading5"/>
      </w:pPr>
      <w:bookmarkStart w:id="231" w:name="_Toc33890095"/>
      <w:r>
        <w:rPr>
          <w:rStyle w:val="CharSectno"/>
        </w:rPr>
        <w:t>172</w:t>
      </w:r>
      <w:r>
        <w:t>.</w:t>
      </w:r>
      <w:r>
        <w:tab/>
        <w:t>Retirement Income Members, who may be</w:t>
      </w:r>
      <w:bookmarkEnd w:id="231"/>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 10 Jan 2017 p. 153.]</w:t>
      </w:r>
    </w:p>
    <w:p>
      <w:pPr>
        <w:pStyle w:val="Heading5"/>
      </w:pPr>
      <w:bookmarkStart w:id="232" w:name="_Toc33890096"/>
      <w:r>
        <w:rPr>
          <w:rStyle w:val="CharSectno"/>
        </w:rPr>
        <w:t>173</w:t>
      </w:r>
      <w:r>
        <w:t>.</w:t>
      </w:r>
      <w:r>
        <w:tab/>
        <w:t>Additional or replacement pensions, applying for</w:t>
      </w:r>
      <w:bookmarkEnd w:id="232"/>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233" w:name="_Toc33890097"/>
      <w:r>
        <w:rPr>
          <w:rStyle w:val="CharSectno"/>
        </w:rPr>
        <w:t>174</w:t>
      </w:r>
      <w:r>
        <w:t>.</w:t>
      </w:r>
      <w:r>
        <w:tab/>
        <w:t>When membership ceases</w:t>
      </w:r>
      <w:bookmarkEnd w:id="233"/>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234" w:name="_Toc33890098"/>
      <w:r>
        <w:rPr>
          <w:rStyle w:val="CharDivNo"/>
        </w:rPr>
        <w:t>Division 3</w:t>
      </w:r>
      <w:r>
        <w:t xml:space="preserve"> — </w:t>
      </w:r>
      <w:r>
        <w:rPr>
          <w:rStyle w:val="CharDivText"/>
        </w:rPr>
        <w:t>Contributions</w:t>
      </w:r>
      <w:bookmarkEnd w:id="234"/>
    </w:p>
    <w:p>
      <w:pPr>
        <w:pStyle w:val="Footnoteheading"/>
      </w:pPr>
      <w:r>
        <w:tab/>
        <w:t>[Heading inserted in Gazette 19 Mar 2003 p. 820.]</w:t>
      </w:r>
    </w:p>
    <w:p>
      <w:pPr>
        <w:pStyle w:val="Heading5"/>
      </w:pPr>
      <w:bookmarkStart w:id="235" w:name="_Toc33890099"/>
      <w:r>
        <w:rPr>
          <w:rStyle w:val="CharSectno"/>
        </w:rPr>
        <w:t>175</w:t>
      </w:r>
      <w:r>
        <w:t>.</w:t>
      </w:r>
      <w:r>
        <w:tab/>
        <w:t>Benefits from other schemes etc., transfer of to scheme by new Member</w:t>
      </w:r>
      <w:bookmarkEnd w:id="235"/>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 10 Jan 2017 p. 153.]</w:t>
      </w:r>
    </w:p>
    <w:p>
      <w:pPr>
        <w:pStyle w:val="Heading5"/>
      </w:pPr>
      <w:bookmarkStart w:id="236" w:name="_Toc33890100"/>
      <w:r>
        <w:rPr>
          <w:rStyle w:val="CharSectno"/>
        </w:rPr>
        <w:t>176</w:t>
      </w:r>
      <w:r>
        <w:t>.</w:t>
      </w:r>
      <w:r>
        <w:tab/>
        <w:t>Member starting additional pension, duty to transfer benefits etc. to scheme</w:t>
      </w:r>
      <w:bookmarkEnd w:id="236"/>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in Gazette 19 Mar 2003 p. 821; amended in Gazette 26 May 2006 p. 1921; 6 Jun 2007 p. 2625; 10 Jan 2017 p. 153.]</w:t>
      </w:r>
    </w:p>
    <w:p>
      <w:pPr>
        <w:pStyle w:val="Heading5"/>
        <w:spacing w:before="180"/>
      </w:pPr>
      <w:bookmarkStart w:id="237" w:name="_Toc33890101"/>
      <w:r>
        <w:rPr>
          <w:rStyle w:val="CharSectno"/>
        </w:rPr>
        <w:t>177</w:t>
      </w:r>
      <w:r>
        <w:t>.</w:t>
      </w:r>
      <w:r>
        <w:tab/>
        <w:t>Member starting replacement pension, transfers required or permitted</w:t>
      </w:r>
      <w:bookmarkEnd w:id="237"/>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 10 Jan 2017 p. 153.]</w:t>
      </w:r>
    </w:p>
    <w:p>
      <w:pPr>
        <w:pStyle w:val="Heading5"/>
      </w:pPr>
      <w:bookmarkStart w:id="238" w:name="_Toc33890102"/>
      <w:r>
        <w:rPr>
          <w:rStyle w:val="CharSectno"/>
        </w:rPr>
        <w:t>177A</w:t>
      </w:r>
      <w:r>
        <w:t>.</w:t>
      </w:r>
      <w:r>
        <w:tab/>
        <w:t>Transfers to be directly to scheme</w:t>
      </w:r>
      <w:bookmarkEnd w:id="238"/>
    </w:p>
    <w:p>
      <w:pPr>
        <w:pStyle w:val="Subsection"/>
      </w:pPr>
      <w:r>
        <w:tab/>
      </w:r>
      <w:r>
        <w:tab/>
        <w:t>A transfer under this Division must be made to the Retirement Income Scheme directly from the other scheme or superannuation fund.</w:t>
      </w:r>
    </w:p>
    <w:p>
      <w:pPr>
        <w:pStyle w:val="Footnotesection"/>
      </w:pPr>
      <w:r>
        <w:tab/>
        <w:t>[Regulation 177A inserted in Gazette 1 Dec 2004 p. 5715; amended in Gazette 10 Jan 2017 p. 153.]</w:t>
      </w:r>
    </w:p>
    <w:p>
      <w:pPr>
        <w:pStyle w:val="Heading5"/>
      </w:pPr>
      <w:bookmarkStart w:id="239" w:name="_Toc33890103"/>
      <w:r>
        <w:rPr>
          <w:rStyle w:val="CharSectno"/>
        </w:rPr>
        <w:t>178A</w:t>
      </w:r>
      <w:r>
        <w:t>.</w:t>
      </w:r>
      <w:r>
        <w:tab/>
        <w:t>Restriction on contributions and transfers</w:t>
      </w:r>
      <w:bookmarkEnd w:id="23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keepNext w:val="0"/>
        <w:spacing w:before="200"/>
      </w:pPr>
      <w:bookmarkStart w:id="240" w:name="_Toc33890104"/>
      <w:r>
        <w:rPr>
          <w:rStyle w:val="CharDivNo"/>
        </w:rPr>
        <w:t>Division 4</w:t>
      </w:r>
      <w:r>
        <w:t xml:space="preserve"> — </w:t>
      </w:r>
      <w:r>
        <w:rPr>
          <w:rStyle w:val="CharDivText"/>
        </w:rPr>
        <w:t>Retirement income accounts</w:t>
      </w:r>
      <w:bookmarkEnd w:id="240"/>
    </w:p>
    <w:p>
      <w:pPr>
        <w:pStyle w:val="Footnoteheading"/>
      </w:pPr>
      <w:r>
        <w:tab/>
        <w:t>[Heading inserted in Gazette 19 Mar 2003 p. 822.]</w:t>
      </w:r>
    </w:p>
    <w:p>
      <w:pPr>
        <w:pStyle w:val="Heading5"/>
        <w:keepNext w:val="0"/>
        <w:keepLines w:val="0"/>
      </w:pPr>
      <w:bookmarkStart w:id="241" w:name="_Toc33890105"/>
      <w:r>
        <w:rPr>
          <w:rStyle w:val="CharSectno"/>
        </w:rPr>
        <w:t>178</w:t>
      </w:r>
      <w:r>
        <w:t>.</w:t>
      </w:r>
      <w:r>
        <w:tab/>
        <w:t>Retirement income accounts for Members, Board to establish</w:t>
      </w:r>
      <w:bookmarkEnd w:id="241"/>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242" w:name="_Toc33890106"/>
      <w:r>
        <w:rPr>
          <w:rStyle w:val="CharSectno"/>
        </w:rPr>
        <w:t>179</w:t>
      </w:r>
      <w:r>
        <w:t>.</w:t>
      </w:r>
      <w:r>
        <w:tab/>
        <w:t>Sub</w:t>
      </w:r>
      <w:r>
        <w:noBreakHyphen/>
        <w:t>accounts, Member may request etc.</w:t>
      </w:r>
      <w:bookmarkEnd w:id="242"/>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in Gazette 19 Mar 2003 p. 822-3; amended in Gazette 10 Dec 2004 p. 5895.]</w:t>
      </w:r>
    </w:p>
    <w:p>
      <w:pPr>
        <w:pStyle w:val="Heading5"/>
        <w:spacing w:before="240"/>
      </w:pPr>
      <w:bookmarkStart w:id="243" w:name="_Toc33890107"/>
      <w:r>
        <w:rPr>
          <w:rStyle w:val="CharSectno"/>
        </w:rPr>
        <w:t>180</w:t>
      </w:r>
      <w:r>
        <w:t>.</w:t>
      </w:r>
      <w:r>
        <w:tab/>
        <w:t>Amounts to be credited to retirement income accounts</w:t>
      </w:r>
      <w:bookmarkEnd w:id="243"/>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in Gazette 19 Mar 2003 p. 823; amended in Gazette 1 Dec 2004 p. 5715; 13 Apr 2007 p. 1590; 8 Jan 2010 p. 30; 10 Jan 2017 p. 153</w:t>
      </w:r>
      <w:r>
        <w:noBreakHyphen/>
        <w:t>4.]</w:t>
      </w:r>
    </w:p>
    <w:p>
      <w:pPr>
        <w:pStyle w:val="Heading5"/>
        <w:keepNext w:val="0"/>
        <w:keepLines w:val="0"/>
        <w:spacing w:before="160"/>
      </w:pPr>
      <w:bookmarkStart w:id="244" w:name="_Toc33890108"/>
      <w:r>
        <w:rPr>
          <w:rStyle w:val="CharSectno"/>
        </w:rPr>
        <w:t>181</w:t>
      </w:r>
      <w:r>
        <w:t>.</w:t>
      </w:r>
      <w:r>
        <w:tab/>
        <w:t>Amounts to be debited to retirement income accounts</w:t>
      </w:r>
      <w:bookmarkEnd w:id="244"/>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 6 Jan 2015 p. 29; 10 Jan 2017 p. 154.]</w:t>
      </w:r>
    </w:p>
    <w:p>
      <w:pPr>
        <w:pStyle w:val="Heading5"/>
      </w:pPr>
      <w:bookmarkStart w:id="245" w:name="_Toc33890109"/>
      <w:r>
        <w:rPr>
          <w:rStyle w:val="CharSectno"/>
        </w:rPr>
        <w:t>182</w:t>
      </w:r>
      <w:r>
        <w:t>.</w:t>
      </w:r>
      <w:r>
        <w:tab/>
        <w:t>Earnings to be credited to Member’s account</w:t>
      </w:r>
      <w:bookmarkEnd w:id="245"/>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246" w:name="_Toc33890110"/>
      <w:r>
        <w:rPr>
          <w:rStyle w:val="CharDivNo"/>
        </w:rPr>
        <w:t>Division 5</w:t>
      </w:r>
      <w:r>
        <w:t xml:space="preserve"> — </w:t>
      </w:r>
      <w:r>
        <w:rPr>
          <w:rStyle w:val="CharDivText"/>
        </w:rPr>
        <w:t>Member investment choice</w:t>
      </w:r>
      <w:bookmarkEnd w:id="246"/>
    </w:p>
    <w:p>
      <w:pPr>
        <w:pStyle w:val="Footnoteheading"/>
      </w:pPr>
      <w:r>
        <w:tab/>
        <w:t>[Heading inserted in Gazette 19 Mar 2003 p. 825.]</w:t>
      </w:r>
    </w:p>
    <w:p>
      <w:pPr>
        <w:pStyle w:val="Heading5"/>
      </w:pPr>
      <w:bookmarkStart w:id="247" w:name="_Toc33890111"/>
      <w:r>
        <w:rPr>
          <w:rStyle w:val="CharSectno"/>
        </w:rPr>
        <w:t>183</w:t>
      </w:r>
      <w:r>
        <w:t>.</w:t>
      </w:r>
      <w:r>
        <w:tab/>
        <w:t>Terms used</w:t>
      </w:r>
      <w:bookmarkEnd w:id="24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248" w:name="_Toc33890112"/>
      <w:r>
        <w:rPr>
          <w:rStyle w:val="CharSectno"/>
        </w:rPr>
        <w:t>184</w:t>
      </w:r>
      <w:r>
        <w:t>.</w:t>
      </w:r>
      <w:r>
        <w:tab/>
        <w:t>Investment plans for Members, Board to establish</w:t>
      </w:r>
      <w:bookmarkEnd w:id="248"/>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249" w:name="_Toc33890113"/>
      <w:r>
        <w:rPr>
          <w:rStyle w:val="CharSectno"/>
        </w:rPr>
        <w:t>185</w:t>
      </w:r>
      <w:r>
        <w:t>.</w:t>
      </w:r>
      <w:r>
        <w:tab/>
        <w:t>Default plan for Members</w:t>
      </w:r>
      <w:bookmarkEnd w:id="249"/>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250" w:name="_Toc33890114"/>
      <w:r>
        <w:rPr>
          <w:rStyle w:val="CharSectno"/>
        </w:rPr>
        <w:t>186</w:t>
      </w:r>
      <w:r>
        <w:t>.</w:t>
      </w:r>
      <w:r>
        <w:tab/>
        <w:t>Investment plan, Member to select etc.</w:t>
      </w:r>
      <w:bookmarkEnd w:id="250"/>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251" w:name="_Toc33890115"/>
      <w:r>
        <w:rPr>
          <w:rStyle w:val="CharSectno"/>
        </w:rPr>
        <w:t>187</w:t>
      </w:r>
      <w:r>
        <w:t>.</w:t>
      </w:r>
      <w:r>
        <w:tab/>
        <w:t>Board to invest in accord with Member’s plan</w:t>
      </w:r>
      <w:bookmarkEnd w:id="251"/>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252" w:name="_Toc33890116"/>
      <w:r>
        <w:rPr>
          <w:rStyle w:val="CharSectno"/>
        </w:rPr>
        <w:t>188</w:t>
      </w:r>
      <w:r>
        <w:t>.</w:t>
      </w:r>
      <w:r>
        <w:tab/>
        <w:t>Earning rates, determining</w:t>
      </w:r>
      <w:bookmarkEnd w:id="25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ageBreakBefore/>
        <w:spacing w:before="0"/>
      </w:pPr>
      <w:bookmarkStart w:id="253" w:name="_Toc33890117"/>
      <w:r>
        <w:rPr>
          <w:rStyle w:val="CharDivNo"/>
        </w:rPr>
        <w:t>Division 6</w:t>
      </w:r>
      <w:r>
        <w:t xml:space="preserve"> — </w:t>
      </w:r>
      <w:r>
        <w:rPr>
          <w:rStyle w:val="CharDivText"/>
        </w:rPr>
        <w:t>Pension and other benefits</w:t>
      </w:r>
      <w:bookmarkEnd w:id="253"/>
    </w:p>
    <w:p>
      <w:pPr>
        <w:pStyle w:val="Footnoteheading"/>
      </w:pPr>
      <w:r>
        <w:tab/>
        <w:t>[Heading inserted in Gazette 19 Mar 2003 p. 829.]</w:t>
      </w:r>
    </w:p>
    <w:p>
      <w:pPr>
        <w:pStyle w:val="Heading5"/>
      </w:pPr>
      <w:bookmarkStart w:id="254" w:name="_Toc33890118"/>
      <w:r>
        <w:rPr>
          <w:rStyle w:val="CharSectno"/>
        </w:rPr>
        <w:t>189</w:t>
      </w:r>
      <w:r>
        <w:t>.</w:t>
      </w:r>
      <w:r>
        <w:tab/>
        <w:t>Frequency of pension payment, selection of</w:t>
      </w:r>
      <w:bookmarkEnd w:id="254"/>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255" w:name="_Toc33890119"/>
      <w:r>
        <w:rPr>
          <w:rStyle w:val="CharSectno"/>
        </w:rPr>
        <w:t>190</w:t>
      </w:r>
      <w:r>
        <w:t>.</w:t>
      </w:r>
      <w:r>
        <w:tab/>
        <w:t>Pension amount, selection of</w:t>
      </w:r>
      <w:bookmarkEnd w:id="255"/>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256" w:name="_Toc33890120"/>
      <w:r>
        <w:rPr>
          <w:rStyle w:val="CharSectno"/>
        </w:rPr>
        <w:t>191</w:t>
      </w:r>
      <w:r>
        <w:t>.</w:t>
      </w:r>
      <w:r>
        <w:tab/>
        <w:t>Pension, payment of by Board</w:t>
      </w:r>
      <w:bookmarkEnd w:id="256"/>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257" w:name="_Toc33890121"/>
      <w:r>
        <w:rPr>
          <w:rStyle w:val="CharSectno"/>
        </w:rPr>
        <w:t>192</w:t>
      </w:r>
      <w:r>
        <w:t>.</w:t>
      </w:r>
      <w:r>
        <w:tab/>
        <w:t>Lump sum benefit, Member may request etc.</w:t>
      </w:r>
      <w:bookmarkEnd w:id="257"/>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in Gazette 19 Mar 2003 p. 831-2; amended in Gazette 26 May 2006 p. 1921-2; 21 Jul 2006 p. 2652.]</w:t>
      </w:r>
    </w:p>
    <w:p>
      <w:pPr>
        <w:pStyle w:val="Heading5"/>
        <w:spacing w:before="240"/>
      </w:pPr>
      <w:bookmarkStart w:id="258" w:name="_Toc33890122"/>
      <w:r>
        <w:rPr>
          <w:rStyle w:val="CharSectno"/>
        </w:rPr>
        <w:t>193</w:t>
      </w:r>
      <w:r>
        <w:t>.</w:t>
      </w:r>
      <w:r>
        <w:tab/>
        <w:t>Payment on death of Member, Member to select type of</w:t>
      </w:r>
      <w:bookmarkEnd w:id="258"/>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259" w:name="_Toc33890123"/>
      <w:r>
        <w:rPr>
          <w:rStyle w:val="CharSectno"/>
        </w:rPr>
        <w:t>194</w:t>
      </w:r>
      <w:r>
        <w:t>.</w:t>
      </w:r>
      <w:r>
        <w:tab/>
        <w:t>Lump sum death benefit, payment of by Board</w:t>
      </w:r>
      <w:bookmarkEnd w:id="259"/>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260" w:name="_Toc33890124"/>
      <w:r>
        <w:rPr>
          <w:rStyle w:val="CharSectno"/>
        </w:rPr>
        <w:t>195</w:t>
      </w:r>
      <w:r>
        <w:t>.</w:t>
      </w:r>
      <w:r>
        <w:tab/>
        <w:t>Reversionary pension, effect of selecting</w:t>
      </w:r>
      <w:bookmarkEnd w:id="260"/>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5"/>
      </w:pPr>
      <w:bookmarkStart w:id="261" w:name="_Toc33890125"/>
      <w:r>
        <w:rPr>
          <w:rStyle w:val="CharSectno"/>
        </w:rPr>
        <w:t>196AA</w:t>
      </w:r>
      <w:r>
        <w:t>.</w:t>
      </w:r>
      <w:r>
        <w:tab/>
        <w:t>Payments in respect of former temporary residents under the Commonwealth Unclaimed Money Act Part 3A</w:t>
      </w:r>
      <w:bookmarkEnd w:id="261"/>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in Gazette 6 Jan 2015 p. 30.]</w:t>
      </w:r>
    </w:p>
    <w:p>
      <w:pPr>
        <w:pStyle w:val="Heading5"/>
      </w:pPr>
      <w:bookmarkStart w:id="262" w:name="_Toc33890126"/>
      <w:r>
        <w:rPr>
          <w:rStyle w:val="CharSectno"/>
        </w:rPr>
        <w:t>196AB</w:t>
      </w:r>
      <w:r>
        <w:t>.</w:t>
      </w:r>
      <w:r>
        <w:tab/>
        <w:t>Payments in respect of lost member accounts under the Commonwealth Unclaimed Money Act Part 4A</w:t>
      </w:r>
      <w:bookmarkEnd w:id="262"/>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in Gazette 6 Jan 2015 p. 30.]</w:t>
      </w:r>
    </w:p>
    <w:p>
      <w:pPr>
        <w:pStyle w:val="Heading5"/>
      </w:pPr>
      <w:bookmarkStart w:id="263" w:name="_Toc33890127"/>
      <w:r>
        <w:rPr>
          <w:rStyle w:val="CharSectno"/>
        </w:rPr>
        <w:t>196AC</w:t>
      </w:r>
      <w:r>
        <w:t>.</w:t>
      </w:r>
      <w:r>
        <w:tab/>
        <w:t>Transfer of benefit under the Commonwealth Unclaimed Money Act Part 3</w:t>
      </w:r>
      <w:bookmarkEnd w:id="263"/>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in Gazette 6 Jan 2015 p. 30.]</w:t>
      </w:r>
    </w:p>
    <w:p>
      <w:pPr>
        <w:pStyle w:val="Heading5"/>
      </w:pPr>
      <w:bookmarkStart w:id="264" w:name="_Toc33890128"/>
      <w:r>
        <w:rPr>
          <w:rStyle w:val="CharSectno"/>
        </w:rPr>
        <w:t>196AD</w:t>
      </w:r>
      <w:r>
        <w:t>.</w:t>
      </w:r>
      <w:r>
        <w:tab/>
        <w:t>Payments in accordance with release authority</w:t>
      </w:r>
      <w:bookmarkEnd w:id="264"/>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in Gazette 10 Jan 2017 p. 154.]</w:t>
      </w:r>
    </w:p>
    <w:p>
      <w:pPr>
        <w:pStyle w:val="Heading2"/>
      </w:pPr>
      <w:bookmarkStart w:id="265" w:name="_Toc33890129"/>
      <w:r>
        <w:rPr>
          <w:rStyle w:val="CharPartNo"/>
        </w:rPr>
        <w:t>Part 4A</w:t>
      </w:r>
      <w:r>
        <w:t> — </w:t>
      </w:r>
      <w:r>
        <w:rPr>
          <w:rStyle w:val="CharPartText"/>
        </w:rPr>
        <w:t>Term Allocated Pension Scheme</w:t>
      </w:r>
      <w:bookmarkEnd w:id="265"/>
    </w:p>
    <w:p>
      <w:pPr>
        <w:pStyle w:val="Footnoteheading"/>
        <w:tabs>
          <w:tab w:val="left" w:pos="851"/>
        </w:tabs>
      </w:pPr>
      <w:r>
        <w:tab/>
        <w:t>[Heading inserted in Gazette 10 Dec 2004 p. 5896.]</w:t>
      </w:r>
    </w:p>
    <w:p>
      <w:pPr>
        <w:pStyle w:val="Heading3"/>
      </w:pPr>
      <w:bookmarkStart w:id="266" w:name="_Toc33890130"/>
      <w:r>
        <w:rPr>
          <w:rStyle w:val="CharDivNo"/>
        </w:rPr>
        <w:t>Division 1</w:t>
      </w:r>
      <w:r>
        <w:t> — </w:t>
      </w:r>
      <w:r>
        <w:rPr>
          <w:rStyle w:val="CharDivText"/>
        </w:rPr>
        <w:t>Establishment and preliminary</w:t>
      </w:r>
      <w:bookmarkEnd w:id="266"/>
    </w:p>
    <w:p>
      <w:pPr>
        <w:pStyle w:val="Footnoteheading"/>
        <w:tabs>
          <w:tab w:val="left" w:pos="851"/>
        </w:tabs>
      </w:pPr>
      <w:r>
        <w:tab/>
        <w:t>[Heading inserted in Gazette 10 Dec 2004 p. 5896.]</w:t>
      </w:r>
    </w:p>
    <w:p>
      <w:pPr>
        <w:pStyle w:val="Heading5"/>
      </w:pPr>
      <w:bookmarkStart w:id="267" w:name="_Toc33890131"/>
      <w:r>
        <w:rPr>
          <w:rStyle w:val="CharSectno"/>
        </w:rPr>
        <w:t>196</w:t>
      </w:r>
      <w:r>
        <w:t>.</w:t>
      </w:r>
      <w:r>
        <w:tab/>
        <w:t>Scheme established</w:t>
      </w:r>
      <w:bookmarkEnd w:id="267"/>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268" w:name="_Toc33890132"/>
      <w:r>
        <w:rPr>
          <w:rStyle w:val="CharSectno"/>
        </w:rPr>
        <w:t>196A</w:t>
      </w:r>
      <w:r>
        <w:t>.</w:t>
      </w:r>
      <w:r>
        <w:tab/>
        <w:t>Terms used</w:t>
      </w:r>
      <w:bookmarkEnd w:id="268"/>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keepNext w:val="0"/>
        <w:pageBreakBefore/>
        <w:spacing w:before="0"/>
      </w:pPr>
      <w:bookmarkStart w:id="269" w:name="_Toc33890133"/>
      <w:r>
        <w:rPr>
          <w:rStyle w:val="CharDivNo"/>
        </w:rPr>
        <w:t>Division 2</w:t>
      </w:r>
      <w:r>
        <w:t xml:space="preserve"> — </w:t>
      </w:r>
      <w:r>
        <w:rPr>
          <w:rStyle w:val="CharDivText"/>
        </w:rPr>
        <w:t>Membership and purchase</w:t>
      </w:r>
      <w:bookmarkEnd w:id="269"/>
    </w:p>
    <w:p>
      <w:pPr>
        <w:pStyle w:val="Footnoteheading"/>
        <w:keepNext/>
        <w:tabs>
          <w:tab w:val="left" w:pos="851"/>
        </w:tabs>
      </w:pPr>
      <w:r>
        <w:tab/>
        <w:t>[Heading inserted in Gazette 10 Dec 2004 p. 5896.]</w:t>
      </w:r>
    </w:p>
    <w:p>
      <w:pPr>
        <w:pStyle w:val="Heading5"/>
        <w:spacing w:before="200"/>
      </w:pPr>
      <w:bookmarkStart w:id="270" w:name="_Toc33890134"/>
      <w:r>
        <w:rPr>
          <w:rStyle w:val="CharSectno"/>
        </w:rPr>
        <w:t>196B</w:t>
      </w:r>
      <w:r>
        <w:t>.</w:t>
      </w:r>
      <w:r>
        <w:tab/>
        <w:t>Term Allocated Pension Members, who may be</w:t>
      </w:r>
      <w:bookmarkEnd w:id="270"/>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 10 Jan 2017 p. 154.]</w:t>
      </w:r>
    </w:p>
    <w:p>
      <w:pPr>
        <w:pStyle w:val="Heading5"/>
      </w:pPr>
      <w:bookmarkStart w:id="271" w:name="_Toc33890135"/>
      <w:r>
        <w:rPr>
          <w:rStyle w:val="CharSectno"/>
        </w:rPr>
        <w:t>196C</w:t>
      </w:r>
      <w:r>
        <w:t>.</w:t>
      </w:r>
      <w:r>
        <w:tab/>
        <w:t>When membership ceases</w:t>
      </w:r>
      <w:bookmarkEnd w:id="271"/>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272" w:name="_Toc33890136"/>
      <w:r>
        <w:rPr>
          <w:rStyle w:val="CharSectno"/>
        </w:rPr>
        <w:t>196D</w:t>
      </w:r>
      <w:r>
        <w:t>.</w:t>
      </w:r>
      <w:r>
        <w:tab/>
        <w:t>Benefits from other schemes etc., transfer of to scheme by new Member</w:t>
      </w:r>
      <w:bookmarkEnd w:id="272"/>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in Gazette 10 Dec 2004 p. 5897; amended in Gazette 26 May 2006 p. 1923; 13 Apr 2007 p. 1585; 6 Jun 2007 p. 2626; 10 Jan 2017 p. 154.]</w:t>
      </w:r>
    </w:p>
    <w:p>
      <w:pPr>
        <w:pStyle w:val="Heading5"/>
        <w:spacing w:before="240"/>
      </w:pPr>
      <w:bookmarkStart w:id="273" w:name="_Toc33890137"/>
      <w:r>
        <w:rPr>
          <w:rStyle w:val="CharSectno"/>
        </w:rPr>
        <w:t>196EA</w:t>
      </w:r>
      <w:r>
        <w:t>.</w:t>
      </w:r>
      <w:r>
        <w:tab/>
        <w:t>Restriction on transfers</w:t>
      </w:r>
      <w:bookmarkEnd w:id="273"/>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274" w:name="_Toc33890138"/>
      <w:r>
        <w:rPr>
          <w:rStyle w:val="CharDivNo"/>
        </w:rPr>
        <w:t>Division 3</w:t>
      </w:r>
      <w:r>
        <w:t xml:space="preserve"> — </w:t>
      </w:r>
      <w:r>
        <w:rPr>
          <w:rStyle w:val="CharDivText"/>
        </w:rPr>
        <w:t>Term allocated pension accounts</w:t>
      </w:r>
      <w:bookmarkEnd w:id="274"/>
    </w:p>
    <w:p>
      <w:pPr>
        <w:pStyle w:val="Footnoteheading"/>
        <w:keepNext/>
        <w:tabs>
          <w:tab w:val="left" w:pos="851"/>
        </w:tabs>
      </w:pPr>
      <w:r>
        <w:tab/>
        <w:t>[Heading inserted in Gazette 10 Dec 2004 p. 5897.]</w:t>
      </w:r>
    </w:p>
    <w:p>
      <w:pPr>
        <w:pStyle w:val="Heading5"/>
        <w:spacing w:before="240"/>
      </w:pPr>
      <w:bookmarkStart w:id="275" w:name="_Toc33890139"/>
      <w:r>
        <w:rPr>
          <w:rStyle w:val="CharSectno"/>
        </w:rPr>
        <w:t>196E</w:t>
      </w:r>
      <w:r>
        <w:t>.</w:t>
      </w:r>
      <w:r>
        <w:tab/>
        <w:t>Term allocated pension accounts for Members, Board to establish</w:t>
      </w:r>
      <w:bookmarkEnd w:id="275"/>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keepLines w:val="0"/>
        <w:spacing w:before="180"/>
      </w:pPr>
      <w:bookmarkStart w:id="276" w:name="_Toc33890140"/>
      <w:r>
        <w:rPr>
          <w:rStyle w:val="CharSectno"/>
        </w:rPr>
        <w:t>196F</w:t>
      </w:r>
      <w:r>
        <w:t>.</w:t>
      </w:r>
      <w:r>
        <w:tab/>
        <w:t>Sub</w:t>
      </w:r>
      <w:r>
        <w:noBreakHyphen/>
        <w:t>accounts, Member may request etc.</w:t>
      </w:r>
      <w:bookmarkEnd w:id="276"/>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277" w:name="_Toc33890141"/>
      <w:r>
        <w:rPr>
          <w:rStyle w:val="CharSectno"/>
        </w:rPr>
        <w:t>196G</w:t>
      </w:r>
      <w:r>
        <w:t>.</w:t>
      </w:r>
      <w:r>
        <w:tab/>
        <w:t>Amounts to be credited to term allocated pension accounts</w:t>
      </w:r>
      <w:bookmarkEnd w:id="277"/>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 10 Jan 2017 p. 154</w:t>
      </w:r>
      <w:r>
        <w:noBreakHyphen/>
        <w:t>5.]</w:t>
      </w:r>
    </w:p>
    <w:p>
      <w:pPr>
        <w:pStyle w:val="Heading5"/>
      </w:pPr>
      <w:bookmarkStart w:id="278" w:name="_Toc33890142"/>
      <w:r>
        <w:rPr>
          <w:rStyle w:val="CharSectno"/>
        </w:rPr>
        <w:t>196H</w:t>
      </w:r>
      <w:r>
        <w:t>.</w:t>
      </w:r>
      <w:r>
        <w:tab/>
        <w:t>Amounts to be debited to term allocated pension accounts</w:t>
      </w:r>
      <w:bookmarkEnd w:id="278"/>
    </w:p>
    <w:p>
      <w:pPr>
        <w:pStyle w:val="Subsection"/>
      </w:pPr>
      <w:r>
        <w:tab/>
        <w:t>(1)</w:t>
      </w:r>
      <w:r>
        <w:tab/>
        <w:t>The Board is to debit to a Term Allocated Pension Member’s term allocated pension account any amounts paid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 10 Jan 2017 p. 155.]</w:t>
      </w:r>
    </w:p>
    <w:p>
      <w:pPr>
        <w:pStyle w:val="Heading5"/>
      </w:pPr>
      <w:bookmarkStart w:id="279" w:name="_Toc33890143"/>
      <w:r>
        <w:rPr>
          <w:rStyle w:val="CharSectno"/>
        </w:rPr>
        <w:t>196I</w:t>
      </w:r>
      <w:r>
        <w:t>.</w:t>
      </w:r>
      <w:r>
        <w:tab/>
        <w:t>Earnings to be credited to Member’s account</w:t>
      </w:r>
      <w:bookmarkEnd w:id="279"/>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280" w:name="_Toc33890144"/>
      <w:r>
        <w:rPr>
          <w:rStyle w:val="CharDivNo"/>
        </w:rPr>
        <w:t>Division 4</w:t>
      </w:r>
      <w:r>
        <w:t xml:space="preserve"> — </w:t>
      </w:r>
      <w:r>
        <w:rPr>
          <w:rStyle w:val="CharDivText"/>
        </w:rPr>
        <w:t>Member investment choice</w:t>
      </w:r>
      <w:bookmarkEnd w:id="280"/>
    </w:p>
    <w:p>
      <w:pPr>
        <w:pStyle w:val="Footnoteheading"/>
        <w:keepNext/>
        <w:keepLines/>
        <w:tabs>
          <w:tab w:val="left" w:pos="851"/>
        </w:tabs>
      </w:pPr>
      <w:r>
        <w:tab/>
        <w:t>[Heading inserted in Gazette 10 Dec 2004 p. 5900.]</w:t>
      </w:r>
    </w:p>
    <w:p>
      <w:pPr>
        <w:pStyle w:val="Heading5"/>
        <w:spacing w:before="180"/>
      </w:pPr>
      <w:bookmarkStart w:id="281" w:name="_Toc33890145"/>
      <w:r>
        <w:rPr>
          <w:rStyle w:val="CharSectno"/>
        </w:rPr>
        <w:t>196J</w:t>
      </w:r>
      <w:r>
        <w:t>.</w:t>
      </w:r>
      <w:r>
        <w:tab/>
        <w:t>Terms used</w:t>
      </w:r>
      <w:bookmarkEnd w:id="28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282" w:name="_Toc33890146"/>
      <w:r>
        <w:rPr>
          <w:rStyle w:val="CharSectno"/>
        </w:rPr>
        <w:t>196K</w:t>
      </w:r>
      <w:r>
        <w:t>.</w:t>
      </w:r>
      <w:r>
        <w:tab/>
        <w:t>Investment plans for Members, Board to establish</w:t>
      </w:r>
      <w:bookmarkEnd w:id="282"/>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283" w:name="_Toc33890147"/>
      <w:r>
        <w:rPr>
          <w:rStyle w:val="CharSectno"/>
        </w:rPr>
        <w:t>196L</w:t>
      </w:r>
      <w:r>
        <w:t>.</w:t>
      </w:r>
      <w:r>
        <w:tab/>
        <w:t>Default plan for Members</w:t>
      </w:r>
      <w:bookmarkEnd w:id="283"/>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284" w:name="_Toc33890148"/>
      <w:r>
        <w:rPr>
          <w:rStyle w:val="CharSectno"/>
        </w:rPr>
        <w:t>196M</w:t>
      </w:r>
      <w:r>
        <w:t>.</w:t>
      </w:r>
      <w:r>
        <w:tab/>
        <w:t>Investment plan, Member to select etc.</w:t>
      </w:r>
      <w:bookmarkEnd w:id="284"/>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285" w:name="_Toc33890149"/>
      <w:r>
        <w:rPr>
          <w:rStyle w:val="CharSectno"/>
        </w:rPr>
        <w:t>196N</w:t>
      </w:r>
      <w:r>
        <w:t>.</w:t>
      </w:r>
      <w:r>
        <w:tab/>
        <w:t>Board to invest in accord with Member’s plan</w:t>
      </w:r>
      <w:bookmarkEnd w:id="285"/>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286" w:name="_Toc33890150"/>
      <w:r>
        <w:rPr>
          <w:rStyle w:val="CharSectno"/>
        </w:rPr>
        <w:t>196O</w:t>
      </w:r>
      <w:r>
        <w:t>.</w:t>
      </w:r>
      <w:r>
        <w:tab/>
        <w:t>Earning rates, determining</w:t>
      </w:r>
      <w:bookmarkEnd w:id="28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ageBreakBefore/>
        <w:spacing w:before="0"/>
      </w:pPr>
      <w:bookmarkStart w:id="287" w:name="_Toc33890151"/>
      <w:r>
        <w:rPr>
          <w:rStyle w:val="CharDivNo"/>
        </w:rPr>
        <w:t>Division 5</w:t>
      </w:r>
      <w:r>
        <w:t xml:space="preserve"> — </w:t>
      </w:r>
      <w:r>
        <w:rPr>
          <w:rStyle w:val="CharDivText"/>
        </w:rPr>
        <w:t>Pension and other benefits</w:t>
      </w:r>
      <w:bookmarkEnd w:id="287"/>
    </w:p>
    <w:p>
      <w:pPr>
        <w:pStyle w:val="Footnoteheading"/>
        <w:keepNext/>
        <w:tabs>
          <w:tab w:val="left" w:pos="851"/>
        </w:tabs>
      </w:pPr>
      <w:r>
        <w:tab/>
        <w:t>[Heading inserted in Gazette 10 Dec 2004 p. 5902.]</w:t>
      </w:r>
    </w:p>
    <w:p>
      <w:pPr>
        <w:pStyle w:val="Heading5"/>
      </w:pPr>
      <w:bookmarkStart w:id="288" w:name="_Toc33890152"/>
      <w:r>
        <w:rPr>
          <w:rStyle w:val="CharSectno"/>
        </w:rPr>
        <w:t>196P</w:t>
      </w:r>
      <w:r>
        <w:t>.</w:t>
      </w:r>
      <w:r>
        <w:tab/>
        <w:t>Pension period, selection of</w:t>
      </w:r>
      <w:bookmarkEnd w:id="288"/>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289" w:name="_Toc33890153"/>
      <w:r>
        <w:rPr>
          <w:rStyle w:val="CharSectno"/>
        </w:rPr>
        <w:t>196Q</w:t>
      </w:r>
      <w:r>
        <w:t>.</w:t>
      </w:r>
      <w:r>
        <w:tab/>
        <w:t>Frequency of pension payment, selection of</w:t>
      </w:r>
      <w:bookmarkEnd w:id="289"/>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290" w:name="_Toc33890154"/>
      <w:r>
        <w:rPr>
          <w:rStyle w:val="CharSectno"/>
        </w:rPr>
        <w:t>196R</w:t>
      </w:r>
      <w:r>
        <w:t>.</w:t>
      </w:r>
      <w:r>
        <w:tab/>
        <w:t>Pension, amount and payment of</w:t>
      </w:r>
      <w:bookmarkEnd w:id="290"/>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291" w:name="_Toc33890155"/>
      <w:r>
        <w:rPr>
          <w:rStyle w:val="CharSectno"/>
        </w:rPr>
        <w:t>196S</w:t>
      </w:r>
      <w:r>
        <w:t>.</w:t>
      </w:r>
      <w:r>
        <w:tab/>
        <w:t>Commutation of pension, Member may request etc.</w:t>
      </w:r>
      <w:bookmarkEnd w:id="291"/>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in Gazette 10 Dec 2004 p. 5904-5; amended in Gazette 26 May 2006 p. 1923-4 and 1930; 21 Jul 2006 p. 2652.]</w:t>
      </w:r>
    </w:p>
    <w:p>
      <w:pPr>
        <w:pStyle w:val="Heading5"/>
      </w:pPr>
      <w:bookmarkStart w:id="292" w:name="_Toc33890156"/>
      <w:r>
        <w:rPr>
          <w:rStyle w:val="CharSectno"/>
        </w:rPr>
        <w:t>196T</w:t>
      </w:r>
      <w:r>
        <w:t>.</w:t>
      </w:r>
      <w:r>
        <w:tab/>
        <w:t>Payment on death of Member, Member to select type of</w:t>
      </w:r>
      <w:bookmarkEnd w:id="292"/>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293" w:name="_Toc33890157"/>
      <w:r>
        <w:rPr>
          <w:rStyle w:val="CharSectno"/>
        </w:rPr>
        <w:t>196U</w:t>
      </w:r>
      <w:r>
        <w:t>.</w:t>
      </w:r>
      <w:r>
        <w:tab/>
        <w:t>Lump sum death benefit, payment of by Board</w:t>
      </w:r>
      <w:bookmarkEnd w:id="293"/>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ageBreakBefore/>
        <w:spacing w:before="120"/>
      </w:pPr>
      <w:bookmarkStart w:id="294" w:name="_Toc33890158"/>
      <w:r>
        <w:rPr>
          <w:rStyle w:val="CharSectno"/>
        </w:rPr>
        <w:t>196V</w:t>
      </w:r>
      <w:r>
        <w:t>.</w:t>
      </w:r>
      <w:r>
        <w:tab/>
        <w:t>Reversionary pension, effect of selecting</w:t>
      </w:r>
      <w:bookmarkEnd w:id="294"/>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Heading5"/>
      </w:pPr>
      <w:bookmarkStart w:id="295" w:name="_Toc33890159"/>
      <w:r>
        <w:rPr>
          <w:rStyle w:val="CharSectno"/>
        </w:rPr>
        <w:t>196W</w:t>
      </w:r>
      <w:r>
        <w:t>.</w:t>
      </w:r>
      <w:r>
        <w:tab/>
        <w:t>Payments in accordance with release authority</w:t>
      </w:r>
      <w:bookmarkEnd w:id="295"/>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in Gazette 10 Jan 2017 p. 155.]</w:t>
      </w:r>
    </w:p>
    <w:p>
      <w:pPr>
        <w:pStyle w:val="Ednotesection"/>
        <w:tabs>
          <w:tab w:val="clear" w:pos="893"/>
          <w:tab w:val="left" w:pos="1440"/>
        </w:tabs>
      </w:pPr>
      <w:r>
        <w:t>[</w:t>
      </w:r>
      <w:r>
        <w:rPr>
          <w:b/>
        </w:rPr>
        <w:t>197 to 199.</w:t>
      </w:r>
      <w:r>
        <w:tab/>
        <w:t>Reserved.]</w:t>
      </w:r>
    </w:p>
    <w:p>
      <w:pPr>
        <w:pStyle w:val="Heading2"/>
      </w:pPr>
      <w:bookmarkStart w:id="296" w:name="_Toc33890160"/>
      <w:r>
        <w:rPr>
          <w:rStyle w:val="CharPartNo"/>
        </w:rPr>
        <w:t>Part 5</w:t>
      </w:r>
      <w:r>
        <w:t> — </w:t>
      </w:r>
      <w:r>
        <w:rPr>
          <w:rStyle w:val="CharPartText"/>
        </w:rPr>
        <w:t>GESB Super (Retirement Access) Scheme</w:t>
      </w:r>
      <w:bookmarkEnd w:id="296"/>
    </w:p>
    <w:p>
      <w:pPr>
        <w:pStyle w:val="Footnoteheading"/>
        <w:spacing w:before="80"/>
      </w:pPr>
      <w:r>
        <w:tab/>
        <w:t>[Heading inserted in Gazette 28 Jun 2002 p. 3014; amended in Gazette 11 Apr 2008 p. 1379.]</w:t>
      </w:r>
    </w:p>
    <w:p>
      <w:pPr>
        <w:pStyle w:val="Heading3"/>
        <w:spacing w:before="200"/>
      </w:pPr>
      <w:bookmarkStart w:id="297" w:name="_Toc33890161"/>
      <w:r>
        <w:rPr>
          <w:rStyle w:val="CharDivNo"/>
        </w:rPr>
        <w:t>Division 1</w:t>
      </w:r>
      <w:r>
        <w:t> — </w:t>
      </w:r>
      <w:r>
        <w:rPr>
          <w:rStyle w:val="CharDivText"/>
        </w:rPr>
        <w:t>Establishment and preliminary</w:t>
      </w:r>
      <w:bookmarkEnd w:id="297"/>
    </w:p>
    <w:p>
      <w:pPr>
        <w:pStyle w:val="Footnoteheading"/>
        <w:spacing w:before="80"/>
      </w:pPr>
      <w:r>
        <w:tab/>
        <w:t>[Heading inserted in Gazette 28 Jun 2002 p. 3014.]</w:t>
      </w:r>
    </w:p>
    <w:p>
      <w:pPr>
        <w:pStyle w:val="Heading5"/>
        <w:spacing w:before="200"/>
      </w:pPr>
      <w:bookmarkStart w:id="298" w:name="_Toc33890162"/>
      <w:r>
        <w:rPr>
          <w:rStyle w:val="CharSectno"/>
        </w:rPr>
        <w:t>200</w:t>
      </w:r>
      <w:r>
        <w:t>.</w:t>
      </w:r>
      <w:r>
        <w:tab/>
        <w:t>Scheme established</w:t>
      </w:r>
      <w:bookmarkEnd w:id="298"/>
    </w:p>
    <w:p>
      <w:pPr>
        <w:pStyle w:val="Subsection"/>
      </w:pPr>
      <w:r>
        <w:tab/>
      </w:r>
      <w:r>
        <w:tab/>
        <w:t>The Retirement Access Scheme is established as a superannuation scheme under section 28 of the Act.</w:t>
      </w:r>
    </w:p>
    <w:p>
      <w:pPr>
        <w:pStyle w:val="Footnotesection"/>
        <w:ind w:left="890" w:hanging="890"/>
      </w:pPr>
      <w:r>
        <w:tab/>
        <w:t>[Regulation 200 inserted in Gazette 28 Jun 2002 p. 3014.]</w:t>
      </w:r>
    </w:p>
    <w:p>
      <w:pPr>
        <w:pStyle w:val="Heading5"/>
        <w:spacing w:before="200"/>
      </w:pPr>
      <w:bookmarkStart w:id="299" w:name="_Toc33890163"/>
      <w:r>
        <w:rPr>
          <w:rStyle w:val="CharSectno"/>
        </w:rPr>
        <w:t>200A</w:t>
      </w:r>
      <w:r>
        <w:t>.</w:t>
      </w:r>
      <w:r>
        <w:tab/>
        <w:t>Name of scheme changed on 12 Apr 2008</w:t>
      </w:r>
      <w:bookmarkEnd w:id="299"/>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spacing w:before="200"/>
      </w:pPr>
      <w:bookmarkStart w:id="300" w:name="_Toc33890164"/>
      <w:r>
        <w:rPr>
          <w:rStyle w:val="CharSectno"/>
        </w:rPr>
        <w:t>201</w:t>
      </w:r>
      <w:r>
        <w:t>.</w:t>
      </w:r>
      <w:r>
        <w:tab/>
        <w:t>Term used: retirement access account</w:t>
      </w:r>
      <w:bookmarkEnd w:id="300"/>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in Gazette 28 Jun 2002 p. 3014; amended in Gazette 13 Apr 2007 p. 1596.]</w:t>
      </w:r>
    </w:p>
    <w:p>
      <w:pPr>
        <w:pStyle w:val="Heading3"/>
        <w:keepNext w:val="0"/>
        <w:spacing w:before="180"/>
      </w:pPr>
      <w:bookmarkStart w:id="301" w:name="_Toc33890165"/>
      <w:r>
        <w:rPr>
          <w:rStyle w:val="CharDivNo"/>
        </w:rPr>
        <w:t>Division 2</w:t>
      </w:r>
      <w:r>
        <w:t> — </w:t>
      </w:r>
      <w:r>
        <w:rPr>
          <w:rStyle w:val="CharDivText"/>
        </w:rPr>
        <w:t>Membership</w:t>
      </w:r>
      <w:bookmarkEnd w:id="301"/>
    </w:p>
    <w:p>
      <w:pPr>
        <w:pStyle w:val="Footnoteheading"/>
        <w:spacing w:before="100"/>
      </w:pPr>
      <w:r>
        <w:tab/>
        <w:t>[Heading inserted in Gazette 28 Jun 2002 p. 3014.]</w:t>
      </w:r>
    </w:p>
    <w:p>
      <w:pPr>
        <w:pStyle w:val="Heading5"/>
        <w:keepNext w:val="0"/>
        <w:keepLines w:val="0"/>
        <w:spacing w:before="180"/>
      </w:pPr>
      <w:bookmarkStart w:id="302" w:name="_Toc33890166"/>
      <w:r>
        <w:rPr>
          <w:rStyle w:val="CharSectno"/>
        </w:rPr>
        <w:t>202</w:t>
      </w:r>
      <w:r>
        <w:t>.</w:t>
      </w:r>
      <w:r>
        <w:tab/>
        <w:t>Scheme closed to new members on 2 Apr 2008</w:t>
      </w:r>
      <w:bookmarkEnd w:id="302"/>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in Gazette 1 Apr 2008 p. 1286; amended in Gazette 11 Apr 2008 p. 1379 and 1380.]</w:t>
      </w:r>
    </w:p>
    <w:p>
      <w:pPr>
        <w:pStyle w:val="Heading5"/>
      </w:pPr>
      <w:bookmarkStart w:id="303" w:name="_Toc33890167"/>
      <w:r>
        <w:rPr>
          <w:rStyle w:val="CharSectno"/>
        </w:rPr>
        <w:t>203</w:t>
      </w:r>
      <w:r>
        <w:t>.</w:t>
      </w:r>
      <w:r>
        <w:tab/>
        <w:t>When membership ceases</w:t>
      </w:r>
      <w:bookmarkEnd w:id="303"/>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304" w:name="_Toc33890168"/>
      <w:r>
        <w:rPr>
          <w:rStyle w:val="CharDivNo"/>
        </w:rPr>
        <w:t>Division 3</w:t>
      </w:r>
      <w:r>
        <w:t> — </w:t>
      </w:r>
      <w:r>
        <w:rPr>
          <w:rStyle w:val="CharDivText"/>
        </w:rPr>
        <w:t>Contributions</w:t>
      </w:r>
      <w:bookmarkEnd w:id="304"/>
    </w:p>
    <w:p>
      <w:pPr>
        <w:pStyle w:val="Footnoteheading"/>
      </w:pPr>
      <w:r>
        <w:tab/>
        <w:t>[Heading inserted in Gazette 28 Jun 2002 p. 3015.]</w:t>
      </w:r>
    </w:p>
    <w:p>
      <w:pPr>
        <w:pStyle w:val="Ednotesection"/>
        <w:spacing w:before="240"/>
      </w:pPr>
      <w:r>
        <w:t>[</w:t>
      </w:r>
      <w:r>
        <w:rPr>
          <w:b/>
        </w:rPr>
        <w:t>204.</w:t>
      </w:r>
      <w:r>
        <w:tab/>
        <w:t>Deleted in Gazette 11 Apr 2008 p. 1377.]</w:t>
      </w:r>
    </w:p>
    <w:p>
      <w:pPr>
        <w:pStyle w:val="Heading5"/>
        <w:spacing w:before="240"/>
      </w:pPr>
      <w:bookmarkStart w:id="305" w:name="_Toc33890169"/>
      <w:r>
        <w:rPr>
          <w:rStyle w:val="CharSectno"/>
        </w:rPr>
        <w:t>205</w:t>
      </w:r>
      <w:r>
        <w:t>.</w:t>
      </w:r>
      <w:r>
        <w:tab/>
        <w:t>Voluntary contributions, making</w:t>
      </w:r>
      <w:bookmarkEnd w:id="305"/>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306" w:name="_Toc33890170"/>
      <w:r>
        <w:rPr>
          <w:rStyle w:val="CharSectno"/>
        </w:rPr>
        <w:t>206</w:t>
      </w:r>
      <w:r>
        <w:t>.</w:t>
      </w:r>
      <w:r>
        <w:tab/>
        <w:t>Transfer of benefits to scheme by Member</w:t>
      </w:r>
      <w:bookmarkEnd w:id="306"/>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in Gazette 10 Jan 2017 p. 155.]</w:t>
      </w:r>
    </w:p>
    <w:p>
      <w:pPr>
        <w:pStyle w:val="Heading5"/>
      </w:pPr>
      <w:bookmarkStart w:id="307" w:name="_Toc33890171"/>
      <w:r>
        <w:rPr>
          <w:rStyle w:val="CharSectno"/>
        </w:rPr>
        <w:t>206A</w:t>
      </w:r>
      <w:r>
        <w:t>.</w:t>
      </w:r>
      <w:r>
        <w:tab/>
        <w:t>Other payments etc. for Members</w:t>
      </w:r>
      <w:bookmarkEnd w:id="307"/>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308" w:name="_Toc33890172"/>
      <w:r>
        <w:rPr>
          <w:rStyle w:val="CharSectno"/>
        </w:rPr>
        <w:t>206B</w:t>
      </w:r>
      <w:r>
        <w:t>.</w:t>
      </w:r>
      <w:r>
        <w:tab/>
        <w:t>Transfers to be directly to scheme</w:t>
      </w:r>
      <w:bookmarkEnd w:id="308"/>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in Gazette 1 Dec 2004 p. 5717; amended in Gazette 11 Apr 2008 p. 1379; 10 Jan 2017 p. 155.]</w:t>
      </w:r>
    </w:p>
    <w:p>
      <w:pPr>
        <w:pStyle w:val="Heading5"/>
      </w:pPr>
      <w:bookmarkStart w:id="309" w:name="_Toc33890173"/>
      <w:r>
        <w:rPr>
          <w:rStyle w:val="CharSectno"/>
        </w:rPr>
        <w:t>207A</w:t>
      </w:r>
      <w:r>
        <w:t>.</w:t>
      </w:r>
      <w:r>
        <w:tab/>
        <w:t>Restriction on contributions and transfers</w:t>
      </w:r>
      <w:bookmarkEnd w:id="30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in Gazette 8 Jul 2008 p. 3238.]</w:t>
      </w:r>
    </w:p>
    <w:p>
      <w:pPr>
        <w:pStyle w:val="Heading3"/>
        <w:keepLines/>
      </w:pPr>
      <w:bookmarkStart w:id="310" w:name="_Toc33890174"/>
      <w:r>
        <w:rPr>
          <w:rStyle w:val="CharDivNo"/>
        </w:rPr>
        <w:t>Division 4</w:t>
      </w:r>
      <w:r>
        <w:t> — </w:t>
      </w:r>
      <w:r>
        <w:rPr>
          <w:rStyle w:val="CharDivText"/>
        </w:rPr>
        <w:t>Retirement access accounts</w:t>
      </w:r>
      <w:bookmarkEnd w:id="310"/>
    </w:p>
    <w:p>
      <w:pPr>
        <w:pStyle w:val="Footnoteheading"/>
        <w:keepNext/>
        <w:keepLines/>
      </w:pPr>
      <w:r>
        <w:tab/>
        <w:t>[Heading inserted in Gazette 28 Jun 2002 p. 3015.]</w:t>
      </w:r>
    </w:p>
    <w:p>
      <w:pPr>
        <w:pStyle w:val="Heading5"/>
        <w:spacing w:before="240"/>
      </w:pPr>
      <w:bookmarkStart w:id="311" w:name="_Toc33890175"/>
      <w:r>
        <w:rPr>
          <w:rStyle w:val="CharSectno"/>
        </w:rPr>
        <w:t>207</w:t>
      </w:r>
      <w:r>
        <w:t>.</w:t>
      </w:r>
      <w:r>
        <w:tab/>
        <w:t>Retirement access accounts for Members, Board to establish</w:t>
      </w:r>
      <w:bookmarkEnd w:id="311"/>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spacing w:before="240"/>
      </w:pPr>
      <w:bookmarkStart w:id="312" w:name="_Toc33890176"/>
      <w:r>
        <w:rPr>
          <w:rStyle w:val="CharSectno"/>
        </w:rPr>
        <w:t>208</w:t>
      </w:r>
      <w:r>
        <w:t>.</w:t>
      </w:r>
      <w:r>
        <w:tab/>
        <w:t>Amounts to be credited to retirement access accounts</w:t>
      </w:r>
      <w:bookmarkEnd w:id="312"/>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 10 Jan 2017 p. 155</w:t>
      </w:r>
      <w:r>
        <w:noBreakHyphen/>
        <w:t>6.]</w:t>
      </w:r>
    </w:p>
    <w:p>
      <w:pPr>
        <w:pStyle w:val="Heading5"/>
        <w:spacing w:before="240"/>
      </w:pPr>
      <w:bookmarkStart w:id="313" w:name="_Toc33890177"/>
      <w:r>
        <w:rPr>
          <w:rStyle w:val="CharSectno"/>
        </w:rPr>
        <w:t>209</w:t>
      </w:r>
      <w:r>
        <w:t>.</w:t>
      </w:r>
      <w:r>
        <w:tab/>
        <w:t>Amounts to be debited to retirement access accounts</w:t>
      </w:r>
      <w:bookmarkEnd w:id="313"/>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 6 Jan 2015 p. 30</w:t>
      </w:r>
      <w:r>
        <w:noBreakHyphen/>
        <w:t>1.]</w:t>
      </w:r>
    </w:p>
    <w:p>
      <w:pPr>
        <w:pStyle w:val="Heading5"/>
      </w:pPr>
      <w:bookmarkStart w:id="314" w:name="_Toc33890178"/>
      <w:r>
        <w:rPr>
          <w:rStyle w:val="CharSectno"/>
        </w:rPr>
        <w:t>210</w:t>
      </w:r>
      <w:r>
        <w:t>.</w:t>
      </w:r>
      <w:r>
        <w:tab/>
        <w:t>Earnings to be credited to Member’s account</w:t>
      </w:r>
      <w:bookmarkEnd w:id="314"/>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315" w:name="_Toc33890179"/>
      <w:r>
        <w:rPr>
          <w:rStyle w:val="CharDivNo"/>
        </w:rPr>
        <w:t>Division 5</w:t>
      </w:r>
      <w:r>
        <w:t> — </w:t>
      </w:r>
      <w:r>
        <w:rPr>
          <w:rStyle w:val="CharDivText"/>
        </w:rPr>
        <w:t>Member investment choice</w:t>
      </w:r>
      <w:bookmarkEnd w:id="315"/>
    </w:p>
    <w:p>
      <w:pPr>
        <w:pStyle w:val="Footnoteheading"/>
      </w:pPr>
      <w:r>
        <w:tab/>
        <w:t>[Heading inserted in Gazette 28 Jun 2002 p. 3017.]</w:t>
      </w:r>
    </w:p>
    <w:p>
      <w:pPr>
        <w:pStyle w:val="Heading5"/>
      </w:pPr>
      <w:bookmarkStart w:id="316" w:name="_Toc33890180"/>
      <w:r>
        <w:rPr>
          <w:rStyle w:val="CharSectno"/>
        </w:rPr>
        <w:t>211</w:t>
      </w:r>
      <w:r>
        <w:t>.</w:t>
      </w:r>
      <w:r>
        <w:tab/>
        <w:t>Terms used</w:t>
      </w:r>
      <w:bookmarkEnd w:id="31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317" w:name="_Toc33890181"/>
      <w:r>
        <w:rPr>
          <w:rStyle w:val="CharSectno"/>
        </w:rPr>
        <w:t>212</w:t>
      </w:r>
      <w:r>
        <w:t>.</w:t>
      </w:r>
      <w:r>
        <w:tab/>
        <w:t>Investment plans for Members, Board to establish</w:t>
      </w:r>
      <w:bookmarkEnd w:id="317"/>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318" w:name="_Toc33890182"/>
      <w:r>
        <w:rPr>
          <w:rStyle w:val="CharSectno"/>
        </w:rPr>
        <w:t>213</w:t>
      </w:r>
      <w:r>
        <w:t>.</w:t>
      </w:r>
      <w:r>
        <w:tab/>
        <w:t>Default plan for Members</w:t>
      </w:r>
      <w:bookmarkEnd w:id="318"/>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319" w:name="_Toc33890183"/>
      <w:r>
        <w:rPr>
          <w:rStyle w:val="CharSectno"/>
        </w:rPr>
        <w:t>214</w:t>
      </w:r>
      <w:r>
        <w:t>.</w:t>
      </w:r>
      <w:r>
        <w:tab/>
        <w:t>Investment plan, Member to select etc.</w:t>
      </w:r>
      <w:bookmarkEnd w:id="319"/>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320" w:name="_Toc33890184"/>
      <w:r>
        <w:rPr>
          <w:rStyle w:val="CharSectno"/>
        </w:rPr>
        <w:t>214A</w:t>
      </w:r>
      <w:r>
        <w:t>.</w:t>
      </w:r>
      <w:r>
        <w:tab/>
        <w:t>Investment plan of Member who is also a GESB Super Member</w:t>
      </w:r>
      <w:bookmarkEnd w:id="320"/>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321" w:name="_Toc33890185"/>
      <w:r>
        <w:rPr>
          <w:rStyle w:val="CharSectno"/>
        </w:rPr>
        <w:t>215</w:t>
      </w:r>
      <w:r>
        <w:t>.</w:t>
      </w:r>
      <w:r>
        <w:tab/>
        <w:t>Board to invest in accord with Member’s plan</w:t>
      </w:r>
      <w:bookmarkEnd w:id="321"/>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 10 Jan 2017 p. 156.]</w:t>
      </w:r>
    </w:p>
    <w:p>
      <w:pPr>
        <w:pStyle w:val="Heading5"/>
      </w:pPr>
      <w:bookmarkStart w:id="322" w:name="_Toc33890186"/>
      <w:r>
        <w:rPr>
          <w:rStyle w:val="CharSectno"/>
        </w:rPr>
        <w:t>216</w:t>
      </w:r>
      <w:r>
        <w:t>.</w:t>
      </w:r>
      <w:r>
        <w:tab/>
        <w:t>Earning rates, determining</w:t>
      </w:r>
      <w:bookmarkEnd w:id="322"/>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323" w:name="_Toc33890187"/>
      <w:r>
        <w:rPr>
          <w:rStyle w:val="CharDivNo"/>
        </w:rPr>
        <w:t>Division 6</w:t>
      </w:r>
      <w:r>
        <w:t> — </w:t>
      </w:r>
      <w:r>
        <w:rPr>
          <w:rStyle w:val="CharDivText"/>
        </w:rPr>
        <w:t>Access to benefits</w:t>
      </w:r>
      <w:bookmarkEnd w:id="323"/>
    </w:p>
    <w:p>
      <w:pPr>
        <w:pStyle w:val="Footnoteheading"/>
      </w:pPr>
      <w:r>
        <w:tab/>
        <w:t>[Heading inserted in Gazette 28 Jun 2002 p. 3019.]</w:t>
      </w:r>
    </w:p>
    <w:p>
      <w:pPr>
        <w:pStyle w:val="Heading5"/>
      </w:pPr>
      <w:bookmarkStart w:id="324" w:name="_Toc33890188"/>
      <w:r>
        <w:rPr>
          <w:rStyle w:val="CharSectno"/>
        </w:rPr>
        <w:t>217</w:t>
      </w:r>
      <w:r>
        <w:t>.</w:t>
      </w:r>
      <w:r>
        <w:tab/>
        <w:t>Payment or transfer of benefit, Member may request etc.</w:t>
      </w:r>
      <w:bookmarkEnd w:id="324"/>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 10 Jan 2017 p. 156.]</w:t>
      </w:r>
    </w:p>
    <w:p>
      <w:pPr>
        <w:pStyle w:val="Ednotesection"/>
      </w:pPr>
      <w:r>
        <w:t>[</w:t>
      </w:r>
      <w:r>
        <w:rPr>
          <w:b/>
        </w:rPr>
        <w:t>218.</w:t>
      </w:r>
      <w:r>
        <w:tab/>
        <w:t>Deleted in Gazette 13 Apr 2007 p. 1596.]</w:t>
      </w:r>
    </w:p>
    <w:p>
      <w:pPr>
        <w:pStyle w:val="Heading5"/>
        <w:spacing w:before="240"/>
      </w:pPr>
      <w:bookmarkStart w:id="325" w:name="_Toc33890189"/>
      <w:r>
        <w:rPr>
          <w:rStyle w:val="CharSectno"/>
        </w:rPr>
        <w:t>219</w:t>
      </w:r>
      <w:r>
        <w:t>.</w:t>
      </w:r>
      <w:r>
        <w:tab/>
        <w:t>Death of Member, payment on</w:t>
      </w:r>
      <w:bookmarkEnd w:id="325"/>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326" w:name="_Toc33890190"/>
      <w:r>
        <w:rPr>
          <w:rStyle w:val="CharSectno"/>
        </w:rPr>
        <w:t>219AA</w:t>
      </w:r>
      <w:r>
        <w:t>.</w:t>
      </w:r>
      <w:r>
        <w:tab/>
        <w:t>Transfer to eligible rollover fund by Board</w:t>
      </w:r>
      <w:bookmarkEnd w:id="326"/>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5"/>
      </w:pPr>
      <w:bookmarkStart w:id="327" w:name="_Toc33890191"/>
      <w:r>
        <w:rPr>
          <w:rStyle w:val="CharSectno"/>
        </w:rPr>
        <w:t>219AB</w:t>
      </w:r>
      <w:r>
        <w:t>.</w:t>
      </w:r>
      <w:r>
        <w:tab/>
        <w:t>Payments in respect of former temporary residents under the Commonwealth Unclaimed Money Act Part 3A</w:t>
      </w:r>
      <w:bookmarkEnd w:id="327"/>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in Gazette 6 Jan 2015 p. 31.]</w:t>
      </w:r>
    </w:p>
    <w:p>
      <w:pPr>
        <w:pStyle w:val="Heading5"/>
      </w:pPr>
      <w:bookmarkStart w:id="328" w:name="_Toc33890192"/>
      <w:r>
        <w:rPr>
          <w:rStyle w:val="CharSectno"/>
        </w:rPr>
        <w:t>219AC</w:t>
      </w:r>
      <w:r>
        <w:t>.</w:t>
      </w:r>
      <w:r>
        <w:tab/>
        <w:t>Payments in respect of lost member accounts under the Commonwealth Unclaimed Money Act Part 4A</w:t>
      </w:r>
      <w:bookmarkEnd w:id="328"/>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in Gazette 6 Jan 2015 p. 31.]</w:t>
      </w:r>
    </w:p>
    <w:p>
      <w:pPr>
        <w:pStyle w:val="Heading5"/>
      </w:pPr>
      <w:bookmarkStart w:id="329" w:name="_Toc33890193"/>
      <w:r>
        <w:rPr>
          <w:rStyle w:val="CharSectno"/>
        </w:rPr>
        <w:t>219AD</w:t>
      </w:r>
      <w:r>
        <w:t>.</w:t>
      </w:r>
      <w:r>
        <w:tab/>
        <w:t>Transfer of benefit under the Commonwealth Unclaimed Money Act Part 3</w:t>
      </w:r>
      <w:bookmarkEnd w:id="329"/>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in Gazette 6 Jan 2015 p. 31</w:t>
      </w:r>
      <w:r>
        <w:noBreakHyphen/>
        <w:t>2.]</w:t>
      </w:r>
    </w:p>
    <w:p>
      <w:pPr>
        <w:pStyle w:val="Heading2"/>
      </w:pPr>
      <w:bookmarkStart w:id="330" w:name="_Toc33890194"/>
      <w:r>
        <w:rPr>
          <w:rStyle w:val="CharPartNo"/>
        </w:rPr>
        <w:t>Part 5A</w:t>
      </w:r>
      <w:r>
        <w:rPr>
          <w:rStyle w:val="CharDivNo"/>
        </w:rPr>
        <w:t> </w:t>
      </w:r>
      <w:r>
        <w:t>—</w:t>
      </w:r>
      <w:r>
        <w:rPr>
          <w:rStyle w:val="CharDivText"/>
        </w:rPr>
        <w:t> </w:t>
      </w:r>
      <w:r>
        <w:rPr>
          <w:rStyle w:val="CharPartText"/>
        </w:rPr>
        <w:t>Family law property settlements</w:t>
      </w:r>
      <w:bookmarkEnd w:id="330"/>
    </w:p>
    <w:p>
      <w:pPr>
        <w:pStyle w:val="Footnoteheading"/>
      </w:pPr>
      <w:r>
        <w:tab/>
        <w:t>[Heading inserted in Gazette 18 Jan 2008 p. 150.]</w:t>
      </w:r>
    </w:p>
    <w:p>
      <w:pPr>
        <w:pStyle w:val="Heading5"/>
      </w:pPr>
      <w:bookmarkStart w:id="331" w:name="_Toc33890195"/>
      <w:r>
        <w:rPr>
          <w:rStyle w:val="CharSectno"/>
        </w:rPr>
        <w:t>219A</w:t>
      </w:r>
      <w:r>
        <w:t>.</w:t>
      </w:r>
      <w:r>
        <w:tab/>
        <w:t>Terms used</w:t>
      </w:r>
      <w:bookmarkEnd w:id="331"/>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in Gazette 18 Jan 2008 p. 150-1.]</w:t>
      </w:r>
    </w:p>
    <w:p>
      <w:pPr>
        <w:pStyle w:val="Heading5"/>
        <w:spacing w:before="240"/>
      </w:pPr>
      <w:bookmarkStart w:id="332" w:name="_Toc33890196"/>
      <w:r>
        <w:rPr>
          <w:rStyle w:val="CharSectno"/>
        </w:rPr>
        <w:t>219B</w:t>
      </w:r>
      <w:r>
        <w:t>.</w:t>
      </w:r>
      <w:r>
        <w:tab/>
        <w:t>Application of this Part</w:t>
      </w:r>
      <w:bookmarkEnd w:id="332"/>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spacing w:before="240"/>
      </w:pPr>
      <w:bookmarkStart w:id="333" w:name="_Toc33890197"/>
      <w:r>
        <w:rPr>
          <w:rStyle w:val="CharSectno"/>
        </w:rPr>
        <w:t>219C</w:t>
      </w:r>
      <w:r>
        <w:t>.</w:t>
      </w:r>
      <w:r>
        <w:tab/>
        <w:t>Splitting instrument, effect of at operative time</w:t>
      </w:r>
      <w:bookmarkEnd w:id="333"/>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in Gazette 18 Jan 2008 p. 151-2.]</w:t>
      </w:r>
    </w:p>
    <w:p>
      <w:pPr>
        <w:pStyle w:val="Heading5"/>
        <w:spacing w:before="240"/>
      </w:pPr>
      <w:bookmarkStart w:id="334" w:name="_Toc33890198"/>
      <w:r>
        <w:rPr>
          <w:rStyle w:val="CharSectno"/>
        </w:rPr>
        <w:t>219D</w:t>
      </w:r>
      <w:r>
        <w:t>.</w:t>
      </w:r>
      <w:r>
        <w:tab/>
        <w:t>Ex</w:t>
      </w:r>
      <w:r>
        <w:noBreakHyphen/>
        <w:t>spouse’s entitlement, value and transfer of etc.</w:t>
      </w:r>
      <w:bookmarkEnd w:id="334"/>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spacing w:before="120"/>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the GESB Super Scheme.</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 amended in Gazette 10 Jan 2017 p. 156.]</w:t>
      </w:r>
    </w:p>
    <w:p>
      <w:pPr>
        <w:pStyle w:val="Heading5"/>
        <w:keepNext w:val="0"/>
        <w:keepLines w:val="0"/>
        <w:spacing w:before="180"/>
      </w:pPr>
      <w:bookmarkStart w:id="335" w:name="_Toc33890199"/>
      <w:r>
        <w:rPr>
          <w:rStyle w:val="CharSectno"/>
        </w:rPr>
        <w:t>219E</w:t>
      </w:r>
      <w:r>
        <w:t>.</w:t>
      </w:r>
      <w:r>
        <w:tab/>
        <w:t>Member in 2 or more schemes, effect of reduction on</w:t>
      </w:r>
      <w:bookmarkEnd w:id="335"/>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336" w:name="_Toc33890200"/>
      <w:r>
        <w:rPr>
          <w:rStyle w:val="CharSectno"/>
        </w:rPr>
        <w:t>219F</w:t>
      </w:r>
      <w:r>
        <w:t>.</w:t>
      </w:r>
      <w:r>
        <w:tab/>
        <w:t>Member of accumulation scheme, effect of reduction on</w:t>
      </w:r>
      <w:bookmarkEnd w:id="336"/>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337" w:name="_Toc33890201"/>
      <w:r>
        <w:rPr>
          <w:rStyle w:val="CharSectno"/>
        </w:rPr>
        <w:t>219G</w:t>
      </w:r>
      <w:r>
        <w:t>.</w:t>
      </w:r>
      <w:r>
        <w:tab/>
        <w:t>Member of Gold State Super Scheme, effect of reduction on</w:t>
      </w:r>
      <w:bookmarkEnd w:id="337"/>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338" w:name="_Toc33890202"/>
      <w:r>
        <w:rPr>
          <w:rStyle w:val="CharSectno"/>
        </w:rPr>
        <w:t>219H</w:t>
      </w:r>
      <w:r>
        <w:t>.</w:t>
      </w:r>
      <w:r>
        <w:tab/>
        <w:t>Transfer under r. 219D, notice of by Board</w:t>
      </w:r>
      <w:bookmarkEnd w:id="338"/>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the GESB Super Scheme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 amended in Gazette 10 Jan 2017 p. 156.]</w:t>
      </w:r>
    </w:p>
    <w:p>
      <w:pPr>
        <w:pStyle w:val="Heading2"/>
      </w:pPr>
      <w:bookmarkStart w:id="339" w:name="_Toc33890203"/>
      <w:r>
        <w:rPr>
          <w:rStyle w:val="CharPartNo"/>
        </w:rPr>
        <w:t>Part 6</w:t>
      </w:r>
      <w:r>
        <w:rPr>
          <w:rStyle w:val="CharDivNo"/>
        </w:rPr>
        <w:t> </w:t>
      </w:r>
      <w:r>
        <w:t>—</w:t>
      </w:r>
      <w:r>
        <w:rPr>
          <w:rStyle w:val="CharDivText"/>
        </w:rPr>
        <w:t> </w:t>
      </w:r>
      <w:r>
        <w:rPr>
          <w:rStyle w:val="CharPartText"/>
        </w:rPr>
        <w:t>Information requirements</w:t>
      </w:r>
      <w:bookmarkEnd w:id="339"/>
    </w:p>
    <w:p>
      <w:pPr>
        <w:pStyle w:val="Footnoteheading"/>
      </w:pPr>
      <w:r>
        <w:tab/>
        <w:t>[Heading inserted in Gazette 29 Jun 2001 p. 3092.]</w:t>
      </w:r>
    </w:p>
    <w:p>
      <w:pPr>
        <w:pStyle w:val="Heading5"/>
      </w:pPr>
      <w:bookmarkStart w:id="340" w:name="_Toc33890204"/>
      <w:r>
        <w:rPr>
          <w:rStyle w:val="CharSectno"/>
        </w:rPr>
        <w:t>220</w:t>
      </w:r>
      <w:r>
        <w:t>.</w:t>
      </w:r>
      <w:r>
        <w:tab/>
        <w:t>Terms used</w:t>
      </w:r>
      <w:bookmarkEnd w:id="340"/>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341" w:name="_Toc33890205"/>
      <w:r>
        <w:rPr>
          <w:rStyle w:val="CharSectno"/>
        </w:rPr>
        <w:t>221</w:t>
      </w:r>
      <w:r>
        <w:t>.</w:t>
      </w:r>
      <w:r>
        <w:tab/>
        <w:t>Information for new Members, Board to give</w:t>
      </w:r>
      <w:bookmarkEnd w:id="341"/>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Footnotesection"/>
        <w:spacing w:before="80"/>
        <w:ind w:left="890" w:hanging="890"/>
      </w:pPr>
      <w:r>
        <w:tab/>
        <w:t>[Regulation 221 inserted in Gazette 29 Jun 2001 p. 3093</w:t>
      </w:r>
      <w:r>
        <w:noBreakHyphen/>
        <w:t>4; amended in Gazette 13 Apr 2007 p. 1603-4.]</w:t>
      </w:r>
    </w:p>
    <w:p>
      <w:pPr>
        <w:pStyle w:val="Heading5"/>
        <w:keepNext w:val="0"/>
        <w:keepLines w:val="0"/>
        <w:spacing w:before="180"/>
      </w:pPr>
      <w:bookmarkStart w:id="342" w:name="_Toc33890206"/>
      <w:r>
        <w:rPr>
          <w:rStyle w:val="CharSectno"/>
        </w:rPr>
        <w:t>222</w:t>
      </w:r>
      <w:r>
        <w:t>.</w:t>
      </w:r>
      <w:r>
        <w:tab/>
        <w:t>Annual reporting day for Member, Board to select</w:t>
      </w:r>
      <w:bookmarkEnd w:id="342"/>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343" w:name="_Toc33890207"/>
      <w:r>
        <w:rPr>
          <w:rStyle w:val="CharSectno"/>
        </w:rPr>
        <w:t>223</w:t>
      </w:r>
      <w:r>
        <w:t>.</w:t>
      </w:r>
      <w:r>
        <w:tab/>
        <w:t>Member’s benefit entitlements, Board to inform Member about annually</w:t>
      </w:r>
      <w:bookmarkEnd w:id="343"/>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keepNext/>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 10 Jan 2017 p. 156.]</w:t>
      </w:r>
    </w:p>
    <w:p>
      <w:pPr>
        <w:pStyle w:val="Heading5"/>
      </w:pPr>
      <w:bookmarkStart w:id="344" w:name="_Toc33890208"/>
      <w:r>
        <w:rPr>
          <w:rStyle w:val="CharSectno"/>
        </w:rPr>
        <w:t>224</w:t>
      </w:r>
      <w:r>
        <w:t>.</w:t>
      </w:r>
      <w:r>
        <w:tab/>
        <w:t>Fund, Board to inform Members about annually</w:t>
      </w:r>
      <w:bookmarkEnd w:id="344"/>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345" w:name="_Toc33890209"/>
      <w:r>
        <w:rPr>
          <w:rStyle w:val="CharSectno"/>
        </w:rPr>
        <w:t>224A</w:t>
      </w:r>
      <w:r>
        <w:t>.</w:t>
      </w:r>
      <w:r>
        <w:tab/>
        <w:t>Significant events, Board to inform Members about</w:t>
      </w:r>
      <w:bookmarkEnd w:id="345"/>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346" w:name="_Toc33890210"/>
      <w:r>
        <w:rPr>
          <w:rStyle w:val="CharSectno"/>
        </w:rPr>
        <w:t>224B</w:t>
      </w:r>
      <w:r>
        <w:t>.</w:t>
      </w:r>
      <w:r>
        <w:tab/>
        <w:t>Person ceasing to be Member, Board to inform about entitlements</w:t>
      </w:r>
      <w:bookmarkEnd w:id="346"/>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347" w:name="_Toc33890211"/>
      <w:r>
        <w:rPr>
          <w:rStyle w:val="CharSectno"/>
        </w:rPr>
        <w:t>224C</w:t>
      </w:r>
      <w:r>
        <w:t>.</w:t>
      </w:r>
      <w:r>
        <w:tab/>
        <w:t>Employers to give Board information</w:t>
      </w:r>
      <w:bookmarkEnd w:id="347"/>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spacing w:before="180"/>
      </w:pPr>
      <w:bookmarkStart w:id="348" w:name="_Toc33890212"/>
      <w:r>
        <w:rPr>
          <w:rStyle w:val="CharSectno"/>
        </w:rPr>
        <w:t>224D</w:t>
      </w:r>
      <w:r>
        <w:t>.</w:t>
      </w:r>
      <w:r>
        <w:tab/>
        <w:t>Member, Employer etc., Board to give information to on request</w:t>
      </w:r>
      <w:bookmarkEnd w:id="348"/>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in Gazette 29 Jun 2001 p. 3101</w:t>
      </w:r>
      <w:r>
        <w:noBreakHyphen/>
        <w:t>3; amended in Gazette 13 Apr 2007 p. 1606-7; 6 Dec 2011 p. 5133; 17 Jan 2012 p. 473.]</w:t>
      </w:r>
    </w:p>
    <w:p>
      <w:pPr>
        <w:pStyle w:val="Heading5"/>
      </w:pPr>
      <w:bookmarkStart w:id="349" w:name="_Toc33890213"/>
      <w:r>
        <w:rPr>
          <w:rStyle w:val="CharSectno"/>
        </w:rPr>
        <w:t>224E</w:t>
      </w:r>
      <w:r>
        <w:t>.</w:t>
      </w:r>
      <w:r>
        <w:tab/>
        <w:t>Eligible rollover fund, Board to give fund trustee information if transfer made to fund</w:t>
      </w:r>
      <w:bookmarkEnd w:id="349"/>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 6 Jan 2015 p. 32.]</w:t>
      </w:r>
    </w:p>
    <w:p>
      <w:pPr>
        <w:pStyle w:val="Heading5"/>
      </w:pPr>
      <w:bookmarkStart w:id="350" w:name="_Toc33890214"/>
      <w:r>
        <w:rPr>
          <w:rStyle w:val="CharSectno"/>
        </w:rPr>
        <w:t>224F</w:t>
      </w:r>
      <w:r>
        <w:t>.</w:t>
      </w:r>
      <w:r>
        <w:tab/>
        <w:t>Certain information protected from disclosure by Board</w:t>
      </w:r>
      <w:bookmarkEnd w:id="350"/>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351" w:name="_Toc33890215"/>
      <w:r>
        <w:rPr>
          <w:rStyle w:val="CharSectno"/>
        </w:rPr>
        <w:t>224G</w:t>
      </w:r>
      <w:r>
        <w:t>.</w:t>
      </w:r>
      <w:r>
        <w:tab/>
        <w:t>Family Law Act, Board’s duties under to give information</w:t>
      </w:r>
      <w:bookmarkEnd w:id="351"/>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352" w:name="_Toc33890216"/>
      <w:r>
        <w:rPr>
          <w:rStyle w:val="CharSectno"/>
        </w:rPr>
        <w:t>225AA</w:t>
      </w:r>
      <w:r>
        <w:t>.</w:t>
      </w:r>
      <w:r>
        <w:tab/>
        <w:t>Information relating to unclaimed money, etc.</w:t>
      </w:r>
      <w:bookmarkEnd w:id="352"/>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in Gazette 6 Jan 2015 p. 32.]</w:t>
      </w:r>
    </w:p>
    <w:p>
      <w:pPr>
        <w:pStyle w:val="Heading5"/>
      </w:pPr>
      <w:bookmarkStart w:id="353" w:name="_Toc33890217"/>
      <w:r>
        <w:rPr>
          <w:rStyle w:val="CharSectno"/>
        </w:rPr>
        <w:t>225A</w:t>
      </w:r>
      <w:r>
        <w:t>.</w:t>
      </w:r>
      <w:r>
        <w:tab/>
        <w:t>How Board to give information</w:t>
      </w:r>
      <w:bookmarkEnd w:id="353"/>
    </w:p>
    <w:p>
      <w:pPr>
        <w:pStyle w:val="Subsection"/>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in Gazette 10 Jan 2017 p. 157.]</w:t>
      </w:r>
    </w:p>
    <w:p>
      <w:pPr>
        <w:pStyle w:val="Heading2"/>
      </w:pPr>
      <w:bookmarkStart w:id="354" w:name="_Toc33890218"/>
      <w:r>
        <w:rPr>
          <w:rStyle w:val="CharPartNo"/>
        </w:rPr>
        <w:t>Part 7</w:t>
      </w:r>
      <w:r>
        <w:rPr>
          <w:rStyle w:val="CharDivNo"/>
        </w:rPr>
        <w:t xml:space="preserve"> </w:t>
      </w:r>
      <w:r>
        <w:t>—</w:t>
      </w:r>
      <w:r>
        <w:rPr>
          <w:rStyle w:val="CharDivText"/>
        </w:rPr>
        <w:t xml:space="preserve"> </w:t>
      </w:r>
      <w:r>
        <w:rPr>
          <w:rStyle w:val="CharPartText"/>
        </w:rPr>
        <w:t>Board elections</w:t>
      </w:r>
      <w:bookmarkEnd w:id="354"/>
    </w:p>
    <w:p>
      <w:pPr>
        <w:pStyle w:val="Heading5"/>
      </w:pPr>
      <w:bookmarkStart w:id="355" w:name="_Toc33890219"/>
      <w:r>
        <w:rPr>
          <w:rStyle w:val="CharSectno"/>
        </w:rPr>
        <w:t>225</w:t>
      </w:r>
      <w:r>
        <w:t>.</w:t>
      </w:r>
      <w:r>
        <w:tab/>
        <w:t>Terms used</w:t>
      </w:r>
      <w:bookmarkEnd w:id="355"/>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356" w:name="_Toc33890220"/>
      <w:r>
        <w:rPr>
          <w:rStyle w:val="CharSectno"/>
        </w:rPr>
        <w:t>226</w:t>
      </w:r>
      <w:r>
        <w:t>.</w:t>
      </w:r>
      <w:r>
        <w:tab/>
        <w:t>Conduct of elections (Act s. 8(1)(c))</w:t>
      </w:r>
      <w:bookmarkEnd w:id="356"/>
    </w:p>
    <w:p>
      <w:pPr>
        <w:pStyle w:val="Subsection"/>
      </w:pPr>
      <w:r>
        <w:tab/>
      </w:r>
      <w:r>
        <w:tab/>
        <w:t>Elections for the purposes of section 8(1)(c) of the Act are to be conducted by UnionsWA in accordance with these regulations.</w:t>
      </w:r>
    </w:p>
    <w:p>
      <w:pPr>
        <w:pStyle w:val="Heading5"/>
      </w:pPr>
      <w:bookmarkStart w:id="357" w:name="_Toc33890221"/>
      <w:r>
        <w:rPr>
          <w:rStyle w:val="CharSectno"/>
        </w:rPr>
        <w:t>227</w:t>
      </w:r>
      <w:r>
        <w:t>.</w:t>
      </w:r>
      <w:r>
        <w:tab/>
        <w:t>Need for election, Board to notify UnionsWA of (Act s. 8(1)(c))</w:t>
      </w:r>
      <w:bookmarkEnd w:id="357"/>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358" w:name="_Toc33890222"/>
      <w:r>
        <w:rPr>
          <w:rStyle w:val="CharSectno"/>
        </w:rPr>
        <w:t>228</w:t>
      </w:r>
      <w:r>
        <w:t>.</w:t>
      </w:r>
      <w:r>
        <w:tab/>
        <w:t>Returning officer, appointment of</w:t>
      </w:r>
      <w:bookmarkEnd w:id="358"/>
    </w:p>
    <w:p>
      <w:pPr>
        <w:pStyle w:val="Subsection"/>
      </w:pPr>
      <w:r>
        <w:tab/>
      </w:r>
      <w:r>
        <w:tab/>
        <w:t>On receipt of a notification under regulation 227 UnionsWA is to appoint a returning officer who is to be responsible for the conduct of the election.</w:t>
      </w:r>
    </w:p>
    <w:p>
      <w:pPr>
        <w:pStyle w:val="Heading5"/>
      </w:pPr>
      <w:bookmarkStart w:id="359" w:name="_Toc33890223"/>
      <w:r>
        <w:rPr>
          <w:rStyle w:val="CharSectno"/>
        </w:rPr>
        <w:t>229</w:t>
      </w:r>
      <w:r>
        <w:t>.</w:t>
      </w:r>
      <w:r>
        <w:tab/>
        <w:t>Nominations, calling for</w:t>
      </w:r>
      <w:bookmarkEnd w:id="359"/>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360" w:name="_Toc33890224"/>
      <w:r>
        <w:rPr>
          <w:rStyle w:val="CharSectno"/>
        </w:rPr>
        <w:t>230</w:t>
      </w:r>
      <w:r>
        <w:t>.</w:t>
      </w:r>
      <w:r>
        <w:tab/>
        <w:t>Nominations, making etc.</w:t>
      </w:r>
      <w:bookmarkEnd w:id="360"/>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361" w:name="_Toc33890225"/>
      <w:r>
        <w:rPr>
          <w:rStyle w:val="CharSectno"/>
        </w:rPr>
        <w:t>231</w:t>
      </w:r>
      <w:r>
        <w:t>.</w:t>
      </w:r>
      <w:r>
        <w:tab/>
        <w:t>Close of nominations, procedure after</w:t>
      </w:r>
      <w:bookmarkEnd w:id="361"/>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in Gazette 17 Jan 2012 p. 473.]</w:t>
      </w:r>
    </w:p>
    <w:p>
      <w:pPr>
        <w:pStyle w:val="Heading5"/>
      </w:pPr>
      <w:bookmarkStart w:id="362" w:name="_Toc33890226"/>
      <w:r>
        <w:rPr>
          <w:rStyle w:val="CharSectno"/>
        </w:rPr>
        <w:t>232</w:t>
      </w:r>
      <w:r>
        <w:t>.</w:t>
      </w:r>
      <w:r>
        <w:tab/>
        <w:t>Entitlement of organisations to vote</w:t>
      </w:r>
      <w:bookmarkEnd w:id="362"/>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363" w:name="_Toc33890227"/>
      <w:r>
        <w:rPr>
          <w:rStyle w:val="CharSectno"/>
        </w:rPr>
        <w:t>233</w:t>
      </w:r>
      <w:r>
        <w:t>.</w:t>
      </w:r>
      <w:r>
        <w:tab/>
        <w:t>Ballot papers, form and content of</w:t>
      </w:r>
      <w:bookmarkEnd w:id="363"/>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364" w:name="_Toc33890228"/>
      <w:r>
        <w:rPr>
          <w:rStyle w:val="CharSectno"/>
        </w:rPr>
        <w:t>234</w:t>
      </w:r>
      <w:r>
        <w:t>.</w:t>
      </w:r>
      <w:r>
        <w:tab/>
        <w:t>Ballot papers, replacing</w:t>
      </w:r>
      <w:bookmarkEnd w:id="364"/>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365" w:name="_Toc33890229"/>
      <w:r>
        <w:rPr>
          <w:rStyle w:val="CharSectno"/>
        </w:rPr>
        <w:t>235</w:t>
      </w:r>
      <w:r>
        <w:t>.</w:t>
      </w:r>
      <w:r>
        <w:tab/>
        <w:t>Voting, method of</w:t>
      </w:r>
      <w:bookmarkEnd w:id="365"/>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366" w:name="_Toc33890230"/>
      <w:r>
        <w:rPr>
          <w:rStyle w:val="CharSectno"/>
        </w:rPr>
        <w:t>236</w:t>
      </w:r>
      <w:r>
        <w:t>.</w:t>
      </w:r>
      <w:r>
        <w:tab/>
        <w:t>Scrutineers, appointment and functions of</w:t>
      </w:r>
      <w:bookmarkEnd w:id="366"/>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367" w:name="_Toc33890231"/>
      <w:r>
        <w:rPr>
          <w:rStyle w:val="CharSectno"/>
        </w:rPr>
        <w:t>237</w:t>
      </w:r>
      <w:r>
        <w:t>.</w:t>
      </w:r>
      <w:r>
        <w:tab/>
        <w:t>Counting of votes</w:t>
      </w:r>
      <w:bookmarkEnd w:id="367"/>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368" w:name="_Toc33890232"/>
      <w:r>
        <w:rPr>
          <w:rStyle w:val="CharSectno"/>
        </w:rPr>
        <w:t>238</w:t>
      </w:r>
      <w:r>
        <w:t>.</w:t>
      </w:r>
      <w:r>
        <w:tab/>
        <w:t>Declaration and notification of results</w:t>
      </w:r>
      <w:bookmarkEnd w:id="368"/>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in Gazette 17 Jan 2012 p. 473.]</w:t>
      </w:r>
    </w:p>
    <w:p>
      <w:pPr>
        <w:pStyle w:val="Heading5"/>
        <w:spacing w:before="180"/>
      </w:pPr>
      <w:bookmarkStart w:id="369" w:name="_Toc33890233"/>
      <w:r>
        <w:rPr>
          <w:rStyle w:val="CharSectno"/>
        </w:rPr>
        <w:t>239</w:t>
      </w:r>
      <w:r>
        <w:t>.</w:t>
      </w:r>
      <w:r>
        <w:tab/>
        <w:t>Ballot papers, preservation of</w:t>
      </w:r>
      <w:bookmarkEnd w:id="369"/>
    </w:p>
    <w:p>
      <w:pPr>
        <w:pStyle w:val="Subsection"/>
      </w:pPr>
      <w:r>
        <w:tab/>
      </w:r>
      <w:r>
        <w:tab/>
        <w:t>UnionsWA is to keep all nomination and ballot papers in safe custody for at least 12 months after the election.</w:t>
      </w:r>
    </w:p>
    <w:p>
      <w:pPr>
        <w:pStyle w:val="Heading5"/>
        <w:spacing w:before="180"/>
      </w:pPr>
      <w:bookmarkStart w:id="370" w:name="_Toc33890234"/>
      <w:r>
        <w:rPr>
          <w:rStyle w:val="CharSectno"/>
        </w:rPr>
        <w:t>240</w:t>
      </w:r>
      <w:r>
        <w:t>.</w:t>
      </w:r>
      <w:r>
        <w:tab/>
        <w:t>Disputes as to conduct or result of election</w:t>
      </w:r>
      <w:bookmarkEnd w:id="370"/>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in Gazette 17 Jan 2012 p. 473.]</w:t>
      </w:r>
    </w:p>
    <w:p>
      <w:pPr>
        <w:pStyle w:val="Heading5"/>
        <w:keepNext w:val="0"/>
        <w:keepLines w:val="0"/>
        <w:spacing w:before="180"/>
      </w:pPr>
      <w:bookmarkStart w:id="371" w:name="_Toc33890235"/>
      <w:r>
        <w:rPr>
          <w:rStyle w:val="CharSectno"/>
        </w:rPr>
        <w:t>241</w:t>
      </w:r>
      <w:r>
        <w:t>.</w:t>
      </w:r>
      <w:r>
        <w:tab/>
        <w:t>Costs of election</w:t>
      </w:r>
      <w:bookmarkEnd w:id="371"/>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372" w:name="_Toc33890236"/>
      <w:r>
        <w:rPr>
          <w:rStyle w:val="CharPartNo"/>
        </w:rPr>
        <w:t>Part 8</w:t>
      </w:r>
      <w:r>
        <w:t xml:space="preserve"> — </w:t>
      </w:r>
      <w:r>
        <w:rPr>
          <w:rStyle w:val="CharPartText"/>
        </w:rPr>
        <w:t>General</w:t>
      </w:r>
      <w:bookmarkEnd w:id="372"/>
    </w:p>
    <w:p>
      <w:pPr>
        <w:pStyle w:val="Heading3"/>
        <w:keepNext w:val="0"/>
      </w:pPr>
      <w:bookmarkStart w:id="373" w:name="_Toc33890237"/>
      <w:r>
        <w:rPr>
          <w:rStyle w:val="CharDivNo"/>
        </w:rPr>
        <w:t>Division 1</w:t>
      </w:r>
      <w:r>
        <w:t xml:space="preserve"> — </w:t>
      </w:r>
      <w:r>
        <w:rPr>
          <w:rStyle w:val="CharDivText"/>
        </w:rPr>
        <w:t>Benefits</w:t>
      </w:r>
      <w:bookmarkEnd w:id="373"/>
    </w:p>
    <w:p>
      <w:pPr>
        <w:pStyle w:val="Heading5"/>
        <w:keepNext w:val="0"/>
        <w:keepLines w:val="0"/>
        <w:rPr>
          <w:snapToGrid w:val="0"/>
        </w:rPr>
      </w:pPr>
      <w:bookmarkStart w:id="374" w:name="_Toc33890238"/>
      <w:r>
        <w:rPr>
          <w:rStyle w:val="CharSectno"/>
        </w:rPr>
        <w:t>242</w:t>
      </w:r>
      <w:r>
        <w:rPr>
          <w:snapToGrid w:val="0"/>
        </w:rPr>
        <w:t>.</w:t>
      </w:r>
      <w:r>
        <w:rPr>
          <w:snapToGrid w:val="0"/>
        </w:rPr>
        <w:tab/>
        <w:t>Incapacity of beneficiary, effect of</w:t>
      </w:r>
      <w:bookmarkEnd w:id="374"/>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375" w:name="_Toc33890239"/>
      <w:r>
        <w:rPr>
          <w:rStyle w:val="CharSectno"/>
        </w:rPr>
        <w:t>243</w:t>
      </w:r>
      <w:r>
        <w:rPr>
          <w:snapToGrid w:val="0"/>
        </w:rPr>
        <w:t>.</w:t>
      </w:r>
      <w:r>
        <w:rPr>
          <w:snapToGrid w:val="0"/>
        </w:rPr>
        <w:tab/>
        <w:t>Late payments, interest on</w:t>
      </w:r>
      <w:bookmarkEnd w:id="375"/>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376" w:name="_Toc33890240"/>
      <w:r>
        <w:rPr>
          <w:rStyle w:val="CharSectno"/>
        </w:rPr>
        <w:t>244</w:t>
      </w:r>
      <w:r>
        <w:rPr>
          <w:snapToGrid w:val="0"/>
        </w:rPr>
        <w:t>.</w:t>
      </w:r>
      <w:r>
        <w:rPr>
          <w:snapToGrid w:val="0"/>
        </w:rPr>
        <w:tab/>
        <w:t>Benefit in special circumstances, payment of</w:t>
      </w:r>
      <w:bookmarkEnd w:id="376"/>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377" w:name="_Toc33890241"/>
      <w:r>
        <w:rPr>
          <w:rStyle w:val="CharSectno"/>
        </w:rPr>
        <w:t>245</w:t>
      </w:r>
      <w:r>
        <w:rPr>
          <w:snapToGrid w:val="0"/>
        </w:rPr>
        <w:t>.</w:t>
      </w:r>
      <w:r>
        <w:rPr>
          <w:snapToGrid w:val="0"/>
        </w:rPr>
        <w:tab/>
        <w:t>Assignment or charge over benefit prohibited</w:t>
      </w:r>
      <w:bookmarkEnd w:id="377"/>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in Gazette 18 Jan 2008 p. 154.]</w:t>
      </w:r>
    </w:p>
    <w:p>
      <w:pPr>
        <w:pStyle w:val="Heading5"/>
        <w:keepLines w:val="0"/>
        <w:rPr>
          <w:snapToGrid w:val="0"/>
        </w:rPr>
      </w:pPr>
      <w:bookmarkStart w:id="378" w:name="_Toc33890242"/>
      <w:r>
        <w:rPr>
          <w:rStyle w:val="CharSectno"/>
        </w:rPr>
        <w:t>246</w:t>
      </w:r>
      <w:r>
        <w:rPr>
          <w:snapToGrid w:val="0"/>
        </w:rPr>
        <w:t>.</w:t>
      </w:r>
      <w:r>
        <w:rPr>
          <w:snapToGrid w:val="0"/>
        </w:rPr>
        <w:tab/>
        <w:t>Benefit does not pass to other persons</w:t>
      </w:r>
      <w:bookmarkEnd w:id="378"/>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in Gazette 18 Jan 2008 p. 155.]</w:t>
      </w:r>
    </w:p>
    <w:p>
      <w:pPr>
        <w:pStyle w:val="Heading5"/>
      </w:pPr>
      <w:bookmarkStart w:id="379" w:name="_Toc33890243"/>
      <w:r>
        <w:rPr>
          <w:rStyle w:val="CharSectno"/>
        </w:rPr>
        <w:t>246A</w:t>
      </w:r>
      <w:r>
        <w:t>.</w:t>
      </w:r>
      <w:r>
        <w:tab/>
        <w:t>Transfers to other fund not agreeing to transfer</w:t>
      </w:r>
      <w:bookmarkEnd w:id="379"/>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380" w:name="_Toc33890244"/>
      <w:r>
        <w:rPr>
          <w:rStyle w:val="CharSectno"/>
        </w:rPr>
        <w:t>246B</w:t>
      </w:r>
      <w:r>
        <w:t>.</w:t>
      </w:r>
      <w:r>
        <w:tab/>
        <w:t>Investment powers of Member, exercise of after death or incapacity of</w:t>
      </w:r>
      <w:bookmarkEnd w:id="380"/>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381" w:name="_Toc33890245"/>
      <w:r>
        <w:rPr>
          <w:rStyle w:val="CharDivNo"/>
        </w:rPr>
        <w:t>Division 2</w:t>
      </w:r>
      <w:r>
        <w:t xml:space="preserve"> — </w:t>
      </w:r>
      <w:r>
        <w:rPr>
          <w:rStyle w:val="CharDivText"/>
        </w:rPr>
        <w:t>Other matters</w:t>
      </w:r>
      <w:bookmarkEnd w:id="381"/>
    </w:p>
    <w:p>
      <w:pPr>
        <w:pStyle w:val="Heading5"/>
        <w:keepNext w:val="0"/>
        <w:keepLines w:val="0"/>
      </w:pPr>
      <w:bookmarkStart w:id="382" w:name="_Toc33890246"/>
      <w:r>
        <w:rPr>
          <w:rStyle w:val="CharSectno"/>
        </w:rPr>
        <w:t>247</w:t>
      </w:r>
      <w:r>
        <w:t>.</w:t>
      </w:r>
      <w:r>
        <w:tab/>
        <w:t>Percentage prescribed (Act s. 20(3))</w:t>
      </w:r>
      <w:bookmarkEnd w:id="382"/>
    </w:p>
    <w:p>
      <w:pPr>
        <w:pStyle w:val="Subsection"/>
      </w:pPr>
      <w:r>
        <w:tab/>
      </w:r>
      <w:r>
        <w:tab/>
        <w:t>The prescribed percentage for the purposes of section 20(3) of the Act is 5%.</w:t>
      </w:r>
    </w:p>
    <w:p>
      <w:pPr>
        <w:pStyle w:val="Heading5"/>
        <w:keepNext w:val="0"/>
        <w:keepLines w:val="0"/>
      </w:pPr>
      <w:bookmarkStart w:id="383" w:name="_Toc33890247"/>
      <w:r>
        <w:rPr>
          <w:rStyle w:val="CharSectno"/>
        </w:rPr>
        <w:t>248</w:t>
      </w:r>
      <w:r>
        <w:t>.</w:t>
      </w:r>
      <w:r>
        <w:tab/>
        <w:t>Board direction under Act s. 26(2), restriction on etc.</w:t>
      </w:r>
      <w:bookmarkEnd w:id="383"/>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384" w:name="_Toc33890248"/>
      <w:r>
        <w:rPr>
          <w:rStyle w:val="CharSectno"/>
        </w:rPr>
        <w:t>248A</w:t>
      </w:r>
      <w:r>
        <w:t>.</w:t>
      </w:r>
      <w:r>
        <w:tab/>
        <w:t>Crown payments to Board to accord with deed</w:t>
      </w:r>
      <w:bookmarkEnd w:id="384"/>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385" w:name="_Toc33890249"/>
      <w:r>
        <w:rPr>
          <w:rStyle w:val="CharSectno"/>
        </w:rPr>
        <w:t>248B</w:t>
      </w:r>
      <w:r>
        <w:t>.</w:t>
      </w:r>
      <w:r>
        <w:tab/>
        <w:t>Overpayment by Employer</w:t>
      </w:r>
      <w:bookmarkEnd w:id="385"/>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386" w:name="_Toc33890250"/>
      <w:r>
        <w:rPr>
          <w:rStyle w:val="CharSectno"/>
        </w:rPr>
        <w:t>249</w:t>
      </w:r>
      <w:r>
        <w:rPr>
          <w:snapToGrid w:val="0"/>
        </w:rPr>
        <w:t>.</w:t>
      </w:r>
      <w:r>
        <w:rPr>
          <w:snapToGrid w:val="0"/>
        </w:rPr>
        <w:tab/>
        <w:t>Rights etc. lost by person, restoration of etc. by Board</w:t>
      </w:r>
      <w:bookmarkEnd w:id="386"/>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387" w:name="_Toc33890251"/>
      <w:r>
        <w:rPr>
          <w:rStyle w:val="CharSectno"/>
        </w:rPr>
        <w:t>250</w:t>
      </w:r>
      <w:r>
        <w:rPr>
          <w:snapToGrid w:val="0"/>
        </w:rPr>
        <w:t>.</w:t>
      </w:r>
      <w:r>
        <w:rPr>
          <w:snapToGrid w:val="0"/>
        </w:rPr>
        <w:tab/>
        <w:t>Decision by Board on review, referral of to tribunal</w:t>
      </w:r>
      <w:bookmarkEnd w:id="387"/>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388" w:name="_Toc33890252"/>
      <w:r>
        <w:rPr>
          <w:rStyle w:val="CharSectno"/>
        </w:rPr>
        <w:t>251</w:t>
      </w:r>
      <w:r>
        <w:rPr>
          <w:snapToGrid w:val="0"/>
        </w:rPr>
        <w:t>.</w:t>
      </w:r>
      <w:r>
        <w:rPr>
          <w:snapToGrid w:val="0"/>
        </w:rPr>
        <w:tab/>
        <w:t>Documents and information, form of etc.</w:t>
      </w:r>
      <w:bookmarkEnd w:id="388"/>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389" w:name="_Toc33890253"/>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389"/>
    </w:p>
    <w:p>
      <w:pPr>
        <w:pStyle w:val="Subsection"/>
      </w:pPr>
      <w:r>
        <w:tab/>
      </w:r>
      <w:r>
        <w:tab/>
        <w:t>Schedule 2 has effect.</w:t>
      </w:r>
    </w:p>
    <w:p>
      <w:pPr>
        <w:pStyle w:val="Heading5"/>
        <w:keepLines w:val="0"/>
      </w:pPr>
      <w:bookmarkStart w:id="390" w:name="_Toc33890254"/>
      <w:r>
        <w:rPr>
          <w:rStyle w:val="CharSectno"/>
        </w:rPr>
        <w:t>253</w:t>
      </w:r>
      <w:r>
        <w:t>.</w:t>
      </w:r>
      <w:r>
        <w:tab/>
        <w:t>Some GES Act provisions discontinued in relation to some schemes</w:t>
      </w:r>
      <w:bookmarkEnd w:id="390"/>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391" w:name="_Toc33890255"/>
      <w:r>
        <w:rPr>
          <w:rStyle w:val="CharSectno"/>
        </w:rPr>
        <w:t>254</w:t>
      </w:r>
      <w:r>
        <w:t>.</w:t>
      </w:r>
      <w:r>
        <w:tab/>
        <w:t>Transitional provisions (Sch. 3)</w:t>
      </w:r>
      <w:bookmarkEnd w:id="391"/>
    </w:p>
    <w:p>
      <w:pPr>
        <w:pStyle w:val="Subsection"/>
      </w:pPr>
      <w:r>
        <w:tab/>
      </w:r>
      <w:r>
        <w:tab/>
        <w:t>Schedule 3 has effect.</w:t>
      </w:r>
    </w:p>
    <w:p>
      <w:pPr>
        <w:pStyle w:val="Ednotepart"/>
      </w:pPr>
      <w:r>
        <w:t>[Part 9 </w:t>
      </w:r>
      <w:r>
        <w:rPr>
          <w:vertAlign w:val="superscript"/>
        </w:rPr>
        <w:t>2</w:t>
      </w:r>
      <w:r>
        <w:t xml:space="preserve"> omitted under the Reprints Act 1984 s. 7(4)(e).]</w:t>
      </w:r>
    </w:p>
    <w:p>
      <w:pPr>
        <w:pStyle w:val="Ednotepart"/>
      </w:pPr>
    </w:p>
    <w:p>
      <w:pPr>
        <w:jc w:val="center"/>
        <w:rPr>
          <w:b/>
        </w:rPr>
        <w:sectPr>
          <w:headerReference w:type="even" r:id="rId42"/>
          <w:headerReference w:type="default" r:id="rId43"/>
          <w:headerReference w:type="first" r:id="rId44"/>
          <w:pgSz w:w="11907" w:h="16840" w:code="9"/>
          <w:pgMar w:top="2376" w:right="2405" w:bottom="3542" w:left="2405" w:header="706" w:footer="3380" w:gutter="0"/>
          <w:pgNumType w:start="1"/>
          <w:cols w:space="720"/>
          <w:noEndnote/>
          <w:titlePg/>
          <w:docGrid w:linePitch="326"/>
        </w:sectPr>
      </w:pPr>
    </w:p>
    <w:p>
      <w:pPr>
        <w:pStyle w:val="yScheduleHeading"/>
      </w:pPr>
      <w:bookmarkStart w:id="392" w:name="_Toc33890256"/>
      <w:r>
        <w:rPr>
          <w:rStyle w:val="CharSchNo"/>
        </w:rPr>
        <w:t>Schedule 1</w:t>
      </w:r>
      <w:r>
        <w:t xml:space="preserve"> — </w:t>
      </w:r>
      <w:r>
        <w:rPr>
          <w:rStyle w:val="CharSchText"/>
        </w:rPr>
        <w:t>Employers</w:t>
      </w:r>
      <w:bookmarkEnd w:id="392"/>
    </w:p>
    <w:p>
      <w:pPr>
        <w:pStyle w:val="yShoulderClause"/>
        <w:spacing w:before="0"/>
      </w:pPr>
      <w:r>
        <w:t>[r. 7]</w:t>
      </w:r>
    </w:p>
    <w:p>
      <w:pPr>
        <w:pStyle w:val="yHeading3"/>
      </w:pPr>
      <w:bookmarkStart w:id="393" w:name="_Toc33890257"/>
      <w:r>
        <w:rPr>
          <w:rStyle w:val="CharSDivNo"/>
        </w:rPr>
        <w:t>Division 1</w:t>
      </w:r>
      <w:r>
        <w:t xml:space="preserve"> — </w:t>
      </w:r>
      <w:r>
        <w:rPr>
          <w:rStyle w:val="CharSDivText"/>
        </w:rPr>
        <w:t>State funded employers</w:t>
      </w:r>
      <w:bookmarkEnd w:id="393"/>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Ednotesection"/>
        <w:rPr>
          <w:b/>
        </w:rPr>
      </w:pPr>
      <w:r>
        <w:t>[5.</w:t>
      </w:r>
      <w:r>
        <w:tab/>
        <w:t>deleted]</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pPr>
      <w:r>
        <w:rPr>
          <w:i/>
        </w:rPr>
        <w:t>[16.</w:t>
      </w:r>
      <w:r>
        <w:rPr>
          <w:i/>
        </w:rPr>
        <w:tab/>
        <w:t>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amended by Act No. 75 of 2003 s. 56(1); No. 10 of 2007 s. 43.]</w:t>
      </w:r>
    </w:p>
    <w:p>
      <w:pPr>
        <w:pStyle w:val="yHeading3"/>
      </w:pPr>
      <w:bookmarkStart w:id="394" w:name="_Toc33890258"/>
      <w:r>
        <w:rPr>
          <w:rStyle w:val="CharSDivNo"/>
        </w:rPr>
        <w:t>Division 2</w:t>
      </w:r>
      <w:r>
        <w:t xml:space="preserve"> — </w:t>
      </w:r>
      <w:r>
        <w:rPr>
          <w:rStyle w:val="CharSDivText"/>
        </w:rPr>
        <w:t>Self funding employers</w:t>
      </w:r>
      <w:bookmarkEnd w:id="394"/>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rPr>
          <w:i/>
        </w:rPr>
        <w:t>[2A.</w:t>
      </w:r>
      <w:r>
        <w:rPr>
          <w:i/>
        </w:rPr>
        <w:tab/>
        <w:t>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rPr>
          <w:i/>
          <w:iCs/>
        </w:rPr>
      </w:pPr>
      <w:r>
        <w:rPr>
          <w:i/>
          <w:iCs/>
        </w:rPr>
        <w:t>[45A, 45.</w:t>
      </w:r>
      <w:r>
        <w:rPr>
          <w:i/>
          <w:iCs/>
        </w:rPr>
        <w:tab/>
        <w:t>deleted]</w:t>
      </w:r>
    </w:p>
    <w:p>
      <w:pPr>
        <w:pStyle w:val="yNumberedItem"/>
        <w:rPr>
          <w:i/>
          <w:iCs/>
        </w:rPr>
      </w:pPr>
      <w:r>
        <w:rPr>
          <w:i/>
          <w:iCs/>
        </w:rPr>
        <w:t>[46, 47.</w:t>
      </w:r>
      <w:r>
        <w:rPr>
          <w:i/>
          <w:iCs/>
        </w:rPr>
        <w:tab/>
        <w:t>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rPr>
          <w:i/>
          <w:iCs/>
        </w:rPr>
      </w:pPr>
      <w:r>
        <w:rPr>
          <w:i/>
          <w:iCs/>
        </w:rPr>
        <w:t>[60.</w:t>
      </w:r>
      <w:r>
        <w:rPr>
          <w:i/>
          <w:iCs/>
        </w:rPr>
        <w:tab/>
        <w:t>deleted]</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3</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27 Dec 2013 p. 6479; 10 Jun 2014 p. 1806-7; 1 Jul 2016 p. 2750; 26 Aug 2016 p. 3668; 10 Jan 2017 p. 157; amended by Act No. 43 of 2006 s. 7; No. 10 of 2007 s. 43; No. 28 of 2008 s. 16.]</w:t>
      </w:r>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yScheduleHeading"/>
      </w:pPr>
      <w:bookmarkStart w:id="396" w:name="_Toc33890259"/>
      <w:r>
        <w:rPr>
          <w:rStyle w:val="CharSchNo"/>
        </w:rPr>
        <w:t>Schedule 2</w:t>
      </w:r>
      <w:r>
        <w:t xml:space="preserve"> — </w:t>
      </w:r>
      <w:r>
        <w:rPr>
          <w:rStyle w:val="CharSchText"/>
        </w:rPr>
        <w:t>Special provisions for certain Gold State Super Members and West State Super Members</w:t>
      </w:r>
      <w:bookmarkEnd w:id="396"/>
    </w:p>
    <w:p>
      <w:pPr>
        <w:pStyle w:val="yShoulderClause"/>
      </w:pPr>
      <w:r>
        <w:t>[r. 252]</w:t>
      </w:r>
    </w:p>
    <w:p>
      <w:pPr>
        <w:pStyle w:val="yHeading3"/>
        <w:rPr>
          <w:rStyle w:val="CharPartText"/>
        </w:rPr>
      </w:pPr>
      <w:bookmarkStart w:id="397" w:name="_Toc33890260"/>
      <w:r>
        <w:rPr>
          <w:rStyle w:val="CharSDivNo"/>
        </w:rPr>
        <w:t>Part 1</w:t>
      </w:r>
      <w:r>
        <w:t xml:space="preserve"> — </w:t>
      </w:r>
      <w:r>
        <w:rPr>
          <w:rStyle w:val="CharSDivText"/>
        </w:rPr>
        <w:t>Gold State Super Members who transferred from the Pension Scheme or Provident Scheme</w:t>
      </w:r>
      <w:bookmarkEnd w:id="397"/>
      <w:r>
        <w:rPr>
          <w:rStyle w:val="CharPartText"/>
        </w:rPr>
        <w:t xml:space="preserve"> </w:t>
      </w:r>
    </w:p>
    <w:p>
      <w:pPr>
        <w:pStyle w:val="yHeading5"/>
      </w:pPr>
      <w:bookmarkStart w:id="398" w:name="_Toc33890261"/>
      <w:r>
        <w:rPr>
          <w:rStyle w:val="CharSClsNo"/>
        </w:rPr>
        <w:t>1</w:t>
      </w:r>
      <w:r>
        <w:t>.</w:t>
      </w:r>
      <w:r>
        <w:tab/>
        <w:t>Terms used</w:t>
      </w:r>
      <w:bookmarkEnd w:id="398"/>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399" w:name="_Toc33890262"/>
      <w:r>
        <w:rPr>
          <w:rStyle w:val="CharSClsNo"/>
        </w:rPr>
        <w:t>2</w:t>
      </w:r>
      <w:r>
        <w:t>.</w:t>
      </w:r>
      <w:r>
        <w:tab/>
        <w:t>Contributions by Crown under r. 31 for Part 1 Members</w:t>
      </w:r>
      <w:bookmarkEnd w:id="399"/>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400" w:name="_Toc33890263"/>
      <w:r>
        <w:rPr>
          <w:rStyle w:val="CharSClsNo"/>
        </w:rPr>
        <w:t>3</w:t>
      </w:r>
      <w:r>
        <w:t>.</w:t>
      </w:r>
      <w:r>
        <w:tab/>
        <w:t>Retirement, death or disablement of Part 1 Member, benefit on</w:t>
      </w:r>
      <w:bookmarkEnd w:id="400"/>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2.25pt" o:ole="">
            <v:imagedata r:id="rId48" o:title=""/>
          </v:shape>
          <o:OLEObject Type="Embed" ProgID="Equation.3" ShapeID="_x0000_i1034" DrawAspect="Content" ObjectID="_1644502678" r:id="rId49"/>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401" w:name="_Toc33890264"/>
      <w:r>
        <w:rPr>
          <w:rStyle w:val="CharSClsNo"/>
        </w:rPr>
        <w:t>4</w:t>
      </w:r>
      <w:r>
        <w:t>.</w:t>
      </w:r>
      <w:r>
        <w:tab/>
        <w:t>Other termination of work by Part 1 Member, benefit on</w:t>
      </w:r>
      <w:bookmarkEnd w:id="401"/>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pt;height:29.25pt" o:ole="">
            <v:imagedata r:id="rId50" o:title=""/>
          </v:shape>
          <o:OLEObject Type="Embed" ProgID="Equation.3" ShapeID="_x0000_i1035" DrawAspect="Content" ObjectID="_1644502679" r:id="rId51"/>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in Gazette 13 Jun 2003 p. 2114; 13 Apr 2007 p. 1602.]</w:t>
      </w:r>
    </w:p>
    <w:p>
      <w:pPr>
        <w:pStyle w:val="yHeading5"/>
        <w:spacing w:before="180"/>
      </w:pPr>
      <w:bookmarkStart w:id="402" w:name="_Toc33890265"/>
      <w:r>
        <w:rPr>
          <w:rStyle w:val="CharSClsNo"/>
        </w:rPr>
        <w:t>5</w:t>
      </w:r>
      <w:r>
        <w:t>.</w:t>
      </w:r>
      <w:r>
        <w:tab/>
        <w:t>Benefit under r. 43, calculation of for certain Part 1 Members</w:t>
      </w:r>
      <w:bookmarkEnd w:id="402"/>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403" w:name="_Toc33890266"/>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403"/>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404" w:name="_Toc33890267"/>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404"/>
    </w:p>
    <w:p>
      <w:pPr>
        <w:pStyle w:val="yHeading5"/>
      </w:pPr>
      <w:bookmarkStart w:id="405" w:name="_Toc33890268"/>
      <w:r>
        <w:rPr>
          <w:rStyle w:val="CharSClsNo"/>
        </w:rPr>
        <w:t>7</w:t>
      </w:r>
      <w:r>
        <w:t>.</w:t>
      </w:r>
      <w:r>
        <w:tab/>
        <w:t>Terms used</w:t>
      </w:r>
      <w:bookmarkEnd w:id="405"/>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406" w:name="_Toc33890269"/>
      <w:r>
        <w:rPr>
          <w:rStyle w:val="CharSClsNo"/>
        </w:rPr>
        <w:t>8</w:t>
      </w:r>
      <w:r>
        <w:t>.</w:t>
      </w:r>
      <w:r>
        <w:tab/>
        <w:t>Contributions by Crown under r. 31 for certain Part 2 Members</w:t>
      </w:r>
      <w:bookmarkEnd w:id="406"/>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407" w:name="_Toc33890270"/>
      <w:r>
        <w:rPr>
          <w:rStyle w:val="CharSClsNo"/>
        </w:rPr>
        <w:t>9</w:t>
      </w:r>
      <w:r>
        <w:t>.</w:t>
      </w:r>
      <w:r>
        <w:tab/>
        <w:t>Benefit for Part 2 Member, effect of non-contributory period on calculation of</w:t>
      </w:r>
      <w:bookmarkEnd w:id="407"/>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408" w:name="_Toc33890271"/>
      <w:r>
        <w:rPr>
          <w:rStyle w:val="CharSDivNo"/>
        </w:rPr>
        <w:t>Part 3</w:t>
      </w:r>
      <w:r>
        <w:rPr>
          <w:rStyle w:val="CharDivNo"/>
        </w:rPr>
        <w:t xml:space="preserve"> </w:t>
      </w:r>
      <w:r>
        <w:t>—</w:t>
      </w:r>
      <w:r>
        <w:rPr>
          <w:rStyle w:val="CharDivText"/>
        </w:rPr>
        <w:t xml:space="preserve"> </w:t>
      </w:r>
      <w:r>
        <w:rPr>
          <w:rStyle w:val="CharSDivText"/>
        </w:rPr>
        <w:t>Director of Public Prosecutions</w:t>
      </w:r>
      <w:bookmarkEnd w:id="408"/>
    </w:p>
    <w:p>
      <w:pPr>
        <w:pStyle w:val="yHeading5"/>
        <w:spacing w:before="180"/>
      </w:pPr>
      <w:bookmarkStart w:id="409" w:name="_Toc33890272"/>
      <w:r>
        <w:rPr>
          <w:rStyle w:val="CharSClsNo"/>
        </w:rPr>
        <w:t>10</w:t>
      </w:r>
      <w:r>
        <w:t>.</w:t>
      </w:r>
      <w:r>
        <w:tab/>
        <w:t>Term used: DPP</w:t>
      </w:r>
      <w:bookmarkEnd w:id="409"/>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410" w:name="_Toc33890273"/>
      <w:r>
        <w:rPr>
          <w:rStyle w:val="CharSClsNo"/>
        </w:rPr>
        <w:t>11</w:t>
      </w:r>
      <w:r>
        <w:t>.</w:t>
      </w:r>
      <w:r>
        <w:tab/>
        <w:t>Employer</w:t>
      </w:r>
      <w:bookmarkEnd w:id="410"/>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411" w:name="_Toc33890274"/>
      <w:r>
        <w:rPr>
          <w:rStyle w:val="CharSClsNo"/>
        </w:rPr>
        <w:t>12</w:t>
      </w:r>
      <w:r>
        <w:t>.</w:t>
      </w:r>
      <w:r>
        <w:tab/>
        <w:t>Member contributions</w:t>
      </w:r>
      <w:bookmarkEnd w:id="411"/>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412" w:name="_Toc33890275"/>
      <w:r>
        <w:rPr>
          <w:rStyle w:val="CharSDivNo"/>
        </w:rPr>
        <w:t>Part 4</w:t>
      </w:r>
      <w:r>
        <w:rPr>
          <w:rStyle w:val="CharDivNo"/>
        </w:rPr>
        <w:t xml:space="preserve"> </w:t>
      </w:r>
      <w:r>
        <w:t xml:space="preserve">— </w:t>
      </w:r>
      <w:r>
        <w:rPr>
          <w:rStyle w:val="CharSDivText"/>
        </w:rPr>
        <w:t>Members who became ASIC staff</w:t>
      </w:r>
      <w:bookmarkEnd w:id="412"/>
    </w:p>
    <w:p>
      <w:pPr>
        <w:pStyle w:val="yFootnoteheading"/>
        <w:keepNext/>
        <w:spacing w:before="80"/>
      </w:pPr>
      <w:r>
        <w:tab/>
        <w:t>[Heading amended in Gazette 28 Sep 2001 p. 5356.]</w:t>
      </w:r>
    </w:p>
    <w:p>
      <w:pPr>
        <w:pStyle w:val="yHeading5"/>
        <w:spacing w:before="180"/>
      </w:pPr>
      <w:bookmarkStart w:id="413" w:name="_Toc33890276"/>
      <w:r>
        <w:rPr>
          <w:rStyle w:val="CharSClsNo"/>
        </w:rPr>
        <w:t>13</w:t>
      </w:r>
      <w:r>
        <w:t>.</w:t>
      </w:r>
      <w:r>
        <w:tab/>
        <w:t>Terms used</w:t>
      </w:r>
      <w:bookmarkEnd w:id="413"/>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in Gazette 28 Sep 2001 p. 5356.]</w:t>
      </w:r>
    </w:p>
    <w:p>
      <w:pPr>
        <w:pStyle w:val="yHeading5"/>
      </w:pPr>
      <w:bookmarkStart w:id="414" w:name="_Toc33890277"/>
      <w:r>
        <w:rPr>
          <w:rStyle w:val="CharSClsNo"/>
        </w:rPr>
        <w:t>14</w:t>
      </w:r>
      <w:r>
        <w:t>.</w:t>
      </w:r>
      <w:r>
        <w:tab/>
        <w:t>ASIC worker, consequences of becoming</w:t>
      </w:r>
      <w:bookmarkEnd w:id="414"/>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4</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in Gazette 28 Sep 2001 p. 5356.]</w:t>
      </w:r>
    </w:p>
    <w:p>
      <w:pPr>
        <w:pStyle w:val="yHeading3"/>
        <w:pageBreakBefore/>
        <w:spacing w:before="0"/>
        <w:rPr>
          <w:rStyle w:val="CharPartNo"/>
          <w:b w:val="0"/>
          <w:sz w:val="22"/>
        </w:rPr>
      </w:pPr>
      <w:bookmarkStart w:id="415" w:name="_Toc33890278"/>
      <w:r>
        <w:rPr>
          <w:rStyle w:val="CharSDivNo"/>
        </w:rPr>
        <w:t>Part 5</w:t>
      </w:r>
      <w:r>
        <w:rPr>
          <w:rStyle w:val="CharPartNo"/>
        </w:rPr>
        <w:t xml:space="preserve"> — </w:t>
      </w:r>
      <w:r>
        <w:rPr>
          <w:rStyle w:val="CharSDivText"/>
        </w:rPr>
        <w:t>Curtin and Edith Cowan University Staff</w:t>
      </w:r>
      <w:bookmarkEnd w:id="415"/>
    </w:p>
    <w:p>
      <w:pPr>
        <w:pStyle w:val="yHeading5"/>
      </w:pPr>
      <w:bookmarkStart w:id="416" w:name="_Toc33890279"/>
      <w:r>
        <w:rPr>
          <w:rStyle w:val="CharSClsNo"/>
        </w:rPr>
        <w:t>15</w:t>
      </w:r>
      <w:r>
        <w:t>.</w:t>
      </w:r>
      <w:r>
        <w:tab/>
        <w:t>Terms used</w:t>
      </w:r>
      <w:bookmarkEnd w:id="416"/>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417" w:name="_Toc33890280"/>
      <w:r>
        <w:rPr>
          <w:rStyle w:val="CharSClsNo"/>
        </w:rPr>
        <w:t>16</w:t>
      </w:r>
      <w:r>
        <w:t>.</w:t>
      </w:r>
      <w:r>
        <w:tab/>
        <w:t>University staff member, consequences of becoming</w:t>
      </w:r>
      <w:bookmarkEnd w:id="417"/>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418" w:name="_Toc33890281"/>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418"/>
      <w:r>
        <w:rPr>
          <w:rStyle w:val="CharPartText"/>
        </w:rPr>
        <w:t xml:space="preserve"> </w:t>
      </w:r>
    </w:p>
    <w:p>
      <w:pPr>
        <w:pStyle w:val="yHeading5"/>
      </w:pPr>
      <w:bookmarkStart w:id="419" w:name="_Toc33890282"/>
      <w:r>
        <w:rPr>
          <w:rStyle w:val="CharSClsNo"/>
        </w:rPr>
        <w:t>17</w:t>
      </w:r>
      <w:r>
        <w:t>.</w:t>
      </w:r>
      <w:r>
        <w:tab/>
        <w:t>Terms used</w:t>
      </w:r>
      <w:bookmarkEnd w:id="419"/>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5</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420" w:name="_Toc33890283"/>
      <w:r>
        <w:rPr>
          <w:rStyle w:val="CharSClsNo"/>
        </w:rPr>
        <w:t>18</w:t>
      </w:r>
      <w:r>
        <w:t>.</w:t>
      </w:r>
      <w:r>
        <w:tab/>
        <w:t>End date, meaning of</w:t>
      </w:r>
      <w:bookmarkEnd w:id="420"/>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421" w:name="_Toc33890284"/>
      <w:r>
        <w:rPr>
          <w:rStyle w:val="CharSClsNo"/>
        </w:rPr>
        <w:t>19</w:t>
      </w:r>
      <w:r>
        <w:t>.</w:t>
      </w:r>
      <w:r>
        <w:tab/>
        <w:t>Part 6 Member, electing to become etc.</w:t>
      </w:r>
      <w:bookmarkEnd w:id="421"/>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422" w:name="_Toc33890285"/>
      <w:r>
        <w:rPr>
          <w:rStyle w:val="CharSClsNo"/>
        </w:rPr>
        <w:t>20</w:t>
      </w:r>
      <w:r>
        <w:t>.</w:t>
      </w:r>
      <w:r>
        <w:tab/>
        <w:t>Contribution rate for Part 6 Members, selecting etc.</w:t>
      </w:r>
      <w:bookmarkEnd w:id="422"/>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423" w:name="_Toc33890286"/>
      <w:r>
        <w:rPr>
          <w:rStyle w:val="CharSClsNo"/>
        </w:rPr>
        <w:t>21</w:t>
      </w:r>
      <w:r>
        <w:t>.</w:t>
      </w:r>
      <w:r>
        <w:tab/>
        <w:t>Employer contributions under r. 29, calculation of; contributions by Crown under r. 31</w:t>
      </w:r>
      <w:bookmarkEnd w:id="423"/>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424" w:name="_Toc33890287"/>
      <w:r>
        <w:rPr>
          <w:rStyle w:val="CharSClsNo"/>
        </w:rPr>
        <w:t>22</w:t>
      </w:r>
      <w:r>
        <w:t>.</w:t>
      </w:r>
      <w:r>
        <w:tab/>
        <w:t>Retirement benefit under r. 38, increase of</w:t>
      </w:r>
      <w:bookmarkEnd w:id="424"/>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2.25pt" o:ole="">
            <v:imagedata r:id="rId52" o:title=""/>
          </v:shape>
          <o:OLEObject Type="Embed" ProgID="Equation.3" ShapeID="_x0000_i1036" DrawAspect="Content" ObjectID="_1644502680" r:id="rId53"/>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425" w:name="_Toc33890288"/>
      <w:r>
        <w:rPr>
          <w:rStyle w:val="CharSClsNo"/>
        </w:rPr>
        <w:t>23</w:t>
      </w:r>
      <w:r>
        <w:t>.</w:t>
      </w:r>
      <w:r>
        <w:tab/>
        <w:t>Death benefit under r. 39, increase of</w:t>
      </w:r>
      <w:bookmarkEnd w:id="425"/>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75pt;height:29.25pt" o:ole="">
            <v:imagedata r:id="rId54" o:title=""/>
          </v:shape>
          <o:OLEObject Type="Embed" ProgID="Equation.3" ShapeID="_x0000_i1037" DrawAspect="Content" ObjectID="_1644502681" r:id="rId55"/>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8.75pt;height:33pt" o:ole="">
            <v:imagedata r:id="rId56" o:title=""/>
          </v:shape>
          <o:OLEObject Type="Embed" ProgID="Equation.3" ShapeID="_x0000_i1038" DrawAspect="Content" ObjectID="_1644502682" r:id="rId57"/>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426" w:name="_Toc33890289"/>
      <w:r>
        <w:rPr>
          <w:rStyle w:val="CharSClsNo"/>
        </w:rPr>
        <w:t>24</w:t>
      </w:r>
      <w:r>
        <w:t>.</w:t>
      </w:r>
      <w:r>
        <w:tab/>
        <w:t>Total and permanent disablement benefit under r. 40, amount of</w:t>
      </w:r>
      <w:bookmarkEnd w:id="426"/>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427" w:name="_Toc33890290"/>
      <w:r>
        <w:rPr>
          <w:rStyle w:val="CharSClsNo"/>
        </w:rPr>
        <w:t>25</w:t>
      </w:r>
      <w:r>
        <w:t>.</w:t>
      </w:r>
      <w:r>
        <w:tab/>
        <w:t>Partial and permanent disablement under r. 41, increase of</w:t>
      </w:r>
      <w:bookmarkEnd w:id="427"/>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75pt;height:29.25pt" o:ole="">
            <v:imagedata r:id="rId58" o:title=""/>
          </v:shape>
          <o:OLEObject Type="Embed" ProgID="Equation.3" ShapeID="_x0000_i1039" DrawAspect="Content" ObjectID="_1644502683" r:id="rId59"/>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5pt;height:32.25pt" o:ole="">
            <v:imagedata r:id="rId60" o:title=""/>
          </v:shape>
          <o:OLEObject Type="Embed" ProgID="Equation.3" ShapeID="_x0000_i1040" DrawAspect="Content" ObjectID="_1644502684" r:id="rId61"/>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 xml:space="preserve">was a Part 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keepLines w:val="0"/>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428" w:name="_Toc33890291"/>
      <w:r>
        <w:rPr>
          <w:rStyle w:val="CharSClsNo"/>
        </w:rPr>
        <w:t>26</w:t>
      </w:r>
      <w:r>
        <w:t>.</w:t>
      </w:r>
      <w:r>
        <w:tab/>
        <w:t>Benefit under r. 43 or 44, increase of</w:t>
      </w:r>
      <w:bookmarkEnd w:id="428"/>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2.25pt" o:ole="">
            <v:imagedata r:id="rId62" o:title=""/>
          </v:shape>
          <o:OLEObject Type="Embed" ProgID="Equation.3" ShapeID="_x0000_i1041" DrawAspect="Content" ObjectID="_1644502685" r:id="rId63"/>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429" w:name="_Toc33890292"/>
      <w:r>
        <w:rPr>
          <w:rStyle w:val="CharSClsNo"/>
        </w:rPr>
        <w:t>27</w:t>
      </w:r>
      <w:r>
        <w:t>.</w:t>
      </w:r>
      <w:r>
        <w:tab/>
        <w:t>Transitional provisions</w:t>
      </w:r>
      <w:bookmarkEnd w:id="429"/>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430" w:name="_Toc33890293"/>
      <w:r>
        <w:rPr>
          <w:rStyle w:val="CharSchNo"/>
        </w:rPr>
        <w:t>Schedule 3</w:t>
      </w:r>
      <w:r>
        <w:t xml:space="preserve"> — </w:t>
      </w:r>
      <w:r>
        <w:rPr>
          <w:rStyle w:val="CharSchText"/>
        </w:rPr>
        <w:t>Transitional provisions</w:t>
      </w:r>
      <w:bookmarkEnd w:id="430"/>
    </w:p>
    <w:p>
      <w:pPr>
        <w:pStyle w:val="yShoulderClause"/>
      </w:pPr>
      <w:r>
        <w:t>[r. 254]</w:t>
      </w:r>
    </w:p>
    <w:p>
      <w:pPr>
        <w:pStyle w:val="yHeading3"/>
      </w:pPr>
      <w:bookmarkStart w:id="431" w:name="_Toc33890294"/>
      <w:r>
        <w:rPr>
          <w:rStyle w:val="CharSDivNo"/>
        </w:rPr>
        <w:t>Part 1</w:t>
      </w:r>
      <w:r>
        <w:t xml:space="preserve"> — </w:t>
      </w:r>
      <w:r>
        <w:rPr>
          <w:rStyle w:val="CharSDivText"/>
        </w:rPr>
        <w:t>Preliminary</w:t>
      </w:r>
      <w:bookmarkEnd w:id="431"/>
    </w:p>
    <w:p>
      <w:pPr>
        <w:pStyle w:val="yHeading5"/>
      </w:pPr>
      <w:bookmarkStart w:id="432" w:name="_Toc33890295"/>
      <w:r>
        <w:rPr>
          <w:rStyle w:val="CharSClsNo"/>
        </w:rPr>
        <w:t>1</w:t>
      </w:r>
      <w:r>
        <w:t>.</w:t>
      </w:r>
      <w:r>
        <w:tab/>
        <w:t>Terms used</w:t>
      </w:r>
      <w:bookmarkEnd w:id="432"/>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433" w:name="_Toc33890296"/>
      <w:r>
        <w:rPr>
          <w:rStyle w:val="CharSClsNo"/>
        </w:rPr>
        <w:t>2</w:t>
      </w:r>
      <w:r>
        <w:t>.</w:t>
      </w:r>
      <w:r>
        <w:tab/>
        <w:t>Terms used: GSS withdrawal benefit and WSS withdrawal benefit</w:t>
      </w:r>
      <w:bookmarkEnd w:id="433"/>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434" w:name="_Toc33890297"/>
      <w:r>
        <w:rPr>
          <w:rStyle w:val="CharSClsNo"/>
        </w:rPr>
        <w:t>3</w:t>
      </w:r>
      <w:r>
        <w:t>.</w:t>
      </w:r>
      <w:r>
        <w:tab/>
        <w:t>Current determinations etc. under GES Act, effect of for r. 5 (</w:t>
      </w:r>
      <w:r>
        <w:rPr>
          <w:i/>
        </w:rPr>
        <w:t>remuneration</w:t>
      </w:r>
      <w:r>
        <w:t>)</w:t>
      </w:r>
      <w:bookmarkEnd w:id="434"/>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435" w:name="_Toc33890298"/>
      <w:r>
        <w:rPr>
          <w:rStyle w:val="CharSClsNo"/>
        </w:rPr>
        <w:t>4</w:t>
      </w:r>
      <w:r>
        <w:t>.</w:t>
      </w:r>
      <w:r>
        <w:tab/>
        <w:t>Current orders under GES Act s. 3(6) as to employers, effect of for r. 9(1)(b)</w:t>
      </w:r>
      <w:bookmarkEnd w:id="435"/>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436" w:name="_Toc33890299"/>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436"/>
    </w:p>
    <w:p>
      <w:pPr>
        <w:pStyle w:val="yHeading5"/>
      </w:pPr>
      <w:bookmarkStart w:id="437" w:name="_Toc33890300"/>
      <w:r>
        <w:rPr>
          <w:rStyle w:val="CharSClsNo"/>
        </w:rPr>
        <w:t>5</w:t>
      </w:r>
      <w:r>
        <w:t>.</w:t>
      </w:r>
      <w:r>
        <w:tab/>
        <w:t>Terms used</w:t>
      </w:r>
      <w:bookmarkEnd w:id="437"/>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438" w:name="_Toc33890301"/>
      <w:r>
        <w:rPr>
          <w:rStyle w:val="CharSClsNo"/>
        </w:rPr>
        <w:t>6</w:t>
      </w:r>
      <w:r>
        <w:t>.</w:t>
      </w:r>
      <w:r>
        <w:tab/>
        <w:t>Current act under GES Act s. 49(1)(a) as to contributory period, effect of for r. 14(3)</w:t>
      </w:r>
      <w:bookmarkEnd w:id="438"/>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439" w:name="_Toc33890302"/>
      <w:r>
        <w:rPr>
          <w:rStyle w:val="CharSClsNo"/>
        </w:rPr>
        <w:t>7</w:t>
      </w:r>
      <w:r>
        <w:t>.</w:t>
      </w:r>
      <w:r>
        <w:tab/>
        <w:t>Current decision under GES Act as to application of s. 17B(2)(i), effect of for r. 15(3)</w:t>
      </w:r>
      <w:bookmarkEnd w:id="439"/>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440" w:name="_Toc33890303"/>
      <w:r>
        <w:rPr>
          <w:rStyle w:val="CharSClsNo"/>
        </w:rPr>
        <w:t>8</w:t>
      </w:r>
      <w:r>
        <w:t>.</w:t>
      </w:r>
      <w:r>
        <w:tab/>
        <w:t>Final remuneration for continuing Gold State Super Member, calculation of</w:t>
      </w:r>
      <w:bookmarkEnd w:id="440"/>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441" w:name="_Toc33890304"/>
      <w:r>
        <w:rPr>
          <w:rStyle w:val="CharSClsNo"/>
        </w:rPr>
        <w:t>9</w:t>
      </w:r>
      <w:r>
        <w:t>.</w:t>
      </w:r>
      <w:r>
        <w:tab/>
        <w:t>Health conditions taken to have been imposed in some cases etc.</w:t>
      </w:r>
      <w:bookmarkEnd w:id="441"/>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442" w:name="_Toc33890305"/>
      <w:r>
        <w:rPr>
          <w:rStyle w:val="CharSClsNo"/>
        </w:rPr>
        <w:t>10</w:t>
      </w:r>
      <w:r>
        <w:t>.</w:t>
      </w:r>
      <w:r>
        <w:tab/>
        <w:t>Members of 1987 scheme, who are at 17 Feb 2001 and who become Gold State Super Members etc.</w:t>
      </w:r>
      <w:bookmarkEnd w:id="442"/>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443" w:name="_Toc33890306"/>
      <w:r>
        <w:rPr>
          <w:rStyle w:val="CharSClsNo"/>
        </w:rPr>
        <w:t>11</w:t>
      </w:r>
      <w:r>
        <w:t>.</w:t>
      </w:r>
      <w:r>
        <w:tab/>
        <w:t>Certain applications under r. 19(1)(c), application of these regulations to</w:t>
      </w:r>
      <w:bookmarkEnd w:id="443"/>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444" w:name="_Toc33890307"/>
      <w:r>
        <w:rPr>
          <w:rStyle w:val="CharSClsNo"/>
        </w:rPr>
        <w:t>12</w:t>
      </w:r>
      <w:r>
        <w:t>.</w:t>
      </w:r>
      <w:r>
        <w:tab/>
        <w:t>Treasurer’s directions under GES Act s. 49(1)(b) as to ineligible workers, effect of</w:t>
      </w:r>
      <w:bookmarkEnd w:id="444"/>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445" w:name="_Toc33890308"/>
      <w:r>
        <w:rPr>
          <w:rStyle w:val="CharSClsNo"/>
        </w:rPr>
        <w:t>13</w:t>
      </w:r>
      <w:r>
        <w:t>.</w:t>
      </w:r>
      <w:r>
        <w:tab/>
        <w:t>Application of r. 22 to certain people changing jobs</w:t>
      </w:r>
      <w:bookmarkEnd w:id="445"/>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446" w:name="_Toc33890309"/>
      <w:r>
        <w:rPr>
          <w:rStyle w:val="CharSClsNo"/>
        </w:rPr>
        <w:t>14</w:t>
      </w:r>
      <w:r>
        <w:t>.</w:t>
      </w:r>
      <w:r>
        <w:tab/>
        <w:t>Application of r. 23 to certain 1987 scheme members who became ineligible due to reduced working hours</w:t>
      </w:r>
      <w:bookmarkEnd w:id="446"/>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447" w:name="_Toc33890310"/>
      <w:r>
        <w:rPr>
          <w:rStyle w:val="CharSClsNo"/>
        </w:rPr>
        <w:t>15</w:t>
      </w:r>
      <w:r>
        <w:t>.</w:t>
      </w:r>
      <w:r>
        <w:tab/>
        <w:t>Notice under GES Act s. 19A(1) terminating membership, effect of under r. 24(1)</w:t>
      </w:r>
      <w:bookmarkEnd w:id="447"/>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448" w:name="_Toc33890311"/>
      <w:r>
        <w:rPr>
          <w:rStyle w:val="CharSClsNo"/>
        </w:rPr>
        <w:t>16</w:t>
      </w:r>
      <w:r>
        <w:t>.</w:t>
      </w:r>
      <w:r>
        <w:tab/>
        <w:t>Contributions for period before 17 Feb 2001, when payable etc.</w:t>
      </w:r>
      <w:bookmarkEnd w:id="448"/>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449" w:name="_Toc33890312"/>
      <w:r>
        <w:rPr>
          <w:rStyle w:val="CharSClsNo"/>
        </w:rPr>
        <w:t>17</w:t>
      </w:r>
      <w:r>
        <w:t>.</w:t>
      </w:r>
      <w:r>
        <w:tab/>
        <w:t>Current declaration under GES Act s. 27(3) for employer contributions, effect of for r. 29(3)</w:t>
      </w:r>
      <w:bookmarkEnd w:id="449"/>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450" w:name="_Toc33890313"/>
      <w:r>
        <w:rPr>
          <w:rStyle w:val="CharSClsNo"/>
        </w:rPr>
        <w:t>18</w:t>
      </w:r>
      <w:r>
        <w:t>.</w:t>
      </w:r>
      <w:r>
        <w:tab/>
        <w:t>Current instrument under GES Act s. 27(7) for deferment of Employer contributions, effect of for r. 30(3)</w:t>
      </w:r>
      <w:bookmarkEnd w:id="450"/>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451" w:name="_Toc33890314"/>
      <w:r>
        <w:rPr>
          <w:rStyle w:val="CharSClsNo"/>
        </w:rPr>
        <w:t>19</w:t>
      </w:r>
      <w:r>
        <w:t>.</w:t>
      </w:r>
      <w:r>
        <w:tab/>
        <w:t>Current election under GES Act s. 22 for contribution rate, effect of for r. 33(1)</w:t>
      </w:r>
      <w:bookmarkEnd w:id="451"/>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452" w:name="_Toc33890315"/>
      <w:r>
        <w:rPr>
          <w:rStyle w:val="CharSClsNo"/>
        </w:rPr>
        <w:t>20</w:t>
      </w:r>
      <w:r>
        <w:t>.</w:t>
      </w:r>
      <w:r>
        <w:tab/>
        <w:t>Election under GES Act s. 23 for recognised unpaid leave, effect of for r. 35</w:t>
      </w:r>
      <w:bookmarkEnd w:id="452"/>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453" w:name="_Toc33890316"/>
      <w:r>
        <w:rPr>
          <w:rStyle w:val="CharSClsNo"/>
        </w:rPr>
        <w:t>21</w:t>
      </w:r>
      <w:r>
        <w:t>.</w:t>
      </w:r>
      <w:r>
        <w:tab/>
        <w:t>Exemption under GES Act s. 23A as to unrecognised unpaid leave, effect of for r. 36(2)</w:t>
      </w:r>
      <w:bookmarkEnd w:id="453"/>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454" w:name="_Toc33890317"/>
      <w:r>
        <w:rPr>
          <w:rStyle w:val="CharSClsNo"/>
        </w:rPr>
        <w:t>22</w:t>
      </w:r>
      <w:r>
        <w:t>.</w:t>
      </w:r>
      <w:r>
        <w:tab/>
        <w:t>Benefit unpaid at 17 Feb 2001, entitlement to</w:t>
      </w:r>
      <w:bookmarkEnd w:id="454"/>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455" w:name="_Toc33890318"/>
      <w:r>
        <w:rPr>
          <w:rStyle w:val="CharSClsNo"/>
        </w:rPr>
        <w:t>23</w:t>
      </w:r>
      <w:r>
        <w:t>.</w:t>
      </w:r>
      <w:r>
        <w:tab/>
        <w:t>Certain people eligible for benefit under GES Act s. 32, 33 or 34, application of these regulations to</w:t>
      </w:r>
      <w:bookmarkEnd w:id="455"/>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456" w:name="_Toc33890319"/>
      <w:r>
        <w:rPr>
          <w:rStyle w:val="CharSClsNo"/>
        </w:rPr>
        <w:t>24</w:t>
      </w:r>
      <w:r>
        <w:t>.</w:t>
      </w:r>
      <w:r>
        <w:tab/>
        <w:t>Withdrawal benefit, r. 45(1) disapplied in some cases</w:t>
      </w:r>
      <w:bookmarkEnd w:id="456"/>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in Gazette 13 Apr 2007 p. 1602.]</w:t>
      </w:r>
    </w:p>
    <w:p>
      <w:pPr>
        <w:pStyle w:val="yHeading5"/>
      </w:pPr>
      <w:bookmarkStart w:id="457" w:name="_Toc33890320"/>
      <w:r>
        <w:rPr>
          <w:rStyle w:val="CharSClsNo"/>
        </w:rPr>
        <w:t>25</w:t>
      </w:r>
      <w:r>
        <w:t>.</w:t>
      </w:r>
      <w:r>
        <w:tab/>
        <w:t>Current determination under GES Act s. 40(3) as to interest on deferred benefit, effect of for r. 46(c)</w:t>
      </w:r>
      <w:bookmarkEnd w:id="457"/>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458" w:name="_Toc33890321"/>
      <w:r>
        <w:rPr>
          <w:rStyle w:val="CharSClsNo"/>
        </w:rPr>
        <w:t>26</w:t>
      </w:r>
      <w:r>
        <w:t>.</w:t>
      </w:r>
      <w:r>
        <w:tab/>
        <w:t>Request for or approval of, before 17 Feb 2001, transfer to other fund, effect of for r. 47</w:t>
      </w:r>
      <w:bookmarkEnd w:id="458"/>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459" w:name="_Toc33890322"/>
      <w:r>
        <w:rPr>
          <w:rStyle w:val="CharSClsNo"/>
        </w:rPr>
        <w:t>27</w:t>
      </w:r>
      <w:r>
        <w:t>.</w:t>
      </w:r>
      <w:r>
        <w:tab/>
        <w:t>Death benefit unpaid at 17 Feb 2001, application of r. 48 to</w:t>
      </w:r>
      <w:bookmarkEnd w:id="459"/>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460" w:name="_Toc33890323"/>
      <w:r>
        <w:rPr>
          <w:rStyle w:val="CharSClsNo"/>
        </w:rPr>
        <w:t>28</w:t>
      </w:r>
      <w:r>
        <w:t>.</w:t>
      </w:r>
      <w:r>
        <w:tab/>
        <w:t>Current authorisation for GES Act s. 53(3)(b) as to medical information, effect of for r. 49(3)(c)</w:t>
      </w:r>
      <w:bookmarkEnd w:id="460"/>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461" w:name="_Toc33890324"/>
      <w:r>
        <w:rPr>
          <w:rStyle w:val="CharSClsNo"/>
        </w:rPr>
        <w:t>29</w:t>
      </w:r>
      <w:r>
        <w:t>.</w:t>
      </w:r>
      <w:r>
        <w:tab/>
        <w:t>Certain Members who transferred to 1987 scheme and left within 2 years entitled to further benefit</w:t>
      </w:r>
      <w:bookmarkEnd w:id="461"/>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in Gazette 13 Apr 2007 p. 1602-3.]</w:t>
      </w:r>
    </w:p>
    <w:p>
      <w:pPr>
        <w:pStyle w:val="yHeading3"/>
      </w:pPr>
      <w:bookmarkStart w:id="462" w:name="_Toc33890325"/>
      <w:r>
        <w:rPr>
          <w:rStyle w:val="CharSDivNo"/>
        </w:rPr>
        <w:t>Part 3</w:t>
      </w:r>
      <w:r>
        <w:t xml:space="preserve"> — </w:t>
      </w:r>
      <w:r>
        <w:rPr>
          <w:rStyle w:val="CharSDivText"/>
        </w:rPr>
        <w:t>West State Super Scheme</w:t>
      </w:r>
      <w:bookmarkEnd w:id="462"/>
    </w:p>
    <w:p>
      <w:pPr>
        <w:pStyle w:val="yHeading5"/>
        <w:spacing w:before="180"/>
      </w:pPr>
      <w:bookmarkStart w:id="463" w:name="_Toc33890326"/>
      <w:r>
        <w:rPr>
          <w:rStyle w:val="CharSClsNo"/>
        </w:rPr>
        <w:t>30</w:t>
      </w:r>
      <w:r>
        <w:t>.</w:t>
      </w:r>
      <w:r>
        <w:tab/>
        <w:t>Members of 1993 scheme, who are at 17 Feb 2001 and who become Members of WSS Scheme</w:t>
      </w:r>
      <w:bookmarkEnd w:id="463"/>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464" w:name="_Toc33890327"/>
      <w:r>
        <w:rPr>
          <w:rStyle w:val="CharSClsNo"/>
        </w:rPr>
        <w:t>31</w:t>
      </w:r>
      <w:r>
        <w:t>.</w:t>
      </w:r>
      <w:r>
        <w:tab/>
        <w:t>Election etc. under GES Act s. 38EA as to voluntary membership of 1993 scheme, effect of for r. 52</w:t>
      </w:r>
      <w:bookmarkEnd w:id="464"/>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465" w:name="_Toc33890328"/>
      <w:r>
        <w:rPr>
          <w:rStyle w:val="CharSClsNo"/>
        </w:rPr>
        <w:t>32</w:t>
      </w:r>
      <w:r>
        <w:t>.</w:t>
      </w:r>
      <w:r>
        <w:tab/>
        <w:t>Contributions for period before 17 Feb 2001, when payable etc.</w:t>
      </w:r>
      <w:bookmarkEnd w:id="465"/>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466" w:name="_Toc33890329"/>
      <w:r>
        <w:rPr>
          <w:rStyle w:val="CharSClsNo"/>
        </w:rPr>
        <w:t>33</w:t>
      </w:r>
      <w:r>
        <w:t>.</w:t>
      </w:r>
      <w:r>
        <w:tab/>
        <w:t>Current notice under GES Act s. 38PA(1) as to Employer contributions, effect of for r. 55(1)</w:t>
      </w:r>
      <w:bookmarkEnd w:id="466"/>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467" w:name="_Toc33890330"/>
      <w:r>
        <w:rPr>
          <w:rStyle w:val="CharSClsNo"/>
        </w:rPr>
        <w:t>34</w:t>
      </w:r>
      <w:r>
        <w:t>.</w:t>
      </w:r>
      <w:r>
        <w:tab/>
        <w:t>Current approval etc. under GES Act s. 38E as to Employer contributions, effect of for r. 57</w:t>
      </w:r>
      <w:bookmarkEnd w:id="467"/>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468" w:name="_Toc33890331"/>
      <w:r>
        <w:rPr>
          <w:rStyle w:val="CharSClsNo"/>
        </w:rPr>
        <w:t>35</w:t>
      </w:r>
      <w:r>
        <w:t>.</w:t>
      </w:r>
      <w:r>
        <w:tab/>
        <w:t>Employer contribution returns</w:t>
      </w:r>
      <w:bookmarkEnd w:id="468"/>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469" w:name="_Toc33890332"/>
      <w:r>
        <w:rPr>
          <w:rStyle w:val="CharSClsNo"/>
        </w:rPr>
        <w:t>36</w:t>
      </w:r>
      <w:r>
        <w:t>.</w:t>
      </w:r>
      <w:r>
        <w:tab/>
        <w:t>Current direction etc. under GES Act s. 38Q, effect of for r. 62</w:t>
      </w:r>
      <w:bookmarkEnd w:id="469"/>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470" w:name="_Toc33890333"/>
      <w:r>
        <w:rPr>
          <w:rStyle w:val="CharSClsNo"/>
        </w:rPr>
        <w:t>37</w:t>
      </w:r>
      <w:r>
        <w:t>.</w:t>
      </w:r>
      <w:r>
        <w:tab/>
        <w:t>Member contributing under GES Act s. 38EA, effect on of r. 63</w:t>
      </w:r>
      <w:bookmarkEnd w:id="470"/>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471" w:name="_Toc33890334"/>
      <w:r>
        <w:rPr>
          <w:rStyle w:val="CharSClsNo"/>
        </w:rPr>
        <w:t>38</w:t>
      </w:r>
      <w:r>
        <w:t>.</w:t>
      </w:r>
      <w:r>
        <w:tab/>
        <w:t>Benefit accounts under r. 66(1), status of and credits to</w:t>
      </w:r>
      <w:bookmarkEnd w:id="471"/>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472" w:name="_Toc33890335"/>
      <w:r>
        <w:rPr>
          <w:rStyle w:val="CharSClsNo"/>
        </w:rPr>
        <w:t>39</w:t>
      </w:r>
      <w:r>
        <w:t>.</w:t>
      </w:r>
      <w:r>
        <w:tab/>
        <w:t>Current determination under GES Act s. 38I(2) as to interest, effect of for r. 69(2) etc.</w:t>
      </w:r>
      <w:bookmarkEnd w:id="472"/>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473" w:name="_Toc33890336"/>
      <w:r>
        <w:rPr>
          <w:rStyle w:val="CharSClsNo"/>
        </w:rPr>
        <w:t>40</w:t>
      </w:r>
      <w:r>
        <w:t>.</w:t>
      </w:r>
      <w:r>
        <w:tab/>
        <w:t>Benefit unpaid at 17 Feb 2001, entitlement to</w:t>
      </w:r>
      <w:bookmarkEnd w:id="473"/>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474" w:name="_Toc33890337"/>
      <w:r>
        <w:rPr>
          <w:rStyle w:val="CharSClsNo"/>
        </w:rPr>
        <w:t>41</w:t>
      </w:r>
      <w:r>
        <w:t>.</w:t>
      </w:r>
      <w:r>
        <w:tab/>
        <w:t>Death and disablement benefits, calculation of for r. 70, 71 and 72 etc.</w:t>
      </w:r>
      <w:bookmarkEnd w:id="474"/>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475" w:name="_Toc33890338"/>
      <w:r>
        <w:rPr>
          <w:rStyle w:val="CharSClsNo"/>
        </w:rPr>
        <w:t>42</w:t>
      </w:r>
      <w:r>
        <w:t>.</w:t>
      </w:r>
      <w:r>
        <w:tab/>
        <w:t>Current notice under GES Act s. 38PB(1) as to increasing benefit, effect of for r. 75(1)</w:t>
      </w:r>
      <w:bookmarkEnd w:id="475"/>
    </w:p>
    <w:p>
      <w:pPr>
        <w:pStyle w:val="ySubsection"/>
      </w:pPr>
      <w:r>
        <w:tab/>
      </w:r>
      <w:r>
        <w:tab/>
        <w:t>A current notice given by the Treasurer under section 38PB(1) of the GES Act increasing the amount of a benefit continues as a notice under regulation 75(1).</w:t>
      </w:r>
    </w:p>
    <w:p>
      <w:pPr>
        <w:pStyle w:val="yHeading5"/>
      </w:pPr>
      <w:bookmarkStart w:id="476" w:name="_Toc33890339"/>
      <w:r>
        <w:rPr>
          <w:rStyle w:val="CharSClsNo"/>
        </w:rPr>
        <w:t>43</w:t>
      </w:r>
      <w:r>
        <w:t>.</w:t>
      </w:r>
      <w:r>
        <w:tab/>
        <w:t>Withdrawal benefit, r. 76(1) disapplied in some cases</w:t>
      </w:r>
      <w:bookmarkEnd w:id="476"/>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in Gazette 13 Apr 2007 p. 1603.]</w:t>
      </w:r>
    </w:p>
    <w:p>
      <w:pPr>
        <w:pStyle w:val="yHeading5"/>
        <w:outlineLvl w:val="9"/>
      </w:pPr>
      <w:bookmarkStart w:id="477" w:name="_Toc33890340"/>
      <w:r>
        <w:rPr>
          <w:rStyle w:val="CharSClsNo"/>
        </w:rPr>
        <w:t>43A</w:t>
      </w:r>
      <w:r>
        <w:t>.</w:t>
      </w:r>
      <w:r>
        <w:tab/>
        <w:t>Deferred benefits under GES Act s. 35(1)(b), converting to preserved benefit</w:t>
      </w:r>
      <w:bookmarkEnd w:id="477"/>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478" w:name="_Toc33890341"/>
      <w:r>
        <w:rPr>
          <w:rStyle w:val="CharSClsNo"/>
        </w:rPr>
        <w:t>44</w:t>
      </w:r>
      <w:r>
        <w:t>.</w:t>
      </w:r>
      <w:r>
        <w:tab/>
        <w:t>Current determination under GES Act s. 40(3) as to interest on deferred benefit, effect of for r. 78(c)</w:t>
      </w:r>
      <w:bookmarkEnd w:id="478"/>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479" w:name="_Toc33890342"/>
      <w:r>
        <w:rPr>
          <w:rStyle w:val="CharSClsNo"/>
        </w:rPr>
        <w:t>45</w:t>
      </w:r>
      <w:r>
        <w:t>.</w:t>
      </w:r>
      <w:r>
        <w:tab/>
        <w:t>Request before 17 Feb 2001 for transfer to other fund, effect of for r. 79(1)</w:t>
      </w:r>
      <w:bookmarkEnd w:id="479"/>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480" w:name="_Toc33890343"/>
      <w:r>
        <w:rPr>
          <w:rStyle w:val="CharSClsNo"/>
        </w:rPr>
        <w:t>46</w:t>
      </w:r>
      <w:r>
        <w:t>.</w:t>
      </w:r>
      <w:r>
        <w:tab/>
        <w:t>Death benefit unpaid at 17 Feb 2001, application of r. 80 to</w:t>
      </w:r>
      <w:bookmarkEnd w:id="480"/>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481" w:name="_Toc33890344"/>
      <w:r>
        <w:rPr>
          <w:rStyle w:val="CharSClsNo"/>
        </w:rPr>
        <w:t>47</w:t>
      </w:r>
      <w:r>
        <w:t>.</w:t>
      </w:r>
      <w:r>
        <w:tab/>
        <w:t>Current authorisation for GES Act s. 53(3)(b) as to medical information, effect of for r. 81(3)(c)</w:t>
      </w:r>
      <w:bookmarkEnd w:id="481"/>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482" w:name="_Toc33890345"/>
      <w:r>
        <w:rPr>
          <w:rStyle w:val="CharSDivNo"/>
        </w:rPr>
        <w:t>Part 4</w:t>
      </w:r>
      <w:r>
        <w:t xml:space="preserve"> — </w:t>
      </w:r>
      <w:r>
        <w:rPr>
          <w:rStyle w:val="CharSDivText"/>
        </w:rPr>
        <w:t>Information requirements</w:t>
      </w:r>
      <w:bookmarkEnd w:id="482"/>
    </w:p>
    <w:p>
      <w:pPr>
        <w:pStyle w:val="yHeading5"/>
      </w:pPr>
      <w:bookmarkStart w:id="483" w:name="_Toc33890346"/>
      <w:r>
        <w:rPr>
          <w:rStyle w:val="CharSClsNo"/>
        </w:rPr>
        <w:t>48</w:t>
      </w:r>
      <w:r>
        <w:t>.</w:t>
      </w:r>
      <w:r>
        <w:tab/>
        <w:t>First annual reporting day; first reporting period for r. 221(5)</w:t>
      </w:r>
      <w:bookmarkEnd w:id="483"/>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484" w:name="_Toc33890347"/>
      <w:r>
        <w:rPr>
          <w:rStyle w:val="CharSClsNo"/>
        </w:rPr>
        <w:t>49</w:t>
      </w:r>
      <w:r>
        <w:t>.</w:t>
      </w:r>
      <w:r>
        <w:tab/>
        <w:t>Person ceasing to be Member before given annual statement, information to be given to</w:t>
      </w:r>
      <w:bookmarkEnd w:id="484"/>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485" w:name="_Toc33890348"/>
      <w:r>
        <w:rPr>
          <w:rStyle w:val="CharSClsNo"/>
        </w:rPr>
        <w:t>50</w:t>
      </w:r>
      <w:r>
        <w:t>.</w:t>
      </w:r>
      <w:r>
        <w:tab/>
        <w:t>Current direction under GES Act s. 52(1) as to information, effect of for r. 224C(1)</w:t>
      </w:r>
      <w:bookmarkEnd w:id="485"/>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in Gazette 29 Jun 2001 p. 3105.]</w:t>
      </w:r>
    </w:p>
    <w:p>
      <w:pPr>
        <w:pStyle w:val="yHeading5"/>
      </w:pPr>
      <w:bookmarkStart w:id="486" w:name="_Toc33890349"/>
      <w:r>
        <w:rPr>
          <w:rStyle w:val="CharSClsNo"/>
        </w:rPr>
        <w:t>51</w:t>
      </w:r>
      <w:r>
        <w:t>.</w:t>
      </w:r>
      <w:r>
        <w:tab/>
        <w:t>Request for information made before 17 Feb 2001, effect of for r. 224D</w:t>
      </w:r>
      <w:bookmarkEnd w:id="486"/>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4</w:t>
      </w:r>
      <w:r>
        <w:t xml:space="preserve"> but as at that day the Board had not dealt with it, the request continues as a request under regulation 224D(1) or (3).</w:t>
      </w:r>
    </w:p>
    <w:p>
      <w:pPr>
        <w:pStyle w:val="yFootnotesection"/>
      </w:pPr>
      <w:r>
        <w:tab/>
        <w:t>[Clause 51 amended in Gazette 29 Jun 2001 p. 3105.]</w:t>
      </w:r>
    </w:p>
    <w:p>
      <w:pPr>
        <w:pStyle w:val="yHeading3"/>
      </w:pPr>
      <w:bookmarkStart w:id="487" w:name="_Toc33890350"/>
      <w:r>
        <w:rPr>
          <w:rStyle w:val="CharSDivNo"/>
        </w:rPr>
        <w:t>Part 5</w:t>
      </w:r>
      <w:r>
        <w:t xml:space="preserve"> — </w:t>
      </w:r>
      <w:r>
        <w:rPr>
          <w:rStyle w:val="CharSDivText"/>
        </w:rPr>
        <w:t>Board elections</w:t>
      </w:r>
      <w:bookmarkEnd w:id="487"/>
    </w:p>
    <w:p>
      <w:pPr>
        <w:pStyle w:val="yHeading5"/>
      </w:pPr>
      <w:bookmarkStart w:id="488" w:name="_Toc33890351"/>
      <w:r>
        <w:rPr>
          <w:rStyle w:val="CharSClsNo"/>
        </w:rPr>
        <w:t>52</w:t>
      </w:r>
      <w:r>
        <w:t>.</w:t>
      </w:r>
      <w:r>
        <w:tab/>
        <w:t>Elections underway at 17 Feb 2001</w:t>
      </w:r>
      <w:bookmarkEnd w:id="488"/>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4</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489" w:name="_Toc33890352"/>
      <w:r>
        <w:rPr>
          <w:rStyle w:val="CharSClsNo"/>
        </w:rPr>
        <w:t>53</w:t>
      </w:r>
      <w:r>
        <w:t>.</w:t>
      </w:r>
      <w:r>
        <w:tab/>
        <w:t>Dispute in progress at 17 Feb 2001</w:t>
      </w:r>
      <w:bookmarkEnd w:id="489"/>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4</w:t>
      </w:r>
      <w:r>
        <w:t xml:space="preserve"> but as at that day the Minister had not dealt with it, the Minister is to deal with the dispute in accordance with those regulations as if they were still in force.</w:t>
      </w:r>
    </w:p>
    <w:p>
      <w:pPr>
        <w:pStyle w:val="yHeading3"/>
      </w:pPr>
      <w:bookmarkStart w:id="490" w:name="_Toc33890353"/>
      <w:r>
        <w:rPr>
          <w:rStyle w:val="CharSDivNo"/>
        </w:rPr>
        <w:t>Part 6</w:t>
      </w:r>
      <w:r>
        <w:t xml:space="preserve"> — </w:t>
      </w:r>
      <w:r>
        <w:rPr>
          <w:rStyle w:val="CharSDivText"/>
        </w:rPr>
        <w:t>General</w:t>
      </w:r>
      <w:bookmarkEnd w:id="490"/>
    </w:p>
    <w:p>
      <w:pPr>
        <w:pStyle w:val="yHeading5"/>
      </w:pPr>
      <w:bookmarkStart w:id="491" w:name="_Toc33890354"/>
      <w:r>
        <w:rPr>
          <w:rStyle w:val="CharSClsNo"/>
        </w:rPr>
        <w:t>54</w:t>
      </w:r>
      <w:r>
        <w:t>.</w:t>
      </w:r>
      <w:r>
        <w:tab/>
        <w:t>Payment late at 17 Feb 2001, interest on</w:t>
      </w:r>
      <w:bookmarkEnd w:id="491"/>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in Gazette 29 Jun 2001 p. 3105-6; 13 Apr 2007 p. 1665.]</w:t>
      </w:r>
    </w:p>
    <w:p>
      <w:pPr>
        <w:pStyle w:val="yHeading5"/>
      </w:pPr>
      <w:bookmarkStart w:id="492" w:name="_Toc33890355"/>
      <w:r>
        <w:rPr>
          <w:rStyle w:val="CharSClsNo"/>
        </w:rPr>
        <w:t>55</w:t>
      </w:r>
      <w:r>
        <w:t>.</w:t>
      </w:r>
      <w:r>
        <w:tab/>
        <w:t>Current notice under GES Act s. 49(1)(c) as to benefit in special circumstances, effect of for r. 244(1)</w:t>
      </w:r>
      <w:bookmarkEnd w:id="492"/>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493" w:name="_Toc33890356"/>
      <w:r>
        <w:rPr>
          <w:rStyle w:val="CharSClsNo"/>
        </w:rPr>
        <w:t>56</w:t>
      </w:r>
      <w:r>
        <w:t>.</w:t>
      </w:r>
      <w:r>
        <w:tab/>
        <w:t>Current permission under GES Act s. 55(1) as to lost right etc., effect of for r. 249(1)</w:t>
      </w:r>
      <w:bookmarkEnd w:id="493"/>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494" w:name="_Toc33890357"/>
      <w:r>
        <w:rPr>
          <w:rStyle w:val="CharSClsNo"/>
        </w:rPr>
        <w:t>57</w:t>
      </w:r>
      <w:r>
        <w:t>.</w:t>
      </w:r>
      <w:r>
        <w:tab/>
        <w:t>Current forms continue to be approved</w:t>
      </w:r>
      <w:bookmarkEnd w:id="494"/>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495" w:name="_Toc33890358"/>
      <w:r>
        <w:rPr>
          <w:rStyle w:val="CharSClsNo"/>
        </w:rPr>
        <w:t>58</w:t>
      </w:r>
      <w:r>
        <w:t>.</w:t>
      </w:r>
      <w:r>
        <w:tab/>
        <w:t>Current policy etc. decisions continue</w:t>
      </w:r>
      <w:bookmarkEnd w:id="495"/>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5"/>
          <w:headerReference w:type="default" r:id="rId66"/>
          <w:pgSz w:w="11907" w:h="16840" w:code="9"/>
          <w:pgMar w:top="2376" w:right="2405" w:bottom="3542" w:left="2405" w:header="706" w:footer="3380" w:gutter="0"/>
          <w:cols w:space="720"/>
          <w:noEndnote/>
          <w:docGrid w:linePitch="326"/>
        </w:sectPr>
      </w:pPr>
    </w:p>
    <w:p>
      <w:pPr>
        <w:pStyle w:val="nHeading2"/>
      </w:pPr>
      <w:bookmarkStart w:id="496" w:name="_Toc33890359"/>
      <w:r>
        <w:t>Notes</w:t>
      </w:r>
      <w:bookmarkEnd w:id="496"/>
    </w:p>
    <w:p>
      <w:pPr>
        <w:pStyle w:val="nSubsection"/>
      </w:pPr>
      <w:r>
        <w:rPr>
          <w:vertAlign w:val="superscript"/>
        </w:rPr>
        <w:t>1</w:t>
      </w:r>
      <w:r>
        <w:tab/>
        <w:t xml:space="preserve">This is a compilation of the </w:t>
      </w:r>
      <w:r>
        <w:rPr>
          <w:i/>
          <w:noProof/>
        </w:rPr>
        <w:t>State Superannuation Regulations 2001</w:t>
      </w:r>
      <w:r>
        <w:t xml:space="preserve"> and includes the amendments made by the other written laws referred to in the following table</w:t>
      </w:r>
      <w:r>
        <w:rPr>
          <w:snapToGrid w:val="0"/>
          <w:vertAlign w:val="superscript"/>
        </w:rPr>
        <w:t> 1a, 6, 7</w:t>
      </w:r>
      <w:r>
        <w:rPr>
          <w:snapToGrid w:val="0"/>
        </w:rPr>
        <w:t xml:space="preserve">. </w:t>
      </w:r>
      <w:r>
        <w:t xml:space="preserve"> The table also contains information about any reprint.</w:t>
      </w:r>
    </w:p>
    <w:p>
      <w:pPr>
        <w:pStyle w:val="nHeading3"/>
      </w:pPr>
      <w:bookmarkStart w:id="497" w:name="_Toc33890360"/>
      <w:r>
        <w:t>Compilation table</w:t>
      </w:r>
      <w:bookmarkEnd w:id="4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 xml:space="preserve">(includes amendments listed above excluding the retrospective amendments published in </w:t>
            </w:r>
            <w:r>
              <w:rPr>
                <w:i/>
              </w:rPr>
              <w:t>Gazette</w:t>
            </w:r>
            <w:r>
              <w:t xml:space="preserv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rPr>
          <w:cantSplit/>
        </w:trPr>
        <w:tc>
          <w:tcPr>
            <w:tcW w:w="3119" w:type="dxa"/>
          </w:tcPr>
          <w:p>
            <w:pPr>
              <w:pStyle w:val="nTable"/>
              <w:spacing w:after="40"/>
              <w:ind w:right="113"/>
            </w:pPr>
            <w:r>
              <w:rPr>
                <w:i/>
              </w:rPr>
              <w:t>State Superannuation Amendment Regulations (No. 4) 2003</w:t>
            </w:r>
          </w:p>
        </w:tc>
        <w:tc>
          <w:tcPr>
            <w:tcW w:w="1276" w:type="dxa"/>
          </w:tcPr>
          <w:p>
            <w:pPr>
              <w:pStyle w:val="nTable"/>
              <w:spacing w:after="40"/>
            </w:pPr>
            <w:r>
              <w:t>30 Dec 2003 p. 5725-6</w:t>
            </w:r>
          </w:p>
        </w:tc>
        <w:tc>
          <w:tcPr>
            <w:tcW w:w="2693" w:type="dxa"/>
          </w:tcPr>
          <w:p>
            <w:pPr>
              <w:pStyle w:val="nTable"/>
              <w:spacing w:after="40"/>
            </w:pPr>
            <w:r>
              <w:t>30 Dec 2003</w:t>
            </w:r>
          </w:p>
        </w:tc>
      </w:tr>
      <w:tr>
        <w:trPr>
          <w:cantSplit/>
        </w:trPr>
        <w:tc>
          <w:tcPr>
            <w:tcW w:w="3119" w:type="dxa"/>
          </w:tcPr>
          <w:p>
            <w:pPr>
              <w:pStyle w:val="nTable"/>
              <w:spacing w:after="40"/>
              <w:ind w:right="113"/>
              <w:rPr>
                <w:i/>
              </w:rPr>
            </w:pPr>
            <w:r>
              <w:rPr>
                <w:i/>
              </w:rPr>
              <w:t>State Superannuation Amendment Regulations 2004</w:t>
            </w:r>
          </w:p>
        </w:tc>
        <w:tc>
          <w:tcPr>
            <w:tcW w:w="1276" w:type="dxa"/>
          </w:tcPr>
          <w:p>
            <w:pPr>
              <w:pStyle w:val="nTable"/>
              <w:spacing w:after="40"/>
            </w:pPr>
            <w:r>
              <w:t>25 Jun 2004 p. 2228-33</w:t>
            </w:r>
          </w:p>
        </w:tc>
        <w:tc>
          <w:tcPr>
            <w:tcW w:w="2693" w:type="dxa"/>
          </w:tcPr>
          <w:p>
            <w:pPr>
              <w:pStyle w:val="nTable"/>
              <w:spacing w:after="40"/>
            </w:pPr>
            <w: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9" w:type="dxa"/>
          </w:tcPr>
          <w:p>
            <w:pPr>
              <w:pStyle w:val="nTable"/>
              <w:spacing w:after="40"/>
            </w:pPr>
            <w:r>
              <w:rPr>
                <w:i/>
              </w:rPr>
              <w:t>State Superannuation Amendment Regulations 2006</w:t>
            </w:r>
            <w:r>
              <w:t> </w:t>
            </w:r>
            <w:r>
              <w:rPr>
                <w:vertAlign w:val="superscript"/>
              </w:rPr>
              <w:t>8</w:t>
            </w:r>
          </w:p>
        </w:tc>
        <w:tc>
          <w:tcPr>
            <w:tcW w:w="1276" w:type="dxa"/>
          </w:tcPr>
          <w:p>
            <w:pPr>
              <w:pStyle w:val="nTable"/>
              <w:spacing w:after="40"/>
            </w:pPr>
            <w:r>
              <w:t>26 May 2006 p. 1915-33</w:t>
            </w:r>
          </w:p>
        </w:tc>
        <w:tc>
          <w:tcPr>
            <w:tcW w:w="2693" w:type="dxa"/>
          </w:tcPr>
          <w:p>
            <w:pPr>
              <w:pStyle w:val="nTable"/>
              <w:spacing w:after="40"/>
            </w:pPr>
            <w:r>
              <w:t>26 May 2006</w:t>
            </w:r>
          </w:p>
        </w:tc>
      </w:tr>
      <w:tr>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8" w:type="dxa"/>
            <w:gridSpan w:val="3"/>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tcPr>
          <w:p>
            <w:pPr>
              <w:pStyle w:val="nTable"/>
              <w:spacing w:after="40"/>
              <w:rPr>
                <w:i/>
              </w:rPr>
            </w:pPr>
            <w:r>
              <w:rPr>
                <w:i/>
              </w:rPr>
              <w:t>State Superannuation Amendment Regulations 2016</w:t>
            </w:r>
            <w:r>
              <w:rPr>
                <w:szCs w:val="19"/>
              </w:rP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szCs w:val="19"/>
              </w:rPr>
              <w:t>r. 1 and 2: 5 Jul 2016 (see r. 2(a));</w:t>
            </w:r>
            <w:r>
              <w:rPr>
                <w:bCs/>
                <w:snapToGrid w:val="0"/>
                <w:spacing w:val="-2"/>
                <w:szCs w:val="19"/>
              </w:rPr>
              <w:br/>
              <w:t xml:space="preserve">Regulations other than r. 1 and 2: </w:t>
            </w:r>
            <w:r>
              <w:rPr>
                <w:szCs w:val="19"/>
              </w:rPr>
              <w:t>19 Jul 2016 (see r. 2(b))</w:t>
            </w:r>
          </w:p>
        </w:tc>
      </w:tr>
      <w:tr>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szCs w:val="19"/>
              </w:rPr>
            </w:pPr>
            <w:r>
              <w:rPr>
                <w:rFonts w:ascii="Times" w:hAnsi="Times"/>
                <w:bCs/>
                <w:snapToGrid w:val="0"/>
                <w:spacing w:val="-2"/>
                <w:szCs w:val="19"/>
              </w:rPr>
              <w:t>r. 1 and 2: 26 Aug 2016 (see r. 2(a));</w:t>
            </w:r>
            <w:r>
              <w:rPr>
                <w:rFonts w:ascii="Times" w:hAnsi="Times"/>
                <w:bCs/>
                <w:snapToGrid w:val="0"/>
                <w:spacing w:val="-2"/>
                <w:szCs w:val="19"/>
              </w:rPr>
              <w:br/>
              <w:t xml:space="preserve">Regulations other than r. 1 and 2: 1 Sep 2016 (see r. 2(b) and </w:t>
            </w:r>
            <w:r>
              <w:rPr>
                <w:rFonts w:ascii="Times" w:hAnsi="Times"/>
                <w:bCs/>
                <w:i/>
                <w:snapToGrid w:val="0"/>
                <w:spacing w:val="-2"/>
                <w:szCs w:val="19"/>
              </w:rPr>
              <w:t>Gazette</w:t>
            </w:r>
            <w:r>
              <w:rPr>
                <w:rFonts w:ascii="Times" w:hAnsi="Times"/>
                <w:bCs/>
                <w:snapToGrid w:val="0"/>
                <w:spacing w:val="-2"/>
                <w:szCs w:val="19"/>
              </w:rPr>
              <w:t xml:space="preserve"> 26 Jul 2016 p. </w:t>
            </w:r>
            <w:r>
              <w:t>3145</w:t>
            </w:r>
            <w:r>
              <w:rPr>
                <w:rFonts w:ascii="Times" w:hAnsi="Times"/>
                <w:bCs/>
                <w:snapToGrid w:val="0"/>
                <w:spacing w:val="-2"/>
                <w:szCs w:val="19"/>
              </w:rPr>
              <w:t>)</w:t>
            </w:r>
          </w:p>
        </w:tc>
      </w:tr>
      <w:tr>
        <w:trPr>
          <w:cantSplit/>
        </w:trPr>
        <w:tc>
          <w:tcPr>
            <w:tcW w:w="3119" w:type="dxa"/>
            <w:tcBorders>
              <w:bottom w:val="single" w:sz="4" w:space="0" w:color="auto"/>
            </w:tcBorders>
          </w:tcPr>
          <w:p>
            <w:pPr>
              <w:pStyle w:val="nTable"/>
              <w:spacing w:after="40"/>
            </w:pPr>
            <w:r>
              <w:rPr>
                <w:i/>
              </w:rPr>
              <w:t>State Superannuation Amendment Regulations (No. 2) 2016</w:t>
            </w:r>
            <w:r>
              <w:t xml:space="preserve"> r. 3, 4, 7-14 and 16-45</w:t>
            </w:r>
          </w:p>
        </w:tc>
        <w:tc>
          <w:tcPr>
            <w:tcW w:w="1276" w:type="dxa"/>
            <w:tcBorders>
              <w:bottom w:val="single" w:sz="4" w:space="0" w:color="auto"/>
            </w:tcBorders>
          </w:tcPr>
          <w:p>
            <w:pPr>
              <w:pStyle w:val="nTable"/>
              <w:spacing w:after="40"/>
            </w:pPr>
            <w:r>
              <w:t>10 Jan 2017 p. 147</w:t>
            </w:r>
            <w:r>
              <w:noBreakHyphen/>
              <w:t>57</w:t>
            </w:r>
          </w:p>
        </w:tc>
        <w:tc>
          <w:tcPr>
            <w:tcW w:w="2693" w:type="dxa"/>
            <w:tcBorders>
              <w:bottom w:val="single" w:sz="4" w:space="0" w:color="auto"/>
            </w:tcBorders>
          </w:tcPr>
          <w:p>
            <w:pPr>
              <w:pStyle w:val="nTable"/>
              <w:spacing w:after="40"/>
              <w:rPr>
                <w:rFonts w:ascii="Times" w:hAnsi="Times"/>
                <w:bCs/>
                <w:snapToGrid w:val="0"/>
                <w:spacing w:val="-2"/>
                <w:szCs w:val="19"/>
              </w:rPr>
            </w:pPr>
            <w:r>
              <w:rPr>
                <w:rFonts w:ascii="Times" w:hAnsi="Times"/>
                <w:bCs/>
                <w:snapToGrid w:val="0"/>
                <w:spacing w:val="-2"/>
                <w:szCs w:val="19"/>
              </w:rPr>
              <w:t>11 Jan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8" w:name="_Toc33890361"/>
      <w:r>
        <w:t>Provisions that have not come into operation</w:t>
      </w:r>
      <w:bookmarkEnd w:id="4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trPr>
        <w:tc>
          <w:tcPr>
            <w:tcW w:w="3118" w:type="dxa"/>
            <w:tcBorders>
              <w:top w:val="single" w:sz="8" w:space="0" w:color="auto"/>
              <w:left w:val="nil"/>
              <w:bottom w:val="single" w:sz="8" w:space="0" w:color="auto"/>
              <w:right w:val="nil"/>
            </w:tcBorders>
            <w:hideMark/>
          </w:tcPr>
          <w:p>
            <w:pPr>
              <w:pStyle w:val="nTable"/>
              <w:spacing w:after="40"/>
              <w:rPr>
                <w:b/>
              </w:rPr>
            </w:pPr>
            <w:r>
              <w:rPr>
                <w:b/>
              </w:rPr>
              <w:t>Citation</w:t>
            </w:r>
          </w:p>
        </w:tc>
        <w:tc>
          <w:tcPr>
            <w:tcW w:w="1276" w:type="dxa"/>
            <w:tcBorders>
              <w:top w:val="single" w:sz="8" w:space="0" w:color="auto"/>
              <w:left w:val="nil"/>
              <w:bottom w:val="single" w:sz="8" w:space="0" w:color="auto"/>
              <w:right w:val="nil"/>
            </w:tcBorders>
            <w:hideMark/>
          </w:tcPr>
          <w:p>
            <w:pPr>
              <w:pStyle w:val="nTable"/>
              <w:spacing w:after="40"/>
              <w:rPr>
                <w:b/>
              </w:rPr>
            </w:pPr>
            <w:r>
              <w:rPr>
                <w:b/>
              </w:rPr>
              <w:t>Gazettal</w:t>
            </w:r>
          </w:p>
        </w:tc>
        <w:tc>
          <w:tcPr>
            <w:tcW w:w="2693" w:type="dxa"/>
            <w:tcBorders>
              <w:top w:val="single" w:sz="8" w:space="0" w:color="auto"/>
              <w:left w:val="nil"/>
              <w:bottom w:val="single" w:sz="8" w:space="0" w:color="auto"/>
              <w:right w:val="nil"/>
            </w:tcBorders>
            <w:hideMark/>
          </w:tcPr>
          <w:p>
            <w:pPr>
              <w:pStyle w:val="nTable"/>
              <w:spacing w:after="40"/>
              <w:rPr>
                <w:b/>
              </w:rPr>
            </w:pPr>
            <w:r>
              <w:rPr>
                <w:b/>
              </w:rPr>
              <w:t>Commencement</w:t>
            </w:r>
          </w:p>
        </w:tc>
      </w:tr>
      <w:tr>
        <w:tc>
          <w:tcPr>
            <w:tcW w:w="3118" w:type="dxa"/>
            <w:tcBorders>
              <w:top w:val="single" w:sz="8" w:space="0" w:color="auto"/>
              <w:left w:val="nil"/>
              <w:bottom w:val="single" w:sz="4" w:space="0" w:color="auto"/>
              <w:right w:val="nil"/>
            </w:tcBorders>
            <w:hideMark/>
          </w:tcPr>
          <w:p>
            <w:pPr>
              <w:pStyle w:val="nTable"/>
              <w:spacing w:after="40"/>
            </w:pPr>
            <w:r>
              <w:rPr>
                <w:i/>
              </w:rPr>
              <w:t>State Superannuation Amendment Regulations (No. 2) 2016</w:t>
            </w:r>
            <w:r>
              <w:t xml:space="preserve"> r. 5, 6 and 15</w:t>
            </w:r>
            <w:r>
              <w:rPr>
                <w:vertAlign w:val="superscript"/>
              </w:rPr>
              <w:t> 9</w:t>
            </w:r>
          </w:p>
        </w:tc>
        <w:tc>
          <w:tcPr>
            <w:tcW w:w="1276" w:type="dxa"/>
            <w:tcBorders>
              <w:top w:val="single" w:sz="8" w:space="0" w:color="auto"/>
              <w:left w:val="nil"/>
              <w:bottom w:val="single" w:sz="4" w:space="0" w:color="auto"/>
              <w:right w:val="nil"/>
            </w:tcBorders>
            <w:hideMark/>
          </w:tcPr>
          <w:p>
            <w:pPr>
              <w:pStyle w:val="nTable"/>
              <w:spacing w:after="40"/>
            </w:pPr>
            <w:r>
              <w:t>10 Jan 2017 p. 147</w:t>
            </w:r>
            <w:r>
              <w:noBreakHyphen/>
              <w:t>57</w:t>
            </w:r>
          </w:p>
        </w:tc>
        <w:tc>
          <w:tcPr>
            <w:tcW w:w="2693" w:type="dxa"/>
            <w:tcBorders>
              <w:top w:val="single" w:sz="8" w:space="0" w:color="auto"/>
              <w:left w:val="nil"/>
              <w:bottom w:val="single" w:sz="4" w:space="0" w:color="auto"/>
              <w:right w:val="nil"/>
            </w:tcBorders>
            <w:hideMark/>
          </w:tcPr>
          <w:p>
            <w:pPr>
              <w:pStyle w:val="nTable"/>
              <w:spacing w:after="40"/>
            </w:pPr>
            <w:r>
              <w:rPr>
                <w:rFonts w:ascii="Times" w:hAnsi="Times"/>
                <w:bCs/>
                <w:snapToGrid w:val="0"/>
                <w:spacing w:val="-2"/>
                <w:szCs w:val="19"/>
              </w:rPr>
              <w:t>1 Jul 2017 (see r. 2(c))</w:t>
            </w:r>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t>
      </w:r>
      <w:r>
        <w:rPr>
          <w:u w:val="single"/>
        </w:rPr>
        <w:t>www.slp.wa.gov.au</w:t>
      </w:r>
      <w:r>
        <w:t>.</w:t>
      </w:r>
    </w:p>
    <w:p>
      <w:pPr>
        <w:pStyle w:val="nSubsection"/>
      </w:pPr>
      <w:r>
        <w:rPr>
          <w:vertAlign w:val="superscript"/>
        </w:rPr>
        <w:t>3</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4</w:t>
      </w:r>
      <w:r>
        <w:rPr>
          <w:vertAlign w:val="superscript"/>
        </w:rPr>
        <w:tab/>
      </w:r>
      <w:r>
        <w:t xml:space="preserve">Repealed by the </w:t>
      </w:r>
      <w:r>
        <w:rPr>
          <w:i/>
        </w:rPr>
        <w:t xml:space="preserve">State Superannuation Act 2000 </w:t>
      </w:r>
      <w:r>
        <w:t>s. 39.</w:t>
      </w:r>
    </w:p>
    <w:p>
      <w:pPr>
        <w:pStyle w:val="nSubsection"/>
      </w:pPr>
      <w:r>
        <w:rPr>
          <w:vertAlign w:val="superscript"/>
        </w:rPr>
        <w:t>5</w:t>
      </w:r>
      <w:r>
        <w:rPr>
          <w:vertAlign w:val="superscript"/>
        </w:rPr>
        <w:tab/>
      </w:r>
      <w:r>
        <w:t xml:space="preserve">Repealed by the </w:t>
      </w:r>
      <w:r>
        <w:rPr>
          <w:i/>
          <w:snapToGrid w:val="0"/>
        </w:rPr>
        <w:t xml:space="preserve">Courts Legislation Amendment and Repeal Act 2004 </w:t>
      </w:r>
      <w:r>
        <w:t>s. 14.</w:t>
      </w:r>
    </w:p>
    <w:p>
      <w:pPr>
        <w:pStyle w:val="nSubsection"/>
      </w:pPr>
      <w:r>
        <w:rPr>
          <w:vertAlign w:val="superscript"/>
        </w:rPr>
        <w:t>6</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7</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8</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pStyle w:val="nSubsection"/>
      </w:pPr>
      <w:r>
        <w:rPr>
          <w:vertAlign w:val="superscript"/>
        </w:rPr>
        <w:t>9</w:t>
      </w:r>
      <w:r>
        <w:tab/>
      </w:r>
      <w:r>
        <w:rPr>
          <w:snapToGrid w:val="0"/>
        </w:rPr>
        <w:t xml:space="preserve">On the date as at which this compilation was prepared, the </w:t>
      </w:r>
      <w:r>
        <w:rPr>
          <w:i/>
        </w:rPr>
        <w:t>State Superannuation Amendment Regulations (No. 2) 2016</w:t>
      </w:r>
      <w:r>
        <w:t xml:space="preserve"> r. 5, 6 and 15 had not come into operation. They read as follows:</w:t>
      </w:r>
    </w:p>
    <w:p>
      <w:pPr>
        <w:pStyle w:val="BlankOpen"/>
      </w:pPr>
    </w:p>
    <w:p>
      <w:pPr>
        <w:pStyle w:val="nzHeading5"/>
      </w:pPr>
      <w:r>
        <w:rPr>
          <w:rStyle w:val="CharSectno"/>
        </w:rPr>
        <w:t>5</w:t>
      </w:r>
      <w:r>
        <w:t>.</w:t>
      </w:r>
      <w:r>
        <w:tab/>
        <w:t>Regulation 50A amended</w:t>
      </w:r>
    </w:p>
    <w:p>
      <w:pPr>
        <w:pStyle w:val="nzSubsection"/>
      </w:pPr>
      <w:r>
        <w:tab/>
      </w:r>
      <w:r>
        <w:tab/>
        <w:t>After regulation 50A(1) insert:</w:t>
      </w:r>
    </w:p>
    <w:p>
      <w:pPr>
        <w:pStyle w:val="BlankOpen"/>
      </w:pPr>
    </w:p>
    <w:p>
      <w:pPr>
        <w:pStyle w:val="nzSubsection"/>
      </w:pPr>
      <w:r>
        <w:tab/>
        <w:t>(1A)</w:t>
      </w:r>
      <w:r>
        <w:tab/>
        <w:t>Subregulation (1) does not prevent a person whose membership of the West State Super Scheme is terminated under regulation 53(2) from resuming membership under regulation 53(3).</w:t>
      </w:r>
    </w:p>
    <w:p>
      <w:pPr>
        <w:pStyle w:val="BlankClose"/>
      </w:pPr>
    </w:p>
    <w:p>
      <w:pPr>
        <w:pStyle w:val="nzHeading5"/>
      </w:pPr>
      <w:r>
        <w:rPr>
          <w:rStyle w:val="CharSectno"/>
        </w:rPr>
        <w:t>6</w:t>
      </w:r>
      <w:r>
        <w:t>.</w:t>
      </w:r>
      <w:r>
        <w:tab/>
        <w:t>Regulation 53 amended</w:t>
      </w:r>
    </w:p>
    <w:p>
      <w:pPr>
        <w:pStyle w:val="nzSubsection"/>
      </w:pPr>
      <w:r>
        <w:tab/>
        <w:t>(1)</w:t>
      </w:r>
      <w:r>
        <w:tab/>
        <w:t>In regulation 53:</w:t>
      </w:r>
    </w:p>
    <w:p>
      <w:pPr>
        <w:pStyle w:val="nzIndenta"/>
      </w:pPr>
      <w:r>
        <w:tab/>
        <w:t>(a)</w:t>
      </w:r>
      <w:r>
        <w:tab/>
        <w:t>delete “A person” and insert:</w:t>
      </w:r>
    </w:p>
    <w:p>
      <w:pPr>
        <w:pStyle w:val="BlankOpen"/>
      </w:pPr>
    </w:p>
    <w:p>
      <w:pPr>
        <w:pStyle w:val="nzSubsection"/>
      </w:pPr>
      <w:r>
        <w:tab/>
        <w:t>(1)</w:t>
      </w:r>
      <w:r>
        <w:tab/>
        <w:t>A person</w:t>
      </w:r>
    </w:p>
    <w:p>
      <w:pPr>
        <w:pStyle w:val="BlankClose"/>
      </w:pPr>
    </w:p>
    <w:p>
      <w:pPr>
        <w:pStyle w:val="nzIndenta"/>
      </w:pPr>
      <w:r>
        <w:tab/>
        <w:t>(b)</w:t>
      </w:r>
      <w:r>
        <w:tab/>
        <w:t>in paragraph (d) delete “regulation 79AAA.” and insert:</w:t>
      </w:r>
    </w:p>
    <w:p>
      <w:pPr>
        <w:pStyle w:val="BlankOpen"/>
      </w:pPr>
    </w:p>
    <w:p>
      <w:pPr>
        <w:pStyle w:val="nzIndenta"/>
      </w:pPr>
      <w:r>
        <w:tab/>
      </w:r>
      <w:r>
        <w:tab/>
        <w:t>regulation 79AAA; or</w:t>
      </w:r>
    </w:p>
    <w:p>
      <w:pPr>
        <w:pStyle w:val="BlankClose"/>
      </w:pPr>
    </w:p>
    <w:p>
      <w:pPr>
        <w:pStyle w:val="nzIndenta"/>
      </w:pPr>
      <w:r>
        <w:tab/>
        <w:t>(c)</w:t>
      </w:r>
      <w:r>
        <w:tab/>
        <w:t>after paragraph (d) insert:</w:t>
      </w:r>
    </w:p>
    <w:p>
      <w:pPr>
        <w:pStyle w:val="BlankOpen"/>
      </w:pPr>
    </w:p>
    <w:p>
      <w:pPr>
        <w:pStyle w:val="nzIndenta"/>
      </w:pPr>
      <w:r>
        <w:tab/>
        <w:t>(e)</w:t>
      </w:r>
      <w:r>
        <w:tab/>
        <w:t>the Board terminates the person’s membership of the West State Super Scheme under subregulation (2).</w:t>
      </w:r>
    </w:p>
    <w:p>
      <w:pPr>
        <w:pStyle w:val="BlankClose"/>
      </w:pPr>
    </w:p>
    <w:p>
      <w:pPr>
        <w:pStyle w:val="nzSubsection"/>
      </w:pPr>
      <w:r>
        <w:tab/>
        <w:t>(2)</w:t>
      </w:r>
      <w:r>
        <w:tab/>
        <w:t>At the end of regulation 53 insert:</w:t>
      </w:r>
    </w:p>
    <w:p>
      <w:pPr>
        <w:pStyle w:val="BlankOpen"/>
      </w:pPr>
    </w:p>
    <w:p>
      <w:pPr>
        <w:pStyle w:val="nzSubsection"/>
      </w:pPr>
      <w:r>
        <w:tab/>
        <w:t>(2)</w:t>
      </w:r>
      <w:r>
        <w:tab/>
        <w:t xml:space="preserve">The Board may terminate a person’s membership of the West State Super Scheme if — </w:t>
      </w:r>
    </w:p>
    <w:p>
      <w:pPr>
        <w:pStyle w:val="nzIndenta"/>
      </w:pPr>
      <w:r>
        <w:tab/>
        <w:t>(a)</w:t>
      </w:r>
      <w:r>
        <w:tab/>
        <w:t>the balance of the person’s west state account is reduced to zero other than in any of the circumstances mentioned in subregulation (1)(a) to (d); and</w:t>
      </w:r>
    </w:p>
    <w:p>
      <w:pPr>
        <w:pStyle w:val="nzIndenta"/>
      </w:pPr>
      <w:r>
        <w:tab/>
        <w:t>(b)</w:t>
      </w:r>
      <w:r>
        <w:tab/>
        <w:t>the Board reasonably believes that no further amount will be credited to the account.</w:t>
      </w:r>
    </w:p>
    <w:p>
      <w:pPr>
        <w:pStyle w:val="nzSubsection"/>
      </w:pPr>
      <w:r>
        <w:tab/>
        <w:t>(3)</w:t>
      </w:r>
      <w:r>
        <w:tab/>
        <w:t>A person whose membership is terminated under subregulation (2) may resume membership of the West State Super Scheme by tendering a contribution to the Fund in accordance with subregulation (4).</w:t>
      </w:r>
    </w:p>
    <w:p>
      <w:pPr>
        <w:pStyle w:val="nzSubsection"/>
      </w:pPr>
      <w:r>
        <w:tab/>
        <w:t>(4)</w:t>
      </w:r>
      <w:r>
        <w:tab/>
        <w:t xml:space="preserve">For the purposes of subregulation (3) a contribution — </w:t>
      </w:r>
    </w:p>
    <w:p>
      <w:pPr>
        <w:pStyle w:val="nzIndenta"/>
      </w:pPr>
      <w:r>
        <w:tab/>
        <w:t>(a)</w:t>
      </w:r>
      <w:r>
        <w:tab/>
        <w:t>must be of at least the minimum amount fixed by the Board for the purposes of subregulation (3); and</w:t>
      </w:r>
    </w:p>
    <w:p>
      <w:pPr>
        <w:pStyle w:val="nzIndenta"/>
      </w:pPr>
      <w:r>
        <w:tab/>
        <w:t>(b)</w:t>
      </w:r>
      <w:r>
        <w:tab/>
        <w:t>must be tendered within 30 days after the Board gives the member information about the termination of membership under regulation 224B.</w:t>
      </w:r>
    </w:p>
    <w:p>
      <w:pPr>
        <w:pStyle w:val="nzSubsection"/>
      </w:pPr>
      <w:r>
        <w:tab/>
        <w:t>(5)</w:t>
      </w:r>
      <w:r>
        <w:tab/>
        <w:t>A person who resumes membership of the West State Super Scheme under subregulation (3), is taken to have been a West State Super Member continuously since before the termination of membership.</w:t>
      </w:r>
    </w:p>
    <w:p>
      <w:pPr>
        <w:pStyle w:val="BlankOpen"/>
        <w:rPr>
          <w:rStyle w:val="CharSectno"/>
          <w:sz w:val="19"/>
        </w:rPr>
      </w:pPr>
    </w:p>
    <w:p>
      <w:pPr>
        <w:pStyle w:val="nzHeading5"/>
      </w:pPr>
      <w:r>
        <w:rPr>
          <w:rStyle w:val="CharSectno"/>
        </w:rPr>
        <w:t>15</w:t>
      </w:r>
      <w:r>
        <w:t>.</w:t>
      </w:r>
      <w:r>
        <w:tab/>
        <w:t>Regulation 87 amended</w:t>
      </w:r>
    </w:p>
    <w:p>
      <w:pPr>
        <w:pStyle w:val="nzSubsection"/>
      </w:pPr>
      <w:r>
        <w:tab/>
        <w:t>(1)</w:t>
      </w:r>
      <w:r>
        <w:tab/>
        <w:t>In regulation 87:</w:t>
      </w:r>
    </w:p>
    <w:p>
      <w:pPr>
        <w:pStyle w:val="nzIndenta"/>
      </w:pPr>
      <w:r>
        <w:tab/>
        <w:t>(a)</w:t>
      </w:r>
      <w:r>
        <w:tab/>
        <w:t>delete “A person” and insert:</w:t>
      </w:r>
    </w:p>
    <w:p>
      <w:pPr>
        <w:pStyle w:val="BlankOpen"/>
      </w:pPr>
    </w:p>
    <w:p>
      <w:pPr>
        <w:pStyle w:val="nzSubsection"/>
      </w:pPr>
      <w:r>
        <w:tab/>
        <w:t>(1)</w:t>
      </w:r>
      <w:r>
        <w:tab/>
        <w:t>A person</w:t>
      </w:r>
    </w:p>
    <w:p>
      <w:pPr>
        <w:pStyle w:val="BlankClose"/>
      </w:pPr>
    </w:p>
    <w:p>
      <w:pPr>
        <w:pStyle w:val="nzIndenta"/>
      </w:pPr>
      <w:r>
        <w:tab/>
        <w:t>(b)</w:t>
      </w:r>
      <w:r>
        <w:tab/>
        <w:t>in paragraph (d) delete “regulation 121A.” and insert:</w:t>
      </w:r>
    </w:p>
    <w:p>
      <w:pPr>
        <w:pStyle w:val="BlankOpen"/>
      </w:pPr>
    </w:p>
    <w:p>
      <w:pPr>
        <w:pStyle w:val="nzIndenta"/>
      </w:pPr>
      <w:r>
        <w:tab/>
      </w:r>
      <w:r>
        <w:tab/>
        <w:t>regulation 121A; or</w:t>
      </w:r>
    </w:p>
    <w:p>
      <w:pPr>
        <w:pStyle w:val="BlankClose"/>
      </w:pPr>
    </w:p>
    <w:p>
      <w:pPr>
        <w:pStyle w:val="nzIndenta"/>
      </w:pPr>
      <w:r>
        <w:tab/>
        <w:t>(c)</w:t>
      </w:r>
      <w:r>
        <w:tab/>
        <w:t>after paragraph (d) insert:</w:t>
      </w:r>
    </w:p>
    <w:p>
      <w:pPr>
        <w:pStyle w:val="BlankOpen"/>
      </w:pPr>
    </w:p>
    <w:p>
      <w:pPr>
        <w:pStyle w:val="nzIndenta"/>
      </w:pPr>
      <w:r>
        <w:tab/>
        <w:t>(e)</w:t>
      </w:r>
      <w:r>
        <w:tab/>
        <w:t>the Board terminates the person’s membership under subregulation (2).</w:t>
      </w:r>
    </w:p>
    <w:p>
      <w:pPr>
        <w:pStyle w:val="BlankClose"/>
      </w:pPr>
    </w:p>
    <w:p>
      <w:pPr>
        <w:pStyle w:val="nzSubsection"/>
      </w:pPr>
      <w:r>
        <w:tab/>
        <w:t>(2)</w:t>
      </w:r>
      <w:r>
        <w:tab/>
        <w:t>At the end of regulation 87 insert:</w:t>
      </w:r>
    </w:p>
    <w:p>
      <w:pPr>
        <w:pStyle w:val="BlankOpen"/>
      </w:pPr>
    </w:p>
    <w:p>
      <w:pPr>
        <w:pStyle w:val="nzSubsection"/>
      </w:pPr>
      <w:r>
        <w:tab/>
        <w:t>(2)</w:t>
      </w:r>
      <w:r>
        <w:tab/>
        <w:t xml:space="preserve">The Board may terminate a person’s membership of the GESB Super Scheme if — </w:t>
      </w:r>
    </w:p>
    <w:p>
      <w:pPr>
        <w:pStyle w:val="nzIndenta"/>
      </w:pPr>
      <w:r>
        <w:tab/>
        <w:t>(a)</w:t>
      </w:r>
      <w:r>
        <w:tab/>
        <w:t>the balance of the person’s GESB Super account is reduced to zero other than in any of the circumstances mentioned in subregulation (1)(a) to (d); and</w:t>
      </w:r>
    </w:p>
    <w:p>
      <w:pPr>
        <w:pStyle w:val="nzIndenta"/>
      </w:pPr>
      <w:r>
        <w:tab/>
        <w:t>(b)</w:t>
      </w:r>
      <w:r>
        <w:tab/>
        <w:t>the Board reasonably believes that no further amount will be credited to the account.</w:t>
      </w:r>
    </w:p>
    <w:p>
      <w:pPr>
        <w:pStyle w:val="nzSubsection"/>
      </w:pPr>
      <w:r>
        <w:tab/>
        <w:t>(3)</w:t>
      </w:r>
      <w:r>
        <w:tab/>
        <w:t>A person whose membership is terminated under subregulation (2) may resume membership of the GESB Super Scheme by tendering a contribution to the Fund in accordance with subregulation (4).</w:t>
      </w:r>
    </w:p>
    <w:p>
      <w:pPr>
        <w:pStyle w:val="nzSubsection"/>
      </w:pPr>
      <w:r>
        <w:tab/>
        <w:t>(4)</w:t>
      </w:r>
      <w:r>
        <w:tab/>
        <w:t xml:space="preserve">For the purposes of subregulation (3) a contribution — </w:t>
      </w:r>
    </w:p>
    <w:p>
      <w:pPr>
        <w:pStyle w:val="nzIndenta"/>
      </w:pPr>
      <w:r>
        <w:tab/>
        <w:t>(a)</w:t>
      </w:r>
      <w:r>
        <w:tab/>
        <w:t>must be of at least the minimum amount fixed by the Board for the purposes of subregulation (3); and</w:t>
      </w:r>
    </w:p>
    <w:p>
      <w:pPr>
        <w:pStyle w:val="nzIndenta"/>
      </w:pPr>
      <w:r>
        <w:tab/>
        <w:t>(b)</w:t>
      </w:r>
      <w:r>
        <w:tab/>
        <w:t>must be tendered within 30 days after the Board gives the member information about the termination of membership under regulation 224B.</w:t>
      </w:r>
    </w:p>
    <w:p>
      <w:pPr>
        <w:pStyle w:val="nzSubsection"/>
      </w:pPr>
      <w:r>
        <w:tab/>
        <w:t>(5)</w:t>
      </w:r>
      <w:r>
        <w:tab/>
        <w:t>A person who resumes membership of the GESB Super Scheme under subregulation (3), is taken to have been a GESB Super Member continuously since before the termination of membership.</w:t>
      </w:r>
    </w:p>
    <w:p>
      <w:pPr>
        <w:pStyle w:val="BlankClose"/>
      </w:pPr>
    </w:p>
    <w:p>
      <w:pPr>
        <w:pStyle w:val="BlankClose"/>
      </w:pPr>
    </w:p>
    <w:p/>
    <w:p>
      <w:pPr>
        <w:sectPr>
          <w:headerReference w:type="even" r:id="rId67"/>
          <w:headerReference w:type="default" r:id="rId68"/>
          <w:headerReference w:type="first" r:id="rId69"/>
          <w:pgSz w:w="11907" w:h="16840" w:code="9"/>
          <w:pgMar w:top="2376" w:right="2404" w:bottom="3544" w:left="2404" w:header="720" w:footer="3380" w:gutter="0"/>
          <w:cols w:space="720"/>
          <w:noEndnote/>
          <w:docGrid w:linePitch="326"/>
        </w:sectPr>
      </w:pPr>
    </w:p>
    <w:p>
      <w:pPr>
        <w:pStyle w:val="nHeading2"/>
        <w:rPr>
          <w:sz w:val="28"/>
        </w:rPr>
      </w:pPr>
      <w:bookmarkStart w:id="500" w:name="_Toc33890362"/>
      <w:r>
        <w:rPr>
          <w:sz w:val="28"/>
        </w:rPr>
        <w:t>Defined terms</w:t>
      </w:r>
      <w:bookmarkEnd w:id="5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additional superannuation contributions</w:t>
      </w:r>
      <w:r>
        <w:tab/>
        <w:t>12G(1)</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 12G(1)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Commonwealth Unclaimed Money Act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 tax</w:t>
      </w:r>
      <w:r>
        <w:tab/>
        <w:t>3(1)</w:t>
      </w:r>
    </w:p>
    <w:p>
      <w:pPr>
        <w:pStyle w:val="DefinedTerms"/>
      </w:pPr>
      <w:r>
        <w:t>contributions</w:t>
      </w:r>
      <w:r>
        <w:noBreakHyphen/>
        <w:t>split transfer</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covert allowance</w:t>
      </w:r>
      <w:r>
        <w:tab/>
        <w:t>12</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w:t>
      </w:r>
    </w:p>
    <w:p>
      <w:pPr>
        <w:pStyle w:val="DefinedTerms"/>
      </w:pPr>
      <w:r>
        <w:t>existing member</w:t>
      </w:r>
      <w:r>
        <w:tab/>
        <w:t>17A(5)</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former temporary resident</w:t>
      </w:r>
      <w:r>
        <w:tab/>
        <w:t>3(1)</w:t>
      </w:r>
    </w:p>
    <w:p>
      <w:pPr>
        <w:pStyle w:val="DefinedTerms"/>
      </w:pPr>
      <w:r>
        <w:t>gainfully employed</w:t>
      </w:r>
      <w:r>
        <w:tab/>
        <w:t>50(1), 83(1)</w:t>
      </w:r>
    </w:p>
    <w:p>
      <w:pPr>
        <w:pStyle w:val="DefinedTerms"/>
      </w:pPr>
      <w:r>
        <w:t>GESB Super (Retirement Access) Member</w:t>
      </w:r>
      <w:r>
        <w:tab/>
        <w:t>3(1)</w:t>
      </w:r>
    </w:p>
    <w:p>
      <w:pPr>
        <w:pStyle w:val="DefinedTerms"/>
      </w:pPr>
      <w:r>
        <w:t>GESB Super (Retirement Access) Scheme</w:t>
      </w:r>
      <w:r>
        <w:tab/>
        <w:t>3(1)</w:t>
      </w:r>
    </w:p>
    <w:p>
      <w:pPr>
        <w:pStyle w:val="DefinedTerms"/>
      </w:pPr>
      <w:r>
        <w:t>GESB Super account</w:t>
      </w:r>
      <w:r>
        <w:tab/>
        <w:t>83(1)</w:t>
      </w:r>
    </w:p>
    <w:p>
      <w:pPr>
        <w:pStyle w:val="DefinedTerms"/>
      </w:pPr>
      <w:r>
        <w:t>GESB Super Member</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industrial commissioner</w:t>
      </w:r>
      <w:r>
        <w:tab/>
        <w:t>Sch. 2 cl. 17</w:t>
      </w:r>
    </w:p>
    <w:p>
      <w:pPr>
        <w:pStyle w:val="DefinedTerms"/>
      </w:pPr>
      <w:r>
        <w:t>investment powers</w:t>
      </w:r>
      <w:r>
        <w:tab/>
        <w:t>246B(4)</w:t>
      </w:r>
    </w:p>
    <w:p>
      <w:pPr>
        <w:pStyle w:val="DefinedTerms"/>
      </w:pPr>
      <w:r>
        <w:t>Kiwisaver scheme</w:t>
      </w:r>
      <w:r>
        <w:tab/>
        <w:t>83(1)</w:t>
      </w:r>
    </w:p>
    <w:p>
      <w:pPr>
        <w:pStyle w:val="DefinedTerms"/>
      </w:pPr>
      <w:r>
        <w:t>life expectancy</w:t>
      </w:r>
      <w:r>
        <w:tab/>
        <w:t>196P(4)</w:t>
      </w:r>
    </w:p>
    <w:p>
      <w:pPr>
        <w:pStyle w:val="DefinedTerms"/>
      </w:pPr>
      <w:r>
        <w:t>lost member</w:t>
      </w:r>
      <w:r>
        <w:tab/>
        <w:t>3(1)</w:t>
      </w:r>
    </w:p>
    <w:p>
      <w:pPr>
        <w:pStyle w:val="DefinedTerms"/>
      </w:pPr>
      <w:r>
        <w:t>lost member account</w:t>
      </w:r>
      <w:r>
        <w:tab/>
        <w:t>3(1)</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w:t>
      </w:r>
    </w:p>
    <w:p>
      <w:pPr>
        <w:pStyle w:val="DefinedTerms"/>
      </w:pPr>
      <w:r>
        <w:t>operative time</w:t>
      </w:r>
      <w:r>
        <w:tab/>
        <w:t>219A(2)</w:t>
      </w:r>
    </w:p>
    <w:p>
      <w:pPr>
        <w:pStyle w:val="DefinedTerms"/>
      </w:pPr>
      <w:r>
        <w:t>opt</w:t>
      </w:r>
      <w:r>
        <w:noBreakHyphen/>
        <w: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prescribed scheme</w:t>
      </w:r>
      <w:r>
        <w:tab/>
        <w:t>3(1)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release authority</w:t>
      </w:r>
      <w:r>
        <w:tab/>
        <w:t>3(1)</w:t>
      </w:r>
    </w:p>
    <w:p>
      <w:pPr>
        <w:pStyle w:val="DefinedTerms"/>
      </w:pPr>
      <w:r>
        <w:t>relevant Member</w:t>
      </w:r>
      <w:r>
        <w:tab/>
        <w:t>Sch. 3 cl. 29(3)</w:t>
      </w:r>
    </w:p>
    <w:p>
      <w:pPr>
        <w:pStyle w:val="DefinedTerms"/>
      </w:pPr>
      <w:r>
        <w:t>relevant regulations</w:t>
      </w:r>
      <w:r>
        <w:tab/>
        <w:t>Sch. 2 cl. 13, Sch. 2 cl. 15</w:t>
      </w:r>
    </w:p>
    <w:p>
      <w:pPr>
        <w:pStyle w:val="DefinedTerms"/>
      </w:pPr>
      <w:r>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t>selection day</w:t>
      </w:r>
      <w:r>
        <w:tab/>
        <w:t>12, 69E(2), 109(2), 215(2)</w:t>
      </w:r>
    </w:p>
    <w:p>
      <w:pPr>
        <w:pStyle w:val="DefinedTerms"/>
      </w:pPr>
      <w:r>
        <w:t>severe financial hardship</w:t>
      </w:r>
      <w:r>
        <w:tab/>
        <w:t>47A(8), 79A(7), 123(7)</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w:t>
      </w:r>
      <w:r>
        <w:tab/>
        <w:t>12G(1)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unclaimed money</w:t>
      </w:r>
      <w:r>
        <w:tab/>
        <w:t>3(1)</w:t>
      </w:r>
    </w:p>
    <w:p>
      <w:pPr>
        <w:pStyle w:val="DefinedTerms"/>
      </w:pPr>
      <w:r>
        <w:t>UnionsWA</w:t>
      </w:r>
      <w:r>
        <w:tab/>
        <w:t>225</w:t>
      </w:r>
    </w:p>
    <w:p>
      <w:pPr>
        <w:pStyle w:val="DefinedTerms"/>
      </w:pPr>
      <w:r>
        <w:t>University</w:t>
      </w:r>
      <w:r>
        <w:tab/>
        <w:t>Sch. 2 cl. 6(2), Sch. 2 cl.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
      <w:pPr>
        <w:sectPr>
          <w:headerReference w:type="even" r:id="rId70"/>
          <w:headerReference w:type="default" r:id="rId71"/>
          <w:pgSz w:w="11907" w:h="16840" w:code="9"/>
          <w:pgMar w:top="2381" w:right="2409" w:bottom="3543" w:left="2409" w:header="720" w:footer="3380" w:gutter="0"/>
          <w:cols w:space="720"/>
          <w:noEndnote/>
          <w:docGrid w:linePitch="326"/>
        </w:sectPr>
      </w:pPr>
    </w:p>
    <w:p/>
    <w:sectPr>
      <w:headerReference w:type="even" r:id="rId72"/>
      <w:headerReference w:type="default" r:id="rId73"/>
      <w:footerReference w:type="even" r:id="rId74"/>
      <w:footerReference w:type="default" r:id="rId75"/>
      <w:headerReference w:type="first" r:id="rId76"/>
      <w:footerReference w:type="first" r:id="rId7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95" w:name="Schedule"/>
    <w:bookmarkEnd w:id="3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99" w:name="Compilation"/>
    <w:bookmarkEnd w:id="49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1" w:name="DefinedTerms"/>
    <w:bookmarkEnd w:id="50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2" w:name="Coversheet"/>
    <w:bookmarkEnd w:id="5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1011"/>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rPr>
  </w:style>
  <w:style w:type="character" w:styleId="PageNumber">
    <w:name w:val="page number"/>
    <w:basedOn w:val="DefaultParagraphFont"/>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rPr>
  </w:style>
  <w:style w:type="character" w:styleId="PageNumber">
    <w:name w:val="page number"/>
    <w:basedOn w:val="DefaultParagraphFont"/>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4.wmf"/><Relationship Id="rId39" Type="http://schemas.openxmlformats.org/officeDocument/2006/relationships/oleObject" Target="embeddings/oleObject9.bin"/><Relationship Id="rId21" Type="http://schemas.openxmlformats.org/officeDocument/2006/relationships/footer" Target="footer6.xml"/><Relationship Id="rId34" Type="http://schemas.openxmlformats.org/officeDocument/2006/relationships/image" Target="media/image8.wmf"/><Relationship Id="rId42" Type="http://schemas.openxmlformats.org/officeDocument/2006/relationships/header" Target="header7.xml"/><Relationship Id="rId47" Type="http://schemas.openxmlformats.org/officeDocument/2006/relationships/header" Target="header12.xml"/><Relationship Id="rId50" Type="http://schemas.openxmlformats.org/officeDocument/2006/relationships/image" Target="media/image14.wmf"/><Relationship Id="rId55" Type="http://schemas.openxmlformats.org/officeDocument/2006/relationships/oleObject" Target="embeddings/oleObject13.bin"/><Relationship Id="rId63" Type="http://schemas.openxmlformats.org/officeDocument/2006/relationships/oleObject" Target="embeddings/oleObject17.bin"/><Relationship Id="rId68" Type="http://schemas.openxmlformats.org/officeDocument/2006/relationships/header" Target="header16.xml"/><Relationship Id="rId76" Type="http://schemas.openxmlformats.org/officeDocument/2006/relationships/header" Target="header22.xml"/><Relationship Id="rId7" Type="http://schemas.openxmlformats.org/officeDocument/2006/relationships/footnotes" Target="footnotes.xml"/><Relationship Id="rId71"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oleObject" Target="embeddings/oleObject4.bin"/><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oleObject" Target="embeddings/oleObject8.bin"/><Relationship Id="rId40" Type="http://schemas.openxmlformats.org/officeDocument/2006/relationships/image" Target="media/image11.wmf"/><Relationship Id="rId45" Type="http://schemas.openxmlformats.org/officeDocument/2006/relationships/header" Target="header10.xml"/><Relationship Id="rId53" Type="http://schemas.openxmlformats.org/officeDocument/2006/relationships/oleObject" Target="embeddings/oleObject12.bin"/><Relationship Id="rId58" Type="http://schemas.openxmlformats.org/officeDocument/2006/relationships/image" Target="media/image18.wmf"/><Relationship Id="rId66" Type="http://schemas.openxmlformats.org/officeDocument/2006/relationships/header" Target="header14.xml"/><Relationship Id="rId74" Type="http://schemas.openxmlformats.org/officeDocument/2006/relationships/footer" Target="footer7.xm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oleObject" Target="embeddings/oleObject16.bin"/><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5.bin"/><Relationship Id="rId44" Type="http://schemas.openxmlformats.org/officeDocument/2006/relationships/header" Target="header9.xml"/><Relationship Id="rId52" Type="http://schemas.openxmlformats.org/officeDocument/2006/relationships/image" Target="media/image15.wmf"/><Relationship Id="rId60" Type="http://schemas.openxmlformats.org/officeDocument/2006/relationships/image" Target="media/image19.wmf"/><Relationship Id="rId65" Type="http://schemas.openxmlformats.org/officeDocument/2006/relationships/header" Target="header13.xml"/><Relationship Id="rId73" Type="http://schemas.openxmlformats.org/officeDocument/2006/relationships/header" Target="header21.xml"/><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oleObject" Target="embeddings/oleObject3.bin"/><Relationship Id="rId30" Type="http://schemas.openxmlformats.org/officeDocument/2006/relationships/image" Target="media/image6.wmf"/><Relationship Id="rId35" Type="http://schemas.openxmlformats.org/officeDocument/2006/relationships/oleObject" Target="embeddings/oleObject7.bin"/><Relationship Id="rId43" Type="http://schemas.openxmlformats.org/officeDocument/2006/relationships/header" Target="header8.xml"/><Relationship Id="rId48" Type="http://schemas.openxmlformats.org/officeDocument/2006/relationships/image" Target="media/image13.wmf"/><Relationship Id="rId56" Type="http://schemas.openxmlformats.org/officeDocument/2006/relationships/image" Target="media/image17.wmf"/><Relationship Id="rId64" Type="http://schemas.openxmlformats.org/officeDocument/2006/relationships/image" Target="media/image21.png"/><Relationship Id="rId69" Type="http://schemas.openxmlformats.org/officeDocument/2006/relationships/header" Target="header17.xml"/><Relationship Id="rId77" Type="http://schemas.openxmlformats.org/officeDocument/2006/relationships/footer" Target="footer9.xml"/><Relationship Id="rId8" Type="http://schemas.openxmlformats.org/officeDocument/2006/relationships/endnotes" Target="endnotes.xml"/><Relationship Id="rId51" Type="http://schemas.openxmlformats.org/officeDocument/2006/relationships/oleObject" Target="embeddings/oleObject11.bin"/><Relationship Id="rId72" Type="http://schemas.openxmlformats.org/officeDocument/2006/relationships/header" Target="header20.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oleObject" Target="embeddings/oleObject6.bin"/><Relationship Id="rId38" Type="http://schemas.openxmlformats.org/officeDocument/2006/relationships/image" Target="media/image10.wmf"/><Relationship Id="rId46" Type="http://schemas.openxmlformats.org/officeDocument/2006/relationships/header" Target="header11.xml"/><Relationship Id="rId59" Type="http://schemas.openxmlformats.org/officeDocument/2006/relationships/oleObject" Target="embeddings/oleObject15.bin"/><Relationship Id="rId67" Type="http://schemas.openxmlformats.org/officeDocument/2006/relationships/header" Target="header15.xml"/><Relationship Id="rId20" Type="http://schemas.openxmlformats.org/officeDocument/2006/relationships/header" Target="header6.xml"/><Relationship Id="rId41" Type="http://schemas.openxmlformats.org/officeDocument/2006/relationships/image" Target="media/image12.wmf"/><Relationship Id="rId54" Type="http://schemas.openxmlformats.org/officeDocument/2006/relationships/image" Target="media/image16.wmf"/><Relationship Id="rId62" Type="http://schemas.openxmlformats.org/officeDocument/2006/relationships/image" Target="media/image20.wmf"/><Relationship Id="rId70" Type="http://schemas.openxmlformats.org/officeDocument/2006/relationships/header" Target="header18.xml"/><Relationship Id="rId75"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5.wmf"/><Relationship Id="rId36" Type="http://schemas.openxmlformats.org/officeDocument/2006/relationships/image" Target="media/image9.wmf"/><Relationship Id="rId49" Type="http://schemas.openxmlformats.org/officeDocument/2006/relationships/oleObject" Target="embeddings/oleObject10.bin"/><Relationship Id="rId57" Type="http://schemas.openxmlformats.org/officeDocument/2006/relationships/oleObject" Target="embeddings/oleObject1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E08D8C-D81D-4D90-A498-3FB4EE139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323</Pages>
  <Words>79559</Words>
  <Characters>382684</Characters>
  <Application>Microsoft Office Word</Application>
  <DocSecurity>0</DocSecurity>
  <Lines>10342</Lines>
  <Paragraphs>6163</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456080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2001 - 06-f0-02</dc:title>
  <dc:subject/>
  <dc:creator/>
  <cp:keywords/>
  <dc:description/>
  <cp:lastModifiedBy>svcMRProcess</cp:lastModifiedBy>
  <cp:revision>4</cp:revision>
  <cp:lastPrinted>2017-01-10T09:04:00Z</cp:lastPrinted>
  <dcterms:created xsi:type="dcterms:W3CDTF">2020-02-29T09:30:00Z</dcterms:created>
  <dcterms:modified xsi:type="dcterms:W3CDTF">2020-02-29T09:31:00Z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AsAtDate">
    <vt:lpwstr>11 Jan 2017</vt:lpwstr>
  </property>
  <property fmtid="{D5CDD505-2E9C-101B-9397-08002B2CF9AE}" pid="8" name="Suffix">
    <vt:lpwstr>06-f0-02</vt:lpwstr>
  </property>
  <property fmtid="{D5CDD505-2E9C-101B-9397-08002B2CF9AE}" pid="9" name="CommencementDate">
    <vt:lpwstr>20170111</vt:lpwstr>
  </property>
</Properties>
</file>