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_Toc471990775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_Toc471990776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Form of written statement given to a young person not represented by a legal practitioner</w:t>
      </w:r>
    </w:p>
    <w:p>
      <w:pPr>
        <w:pStyle w:val="TOC8"/>
        <w:rPr>
          <w:rFonts w:asciiTheme="minorHAnsi" w:eastAsiaTheme="minorEastAsia" w:hAnsiTheme="minorHAnsi" w:cstheme="minorBidi"/>
          <w:szCs w:val="22"/>
        </w:rPr>
      </w:pPr>
      <w:r>
        <w:t>3</w:t>
      </w:r>
      <w:r>
        <w:rPr>
          <w:snapToGrid w:val="0"/>
        </w:rPr>
        <w:t>.</w:t>
      </w:r>
      <w:r>
        <w:rPr>
          <w:snapToGrid w:val="0"/>
        </w:rPr>
        <w:tab/>
        <w:t>Form of written statement given to a young person not represented by a legal practitioner</w:t>
      </w:r>
      <w:r>
        <w:tab/>
      </w:r>
      <w:r>
        <w:fldChar w:fldCharType="begin"/>
      </w:r>
      <w:r>
        <w:instrText xml:space="preserve"> PAGEREF _Toc471990778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Youth community based orders and intensive youth supervision orders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Taking of body samples</w:t>
      </w:r>
    </w:p>
    <w:p>
      <w:pPr>
        <w:pStyle w:val="TOC8"/>
        <w:rPr>
          <w:rFonts w:asciiTheme="minorHAnsi" w:eastAsiaTheme="minorEastAsia" w:hAnsiTheme="minorHAnsi" w:cstheme="minorBidi"/>
          <w:szCs w:val="22"/>
        </w:rPr>
      </w:pPr>
      <w:r>
        <w:t>9</w:t>
      </w:r>
      <w:r>
        <w:rPr>
          <w:snapToGrid w:val="0"/>
        </w:rPr>
        <w:t>.</w:t>
      </w:r>
      <w:r>
        <w:rPr>
          <w:snapToGrid w:val="0"/>
        </w:rPr>
        <w:tab/>
        <w:t>Taking of body samples</w:t>
      </w:r>
      <w:r>
        <w:tab/>
      </w:r>
      <w:r>
        <w:fldChar w:fldCharType="begin"/>
      </w:r>
      <w:r>
        <w:instrText xml:space="preserve"> PAGEREF _Toc471990781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Attendance conditions</w:t>
      </w:r>
    </w:p>
    <w:p>
      <w:pPr>
        <w:pStyle w:val="TOC8"/>
        <w:rPr>
          <w:rFonts w:asciiTheme="minorHAnsi" w:eastAsiaTheme="minorEastAsia" w:hAnsiTheme="minorHAnsi" w:cstheme="minorBidi"/>
          <w:szCs w:val="22"/>
        </w:rPr>
      </w:pPr>
      <w:r>
        <w:t>10</w:t>
      </w:r>
      <w:r>
        <w:rPr>
          <w:snapToGrid w:val="0"/>
        </w:rPr>
        <w:t>.</w:t>
      </w:r>
      <w:r>
        <w:rPr>
          <w:snapToGrid w:val="0"/>
        </w:rPr>
        <w:tab/>
        <w:t>Proposed agenda</w:t>
      </w:r>
      <w:r>
        <w:tab/>
      </w:r>
      <w:r>
        <w:fldChar w:fldCharType="begin"/>
      </w:r>
      <w:r>
        <w:instrText xml:space="preserve"> PAGEREF _Toc471990783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Community work conditions</w:t>
      </w:r>
    </w:p>
    <w:p>
      <w:pPr>
        <w:pStyle w:val="TOC8"/>
        <w:rPr>
          <w:rFonts w:asciiTheme="minorHAnsi" w:eastAsiaTheme="minorEastAsia" w:hAnsiTheme="minorHAnsi" w:cstheme="minorBidi"/>
          <w:szCs w:val="22"/>
        </w:rPr>
      </w:pPr>
      <w:r>
        <w:t>11</w:t>
      </w:r>
      <w:r>
        <w:rPr>
          <w:snapToGrid w:val="0"/>
        </w:rPr>
        <w:t>.</w:t>
      </w:r>
      <w:r>
        <w:rPr>
          <w:snapToGrid w:val="0"/>
        </w:rPr>
        <w:tab/>
        <w:t>Terms used in this Division</w:t>
      </w:r>
      <w:r>
        <w:tab/>
      </w:r>
      <w:r>
        <w:fldChar w:fldCharType="begin"/>
      </w:r>
      <w:r>
        <w:instrText xml:space="preserve"> PAGEREF _Toc471990785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Offender subject to community work conditions</w:t>
      </w:r>
      <w:r>
        <w:tab/>
      </w:r>
      <w:r>
        <w:fldChar w:fldCharType="begin"/>
      </w:r>
      <w:r>
        <w:instrText xml:space="preserve"> PAGEREF _Toc471990786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Maximum number of hours to be worked in any day</w:t>
      </w:r>
      <w:r>
        <w:tab/>
      </w:r>
      <w:r>
        <w:fldChar w:fldCharType="begin"/>
      </w:r>
      <w:r>
        <w:instrText xml:space="preserve"> PAGEREF _Toc471990787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 working environment and safe manner of work</w:t>
      </w:r>
      <w:r>
        <w:tab/>
      </w:r>
      <w:r>
        <w:fldChar w:fldCharType="begin"/>
      </w:r>
      <w:r>
        <w:instrText xml:space="preserve"> PAGEREF _Toc471990788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Authorised breaks counted as work</w:t>
      </w:r>
      <w:r>
        <w:tab/>
      </w:r>
      <w:r>
        <w:fldChar w:fldCharType="begin"/>
      </w:r>
      <w:r>
        <w:instrText xml:space="preserve"> PAGEREF _Toc471990789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Certain breaks allowed and counted as work</w:t>
      </w:r>
      <w:r>
        <w:tab/>
      </w:r>
      <w:r>
        <w:fldChar w:fldCharType="begin"/>
      </w:r>
      <w:r>
        <w:instrText xml:space="preserve"> PAGEREF _Toc471990790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Offender not required to work if supervising officer or overseer fails to arrive unless alternative arrangements made</w:t>
      </w:r>
      <w:r>
        <w:tab/>
      </w:r>
      <w:r>
        <w:fldChar w:fldCharType="begin"/>
      </w:r>
      <w:r>
        <w:instrText xml:space="preserve"> PAGEREF _Toc471990791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substances prohibited</w:t>
      </w:r>
      <w:r>
        <w:tab/>
      </w:r>
      <w:r>
        <w:fldChar w:fldCharType="begin"/>
      </w:r>
      <w:r>
        <w:instrText xml:space="preserve"> PAGEREF _Toc471990792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Offender under the influence of alcohol etc.</w:t>
      </w:r>
      <w:r>
        <w:tab/>
      </w:r>
      <w:r>
        <w:fldChar w:fldCharType="begin"/>
      </w:r>
      <w:r>
        <w:instrText xml:space="preserve"> PAGEREF _Toc471990793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Offender not to possess weapon, and confiscation</w:t>
      </w:r>
      <w:r>
        <w:tab/>
      </w:r>
      <w:r>
        <w:fldChar w:fldCharType="begin"/>
      </w:r>
      <w:r>
        <w:instrText xml:space="preserve"> PAGEREF _Toc471990794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Offender not to drive vehicle unless authorised</w:t>
      </w:r>
      <w:r>
        <w:tab/>
      </w:r>
      <w:r>
        <w:fldChar w:fldCharType="begin"/>
      </w:r>
      <w:r>
        <w:instrText xml:space="preserve"> PAGEREF _Toc471990795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Offender may be excused from work</w:t>
      </w:r>
      <w:r>
        <w:tab/>
      </w:r>
      <w:r>
        <w:fldChar w:fldCharType="begin"/>
      </w:r>
      <w:r>
        <w:instrText xml:space="preserve"> PAGEREF _Toc471990796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 ill or injured while performing work</w:t>
      </w:r>
      <w:r>
        <w:tab/>
      </w:r>
      <w:r>
        <w:fldChar w:fldCharType="begin"/>
      </w:r>
      <w:r>
        <w:instrText xml:space="preserve"> PAGEREF _Toc471990797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Supervising officer to notify responsible adult</w:t>
      </w:r>
      <w:r>
        <w:tab/>
      </w:r>
      <w:r>
        <w:fldChar w:fldCharType="begin"/>
      </w:r>
      <w:r>
        <w:instrText xml:space="preserve"> PAGEREF _Toc471990798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Offender unable to attend to perform work because of illness</w:t>
      </w:r>
      <w:r>
        <w:tab/>
      </w:r>
      <w:r>
        <w:fldChar w:fldCharType="begin"/>
      </w:r>
      <w:r>
        <w:instrText xml:space="preserve"> PAGEREF _Toc471990799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Supervision conditions</w:t>
      </w:r>
    </w:p>
    <w:p>
      <w:pPr>
        <w:pStyle w:val="TOC8"/>
        <w:rPr>
          <w:rFonts w:asciiTheme="minorHAnsi" w:eastAsiaTheme="minorEastAsia" w:hAnsiTheme="minorHAnsi" w:cstheme="minorBidi"/>
          <w:szCs w:val="22"/>
        </w:rPr>
      </w:pPr>
      <w:r>
        <w:t>26</w:t>
      </w:r>
      <w:r>
        <w:rPr>
          <w:snapToGrid w:val="0"/>
        </w:rPr>
        <w:t>.</w:t>
      </w:r>
      <w:r>
        <w:rPr>
          <w:snapToGrid w:val="0"/>
        </w:rPr>
        <w:tab/>
        <w:t>Limits on the reporting requirements of supervision conditions</w:t>
      </w:r>
      <w:r>
        <w:tab/>
      </w:r>
      <w:r>
        <w:fldChar w:fldCharType="begin"/>
      </w:r>
      <w:r>
        <w:instrText xml:space="preserve"> PAGEREF _Toc471990801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Requirement to report for offender who lives in remote area of the State</w:t>
      </w:r>
      <w:r>
        <w:tab/>
      </w:r>
      <w:r>
        <w:fldChar w:fldCharType="begin"/>
      </w:r>
      <w:r>
        <w:instrText xml:space="preserve"> PAGEREF _Toc471990802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Intensive youth supervision orders without detention</w:t>
      </w:r>
    </w:p>
    <w:p>
      <w:pPr>
        <w:pStyle w:val="TOC8"/>
        <w:rPr>
          <w:rFonts w:asciiTheme="minorHAnsi" w:eastAsiaTheme="minorEastAsia" w:hAnsiTheme="minorHAnsi" w:cstheme="minorBidi"/>
          <w:szCs w:val="22"/>
        </w:rPr>
      </w:pPr>
      <w:r>
        <w:t>28</w:t>
      </w:r>
      <w:r>
        <w:rPr>
          <w:snapToGrid w:val="0"/>
        </w:rPr>
        <w:t>.</w:t>
      </w:r>
      <w:r>
        <w:rPr>
          <w:snapToGrid w:val="0"/>
        </w:rPr>
        <w:tab/>
        <w:t>Term used in this Division</w:t>
      </w:r>
      <w:r>
        <w:tab/>
      </w:r>
      <w:r>
        <w:fldChar w:fldCharType="begin"/>
      </w:r>
      <w:r>
        <w:instrText xml:space="preserve"> PAGEREF _Toc471990804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Divisions 3, 4 and 5 to supervision orders</w:t>
      </w:r>
      <w:r>
        <w:tab/>
      </w:r>
      <w:r>
        <w:fldChar w:fldCharType="begin"/>
      </w:r>
      <w:r>
        <w:instrText xml:space="preserve"> PAGEREF _Toc471990805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Limits on the reporting requirements of supervision conditions</w:t>
      </w:r>
      <w:r>
        <w:tab/>
      </w:r>
      <w:r>
        <w:fldChar w:fldCharType="begin"/>
      </w:r>
      <w:r>
        <w:instrText xml:space="preserve"> PAGEREF _Toc471990806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Offender to inform supervising officer of change in address within 48 hours</w:t>
      </w:r>
      <w:r>
        <w:tab/>
      </w:r>
      <w:r>
        <w:fldChar w:fldCharType="begin"/>
      </w:r>
      <w:r>
        <w:instrText xml:space="preserve"> PAGEREF _Toc471990807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Conditional release orders</w:t>
      </w:r>
    </w:p>
    <w:p>
      <w:pPr>
        <w:pStyle w:val="TOC8"/>
        <w:rPr>
          <w:rFonts w:asciiTheme="minorHAnsi" w:eastAsiaTheme="minorEastAsia" w:hAnsiTheme="minorHAnsi" w:cstheme="minorBidi"/>
          <w:szCs w:val="22"/>
        </w:rPr>
      </w:pPr>
      <w:r>
        <w:t>32</w:t>
      </w:r>
      <w:r>
        <w:rPr>
          <w:snapToGrid w:val="0"/>
        </w:rPr>
        <w:t>.</w:t>
      </w:r>
      <w:r>
        <w:rPr>
          <w:snapToGrid w:val="0"/>
        </w:rPr>
        <w:tab/>
        <w:t>Application of Division 4 to offender released under conditional release order</w:t>
      </w:r>
      <w:r>
        <w:tab/>
      </w:r>
      <w:r>
        <w:fldChar w:fldCharType="begin"/>
      </w:r>
      <w:r>
        <w:instrText xml:space="preserve"> PAGEREF _Toc471990809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Offender unable to attend to perform work because of illness</w:t>
      </w:r>
      <w:r>
        <w:tab/>
      </w:r>
      <w:r>
        <w:fldChar w:fldCharType="begin"/>
      </w:r>
      <w:r>
        <w:instrText xml:space="preserve"> PAGEREF _Toc471990810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Special detention centres</w:t>
      </w:r>
    </w:p>
    <w:p>
      <w:pPr>
        <w:pStyle w:val="TOC8"/>
        <w:rPr>
          <w:rFonts w:asciiTheme="minorHAnsi" w:eastAsiaTheme="minorEastAsia" w:hAnsiTheme="minorHAnsi" w:cstheme="minorBidi"/>
          <w:szCs w:val="22"/>
        </w:rPr>
      </w:pPr>
      <w:r>
        <w:t>34</w:t>
      </w:r>
      <w:r>
        <w:rPr>
          <w:snapToGrid w:val="0"/>
        </w:rPr>
        <w:t>.</w:t>
      </w:r>
      <w:r>
        <w:rPr>
          <w:snapToGrid w:val="0"/>
        </w:rPr>
        <w:tab/>
        <w:t>Detention centres established and operated as special detention centres</w:t>
      </w:r>
      <w:r>
        <w:tab/>
      </w:r>
      <w:r>
        <w:fldChar w:fldCharType="begin"/>
      </w:r>
      <w:r>
        <w:instrText xml:space="preserve"> PAGEREF _Toc471990812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Hearing and determination of detention offences</w:t>
      </w:r>
    </w:p>
    <w:p>
      <w:pPr>
        <w:pStyle w:val="TOC8"/>
        <w:rPr>
          <w:rFonts w:asciiTheme="minorHAnsi" w:eastAsiaTheme="minorEastAsia" w:hAnsiTheme="minorHAnsi" w:cstheme="minorBidi"/>
          <w:szCs w:val="22"/>
        </w:rPr>
      </w:pPr>
      <w:r>
        <w:t>36</w:t>
      </w:r>
      <w:r>
        <w:rPr>
          <w:snapToGrid w:val="0"/>
        </w:rPr>
        <w:t>.</w:t>
      </w:r>
      <w:r>
        <w:rPr>
          <w:snapToGrid w:val="0"/>
        </w:rPr>
        <w:tab/>
        <w:t>Term used in this Part</w:t>
      </w:r>
      <w:r>
        <w:tab/>
      </w:r>
      <w:r>
        <w:fldChar w:fldCharType="begin"/>
      </w:r>
      <w:r>
        <w:instrText xml:space="preserve"> PAGEREF _Toc471990814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Charge of detention offence</w:t>
      </w:r>
      <w:r>
        <w:tab/>
      </w:r>
      <w:r>
        <w:fldChar w:fldCharType="begin"/>
      </w:r>
      <w:r>
        <w:instrText xml:space="preserve"> PAGEREF _Toc471990815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hearing</w:t>
      </w:r>
      <w:r>
        <w:tab/>
      </w:r>
      <w:r>
        <w:fldChar w:fldCharType="begin"/>
      </w:r>
      <w:r>
        <w:instrText xml:space="preserve"> PAGEREF _Toc471990816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of detainee</w:t>
      </w:r>
      <w:r>
        <w:tab/>
      </w:r>
      <w:r>
        <w:fldChar w:fldCharType="begin"/>
      </w:r>
      <w:r>
        <w:instrText xml:space="preserve"> PAGEREF _Toc471990817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Procedure</w:t>
      </w:r>
      <w:r>
        <w:tab/>
      </w:r>
      <w:r>
        <w:fldChar w:fldCharType="begin"/>
      </w:r>
      <w:r>
        <w:instrText xml:space="preserve"> PAGEREF _Toc471990818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6A — Miscellaneous</w:t>
      </w:r>
    </w:p>
    <w:p>
      <w:pPr>
        <w:pStyle w:val="TOC8"/>
        <w:rPr>
          <w:rFonts w:asciiTheme="minorHAnsi" w:eastAsiaTheme="minorEastAsia" w:hAnsiTheme="minorHAnsi" w:cstheme="minorBidi"/>
          <w:szCs w:val="22"/>
        </w:rPr>
      </w:pPr>
      <w:r>
        <w:t>40A</w:t>
      </w:r>
      <w:r>
        <w:rPr>
          <w:snapToGrid w:val="0"/>
        </w:rPr>
        <w:t>.</w:t>
      </w:r>
      <w:r>
        <w:rPr>
          <w:snapToGrid w:val="0"/>
        </w:rPr>
        <w:tab/>
        <w:t>Calculation of period of detention by reference to unpaid amount (s. 65C(2))</w:t>
      </w:r>
      <w:r>
        <w:tab/>
      </w:r>
      <w:r>
        <w:fldChar w:fldCharType="begin"/>
      </w:r>
      <w:r>
        <w:instrText xml:space="preserve"> PAGEREF _Toc471990820 \h </w:instrText>
      </w:r>
      <w:r>
        <w:fldChar w:fldCharType="separate"/>
      </w:r>
      <w:r>
        <w:t>17</w:t>
      </w:r>
      <w:r>
        <w:fldChar w:fldCharType="end"/>
      </w:r>
    </w:p>
    <w:p>
      <w:pPr>
        <w:pStyle w:val="TOC8"/>
        <w:rPr>
          <w:rFonts w:asciiTheme="minorHAnsi" w:eastAsiaTheme="minorEastAsia" w:hAnsiTheme="minorHAnsi" w:cstheme="minorBidi"/>
          <w:szCs w:val="22"/>
        </w:rPr>
      </w:pPr>
      <w:r>
        <w:t>40B.</w:t>
      </w:r>
      <w:r>
        <w:tab/>
        <w:t>Restriction of access to exchange information (s. 16(8)(b))</w:t>
      </w:r>
      <w:r>
        <w:tab/>
      </w:r>
      <w:r>
        <w:fldChar w:fldCharType="begin"/>
      </w:r>
      <w:r>
        <w:instrText xml:space="preserve"> PAGEREF _Toc471990821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Detainee gratuities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Special detention centres</w:t>
      </w:r>
    </w:p>
    <w:p>
      <w:pPr>
        <w:pStyle w:val="TOC8"/>
        <w:rPr>
          <w:rFonts w:asciiTheme="minorHAnsi" w:eastAsiaTheme="minorEastAsia" w:hAnsiTheme="minorHAnsi" w:cstheme="minorBidi"/>
          <w:szCs w:val="22"/>
        </w:rPr>
      </w:pPr>
      <w:r>
        <w:t>41</w:t>
      </w:r>
      <w:r>
        <w:rPr>
          <w:snapToGrid w:val="0"/>
        </w:rPr>
        <w:t>.</w:t>
      </w:r>
      <w:r>
        <w:rPr>
          <w:snapToGrid w:val="0"/>
        </w:rPr>
        <w:tab/>
        <w:t>Classification of activities undertaken by detainees in special detention centres</w:t>
      </w:r>
      <w:r>
        <w:tab/>
      </w:r>
      <w:r>
        <w:fldChar w:fldCharType="begin"/>
      </w:r>
      <w:r>
        <w:instrText xml:space="preserve"> PAGEREF _Toc471990824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Gratuities credited to a detainee in special detention centre</w:t>
      </w:r>
      <w:r>
        <w:tab/>
      </w:r>
      <w:r>
        <w:fldChar w:fldCharType="begin"/>
      </w:r>
      <w:r>
        <w:instrText xml:space="preserve"> PAGEREF _Toc471990825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centres other than special detention centres</w:t>
      </w:r>
    </w:p>
    <w:p>
      <w:pPr>
        <w:pStyle w:val="TOC8"/>
        <w:rPr>
          <w:rFonts w:asciiTheme="minorHAnsi" w:eastAsiaTheme="minorEastAsia" w:hAnsiTheme="minorHAnsi" w:cstheme="minorBidi"/>
          <w:szCs w:val="22"/>
        </w:rPr>
      </w:pPr>
      <w:r>
        <w:t>43</w:t>
      </w:r>
      <w:r>
        <w:rPr>
          <w:snapToGrid w:val="0"/>
        </w:rPr>
        <w:t>.</w:t>
      </w:r>
      <w:r>
        <w:rPr>
          <w:snapToGrid w:val="0"/>
        </w:rPr>
        <w:tab/>
        <w:t>Gratuities credited to a detainee in detention centre that is not a special detention centre</w:t>
      </w:r>
      <w:r>
        <w:tab/>
      </w:r>
      <w:r>
        <w:fldChar w:fldCharType="begin"/>
      </w:r>
      <w:r>
        <w:instrText xml:space="preserve"> PAGEREF _Toc471990827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44</w:t>
      </w:r>
      <w:r>
        <w:rPr>
          <w:snapToGrid w:val="0"/>
        </w:rPr>
        <w:t>.</w:t>
      </w:r>
      <w:r>
        <w:rPr>
          <w:snapToGrid w:val="0"/>
        </w:rPr>
        <w:tab/>
        <w:t>Superintendent may direct gratuities be withheld or reduced</w:t>
      </w:r>
      <w:r>
        <w:tab/>
      </w:r>
      <w:r>
        <w:fldChar w:fldCharType="begin"/>
      </w:r>
      <w:r>
        <w:instrText xml:space="preserve"> PAGEREF _Toc471990829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Superintendent may direct deductions from gratuities</w:t>
      </w:r>
      <w:r>
        <w:tab/>
      </w:r>
      <w:r>
        <w:fldChar w:fldCharType="begin"/>
      </w:r>
      <w:r>
        <w:instrText xml:space="preserve"> PAGEREF _Toc471990830 \h </w:instrText>
      </w:r>
      <w:r>
        <w:fldChar w:fldCharType="separate"/>
      </w:r>
      <w:r>
        <w:t>20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Superintendent may direct when gratuities are to be credited</w:t>
      </w:r>
      <w:r>
        <w:tab/>
      </w:r>
      <w:r>
        <w:fldChar w:fldCharType="begin"/>
      </w:r>
      <w:r>
        <w:instrText xml:space="preserve"> PAGEREF _Toc471990831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7A — Detainee privileges</w:t>
      </w:r>
    </w:p>
    <w:p>
      <w:pPr>
        <w:pStyle w:val="TOC8"/>
        <w:rPr>
          <w:rFonts w:asciiTheme="minorHAnsi" w:eastAsiaTheme="minorEastAsia" w:hAnsiTheme="minorHAnsi" w:cstheme="minorBidi"/>
          <w:szCs w:val="22"/>
        </w:rPr>
      </w:pPr>
      <w:r>
        <w:t>46A.</w:t>
      </w:r>
      <w:r>
        <w:tab/>
        <w:t>Granting and withdrawing of privileges</w:t>
      </w:r>
      <w:r>
        <w:tab/>
      </w:r>
      <w:r>
        <w:fldChar w:fldCharType="begin"/>
      </w:r>
      <w:r>
        <w:instrText xml:space="preserve"> PAGEREF _Toc471990833 \h </w:instrText>
      </w:r>
      <w:r>
        <w:fldChar w:fldCharType="separate"/>
      </w:r>
      <w:r>
        <w:t>21</w:t>
      </w:r>
      <w:r>
        <w:fldChar w:fldCharType="end"/>
      </w:r>
    </w:p>
    <w:p>
      <w:pPr>
        <w:pStyle w:val="TOC8"/>
        <w:rPr>
          <w:rFonts w:asciiTheme="minorHAnsi" w:eastAsiaTheme="minorEastAsia" w:hAnsiTheme="minorHAnsi" w:cstheme="minorBidi"/>
          <w:szCs w:val="22"/>
        </w:rPr>
      </w:pPr>
      <w:r>
        <w:t>46B.</w:t>
      </w:r>
      <w:r>
        <w:tab/>
        <w:t>Privileges</w:t>
      </w:r>
      <w:r>
        <w:tab/>
      </w:r>
      <w:r>
        <w:fldChar w:fldCharType="begin"/>
      </w:r>
      <w:r>
        <w:instrText xml:space="preserve"> PAGEREF _Toc471990834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Term used: miscellaneous employee</w:t>
      </w:r>
      <w:r>
        <w:tab/>
      </w:r>
      <w:r>
        <w:fldChar w:fldCharType="begin"/>
      </w:r>
      <w:r>
        <w:instrText xml:space="preserve"> PAGEREF _Toc471990837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Employment generally</w:t>
      </w:r>
    </w:p>
    <w:p>
      <w:pPr>
        <w:pStyle w:val="TOC8"/>
        <w:rPr>
          <w:rFonts w:asciiTheme="minorHAnsi" w:eastAsiaTheme="minorEastAsia" w:hAnsiTheme="minorHAnsi" w:cstheme="minorBidi"/>
          <w:szCs w:val="22"/>
        </w:rPr>
      </w:pPr>
      <w:r>
        <w:t>48A.</w:t>
      </w:r>
      <w:r>
        <w:tab/>
        <w:t>Term used: remove</w:t>
      </w:r>
      <w:r>
        <w:tab/>
      </w:r>
      <w:r>
        <w:fldChar w:fldCharType="begin"/>
      </w:r>
      <w:r>
        <w:instrText xml:space="preserve"> PAGEREF _Toc471990839 \h </w:instrText>
      </w:r>
      <w:r>
        <w:fldChar w:fldCharType="separate"/>
      </w:r>
      <w:r>
        <w:t>23</w:t>
      </w:r>
      <w:r>
        <w:fldChar w:fldCharType="end"/>
      </w:r>
    </w:p>
    <w:p>
      <w:pPr>
        <w:pStyle w:val="TOC8"/>
        <w:rPr>
          <w:rFonts w:asciiTheme="minorHAnsi" w:eastAsiaTheme="minorEastAsia" w:hAnsiTheme="minorHAnsi" w:cstheme="minorBidi"/>
          <w:szCs w:val="22"/>
        </w:rPr>
      </w:pPr>
      <w:r>
        <w:t>48.</w:t>
      </w:r>
      <w:r>
        <w:tab/>
        <w:t>Application</w:t>
      </w:r>
      <w:r>
        <w:tab/>
      </w:r>
      <w:r>
        <w:fldChar w:fldCharType="begin"/>
      </w:r>
      <w:r>
        <w:instrText xml:space="preserve"> PAGEREF _Toc471990840 \h </w:instrText>
      </w:r>
      <w:r>
        <w:fldChar w:fldCharType="separate"/>
      </w:r>
      <w:r>
        <w:t>23</w:t>
      </w:r>
      <w:r>
        <w:fldChar w:fldCharType="end"/>
      </w:r>
    </w:p>
    <w:p>
      <w:pPr>
        <w:pStyle w:val="TOC8"/>
        <w:rPr>
          <w:rFonts w:asciiTheme="minorHAnsi" w:eastAsiaTheme="minorEastAsia" w:hAnsiTheme="minorHAnsi" w:cstheme="minorBidi"/>
          <w:szCs w:val="22"/>
        </w:rPr>
      </w:pPr>
      <w:r>
        <w:t>49.</w:t>
      </w:r>
      <w:r>
        <w:tab/>
        <w:t>Officers and employees of particular classes prescribed (section 11(1a)(b))</w:t>
      </w:r>
      <w:r>
        <w:tab/>
      </w:r>
      <w:r>
        <w:fldChar w:fldCharType="begin"/>
      </w:r>
      <w:r>
        <w:instrText xml:space="preserve"> PAGEREF _Toc471990841 \h </w:instrText>
      </w:r>
      <w:r>
        <w:fldChar w:fldCharType="separate"/>
      </w:r>
      <w:r>
        <w:t>24</w:t>
      </w:r>
      <w:r>
        <w:fldChar w:fldCharType="end"/>
      </w:r>
    </w:p>
    <w:p>
      <w:pPr>
        <w:pStyle w:val="TOC8"/>
        <w:rPr>
          <w:rFonts w:asciiTheme="minorHAnsi" w:eastAsiaTheme="minorEastAsia" w:hAnsiTheme="minorHAnsi" w:cstheme="minorBidi"/>
          <w:szCs w:val="22"/>
        </w:rPr>
      </w:pPr>
      <w:r>
        <w:t>50.</w:t>
      </w:r>
      <w:r>
        <w:tab/>
        <w:t>Functions of officers and employees of particular classes prescribed (section 11(2))</w:t>
      </w:r>
      <w:r>
        <w:tab/>
      </w:r>
      <w:r>
        <w:fldChar w:fldCharType="begin"/>
      </w:r>
      <w:r>
        <w:instrText xml:space="preserve"> PAGEREF _Toc471990842 \h </w:instrText>
      </w:r>
      <w:r>
        <w:fldChar w:fldCharType="separate"/>
      </w:r>
      <w:r>
        <w:t>24</w:t>
      </w:r>
      <w:r>
        <w:fldChar w:fldCharType="end"/>
      </w:r>
    </w:p>
    <w:p>
      <w:pPr>
        <w:pStyle w:val="TOC8"/>
        <w:rPr>
          <w:rFonts w:asciiTheme="minorHAnsi" w:eastAsiaTheme="minorEastAsia" w:hAnsiTheme="minorHAnsi" w:cstheme="minorBidi"/>
          <w:szCs w:val="22"/>
        </w:rPr>
      </w:pPr>
      <w:r>
        <w:t>51.</w:t>
      </w:r>
      <w:r>
        <w:tab/>
        <w:t>Circumstances of removal for physical or mental health reasons (section 11(1a))</w:t>
      </w:r>
      <w:r>
        <w:tab/>
      </w:r>
      <w:r>
        <w:fldChar w:fldCharType="begin"/>
      </w:r>
      <w:r>
        <w:instrText xml:space="preserve"> PAGEREF _Toc471990843 \h </w:instrText>
      </w:r>
      <w:r>
        <w:fldChar w:fldCharType="separate"/>
      </w:r>
      <w:r>
        <w:t>25</w:t>
      </w:r>
      <w:r>
        <w:fldChar w:fldCharType="end"/>
      </w:r>
    </w:p>
    <w:p>
      <w:pPr>
        <w:pStyle w:val="TOC8"/>
        <w:rPr>
          <w:rFonts w:asciiTheme="minorHAnsi" w:eastAsiaTheme="minorEastAsia" w:hAnsiTheme="minorHAnsi" w:cstheme="minorBidi"/>
          <w:szCs w:val="22"/>
        </w:rPr>
      </w:pPr>
      <w:r>
        <w:t>52A.</w:t>
      </w:r>
      <w:r>
        <w:tab/>
        <w:t>Circumstances of removal for other reasons (section 11(1a))</w:t>
      </w:r>
      <w:r>
        <w:tab/>
      </w:r>
      <w:r>
        <w:fldChar w:fldCharType="begin"/>
      </w:r>
      <w:r>
        <w:instrText xml:space="preserve"> PAGEREF _Toc471990844 \h </w:instrText>
      </w:r>
      <w:r>
        <w:fldChar w:fldCharType="separate"/>
      </w:r>
      <w:r>
        <w:t>25</w:t>
      </w:r>
      <w:r>
        <w:fldChar w:fldCharType="end"/>
      </w:r>
    </w:p>
    <w:p>
      <w:pPr>
        <w:pStyle w:val="TOC8"/>
        <w:rPr>
          <w:rFonts w:asciiTheme="minorHAnsi" w:eastAsiaTheme="minorEastAsia" w:hAnsiTheme="minorHAnsi" w:cstheme="minorBidi"/>
          <w:szCs w:val="22"/>
        </w:rPr>
      </w:pPr>
      <w:r>
        <w:t>52.</w:t>
      </w:r>
      <w:r>
        <w:tab/>
        <w:t>Notice prior to removal (section 11(1a))</w:t>
      </w:r>
      <w:r>
        <w:tab/>
      </w:r>
      <w:r>
        <w:fldChar w:fldCharType="begin"/>
      </w:r>
      <w:r>
        <w:instrText xml:space="preserve"> PAGEREF _Toc471990845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Discipline of custodial officers</w:t>
      </w:r>
    </w:p>
    <w:p>
      <w:pPr>
        <w:pStyle w:val="TOC8"/>
        <w:rPr>
          <w:rFonts w:asciiTheme="minorHAnsi" w:eastAsiaTheme="minorEastAsia" w:hAnsiTheme="minorHAnsi" w:cstheme="minorBidi"/>
          <w:szCs w:val="22"/>
        </w:rPr>
      </w:pPr>
      <w:r>
        <w:t>53.</w:t>
      </w:r>
      <w:r>
        <w:tab/>
        <w:t xml:space="preserve">Application of </w:t>
      </w:r>
      <w:r>
        <w:rPr>
          <w:i/>
        </w:rPr>
        <w:t xml:space="preserve">Public Sector Management Act 1994 </w:t>
      </w:r>
      <w:r>
        <w:t>Part 5</w:t>
      </w:r>
      <w:r>
        <w:tab/>
      </w:r>
      <w:r>
        <w:fldChar w:fldCharType="begin"/>
      </w:r>
      <w:r>
        <w:instrText xml:space="preserve"> PAGEREF _Toc471990847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4A — Removal of custodial officer due to loss of confidence</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_Toc471990849 \h </w:instrText>
      </w:r>
      <w:r>
        <w:fldChar w:fldCharType="separate"/>
      </w:r>
      <w:r>
        <w:t>27</w:t>
      </w:r>
      <w:r>
        <w:fldChar w:fldCharType="end"/>
      </w:r>
    </w:p>
    <w:p>
      <w:pPr>
        <w:pStyle w:val="TOC8"/>
        <w:rPr>
          <w:rFonts w:asciiTheme="minorHAnsi" w:eastAsiaTheme="minorEastAsia" w:hAnsiTheme="minorHAnsi" w:cstheme="minorBidi"/>
          <w:szCs w:val="22"/>
        </w:rPr>
      </w:pPr>
      <w:r>
        <w:t>55.</w:t>
      </w:r>
      <w:r>
        <w:tab/>
        <w:t>Application of this Division</w:t>
      </w:r>
      <w:r>
        <w:tab/>
      </w:r>
      <w:r>
        <w:fldChar w:fldCharType="begin"/>
      </w:r>
      <w:r>
        <w:instrText xml:space="preserve"> PAGEREF _Toc471990850 \h </w:instrText>
      </w:r>
      <w:r>
        <w:fldChar w:fldCharType="separate"/>
      </w:r>
      <w:r>
        <w:t>28</w:t>
      </w:r>
      <w:r>
        <w:fldChar w:fldCharType="end"/>
      </w:r>
    </w:p>
    <w:p>
      <w:pPr>
        <w:pStyle w:val="TOC8"/>
        <w:rPr>
          <w:rFonts w:asciiTheme="minorHAnsi" w:eastAsiaTheme="minorEastAsia" w:hAnsiTheme="minorHAnsi" w:cstheme="minorBidi"/>
          <w:szCs w:val="22"/>
        </w:rPr>
      </w:pPr>
      <w:r>
        <w:t>56.</w:t>
      </w:r>
      <w:r>
        <w:tab/>
        <w:t>Appointment of review officer</w:t>
      </w:r>
      <w:r>
        <w:tab/>
      </w:r>
      <w:r>
        <w:fldChar w:fldCharType="begin"/>
      </w:r>
      <w:r>
        <w:instrText xml:space="preserve"> PAGEREF _Toc471990851 \h </w:instrText>
      </w:r>
      <w:r>
        <w:fldChar w:fldCharType="separate"/>
      </w:r>
      <w:r>
        <w:t>28</w:t>
      </w:r>
      <w:r>
        <w:fldChar w:fldCharType="end"/>
      </w:r>
    </w:p>
    <w:p>
      <w:pPr>
        <w:pStyle w:val="TOC8"/>
        <w:rPr>
          <w:rFonts w:asciiTheme="minorHAnsi" w:eastAsiaTheme="minorEastAsia" w:hAnsiTheme="minorHAnsi" w:cstheme="minorBidi"/>
          <w:szCs w:val="22"/>
        </w:rPr>
      </w:pPr>
      <w:r>
        <w:t>57.</w:t>
      </w:r>
      <w:r>
        <w:tab/>
        <w:t>Role of review officer</w:t>
      </w:r>
      <w:r>
        <w:tab/>
      </w:r>
      <w:r>
        <w:fldChar w:fldCharType="begin"/>
      </w:r>
      <w:r>
        <w:instrText xml:space="preserve"> PAGEREF _Toc471990852 \h </w:instrText>
      </w:r>
      <w:r>
        <w:fldChar w:fldCharType="separate"/>
      </w:r>
      <w:r>
        <w:t>29</w:t>
      </w:r>
      <w:r>
        <w:fldChar w:fldCharType="end"/>
      </w:r>
    </w:p>
    <w:p>
      <w:pPr>
        <w:pStyle w:val="TOC8"/>
        <w:rPr>
          <w:rFonts w:asciiTheme="minorHAnsi" w:eastAsiaTheme="minorEastAsia" w:hAnsiTheme="minorHAnsi" w:cstheme="minorBidi"/>
          <w:szCs w:val="22"/>
        </w:rPr>
      </w:pPr>
      <w:r>
        <w:t>58.</w:t>
      </w:r>
      <w:r>
        <w:tab/>
        <w:t>Provision of material to chief executive officer</w:t>
      </w:r>
      <w:r>
        <w:tab/>
      </w:r>
      <w:r>
        <w:fldChar w:fldCharType="begin"/>
      </w:r>
      <w:r>
        <w:instrText xml:space="preserve"> PAGEREF _Toc471990853 \h </w:instrText>
      </w:r>
      <w:r>
        <w:fldChar w:fldCharType="separate"/>
      </w:r>
      <w:r>
        <w:t>30</w:t>
      </w:r>
      <w:r>
        <w:fldChar w:fldCharType="end"/>
      </w:r>
    </w:p>
    <w:p>
      <w:pPr>
        <w:pStyle w:val="TOC8"/>
        <w:rPr>
          <w:rFonts w:asciiTheme="minorHAnsi" w:eastAsiaTheme="minorEastAsia" w:hAnsiTheme="minorHAnsi" w:cstheme="minorBidi"/>
          <w:szCs w:val="22"/>
        </w:rPr>
      </w:pPr>
      <w:r>
        <w:t>59.</w:t>
      </w:r>
      <w:r>
        <w:tab/>
        <w:t>Notice of loss of confidence</w:t>
      </w:r>
      <w:r>
        <w:tab/>
      </w:r>
      <w:r>
        <w:fldChar w:fldCharType="begin"/>
      </w:r>
      <w:r>
        <w:instrText xml:space="preserve"> PAGEREF _Toc471990854 \h </w:instrText>
      </w:r>
      <w:r>
        <w:fldChar w:fldCharType="separate"/>
      </w:r>
      <w:r>
        <w:t>31</w:t>
      </w:r>
      <w:r>
        <w:fldChar w:fldCharType="end"/>
      </w:r>
    </w:p>
    <w:p>
      <w:pPr>
        <w:pStyle w:val="TOC8"/>
        <w:rPr>
          <w:rFonts w:asciiTheme="minorHAnsi" w:eastAsiaTheme="minorEastAsia" w:hAnsiTheme="minorHAnsi" w:cstheme="minorBidi"/>
          <w:szCs w:val="22"/>
        </w:rPr>
      </w:pPr>
      <w:r>
        <w:t>60.</w:t>
      </w:r>
      <w:r>
        <w:tab/>
        <w:t>Access to material</w:t>
      </w:r>
      <w:r>
        <w:tab/>
      </w:r>
      <w:r>
        <w:fldChar w:fldCharType="begin"/>
      </w:r>
      <w:r>
        <w:instrText xml:space="preserve"> PAGEREF _Toc471990855 \h </w:instrText>
      </w:r>
      <w:r>
        <w:fldChar w:fldCharType="separate"/>
      </w:r>
      <w:r>
        <w:t>32</w:t>
      </w:r>
      <w:r>
        <w:fldChar w:fldCharType="end"/>
      </w:r>
    </w:p>
    <w:p>
      <w:pPr>
        <w:pStyle w:val="TOC8"/>
        <w:rPr>
          <w:rFonts w:asciiTheme="minorHAnsi" w:eastAsiaTheme="minorEastAsia" w:hAnsiTheme="minorHAnsi" w:cstheme="minorBidi"/>
          <w:szCs w:val="22"/>
        </w:rPr>
      </w:pPr>
      <w:r>
        <w:t>61.</w:t>
      </w:r>
      <w:r>
        <w:tab/>
        <w:t>Chief executive officer’s assessment of custodial officer’s submissions</w:t>
      </w:r>
      <w:r>
        <w:tab/>
      </w:r>
      <w:r>
        <w:fldChar w:fldCharType="begin"/>
      </w:r>
      <w:r>
        <w:instrText xml:space="preserve"> PAGEREF _Toc471990856 \h </w:instrText>
      </w:r>
      <w:r>
        <w:fldChar w:fldCharType="separate"/>
      </w:r>
      <w:r>
        <w:t>32</w:t>
      </w:r>
      <w:r>
        <w:fldChar w:fldCharType="end"/>
      </w:r>
    </w:p>
    <w:p>
      <w:pPr>
        <w:pStyle w:val="TOC8"/>
        <w:rPr>
          <w:rFonts w:asciiTheme="minorHAnsi" w:eastAsiaTheme="minorEastAsia" w:hAnsiTheme="minorHAnsi" w:cstheme="minorBidi"/>
          <w:szCs w:val="22"/>
        </w:rPr>
      </w:pPr>
      <w:r>
        <w:t>62.</w:t>
      </w:r>
      <w:r>
        <w:tab/>
        <w:t>Further ground for removal</w:t>
      </w:r>
      <w:r>
        <w:tab/>
      </w:r>
      <w:r>
        <w:fldChar w:fldCharType="begin"/>
      </w:r>
      <w:r>
        <w:instrText xml:space="preserve"> PAGEREF _Toc471990857 \h </w:instrText>
      </w:r>
      <w:r>
        <w:fldChar w:fldCharType="separate"/>
      </w:r>
      <w:r>
        <w:t>33</w:t>
      </w:r>
      <w:r>
        <w:fldChar w:fldCharType="end"/>
      </w:r>
    </w:p>
    <w:p>
      <w:pPr>
        <w:pStyle w:val="TOC8"/>
        <w:rPr>
          <w:rFonts w:asciiTheme="minorHAnsi" w:eastAsiaTheme="minorEastAsia" w:hAnsiTheme="minorHAnsi" w:cstheme="minorBidi"/>
          <w:szCs w:val="22"/>
        </w:rPr>
      </w:pPr>
      <w:r>
        <w:t>63.</w:t>
      </w:r>
      <w:r>
        <w:tab/>
        <w:t>Notice of chief executive officer’s decision on removal action and material relied on</w:t>
      </w:r>
      <w:r>
        <w:tab/>
      </w:r>
      <w:r>
        <w:fldChar w:fldCharType="begin"/>
      </w:r>
      <w:r>
        <w:instrText xml:space="preserve"> PAGEREF _Toc471990858 \h </w:instrText>
      </w:r>
      <w:r>
        <w:fldChar w:fldCharType="separate"/>
      </w:r>
      <w:r>
        <w:t>35</w:t>
      </w:r>
      <w:r>
        <w:fldChar w:fldCharType="end"/>
      </w:r>
    </w:p>
    <w:p>
      <w:pPr>
        <w:pStyle w:val="TOC8"/>
        <w:rPr>
          <w:rFonts w:asciiTheme="minorHAnsi" w:eastAsiaTheme="minorEastAsia" w:hAnsiTheme="minorHAnsi" w:cstheme="minorBidi"/>
          <w:szCs w:val="22"/>
        </w:rPr>
      </w:pPr>
      <w:r>
        <w:t>64.</w:t>
      </w:r>
      <w:r>
        <w:tab/>
        <w:t>Service of notices or documents</w:t>
      </w:r>
      <w:r>
        <w:tab/>
      </w:r>
      <w:r>
        <w:fldChar w:fldCharType="begin"/>
      </w:r>
      <w:r>
        <w:instrText xml:space="preserve"> PAGEREF _Toc471990859 \h </w:instrText>
      </w:r>
      <w:r>
        <w:fldChar w:fldCharType="separate"/>
      </w:r>
      <w:r>
        <w:t>36</w:t>
      </w:r>
      <w:r>
        <w:fldChar w:fldCharType="end"/>
      </w:r>
    </w:p>
    <w:p>
      <w:pPr>
        <w:pStyle w:val="TOC8"/>
        <w:rPr>
          <w:rFonts w:asciiTheme="minorHAnsi" w:eastAsiaTheme="minorEastAsia" w:hAnsiTheme="minorHAnsi" w:cstheme="minorBidi"/>
          <w:szCs w:val="22"/>
        </w:rPr>
      </w:pPr>
      <w:r>
        <w:t>65.</w:t>
      </w:r>
      <w:r>
        <w:tab/>
        <w:t>Application</w:t>
      </w:r>
      <w:r>
        <w:tab/>
      </w:r>
      <w:r>
        <w:fldChar w:fldCharType="begin"/>
      </w:r>
      <w:r>
        <w:instrText xml:space="preserve"> PAGEREF _Toc471990860 \h </w:instrText>
      </w:r>
      <w:r>
        <w:fldChar w:fldCharType="separate"/>
      </w:r>
      <w:r>
        <w:t>36</w:t>
      </w:r>
      <w:r>
        <w:fldChar w:fldCharType="end"/>
      </w:r>
    </w:p>
    <w:p>
      <w:pPr>
        <w:pStyle w:val="TOC8"/>
        <w:rPr>
          <w:rFonts w:asciiTheme="minorHAnsi" w:eastAsiaTheme="minorEastAsia" w:hAnsiTheme="minorHAnsi" w:cstheme="minorBidi"/>
          <w:szCs w:val="22"/>
        </w:rPr>
      </w:pPr>
      <w:r>
        <w:t>66.</w:t>
      </w:r>
      <w:r>
        <w:tab/>
        <w:t>Restriction on suspending custodial officer’s pay</w:t>
      </w:r>
      <w:r>
        <w:tab/>
      </w:r>
      <w:r>
        <w:fldChar w:fldCharType="begin"/>
      </w:r>
      <w:r>
        <w:instrText xml:space="preserve"> PAGEREF _Toc471990861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Use of force</w:t>
      </w:r>
    </w:p>
    <w:p>
      <w:pPr>
        <w:pStyle w:val="TOC8"/>
        <w:rPr>
          <w:rFonts w:asciiTheme="minorHAnsi" w:eastAsiaTheme="minorEastAsia" w:hAnsiTheme="minorHAnsi" w:cstheme="minorBidi"/>
          <w:szCs w:val="22"/>
        </w:rPr>
      </w:pPr>
      <w:r>
        <w:t>70.</w:t>
      </w:r>
      <w:r>
        <w:tab/>
        <w:t>Application</w:t>
      </w:r>
      <w:r>
        <w:tab/>
      </w:r>
      <w:r>
        <w:fldChar w:fldCharType="begin"/>
      </w:r>
      <w:r>
        <w:instrText xml:space="preserve"> PAGEREF _Toc471990863 \h </w:instrText>
      </w:r>
      <w:r>
        <w:fldChar w:fldCharType="separate"/>
      </w:r>
      <w:r>
        <w:t>37</w:t>
      </w:r>
      <w:r>
        <w:fldChar w:fldCharType="end"/>
      </w:r>
    </w:p>
    <w:p>
      <w:pPr>
        <w:pStyle w:val="TOC8"/>
        <w:rPr>
          <w:rFonts w:asciiTheme="minorHAnsi" w:eastAsiaTheme="minorEastAsia" w:hAnsiTheme="minorHAnsi" w:cstheme="minorBidi"/>
          <w:szCs w:val="22"/>
        </w:rPr>
      </w:pPr>
      <w:r>
        <w:t>71.</w:t>
      </w:r>
      <w:r>
        <w:tab/>
        <w:t>Prescribed force (section 11C(1))</w:t>
      </w:r>
      <w:r>
        <w:tab/>
      </w:r>
      <w:r>
        <w:fldChar w:fldCharType="begin"/>
      </w:r>
      <w:r>
        <w:instrText xml:space="preserve"> PAGEREF _Toc471990864 \h </w:instrText>
      </w:r>
      <w:r>
        <w:fldChar w:fldCharType="separate"/>
      </w:r>
      <w:r>
        <w:t>37</w:t>
      </w:r>
      <w:r>
        <w:fldChar w:fldCharType="end"/>
      </w:r>
    </w:p>
    <w:p>
      <w:pPr>
        <w:pStyle w:val="TOC8"/>
        <w:rPr>
          <w:rFonts w:asciiTheme="minorHAnsi" w:eastAsiaTheme="minorEastAsia" w:hAnsiTheme="minorHAnsi" w:cstheme="minorBidi"/>
          <w:szCs w:val="22"/>
        </w:rPr>
      </w:pPr>
      <w:r>
        <w:t>72.</w:t>
      </w:r>
      <w:r>
        <w:tab/>
        <w:t>Prescribed circumstances for use of force (section 11C(2))</w:t>
      </w:r>
      <w:r>
        <w:tab/>
      </w:r>
      <w:r>
        <w:fldChar w:fldCharType="begin"/>
      </w:r>
      <w:r>
        <w:instrText xml:space="preserve"> PAGEREF _Toc471990865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 Confinement of detainees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 used in this Part</w:t>
      </w:r>
      <w:r>
        <w:tab/>
      </w:r>
      <w:r>
        <w:fldChar w:fldCharType="begin"/>
      </w:r>
      <w:r>
        <w:instrText xml:space="preserve"> PAGEREF _Toc471990868 \h </w:instrText>
      </w:r>
      <w:r>
        <w:fldChar w:fldCharType="separate"/>
      </w:r>
      <w:r>
        <w:t>39</w:t>
      </w:r>
      <w:r>
        <w:fldChar w:fldCharType="end"/>
      </w:r>
    </w:p>
    <w:p>
      <w:pPr>
        <w:pStyle w:val="TOC8"/>
        <w:rPr>
          <w:rFonts w:asciiTheme="minorHAnsi" w:eastAsiaTheme="minorEastAsia" w:hAnsiTheme="minorHAnsi" w:cstheme="minorBidi"/>
          <w:szCs w:val="22"/>
        </w:rPr>
      </w:pPr>
      <w:r>
        <w:t>74.</w:t>
      </w:r>
      <w:r>
        <w:tab/>
        <w:t>Imposition of confinement</w:t>
      </w:r>
      <w:r>
        <w:tab/>
      </w:r>
      <w:r>
        <w:fldChar w:fldCharType="begin"/>
      </w:r>
      <w:r>
        <w:instrText xml:space="preserve"> PAGEREF _Toc471990869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Detention offence confinement</w:t>
      </w:r>
    </w:p>
    <w:p>
      <w:pPr>
        <w:pStyle w:val="TOC8"/>
        <w:rPr>
          <w:rFonts w:asciiTheme="minorHAnsi" w:eastAsiaTheme="minorEastAsia" w:hAnsiTheme="minorHAnsi" w:cstheme="minorBidi"/>
          <w:szCs w:val="22"/>
        </w:rPr>
      </w:pPr>
      <w:r>
        <w:t>75.</w:t>
      </w:r>
      <w:r>
        <w:tab/>
        <w:t>Application</w:t>
      </w:r>
      <w:r>
        <w:tab/>
      </w:r>
      <w:r>
        <w:fldChar w:fldCharType="begin"/>
      </w:r>
      <w:r>
        <w:instrText xml:space="preserve"> PAGEREF _Toc471990871 \h </w:instrText>
      </w:r>
      <w:r>
        <w:fldChar w:fldCharType="separate"/>
      </w:r>
      <w:r>
        <w:t>39</w:t>
      </w:r>
      <w:r>
        <w:fldChar w:fldCharType="end"/>
      </w:r>
    </w:p>
    <w:p>
      <w:pPr>
        <w:pStyle w:val="TOC8"/>
        <w:rPr>
          <w:rFonts w:asciiTheme="minorHAnsi" w:eastAsiaTheme="minorEastAsia" w:hAnsiTheme="minorHAnsi" w:cstheme="minorBidi"/>
          <w:szCs w:val="22"/>
        </w:rPr>
      </w:pPr>
      <w:r>
        <w:t>76.</w:t>
      </w:r>
      <w:r>
        <w:tab/>
        <w:t>Confinement procedures</w:t>
      </w:r>
      <w:r>
        <w:tab/>
      </w:r>
      <w:r>
        <w:fldChar w:fldCharType="begin"/>
      </w:r>
      <w:r>
        <w:instrText xml:space="preserve"> PAGEREF _Toc471990872 \h </w:instrText>
      </w:r>
      <w:r>
        <w:fldChar w:fldCharType="separate"/>
      </w:r>
      <w:r>
        <w:t>40</w:t>
      </w:r>
      <w:r>
        <w:fldChar w:fldCharType="end"/>
      </w:r>
    </w:p>
    <w:p>
      <w:pPr>
        <w:pStyle w:val="TOC8"/>
        <w:rPr>
          <w:rFonts w:asciiTheme="minorHAnsi" w:eastAsiaTheme="minorEastAsia" w:hAnsiTheme="minorHAnsi" w:cstheme="minorBidi"/>
          <w:szCs w:val="22"/>
        </w:rPr>
      </w:pPr>
      <w:r>
        <w:t>77.</w:t>
      </w:r>
      <w:r>
        <w:tab/>
        <w:t>Confinement monitoring, searches etc.</w:t>
      </w:r>
      <w:r>
        <w:tab/>
      </w:r>
      <w:r>
        <w:fldChar w:fldCharType="begin"/>
      </w:r>
      <w:r>
        <w:instrText xml:space="preserve"> PAGEREF _Toc471990873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Good government, good order or security confinement</w:t>
      </w:r>
    </w:p>
    <w:p>
      <w:pPr>
        <w:pStyle w:val="TOC8"/>
        <w:rPr>
          <w:rFonts w:asciiTheme="minorHAnsi" w:eastAsiaTheme="minorEastAsia" w:hAnsiTheme="minorHAnsi" w:cstheme="minorBidi"/>
          <w:szCs w:val="22"/>
        </w:rPr>
      </w:pPr>
      <w:r>
        <w:t>78.</w:t>
      </w:r>
      <w:r>
        <w:tab/>
        <w:t>Application</w:t>
      </w:r>
      <w:r>
        <w:tab/>
      </w:r>
      <w:r>
        <w:fldChar w:fldCharType="begin"/>
      </w:r>
      <w:r>
        <w:instrText xml:space="preserve"> PAGEREF _Toc471990875 \h </w:instrText>
      </w:r>
      <w:r>
        <w:fldChar w:fldCharType="separate"/>
      </w:r>
      <w:r>
        <w:t>41</w:t>
      </w:r>
      <w:r>
        <w:fldChar w:fldCharType="end"/>
      </w:r>
    </w:p>
    <w:p>
      <w:pPr>
        <w:pStyle w:val="TOC8"/>
        <w:rPr>
          <w:rFonts w:asciiTheme="minorHAnsi" w:eastAsiaTheme="minorEastAsia" w:hAnsiTheme="minorHAnsi" w:cstheme="minorBidi"/>
          <w:szCs w:val="22"/>
        </w:rPr>
      </w:pPr>
      <w:r>
        <w:t>79.</w:t>
      </w:r>
      <w:r>
        <w:tab/>
        <w:t>Confinement procedures</w:t>
      </w:r>
      <w:r>
        <w:tab/>
      </w:r>
      <w:r>
        <w:fldChar w:fldCharType="begin"/>
      </w:r>
      <w:r>
        <w:instrText xml:space="preserve"> PAGEREF _Toc471990876 \h </w:instrText>
      </w:r>
      <w:r>
        <w:fldChar w:fldCharType="separate"/>
      </w:r>
      <w:r>
        <w:t>41</w:t>
      </w:r>
      <w:r>
        <w:fldChar w:fldCharType="end"/>
      </w:r>
    </w:p>
    <w:p>
      <w:pPr>
        <w:pStyle w:val="TOC8"/>
        <w:rPr>
          <w:rFonts w:asciiTheme="minorHAnsi" w:eastAsiaTheme="minorEastAsia" w:hAnsiTheme="minorHAnsi" w:cstheme="minorBidi"/>
          <w:szCs w:val="22"/>
        </w:rPr>
      </w:pPr>
      <w:r>
        <w:t>80.</w:t>
      </w:r>
      <w:r>
        <w:tab/>
        <w:t>Confinement monitoring, searches etc.</w:t>
      </w:r>
      <w:r>
        <w:tab/>
      </w:r>
      <w:r>
        <w:fldChar w:fldCharType="begin"/>
      </w:r>
      <w:r>
        <w:instrText xml:space="preserve"> PAGEREF _Toc471990877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 Search and seizure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 in this Part and application</w:t>
      </w:r>
      <w:r>
        <w:tab/>
      </w:r>
      <w:r>
        <w:fldChar w:fldCharType="begin"/>
      </w:r>
      <w:r>
        <w:instrText xml:space="preserve"> PAGEREF _Toc471990880 \h </w:instrText>
      </w:r>
      <w:r>
        <w:fldChar w:fldCharType="separate"/>
      </w:r>
      <w:r>
        <w:t>43</w:t>
      </w:r>
      <w:r>
        <w:fldChar w:fldCharType="end"/>
      </w:r>
    </w:p>
    <w:p>
      <w:pPr>
        <w:pStyle w:val="TOC8"/>
        <w:rPr>
          <w:rFonts w:asciiTheme="minorHAnsi" w:eastAsiaTheme="minorEastAsia" w:hAnsiTheme="minorHAnsi" w:cstheme="minorBidi"/>
          <w:szCs w:val="22"/>
        </w:rPr>
      </w:pPr>
      <w:r>
        <w:t>82.</w:t>
      </w:r>
      <w:r>
        <w:tab/>
        <w:t>Superintendent empowered to search</w:t>
      </w:r>
      <w:r>
        <w:tab/>
      </w:r>
      <w:r>
        <w:fldChar w:fldCharType="begin"/>
      </w:r>
      <w:r>
        <w:instrText xml:space="preserve"> PAGEREF _Toc471990881 \h </w:instrText>
      </w:r>
      <w:r>
        <w:fldChar w:fldCharType="separate"/>
      </w:r>
      <w:r>
        <w:t>44</w:t>
      </w:r>
      <w:r>
        <w:fldChar w:fldCharType="end"/>
      </w:r>
    </w:p>
    <w:p>
      <w:pPr>
        <w:pStyle w:val="TOC8"/>
        <w:rPr>
          <w:rFonts w:asciiTheme="minorHAnsi" w:eastAsiaTheme="minorEastAsia" w:hAnsiTheme="minorHAnsi" w:cstheme="minorBidi"/>
          <w:szCs w:val="22"/>
        </w:rPr>
      </w:pPr>
      <w:r>
        <w:t>83.</w:t>
      </w:r>
      <w:r>
        <w:tab/>
        <w:t>Superintendent empowered to search with assistance of trained dog</w:t>
      </w:r>
      <w:r>
        <w:tab/>
      </w:r>
      <w:r>
        <w:fldChar w:fldCharType="begin"/>
      </w:r>
      <w:r>
        <w:instrText xml:space="preserve"> PAGEREF _Toc471990882 \h </w:instrText>
      </w:r>
      <w:r>
        <w:fldChar w:fldCharType="separate"/>
      </w:r>
      <w:r>
        <w:t>45</w:t>
      </w:r>
      <w:r>
        <w:fldChar w:fldCharType="end"/>
      </w:r>
    </w:p>
    <w:p>
      <w:pPr>
        <w:pStyle w:val="TOC8"/>
        <w:rPr>
          <w:rFonts w:asciiTheme="minorHAnsi" w:eastAsiaTheme="minorEastAsia" w:hAnsiTheme="minorHAnsi" w:cstheme="minorBidi"/>
          <w:szCs w:val="22"/>
        </w:rPr>
      </w:pPr>
      <w:r>
        <w:t>84.</w:t>
      </w:r>
      <w:r>
        <w:tab/>
        <w:t>Superintendent empowered to use force when searching detainees</w:t>
      </w:r>
      <w:r>
        <w:tab/>
      </w:r>
      <w:r>
        <w:fldChar w:fldCharType="begin"/>
      </w:r>
      <w:r>
        <w:instrText xml:space="preserve"> PAGEREF _Toc471990883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Searching detainees</w:t>
      </w:r>
    </w:p>
    <w:p>
      <w:pPr>
        <w:pStyle w:val="TOC8"/>
        <w:rPr>
          <w:rFonts w:asciiTheme="minorHAnsi" w:eastAsiaTheme="minorEastAsia" w:hAnsiTheme="minorHAnsi" w:cstheme="minorBidi"/>
          <w:szCs w:val="22"/>
        </w:rPr>
      </w:pPr>
      <w:r>
        <w:t>85.</w:t>
      </w:r>
      <w:r>
        <w:tab/>
        <w:t>When</w:t>
      </w:r>
      <w:r>
        <w:tab/>
      </w:r>
      <w:r>
        <w:fldChar w:fldCharType="begin"/>
      </w:r>
      <w:r>
        <w:instrText xml:space="preserve"> PAGEREF _Toc471990885 \h </w:instrText>
      </w:r>
      <w:r>
        <w:fldChar w:fldCharType="separate"/>
      </w:r>
      <w:r>
        <w:t>45</w:t>
      </w:r>
      <w:r>
        <w:fldChar w:fldCharType="end"/>
      </w:r>
    </w:p>
    <w:p>
      <w:pPr>
        <w:pStyle w:val="TOC8"/>
        <w:rPr>
          <w:rFonts w:asciiTheme="minorHAnsi" w:eastAsiaTheme="minorEastAsia" w:hAnsiTheme="minorHAnsi" w:cstheme="minorBidi"/>
          <w:szCs w:val="22"/>
        </w:rPr>
      </w:pPr>
      <w:r>
        <w:t>86.</w:t>
      </w:r>
      <w:r>
        <w:tab/>
        <w:t>How</w:t>
      </w:r>
      <w:r>
        <w:tab/>
      </w:r>
      <w:r>
        <w:fldChar w:fldCharType="begin"/>
      </w:r>
      <w:r>
        <w:instrText xml:space="preserve"> PAGEREF _Toc471990886 \h </w:instrText>
      </w:r>
      <w:r>
        <w:fldChar w:fldCharType="separate"/>
      </w:r>
      <w:r>
        <w:t>46</w:t>
      </w:r>
      <w:r>
        <w:fldChar w:fldCharType="end"/>
      </w:r>
    </w:p>
    <w:p>
      <w:pPr>
        <w:pStyle w:val="TOC8"/>
        <w:rPr>
          <w:rFonts w:asciiTheme="minorHAnsi" w:eastAsiaTheme="minorEastAsia" w:hAnsiTheme="minorHAnsi" w:cstheme="minorBidi"/>
          <w:szCs w:val="22"/>
        </w:rPr>
      </w:pPr>
      <w:r>
        <w:t>87.</w:t>
      </w:r>
      <w:r>
        <w:tab/>
        <w:t>If illegal or unauthorised things are found</w:t>
      </w:r>
      <w:r>
        <w:tab/>
      </w:r>
      <w:r>
        <w:fldChar w:fldCharType="begin"/>
      </w:r>
      <w:r>
        <w:instrText xml:space="preserve"> PAGEREF _Toc471990887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Searching officers or other employees</w:t>
      </w:r>
    </w:p>
    <w:p>
      <w:pPr>
        <w:pStyle w:val="TOC8"/>
        <w:rPr>
          <w:rFonts w:asciiTheme="minorHAnsi" w:eastAsiaTheme="minorEastAsia" w:hAnsiTheme="minorHAnsi" w:cstheme="minorBidi"/>
          <w:szCs w:val="22"/>
        </w:rPr>
      </w:pPr>
      <w:r>
        <w:t>88.</w:t>
      </w:r>
      <w:r>
        <w:tab/>
        <w:t>When</w:t>
      </w:r>
      <w:r>
        <w:tab/>
      </w:r>
      <w:r>
        <w:fldChar w:fldCharType="begin"/>
      </w:r>
      <w:r>
        <w:instrText xml:space="preserve"> PAGEREF _Toc471990889 \h </w:instrText>
      </w:r>
      <w:r>
        <w:fldChar w:fldCharType="separate"/>
      </w:r>
      <w:r>
        <w:t>47</w:t>
      </w:r>
      <w:r>
        <w:fldChar w:fldCharType="end"/>
      </w:r>
    </w:p>
    <w:p>
      <w:pPr>
        <w:pStyle w:val="TOC8"/>
        <w:rPr>
          <w:rFonts w:asciiTheme="minorHAnsi" w:eastAsiaTheme="minorEastAsia" w:hAnsiTheme="minorHAnsi" w:cstheme="minorBidi"/>
          <w:szCs w:val="22"/>
        </w:rPr>
      </w:pPr>
      <w:r>
        <w:t>89.</w:t>
      </w:r>
      <w:r>
        <w:tab/>
        <w:t>How</w:t>
      </w:r>
      <w:r>
        <w:tab/>
      </w:r>
      <w:r>
        <w:fldChar w:fldCharType="begin"/>
      </w:r>
      <w:r>
        <w:instrText xml:space="preserve"> PAGEREF _Toc471990890 \h </w:instrText>
      </w:r>
      <w:r>
        <w:fldChar w:fldCharType="separate"/>
      </w:r>
      <w:r>
        <w:t>47</w:t>
      </w:r>
      <w:r>
        <w:fldChar w:fldCharType="end"/>
      </w:r>
    </w:p>
    <w:p>
      <w:pPr>
        <w:pStyle w:val="TOC8"/>
        <w:rPr>
          <w:rFonts w:asciiTheme="minorHAnsi" w:eastAsiaTheme="minorEastAsia" w:hAnsiTheme="minorHAnsi" w:cstheme="minorBidi"/>
          <w:szCs w:val="22"/>
        </w:rPr>
      </w:pPr>
      <w:r>
        <w:t>90.</w:t>
      </w:r>
      <w:r>
        <w:tab/>
        <w:t>If illegal or unauthorised things are found</w:t>
      </w:r>
      <w:r>
        <w:tab/>
      </w:r>
      <w:r>
        <w:fldChar w:fldCharType="begin"/>
      </w:r>
      <w:r>
        <w:instrText xml:space="preserve"> PAGEREF _Toc471990891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Searching other persons</w:t>
      </w:r>
    </w:p>
    <w:p>
      <w:pPr>
        <w:pStyle w:val="TOC8"/>
        <w:rPr>
          <w:rFonts w:asciiTheme="minorHAnsi" w:eastAsiaTheme="minorEastAsia" w:hAnsiTheme="minorHAnsi" w:cstheme="minorBidi"/>
          <w:szCs w:val="22"/>
        </w:rPr>
      </w:pPr>
      <w:r>
        <w:t>91.</w:t>
      </w:r>
      <w:r>
        <w:tab/>
        <w:t>When</w:t>
      </w:r>
      <w:r>
        <w:tab/>
      </w:r>
      <w:r>
        <w:fldChar w:fldCharType="begin"/>
      </w:r>
      <w:r>
        <w:instrText xml:space="preserve"> PAGEREF _Toc471990893 \h </w:instrText>
      </w:r>
      <w:r>
        <w:fldChar w:fldCharType="separate"/>
      </w:r>
      <w:r>
        <w:t>48</w:t>
      </w:r>
      <w:r>
        <w:fldChar w:fldCharType="end"/>
      </w:r>
    </w:p>
    <w:p>
      <w:pPr>
        <w:pStyle w:val="TOC8"/>
        <w:rPr>
          <w:rFonts w:asciiTheme="minorHAnsi" w:eastAsiaTheme="minorEastAsia" w:hAnsiTheme="minorHAnsi" w:cstheme="minorBidi"/>
          <w:szCs w:val="22"/>
        </w:rPr>
      </w:pPr>
      <w:r>
        <w:t>92.</w:t>
      </w:r>
      <w:r>
        <w:tab/>
        <w:t>How</w:t>
      </w:r>
      <w:r>
        <w:tab/>
      </w:r>
      <w:r>
        <w:fldChar w:fldCharType="begin"/>
      </w:r>
      <w:r>
        <w:instrText xml:space="preserve"> PAGEREF _Toc471990894 \h </w:instrText>
      </w:r>
      <w:r>
        <w:fldChar w:fldCharType="separate"/>
      </w:r>
      <w:r>
        <w:t>49</w:t>
      </w:r>
      <w:r>
        <w:fldChar w:fldCharType="end"/>
      </w:r>
    </w:p>
    <w:p>
      <w:pPr>
        <w:pStyle w:val="TOC8"/>
        <w:rPr>
          <w:rFonts w:asciiTheme="minorHAnsi" w:eastAsiaTheme="minorEastAsia" w:hAnsiTheme="minorHAnsi" w:cstheme="minorBidi"/>
          <w:szCs w:val="22"/>
        </w:rPr>
      </w:pPr>
      <w:r>
        <w:t>93.</w:t>
      </w:r>
      <w:r>
        <w:tab/>
        <w:t>If illegal or unauthorised things are found</w:t>
      </w:r>
      <w:r>
        <w:tab/>
      </w:r>
      <w:r>
        <w:fldChar w:fldCharType="begin"/>
      </w:r>
      <w:r>
        <w:instrText xml:space="preserve"> PAGEREF _Toc471990895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Use of dogs</w:t>
      </w:r>
    </w:p>
    <w:p>
      <w:pPr>
        <w:pStyle w:val="TOC8"/>
        <w:rPr>
          <w:rFonts w:asciiTheme="minorHAnsi" w:eastAsiaTheme="minorEastAsia" w:hAnsiTheme="minorHAnsi" w:cstheme="minorBidi"/>
          <w:szCs w:val="22"/>
        </w:rPr>
      </w:pPr>
      <w:r>
        <w:t>94.</w:t>
      </w:r>
      <w:r>
        <w:tab/>
        <w:t>Dogs can be used to search for drugs</w:t>
      </w:r>
      <w:r>
        <w:tab/>
      </w:r>
      <w:r>
        <w:fldChar w:fldCharType="begin"/>
      </w:r>
      <w:r>
        <w:instrText xml:space="preserve"> PAGEREF _Toc471990897 \h </w:instrText>
      </w:r>
      <w:r>
        <w:fldChar w:fldCharType="separate"/>
      </w:r>
      <w:r>
        <w:t>51</w:t>
      </w:r>
      <w:r>
        <w:fldChar w:fldCharType="end"/>
      </w:r>
    </w:p>
    <w:p>
      <w:pPr>
        <w:pStyle w:val="TOC8"/>
        <w:rPr>
          <w:rFonts w:asciiTheme="minorHAnsi" w:eastAsiaTheme="minorEastAsia" w:hAnsiTheme="minorHAnsi" w:cstheme="minorBidi"/>
          <w:szCs w:val="22"/>
        </w:rPr>
      </w:pPr>
      <w:r>
        <w:t>95.</w:t>
      </w:r>
      <w:r>
        <w:tab/>
        <w:t>Dogs to be under the control of a dog handler</w:t>
      </w:r>
      <w:r>
        <w:tab/>
      </w:r>
      <w:r>
        <w:fldChar w:fldCharType="begin"/>
      </w:r>
      <w:r>
        <w:instrText xml:space="preserve"> PAGEREF _Toc471990898 \h </w:instrText>
      </w:r>
      <w:r>
        <w:fldChar w:fldCharType="separate"/>
      </w:r>
      <w:r>
        <w:t>52</w:t>
      </w:r>
      <w:r>
        <w:fldChar w:fldCharType="end"/>
      </w:r>
    </w:p>
    <w:p>
      <w:pPr>
        <w:pStyle w:val="TOC8"/>
        <w:rPr>
          <w:rFonts w:asciiTheme="minorHAnsi" w:eastAsiaTheme="minorEastAsia" w:hAnsiTheme="minorHAnsi" w:cstheme="minorBidi"/>
          <w:szCs w:val="22"/>
        </w:rPr>
      </w:pPr>
      <w:r>
        <w:t>96.</w:t>
      </w:r>
      <w:r>
        <w:tab/>
        <w:t>Dogs to be used in authorised manner</w:t>
      </w:r>
      <w:r>
        <w:tab/>
      </w:r>
      <w:r>
        <w:fldChar w:fldCharType="begin"/>
      </w:r>
      <w:r>
        <w:instrText xml:space="preserve"> PAGEREF _Toc471990899 \h </w:instrText>
      </w:r>
      <w:r>
        <w:fldChar w:fldCharType="separate"/>
      </w:r>
      <w:r>
        <w:t>52</w:t>
      </w:r>
      <w:r>
        <w:fldChar w:fldCharType="end"/>
      </w:r>
    </w:p>
    <w:p>
      <w:pPr>
        <w:pStyle w:val="TOC8"/>
        <w:rPr>
          <w:rFonts w:asciiTheme="minorHAnsi" w:eastAsiaTheme="minorEastAsia" w:hAnsiTheme="minorHAnsi" w:cstheme="minorBidi"/>
          <w:szCs w:val="22"/>
        </w:rPr>
      </w:pPr>
      <w:r>
        <w:t>97.</w:t>
      </w:r>
      <w:r>
        <w:tab/>
        <w:t>Dogs in searches</w:t>
      </w:r>
      <w:r>
        <w:tab/>
      </w:r>
      <w:r>
        <w:fldChar w:fldCharType="begin"/>
      </w:r>
      <w:r>
        <w:instrText xml:space="preserve"> PAGEREF _Toc471990900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Securing illegal or unauthorised things</w:t>
      </w:r>
    </w:p>
    <w:p>
      <w:pPr>
        <w:pStyle w:val="TOC8"/>
        <w:rPr>
          <w:rFonts w:asciiTheme="minorHAnsi" w:eastAsiaTheme="minorEastAsia" w:hAnsiTheme="minorHAnsi" w:cstheme="minorBidi"/>
          <w:szCs w:val="22"/>
        </w:rPr>
      </w:pPr>
      <w:r>
        <w:t>98.</w:t>
      </w:r>
      <w:r>
        <w:tab/>
        <w:t>Securing illegal or unauthorised things</w:t>
      </w:r>
      <w:r>
        <w:tab/>
      </w:r>
      <w:r>
        <w:fldChar w:fldCharType="begin"/>
      </w:r>
      <w:r>
        <w:instrText xml:space="preserve"> PAGEREF _Toc471990902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Body samples</w:t>
      </w:r>
    </w:p>
    <w:p>
      <w:pPr>
        <w:pStyle w:val="TOC4"/>
        <w:tabs>
          <w:tab w:val="right" w:leader="dot" w:pos="7077"/>
        </w:tabs>
        <w:rPr>
          <w:rFonts w:asciiTheme="minorHAnsi" w:eastAsiaTheme="minorEastAsia" w:hAnsiTheme="minorHAnsi" w:cstheme="minorBidi"/>
          <w:b w:val="0"/>
          <w:szCs w:val="22"/>
        </w:rPr>
      </w:pPr>
      <w:r>
        <w:t>Division 1 — Taking body samples</w:t>
      </w:r>
    </w:p>
    <w:p>
      <w:pPr>
        <w:pStyle w:val="TOC8"/>
        <w:rPr>
          <w:rFonts w:asciiTheme="minorHAnsi" w:eastAsiaTheme="minorEastAsia" w:hAnsiTheme="minorHAnsi" w:cstheme="minorBidi"/>
          <w:szCs w:val="22"/>
        </w:rPr>
      </w:pPr>
      <w:r>
        <w:t>99.</w:t>
      </w:r>
      <w:r>
        <w:tab/>
        <w:t>Officer who suspects unauthorised or illegal substance use to inform superintendent</w:t>
      </w:r>
      <w:r>
        <w:tab/>
      </w:r>
      <w:r>
        <w:fldChar w:fldCharType="begin"/>
      </w:r>
      <w:r>
        <w:instrText xml:space="preserve"> PAGEREF _Toc471990905 \h </w:instrText>
      </w:r>
      <w:r>
        <w:fldChar w:fldCharType="separate"/>
      </w:r>
      <w:r>
        <w:t>55</w:t>
      </w:r>
      <w:r>
        <w:fldChar w:fldCharType="end"/>
      </w:r>
    </w:p>
    <w:p>
      <w:pPr>
        <w:pStyle w:val="TOC8"/>
        <w:rPr>
          <w:rFonts w:asciiTheme="minorHAnsi" w:eastAsiaTheme="minorEastAsia" w:hAnsiTheme="minorHAnsi" w:cstheme="minorBidi"/>
          <w:szCs w:val="22"/>
        </w:rPr>
      </w:pPr>
      <w:r>
        <w:t>100.</w:t>
      </w:r>
      <w:r>
        <w:tab/>
        <w:t>Circumstances that may prompt requirement for body samples</w:t>
      </w:r>
      <w:r>
        <w:tab/>
      </w:r>
      <w:r>
        <w:fldChar w:fldCharType="begin"/>
      </w:r>
      <w:r>
        <w:instrText xml:space="preserve"> PAGEREF _Toc471990906 \h </w:instrText>
      </w:r>
      <w:r>
        <w:fldChar w:fldCharType="separate"/>
      </w:r>
      <w:r>
        <w:t>55</w:t>
      </w:r>
      <w:r>
        <w:fldChar w:fldCharType="end"/>
      </w:r>
    </w:p>
    <w:p>
      <w:pPr>
        <w:pStyle w:val="TOC8"/>
        <w:rPr>
          <w:rFonts w:asciiTheme="minorHAnsi" w:eastAsiaTheme="minorEastAsia" w:hAnsiTheme="minorHAnsi" w:cstheme="minorBidi"/>
          <w:szCs w:val="22"/>
        </w:rPr>
      </w:pPr>
      <w:r>
        <w:t>101.</w:t>
      </w:r>
      <w:r>
        <w:tab/>
        <w:t>Taking of body samples</w:t>
      </w:r>
      <w:r>
        <w:tab/>
      </w:r>
      <w:r>
        <w:fldChar w:fldCharType="begin"/>
      </w:r>
      <w:r>
        <w:instrText xml:space="preserve"> PAGEREF _Toc471990907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Analysis</w:t>
      </w:r>
    </w:p>
    <w:p>
      <w:pPr>
        <w:pStyle w:val="TOC8"/>
        <w:rPr>
          <w:rFonts w:asciiTheme="minorHAnsi" w:eastAsiaTheme="minorEastAsia" w:hAnsiTheme="minorHAnsi" w:cstheme="minorBidi"/>
          <w:szCs w:val="22"/>
        </w:rPr>
      </w:pPr>
      <w:r>
        <w:t>102.</w:t>
      </w:r>
      <w:r>
        <w:tab/>
        <w:t>Approval of analysis agent</w:t>
      </w:r>
      <w:r>
        <w:tab/>
      </w:r>
      <w:r>
        <w:fldChar w:fldCharType="begin"/>
      </w:r>
      <w:r>
        <w:instrText xml:space="preserve"> PAGEREF _Toc471990909 \h </w:instrText>
      </w:r>
      <w:r>
        <w:fldChar w:fldCharType="separate"/>
      </w:r>
      <w:r>
        <w:t>56</w:t>
      </w:r>
      <w:r>
        <w:fldChar w:fldCharType="end"/>
      </w:r>
    </w:p>
    <w:p>
      <w:pPr>
        <w:pStyle w:val="TOC8"/>
        <w:rPr>
          <w:rFonts w:asciiTheme="minorHAnsi" w:eastAsiaTheme="minorEastAsia" w:hAnsiTheme="minorHAnsi" w:cstheme="minorBidi"/>
          <w:szCs w:val="22"/>
        </w:rPr>
      </w:pPr>
      <w:r>
        <w:t>103.</w:t>
      </w:r>
      <w:r>
        <w:tab/>
        <w:t>Analyst to give certificate</w:t>
      </w:r>
      <w:r>
        <w:tab/>
      </w:r>
      <w:r>
        <w:fldChar w:fldCharType="begin"/>
      </w:r>
      <w:r>
        <w:instrText xml:space="preserve"> PAGEREF _Toc471990910 \h </w:instrText>
      </w:r>
      <w:r>
        <w:fldChar w:fldCharType="separate"/>
      </w:r>
      <w:r>
        <w:t>57</w:t>
      </w:r>
      <w:r>
        <w:fldChar w:fldCharType="end"/>
      </w:r>
    </w:p>
    <w:p>
      <w:pPr>
        <w:pStyle w:val="TOC8"/>
        <w:rPr>
          <w:rFonts w:asciiTheme="minorHAnsi" w:eastAsiaTheme="minorEastAsia" w:hAnsiTheme="minorHAnsi" w:cstheme="minorBidi"/>
          <w:szCs w:val="22"/>
        </w:rPr>
      </w:pPr>
      <w:r>
        <w:t>104.</w:t>
      </w:r>
      <w:r>
        <w:tab/>
        <w:t>Admissibility of analyst’s certificate</w:t>
      </w:r>
      <w:r>
        <w:tab/>
      </w:r>
      <w:r>
        <w:fldChar w:fldCharType="begin"/>
      </w:r>
      <w:r>
        <w:instrText xml:space="preserve"> PAGEREF _Toc471990911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12 — Savings and transitional provisions</w:t>
      </w:r>
    </w:p>
    <w:p>
      <w:pPr>
        <w:pStyle w:val="TOC8"/>
        <w:rPr>
          <w:rFonts w:asciiTheme="minorHAnsi" w:eastAsiaTheme="minorEastAsia" w:hAnsiTheme="minorHAnsi" w:cstheme="minorBidi"/>
          <w:szCs w:val="22"/>
        </w:rPr>
      </w:pPr>
      <w:r>
        <w:t>105.</w:t>
      </w:r>
      <w:r>
        <w:tab/>
        <w:t>Discipline before commencement day</w:t>
      </w:r>
      <w:r>
        <w:tab/>
      </w:r>
      <w:r>
        <w:fldChar w:fldCharType="begin"/>
      </w:r>
      <w:r>
        <w:instrText xml:space="preserve"> PAGEREF _Toc471990913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_Toc471990916 \h </w:instrText>
      </w:r>
      <w:r>
        <w:fldChar w:fldCharType="separate"/>
      </w:r>
      <w:r>
        <w:t>62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_Toc471990917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3" w:name="_Toc471990629"/>
      <w:bookmarkStart w:id="4" w:name="_Toc471990774"/>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1990775"/>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6" w:name="_Toc471990776"/>
      <w:r>
        <w:rPr>
          <w:rStyle w:val="CharSectno"/>
        </w:rPr>
        <w:t>2</w:t>
      </w:r>
      <w:r>
        <w:rPr>
          <w:snapToGrid w:val="0"/>
        </w:rPr>
        <w:t>.</w:t>
      </w:r>
      <w:r>
        <w:rPr>
          <w:snapToGrid w:val="0"/>
        </w:rPr>
        <w:tab/>
        <w:t>Terms used in these regulations</w:t>
      </w:r>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Footnotesection"/>
      </w:pPr>
      <w:r>
        <w:tab/>
        <w:t>[Regulation 2 amended in Gazette 19 Jun 2009 p. 2232.]</w:t>
      </w:r>
    </w:p>
    <w:p>
      <w:pPr>
        <w:pStyle w:val="Heading2"/>
      </w:pPr>
      <w:bookmarkStart w:id="7" w:name="_Toc471990632"/>
      <w:bookmarkStart w:id="8" w:name="_Toc471990777"/>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7"/>
      <w:bookmarkEnd w:id="8"/>
      <w:r>
        <w:rPr>
          <w:rStyle w:val="CharPartText"/>
        </w:rPr>
        <w:t xml:space="preserve"> </w:t>
      </w:r>
    </w:p>
    <w:p>
      <w:pPr>
        <w:pStyle w:val="Heading5"/>
        <w:rPr>
          <w:snapToGrid w:val="0"/>
        </w:rPr>
      </w:pPr>
      <w:bookmarkStart w:id="9" w:name="_Toc471990778"/>
      <w:r>
        <w:rPr>
          <w:rStyle w:val="CharSectno"/>
        </w:rPr>
        <w:t>3</w:t>
      </w:r>
      <w:r>
        <w:rPr>
          <w:snapToGrid w:val="0"/>
        </w:rPr>
        <w:t>.</w:t>
      </w:r>
      <w:r>
        <w:rPr>
          <w:snapToGrid w:val="0"/>
        </w:rPr>
        <w:tab/>
        <w:t>Form of written statement given to a young person not represented by a legal practitioner</w:t>
      </w:r>
      <w:bookmarkEnd w:id="9"/>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0" w:name="_Toc471990634"/>
      <w:bookmarkStart w:id="11" w:name="_Toc471990779"/>
      <w:r>
        <w:rPr>
          <w:rStyle w:val="CharPartNo"/>
        </w:rPr>
        <w:t>Part 3</w:t>
      </w:r>
      <w:r>
        <w:t> — </w:t>
      </w:r>
      <w:r>
        <w:rPr>
          <w:rStyle w:val="CharPartText"/>
        </w:rPr>
        <w:t>Youth community based orders and intensive youth supervision orders</w:t>
      </w:r>
      <w:bookmarkEnd w:id="10"/>
      <w:bookmarkEnd w:id="11"/>
      <w:r>
        <w:rPr>
          <w:rStyle w:val="CharPartText"/>
        </w:rPr>
        <w:t xml:space="preserve"> </w:t>
      </w:r>
    </w:p>
    <w:p>
      <w:pPr>
        <w:pStyle w:val="Ednotedivision"/>
      </w:pPr>
      <w:r>
        <w:t>[Division 1 (r. 4-8) deleted in Gazette 27 Jun 2005 p. 2851.]</w:t>
      </w:r>
    </w:p>
    <w:p>
      <w:pPr>
        <w:pStyle w:val="Heading3"/>
        <w:rPr>
          <w:snapToGrid w:val="0"/>
        </w:rPr>
      </w:pPr>
      <w:bookmarkStart w:id="12" w:name="_Toc471990635"/>
      <w:bookmarkStart w:id="13" w:name="_Toc471990780"/>
      <w:r>
        <w:rPr>
          <w:rStyle w:val="CharDivNo"/>
        </w:rPr>
        <w:t>Division 2</w:t>
      </w:r>
      <w:r>
        <w:rPr>
          <w:snapToGrid w:val="0"/>
        </w:rPr>
        <w:t> — </w:t>
      </w:r>
      <w:r>
        <w:rPr>
          <w:rStyle w:val="CharDivText"/>
        </w:rPr>
        <w:t>Taking of body samples</w:t>
      </w:r>
      <w:bookmarkEnd w:id="12"/>
      <w:bookmarkEnd w:id="13"/>
      <w:r>
        <w:rPr>
          <w:rStyle w:val="CharDivText"/>
        </w:rPr>
        <w:t xml:space="preserve"> </w:t>
      </w:r>
    </w:p>
    <w:p>
      <w:pPr>
        <w:pStyle w:val="Heading5"/>
        <w:rPr>
          <w:snapToGrid w:val="0"/>
        </w:rPr>
      </w:pPr>
      <w:bookmarkStart w:id="14" w:name="_Toc471990781"/>
      <w:r>
        <w:rPr>
          <w:rStyle w:val="CharSectno"/>
        </w:rPr>
        <w:t>9</w:t>
      </w:r>
      <w:r>
        <w:rPr>
          <w:snapToGrid w:val="0"/>
        </w:rPr>
        <w:t>.</w:t>
      </w:r>
      <w:r>
        <w:rPr>
          <w:snapToGrid w:val="0"/>
        </w:rPr>
        <w:tab/>
        <w:t>Taking of body samples</w:t>
      </w:r>
      <w:bookmarkEnd w:id="14"/>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15" w:name="_Toc471990637"/>
      <w:bookmarkStart w:id="16" w:name="_Toc471990782"/>
      <w:r>
        <w:rPr>
          <w:rStyle w:val="CharDivNo"/>
        </w:rPr>
        <w:t>Division 3</w:t>
      </w:r>
      <w:r>
        <w:rPr>
          <w:snapToGrid w:val="0"/>
        </w:rPr>
        <w:t> — </w:t>
      </w:r>
      <w:r>
        <w:rPr>
          <w:rStyle w:val="CharDivText"/>
        </w:rPr>
        <w:t>Attendance conditions</w:t>
      </w:r>
      <w:bookmarkEnd w:id="15"/>
      <w:bookmarkEnd w:id="16"/>
      <w:r>
        <w:rPr>
          <w:rStyle w:val="CharDivText"/>
        </w:rPr>
        <w:t xml:space="preserve"> </w:t>
      </w:r>
    </w:p>
    <w:p>
      <w:pPr>
        <w:pStyle w:val="Heading5"/>
        <w:rPr>
          <w:snapToGrid w:val="0"/>
        </w:rPr>
      </w:pPr>
      <w:bookmarkStart w:id="17" w:name="_Toc471990783"/>
      <w:r>
        <w:rPr>
          <w:rStyle w:val="CharSectno"/>
        </w:rPr>
        <w:t>10</w:t>
      </w:r>
      <w:r>
        <w:rPr>
          <w:snapToGrid w:val="0"/>
        </w:rPr>
        <w:t>.</w:t>
      </w:r>
      <w:r>
        <w:rPr>
          <w:snapToGrid w:val="0"/>
        </w:rPr>
        <w:tab/>
        <w:t>Proposed agenda</w:t>
      </w:r>
      <w:bookmarkEnd w:id="17"/>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18" w:name="_Toc471990639"/>
      <w:bookmarkStart w:id="19" w:name="_Toc471990784"/>
      <w:r>
        <w:rPr>
          <w:rStyle w:val="CharDivNo"/>
        </w:rPr>
        <w:t>Division 4</w:t>
      </w:r>
      <w:r>
        <w:rPr>
          <w:snapToGrid w:val="0"/>
        </w:rPr>
        <w:t> — </w:t>
      </w:r>
      <w:r>
        <w:rPr>
          <w:rStyle w:val="CharDivText"/>
        </w:rPr>
        <w:t>Community work conditions</w:t>
      </w:r>
      <w:bookmarkEnd w:id="18"/>
      <w:bookmarkEnd w:id="19"/>
      <w:r>
        <w:rPr>
          <w:rStyle w:val="CharDivText"/>
        </w:rPr>
        <w:t xml:space="preserve"> </w:t>
      </w:r>
    </w:p>
    <w:p>
      <w:pPr>
        <w:pStyle w:val="Heading5"/>
        <w:rPr>
          <w:snapToGrid w:val="0"/>
        </w:rPr>
      </w:pPr>
      <w:bookmarkStart w:id="20" w:name="_Toc471990785"/>
      <w:r>
        <w:rPr>
          <w:rStyle w:val="CharSectno"/>
        </w:rPr>
        <w:t>11</w:t>
      </w:r>
      <w:r>
        <w:rPr>
          <w:snapToGrid w:val="0"/>
        </w:rPr>
        <w:t>.</w:t>
      </w:r>
      <w:r>
        <w:rPr>
          <w:snapToGrid w:val="0"/>
        </w:rPr>
        <w:tab/>
        <w:t>Terms used in this Division</w:t>
      </w:r>
      <w:bookmarkEnd w:id="20"/>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21" w:name="_Toc471990786"/>
      <w:r>
        <w:rPr>
          <w:rStyle w:val="CharSectno"/>
        </w:rPr>
        <w:t>12</w:t>
      </w:r>
      <w:r>
        <w:rPr>
          <w:snapToGrid w:val="0"/>
        </w:rPr>
        <w:t>.</w:t>
      </w:r>
      <w:r>
        <w:rPr>
          <w:snapToGrid w:val="0"/>
        </w:rPr>
        <w:tab/>
        <w:t>Offender subject to community work conditions</w:t>
      </w:r>
      <w:bookmarkEnd w:id="21"/>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22" w:name="_Toc471990787"/>
      <w:r>
        <w:rPr>
          <w:rStyle w:val="CharSectno"/>
        </w:rPr>
        <w:t>13</w:t>
      </w:r>
      <w:r>
        <w:rPr>
          <w:snapToGrid w:val="0"/>
        </w:rPr>
        <w:t>.</w:t>
      </w:r>
      <w:r>
        <w:rPr>
          <w:snapToGrid w:val="0"/>
        </w:rPr>
        <w:tab/>
        <w:t>Maximum number of hours to be worked in any day</w:t>
      </w:r>
      <w:bookmarkEnd w:id="22"/>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23" w:name="_Toc471990788"/>
      <w:r>
        <w:rPr>
          <w:rStyle w:val="CharSectno"/>
        </w:rPr>
        <w:t>14</w:t>
      </w:r>
      <w:r>
        <w:rPr>
          <w:snapToGrid w:val="0"/>
        </w:rPr>
        <w:t>.</w:t>
      </w:r>
      <w:r>
        <w:rPr>
          <w:snapToGrid w:val="0"/>
        </w:rPr>
        <w:tab/>
        <w:t>Safe working environment and safe manner of work</w:t>
      </w:r>
      <w:bookmarkEnd w:id="23"/>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24" w:name="_Toc471990789"/>
      <w:r>
        <w:rPr>
          <w:rStyle w:val="CharSectno"/>
        </w:rPr>
        <w:t>15</w:t>
      </w:r>
      <w:r>
        <w:rPr>
          <w:snapToGrid w:val="0"/>
        </w:rPr>
        <w:t>.</w:t>
      </w:r>
      <w:r>
        <w:rPr>
          <w:snapToGrid w:val="0"/>
        </w:rPr>
        <w:tab/>
        <w:t>Authorised breaks counted as work</w:t>
      </w:r>
      <w:bookmarkEnd w:id="24"/>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25" w:name="_Toc471990790"/>
      <w:r>
        <w:rPr>
          <w:rStyle w:val="CharSectno"/>
        </w:rPr>
        <w:t>16</w:t>
      </w:r>
      <w:r>
        <w:rPr>
          <w:snapToGrid w:val="0"/>
        </w:rPr>
        <w:t>.</w:t>
      </w:r>
      <w:r>
        <w:rPr>
          <w:snapToGrid w:val="0"/>
        </w:rPr>
        <w:tab/>
        <w:t>Certain breaks allowed and counted as work</w:t>
      </w:r>
      <w:bookmarkEnd w:id="25"/>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26" w:name="_Toc471990791"/>
      <w:r>
        <w:rPr>
          <w:rStyle w:val="CharSectno"/>
        </w:rPr>
        <w:t>17</w:t>
      </w:r>
      <w:r>
        <w:rPr>
          <w:snapToGrid w:val="0"/>
        </w:rPr>
        <w:t>.</w:t>
      </w:r>
      <w:r>
        <w:rPr>
          <w:snapToGrid w:val="0"/>
        </w:rPr>
        <w:tab/>
        <w:t>Offender not required to work if supervising officer or overseer fails to arrive unless alternative arrangements made</w:t>
      </w:r>
      <w:bookmarkEnd w:id="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27" w:name="_Toc471990792"/>
      <w:r>
        <w:rPr>
          <w:rStyle w:val="CharSectno"/>
        </w:rPr>
        <w:t>18</w:t>
      </w:r>
      <w:r>
        <w:rPr>
          <w:snapToGrid w:val="0"/>
        </w:rPr>
        <w:t>.</w:t>
      </w:r>
      <w:r>
        <w:rPr>
          <w:snapToGrid w:val="0"/>
        </w:rPr>
        <w:tab/>
        <w:t>Certain substances prohibited</w:t>
      </w:r>
      <w:bookmarkEnd w:id="27"/>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28" w:name="_Toc471990793"/>
      <w:r>
        <w:rPr>
          <w:rStyle w:val="CharSectno"/>
        </w:rPr>
        <w:t>19</w:t>
      </w:r>
      <w:r>
        <w:rPr>
          <w:snapToGrid w:val="0"/>
        </w:rPr>
        <w:t>.</w:t>
      </w:r>
      <w:r>
        <w:rPr>
          <w:snapToGrid w:val="0"/>
        </w:rPr>
        <w:tab/>
        <w:t>Offender under the influence of alcohol etc.</w:t>
      </w:r>
      <w:bookmarkEnd w:id="28"/>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29" w:name="_Toc471990794"/>
      <w:r>
        <w:rPr>
          <w:rStyle w:val="CharSectno"/>
        </w:rPr>
        <w:t>20</w:t>
      </w:r>
      <w:r>
        <w:rPr>
          <w:snapToGrid w:val="0"/>
        </w:rPr>
        <w:t>.</w:t>
      </w:r>
      <w:r>
        <w:rPr>
          <w:snapToGrid w:val="0"/>
        </w:rPr>
        <w:tab/>
        <w:t>Offender not to possess weapon, and confiscation</w:t>
      </w:r>
      <w:bookmarkEnd w:id="29"/>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30" w:name="_Toc471990795"/>
      <w:r>
        <w:rPr>
          <w:rStyle w:val="CharSectno"/>
        </w:rPr>
        <w:t>21</w:t>
      </w:r>
      <w:r>
        <w:rPr>
          <w:snapToGrid w:val="0"/>
        </w:rPr>
        <w:t>.</w:t>
      </w:r>
      <w:r>
        <w:rPr>
          <w:snapToGrid w:val="0"/>
        </w:rPr>
        <w:tab/>
        <w:t>Offender not to drive vehicle unless authorised</w:t>
      </w:r>
      <w:bookmarkEnd w:id="30"/>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31" w:name="_Toc471990796"/>
      <w:r>
        <w:rPr>
          <w:rStyle w:val="CharSectno"/>
        </w:rPr>
        <w:t>22</w:t>
      </w:r>
      <w:r>
        <w:rPr>
          <w:snapToGrid w:val="0"/>
        </w:rPr>
        <w:t>.</w:t>
      </w:r>
      <w:r>
        <w:rPr>
          <w:snapToGrid w:val="0"/>
        </w:rPr>
        <w:tab/>
        <w:t>Offender may be excused from work</w:t>
      </w:r>
      <w:bookmarkEnd w:id="31"/>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32" w:name="_Toc471990797"/>
      <w:r>
        <w:rPr>
          <w:rStyle w:val="CharSectno"/>
        </w:rPr>
        <w:t>23</w:t>
      </w:r>
      <w:r>
        <w:rPr>
          <w:snapToGrid w:val="0"/>
        </w:rPr>
        <w:t>.</w:t>
      </w:r>
      <w:r>
        <w:rPr>
          <w:snapToGrid w:val="0"/>
        </w:rPr>
        <w:tab/>
        <w:t>Offender ill or injured while performing work</w:t>
      </w:r>
      <w:bookmarkEnd w:id="32"/>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33" w:name="_Toc471990798"/>
      <w:r>
        <w:rPr>
          <w:rStyle w:val="CharSectno"/>
        </w:rPr>
        <w:t>24</w:t>
      </w:r>
      <w:r>
        <w:rPr>
          <w:snapToGrid w:val="0"/>
        </w:rPr>
        <w:t>.</w:t>
      </w:r>
      <w:r>
        <w:rPr>
          <w:snapToGrid w:val="0"/>
        </w:rPr>
        <w:tab/>
        <w:t>Supervising officer to notify responsible adult</w:t>
      </w:r>
      <w:bookmarkEnd w:id="33"/>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34" w:name="_Toc471990799"/>
      <w:r>
        <w:rPr>
          <w:rStyle w:val="CharSectno"/>
        </w:rPr>
        <w:t>25</w:t>
      </w:r>
      <w:r>
        <w:rPr>
          <w:snapToGrid w:val="0"/>
        </w:rPr>
        <w:t>.</w:t>
      </w:r>
      <w:r>
        <w:rPr>
          <w:snapToGrid w:val="0"/>
        </w:rPr>
        <w:tab/>
        <w:t>Offender unable to attend to perform work because of illness</w:t>
      </w:r>
      <w:bookmarkEnd w:id="34"/>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35" w:name="_Toc471990655"/>
      <w:bookmarkStart w:id="36" w:name="_Toc471990800"/>
      <w:r>
        <w:rPr>
          <w:rStyle w:val="CharDivNo"/>
        </w:rPr>
        <w:t>Division 5</w:t>
      </w:r>
      <w:r>
        <w:rPr>
          <w:snapToGrid w:val="0"/>
        </w:rPr>
        <w:t> — </w:t>
      </w:r>
      <w:r>
        <w:rPr>
          <w:rStyle w:val="CharDivText"/>
        </w:rPr>
        <w:t>Supervision conditions</w:t>
      </w:r>
      <w:bookmarkEnd w:id="35"/>
      <w:bookmarkEnd w:id="36"/>
      <w:r>
        <w:rPr>
          <w:rStyle w:val="CharDivText"/>
        </w:rPr>
        <w:t xml:space="preserve"> </w:t>
      </w:r>
    </w:p>
    <w:p>
      <w:pPr>
        <w:pStyle w:val="Heading5"/>
        <w:rPr>
          <w:snapToGrid w:val="0"/>
        </w:rPr>
      </w:pPr>
      <w:bookmarkStart w:id="37" w:name="_Toc471990801"/>
      <w:r>
        <w:rPr>
          <w:rStyle w:val="CharSectno"/>
        </w:rPr>
        <w:t>26</w:t>
      </w:r>
      <w:r>
        <w:rPr>
          <w:snapToGrid w:val="0"/>
        </w:rPr>
        <w:t>.</w:t>
      </w:r>
      <w:r>
        <w:rPr>
          <w:snapToGrid w:val="0"/>
        </w:rPr>
        <w:tab/>
        <w:t>Limits on the reporting requirements of supervision conditions</w:t>
      </w:r>
      <w:bookmarkEnd w:id="37"/>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38" w:name="_Toc471990802"/>
      <w:r>
        <w:rPr>
          <w:rStyle w:val="CharSectno"/>
        </w:rPr>
        <w:t>27</w:t>
      </w:r>
      <w:r>
        <w:rPr>
          <w:snapToGrid w:val="0"/>
        </w:rPr>
        <w:t>.</w:t>
      </w:r>
      <w:r>
        <w:rPr>
          <w:snapToGrid w:val="0"/>
        </w:rPr>
        <w:tab/>
        <w:t>Requirement to report for offender who lives in remote area of the State</w:t>
      </w:r>
      <w:bookmarkEnd w:id="3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39" w:name="_Toc471990658"/>
      <w:bookmarkStart w:id="40" w:name="_Toc471990803"/>
      <w:r>
        <w:rPr>
          <w:rStyle w:val="CharDivNo"/>
        </w:rPr>
        <w:t>Division 6</w:t>
      </w:r>
      <w:r>
        <w:rPr>
          <w:snapToGrid w:val="0"/>
        </w:rPr>
        <w:t> — </w:t>
      </w:r>
      <w:r>
        <w:rPr>
          <w:rStyle w:val="CharDivText"/>
        </w:rPr>
        <w:t>Intensive youth supervision orders without detention</w:t>
      </w:r>
      <w:bookmarkEnd w:id="39"/>
      <w:bookmarkEnd w:id="40"/>
      <w:r>
        <w:rPr>
          <w:rStyle w:val="CharDivText"/>
        </w:rPr>
        <w:t xml:space="preserve"> </w:t>
      </w:r>
    </w:p>
    <w:p>
      <w:pPr>
        <w:pStyle w:val="Heading5"/>
        <w:rPr>
          <w:snapToGrid w:val="0"/>
        </w:rPr>
      </w:pPr>
      <w:bookmarkStart w:id="41" w:name="_Toc471990804"/>
      <w:r>
        <w:rPr>
          <w:rStyle w:val="CharSectno"/>
        </w:rPr>
        <w:t>28</w:t>
      </w:r>
      <w:r>
        <w:rPr>
          <w:snapToGrid w:val="0"/>
        </w:rPr>
        <w:t>.</w:t>
      </w:r>
      <w:r>
        <w:rPr>
          <w:snapToGrid w:val="0"/>
        </w:rPr>
        <w:tab/>
        <w:t>Term used in this Division</w:t>
      </w:r>
      <w:bookmarkEnd w:id="41"/>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42" w:name="_Toc471990805"/>
      <w:r>
        <w:rPr>
          <w:rStyle w:val="CharSectno"/>
        </w:rPr>
        <w:t>29</w:t>
      </w:r>
      <w:r>
        <w:rPr>
          <w:snapToGrid w:val="0"/>
        </w:rPr>
        <w:t>.</w:t>
      </w:r>
      <w:r>
        <w:rPr>
          <w:snapToGrid w:val="0"/>
        </w:rPr>
        <w:tab/>
        <w:t>Application of Divisions 3, 4 and 5 to supervision orders</w:t>
      </w:r>
      <w:bookmarkEnd w:id="42"/>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43" w:name="_Toc471990806"/>
      <w:r>
        <w:rPr>
          <w:rStyle w:val="CharSectno"/>
        </w:rPr>
        <w:t>30</w:t>
      </w:r>
      <w:r>
        <w:rPr>
          <w:snapToGrid w:val="0"/>
        </w:rPr>
        <w:t>.</w:t>
      </w:r>
      <w:r>
        <w:rPr>
          <w:snapToGrid w:val="0"/>
        </w:rPr>
        <w:tab/>
        <w:t>Limits on the reporting requirements of supervision conditions</w:t>
      </w:r>
      <w:bookmarkEnd w:id="43"/>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44" w:name="_Toc471990807"/>
      <w:r>
        <w:rPr>
          <w:rStyle w:val="CharSectno"/>
        </w:rPr>
        <w:t>31</w:t>
      </w:r>
      <w:r>
        <w:rPr>
          <w:snapToGrid w:val="0"/>
        </w:rPr>
        <w:t>.</w:t>
      </w:r>
      <w:r>
        <w:rPr>
          <w:snapToGrid w:val="0"/>
        </w:rPr>
        <w:tab/>
        <w:t>Offender to inform supervising officer of change in address within 48 hours</w:t>
      </w:r>
      <w:bookmarkEnd w:id="44"/>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45" w:name="_Toc471990663"/>
      <w:bookmarkStart w:id="46" w:name="_Toc471990808"/>
      <w:r>
        <w:rPr>
          <w:rStyle w:val="CharDivNo"/>
        </w:rPr>
        <w:t>Division 7</w:t>
      </w:r>
      <w:r>
        <w:rPr>
          <w:snapToGrid w:val="0"/>
        </w:rPr>
        <w:t> — </w:t>
      </w:r>
      <w:r>
        <w:rPr>
          <w:rStyle w:val="CharDivText"/>
        </w:rPr>
        <w:t>Conditional release orders</w:t>
      </w:r>
      <w:bookmarkEnd w:id="45"/>
      <w:bookmarkEnd w:id="46"/>
      <w:r>
        <w:rPr>
          <w:rStyle w:val="CharDivText"/>
        </w:rPr>
        <w:t xml:space="preserve"> </w:t>
      </w:r>
    </w:p>
    <w:p>
      <w:pPr>
        <w:pStyle w:val="Heading5"/>
        <w:rPr>
          <w:snapToGrid w:val="0"/>
        </w:rPr>
      </w:pPr>
      <w:bookmarkStart w:id="47" w:name="_Toc471990809"/>
      <w:r>
        <w:rPr>
          <w:rStyle w:val="CharSectno"/>
        </w:rPr>
        <w:t>32</w:t>
      </w:r>
      <w:r>
        <w:rPr>
          <w:snapToGrid w:val="0"/>
        </w:rPr>
        <w:t>.</w:t>
      </w:r>
      <w:r>
        <w:rPr>
          <w:snapToGrid w:val="0"/>
        </w:rPr>
        <w:tab/>
        <w:t>Application of Division 4 to offender released under conditional release order</w:t>
      </w:r>
      <w:bookmarkEnd w:id="47"/>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48" w:name="_Toc471990810"/>
      <w:r>
        <w:rPr>
          <w:rStyle w:val="CharSectno"/>
        </w:rPr>
        <w:t>33</w:t>
      </w:r>
      <w:r>
        <w:rPr>
          <w:snapToGrid w:val="0"/>
        </w:rPr>
        <w:t>.</w:t>
      </w:r>
      <w:r>
        <w:rPr>
          <w:snapToGrid w:val="0"/>
        </w:rPr>
        <w:tab/>
        <w:t>Offender unable to attend to perform work because of illness</w:t>
      </w:r>
      <w:bookmarkEnd w:id="48"/>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49" w:name="_Toc471990666"/>
      <w:bookmarkStart w:id="50" w:name="_Toc471990811"/>
      <w:r>
        <w:rPr>
          <w:rStyle w:val="CharPartNo"/>
        </w:rPr>
        <w:t>Part 4</w:t>
      </w:r>
      <w:r>
        <w:rPr>
          <w:rStyle w:val="CharDivNo"/>
        </w:rPr>
        <w:t> </w:t>
      </w:r>
      <w:r>
        <w:t>—</w:t>
      </w:r>
      <w:r>
        <w:rPr>
          <w:rStyle w:val="CharDivText"/>
        </w:rPr>
        <w:t> </w:t>
      </w:r>
      <w:r>
        <w:rPr>
          <w:rStyle w:val="CharPartText"/>
        </w:rPr>
        <w:t>Special detention centres</w:t>
      </w:r>
      <w:bookmarkEnd w:id="49"/>
      <w:bookmarkEnd w:id="50"/>
      <w:r>
        <w:rPr>
          <w:rStyle w:val="CharPartText"/>
        </w:rPr>
        <w:t xml:space="preserve"> </w:t>
      </w:r>
    </w:p>
    <w:p>
      <w:pPr>
        <w:pStyle w:val="Heading5"/>
        <w:rPr>
          <w:snapToGrid w:val="0"/>
        </w:rPr>
      </w:pPr>
      <w:bookmarkStart w:id="51" w:name="_Toc471990812"/>
      <w:r>
        <w:rPr>
          <w:rStyle w:val="CharSectno"/>
        </w:rPr>
        <w:t>34</w:t>
      </w:r>
      <w:r>
        <w:rPr>
          <w:snapToGrid w:val="0"/>
        </w:rPr>
        <w:t>.</w:t>
      </w:r>
      <w:r>
        <w:rPr>
          <w:snapToGrid w:val="0"/>
        </w:rPr>
        <w:tab/>
        <w:t>Detention centres established and operated as special detention centres</w:t>
      </w:r>
      <w:bookmarkEnd w:id="51"/>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in Gazette 27 Jun 2005 p. 2851.]</w:t>
      </w:r>
    </w:p>
    <w:p>
      <w:pPr>
        <w:pStyle w:val="Heading2"/>
      </w:pPr>
      <w:bookmarkStart w:id="52" w:name="_Toc471990668"/>
      <w:bookmarkStart w:id="53" w:name="_Toc471990813"/>
      <w:r>
        <w:rPr>
          <w:rStyle w:val="CharPartNo"/>
        </w:rPr>
        <w:t>Part 6</w:t>
      </w:r>
      <w:r>
        <w:rPr>
          <w:rStyle w:val="CharDivNo"/>
        </w:rPr>
        <w:t> </w:t>
      </w:r>
      <w:r>
        <w:t>—</w:t>
      </w:r>
      <w:r>
        <w:rPr>
          <w:rStyle w:val="CharDivText"/>
        </w:rPr>
        <w:t> </w:t>
      </w:r>
      <w:r>
        <w:rPr>
          <w:rStyle w:val="CharPartText"/>
        </w:rPr>
        <w:t>Hearing and determination of detention offences</w:t>
      </w:r>
      <w:bookmarkEnd w:id="52"/>
      <w:bookmarkEnd w:id="53"/>
      <w:r>
        <w:rPr>
          <w:rStyle w:val="CharPartText"/>
        </w:rPr>
        <w:t xml:space="preserve"> </w:t>
      </w:r>
    </w:p>
    <w:p>
      <w:pPr>
        <w:pStyle w:val="Heading5"/>
        <w:rPr>
          <w:snapToGrid w:val="0"/>
        </w:rPr>
      </w:pPr>
      <w:bookmarkStart w:id="54" w:name="_Toc471990814"/>
      <w:r>
        <w:rPr>
          <w:rStyle w:val="CharSectno"/>
        </w:rPr>
        <w:t>36</w:t>
      </w:r>
      <w:r>
        <w:rPr>
          <w:snapToGrid w:val="0"/>
        </w:rPr>
        <w:t>.</w:t>
      </w:r>
      <w:r>
        <w:rPr>
          <w:snapToGrid w:val="0"/>
        </w:rPr>
        <w:tab/>
        <w:t>Term used in this Part</w:t>
      </w:r>
      <w:bookmarkEnd w:id="54"/>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55" w:name="_Toc471990815"/>
      <w:r>
        <w:rPr>
          <w:rStyle w:val="CharSectno"/>
        </w:rPr>
        <w:t>37</w:t>
      </w:r>
      <w:r>
        <w:rPr>
          <w:snapToGrid w:val="0"/>
        </w:rPr>
        <w:t>.</w:t>
      </w:r>
      <w:r>
        <w:rPr>
          <w:snapToGrid w:val="0"/>
        </w:rPr>
        <w:tab/>
        <w:t>Charge of detention offence</w:t>
      </w:r>
      <w:bookmarkEnd w:id="55"/>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56" w:name="_Toc471990816"/>
      <w:r>
        <w:rPr>
          <w:rStyle w:val="CharSectno"/>
        </w:rPr>
        <w:t>38</w:t>
      </w:r>
      <w:r>
        <w:rPr>
          <w:snapToGrid w:val="0"/>
        </w:rPr>
        <w:t>.</w:t>
      </w:r>
      <w:r>
        <w:rPr>
          <w:snapToGrid w:val="0"/>
        </w:rPr>
        <w:tab/>
        <w:t>Notification of hearing</w:t>
      </w:r>
      <w:bookmarkEnd w:id="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57" w:name="_Toc471990817"/>
      <w:r>
        <w:rPr>
          <w:rStyle w:val="CharSectno"/>
        </w:rPr>
        <w:t>39</w:t>
      </w:r>
      <w:r>
        <w:rPr>
          <w:snapToGrid w:val="0"/>
        </w:rPr>
        <w:t>.</w:t>
      </w:r>
      <w:r>
        <w:rPr>
          <w:snapToGrid w:val="0"/>
        </w:rPr>
        <w:tab/>
        <w:t>Representation of detainee</w:t>
      </w:r>
      <w:bookmarkEnd w:id="57"/>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58" w:name="_Toc471990818"/>
      <w:r>
        <w:rPr>
          <w:rStyle w:val="CharSectno"/>
        </w:rPr>
        <w:t>40</w:t>
      </w:r>
      <w:r>
        <w:rPr>
          <w:snapToGrid w:val="0"/>
        </w:rPr>
        <w:t>.</w:t>
      </w:r>
      <w:r>
        <w:rPr>
          <w:snapToGrid w:val="0"/>
        </w:rPr>
        <w:tab/>
        <w:t>Procedure</w:t>
      </w:r>
      <w:bookmarkEnd w:id="58"/>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59" w:name="_Toc471990674"/>
      <w:bookmarkStart w:id="60" w:name="_Toc471990819"/>
      <w:r>
        <w:rPr>
          <w:rStyle w:val="CharPartNo"/>
        </w:rPr>
        <w:t>Part 6A</w:t>
      </w:r>
      <w:r>
        <w:rPr>
          <w:rStyle w:val="CharDivNo"/>
        </w:rPr>
        <w:t> </w:t>
      </w:r>
      <w:r>
        <w:t>—</w:t>
      </w:r>
      <w:r>
        <w:rPr>
          <w:rStyle w:val="CharDivText"/>
        </w:rPr>
        <w:t> </w:t>
      </w:r>
      <w:r>
        <w:rPr>
          <w:rStyle w:val="CharPartText"/>
        </w:rPr>
        <w:t>Miscellaneous</w:t>
      </w:r>
      <w:bookmarkEnd w:id="59"/>
      <w:bookmarkEnd w:id="60"/>
    </w:p>
    <w:p>
      <w:pPr>
        <w:pStyle w:val="Footnoteheading"/>
        <w:tabs>
          <w:tab w:val="left" w:pos="851"/>
        </w:tabs>
      </w:pPr>
      <w:r>
        <w:tab/>
        <w:t xml:space="preserve">[Heading inserted in Gazette 9 Jan 1996 p. 54.] </w:t>
      </w:r>
    </w:p>
    <w:p>
      <w:pPr>
        <w:pStyle w:val="Heading5"/>
        <w:rPr>
          <w:snapToGrid w:val="0"/>
        </w:rPr>
      </w:pPr>
      <w:bookmarkStart w:id="61" w:name="_Toc471990820"/>
      <w:r>
        <w:rPr>
          <w:rStyle w:val="CharSectno"/>
        </w:rPr>
        <w:t>40A</w:t>
      </w:r>
      <w:r>
        <w:rPr>
          <w:snapToGrid w:val="0"/>
        </w:rPr>
        <w:t>.</w:t>
      </w:r>
      <w:r>
        <w:rPr>
          <w:snapToGrid w:val="0"/>
        </w:rPr>
        <w:tab/>
        <w:t>Calculation of period of detention by reference to unpaid amount (s. 65C(2))</w:t>
      </w:r>
      <w:bookmarkEnd w:id="61"/>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in Gazette 9 Jan 1996 p. 54; amended in Gazette 25 Jul 2000 p. 3909; 19 Jun 2009 p. 2233.] </w:t>
      </w:r>
    </w:p>
    <w:p>
      <w:pPr>
        <w:pStyle w:val="Heading5"/>
      </w:pPr>
      <w:bookmarkStart w:id="62" w:name="_Toc471990821"/>
      <w:r>
        <w:rPr>
          <w:rStyle w:val="CharSectno"/>
        </w:rPr>
        <w:t>40B</w:t>
      </w:r>
      <w:r>
        <w:t>.</w:t>
      </w:r>
      <w:r>
        <w:tab/>
        <w:t>Restriction of access to exchange information (s. 16(8)(b))</w:t>
      </w:r>
      <w:bookmarkEnd w:id="62"/>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63" w:name="_Toc471990677"/>
      <w:bookmarkStart w:id="64" w:name="_Toc471990822"/>
      <w:r>
        <w:rPr>
          <w:rStyle w:val="CharPartNo"/>
        </w:rPr>
        <w:t>Part 7</w:t>
      </w:r>
      <w:r>
        <w:t> — </w:t>
      </w:r>
      <w:r>
        <w:rPr>
          <w:rStyle w:val="CharPartText"/>
        </w:rPr>
        <w:t>Detainee gratuities</w:t>
      </w:r>
      <w:bookmarkEnd w:id="63"/>
      <w:bookmarkEnd w:id="64"/>
    </w:p>
    <w:p>
      <w:pPr>
        <w:pStyle w:val="Footnoteheading"/>
      </w:pPr>
      <w:r>
        <w:tab/>
        <w:t>[Heading amended in Gazette 27 Jun 2005 p. 2852.]</w:t>
      </w:r>
    </w:p>
    <w:p>
      <w:pPr>
        <w:pStyle w:val="Heading3"/>
        <w:rPr>
          <w:snapToGrid w:val="0"/>
        </w:rPr>
      </w:pPr>
      <w:bookmarkStart w:id="65" w:name="_Toc471990678"/>
      <w:bookmarkStart w:id="66" w:name="_Toc471990823"/>
      <w:r>
        <w:rPr>
          <w:rStyle w:val="CharDivNo"/>
        </w:rPr>
        <w:t>Division 1</w:t>
      </w:r>
      <w:r>
        <w:rPr>
          <w:snapToGrid w:val="0"/>
        </w:rPr>
        <w:t> — </w:t>
      </w:r>
      <w:r>
        <w:rPr>
          <w:rStyle w:val="CharDivText"/>
        </w:rPr>
        <w:t>Special detention centres</w:t>
      </w:r>
      <w:bookmarkEnd w:id="65"/>
      <w:bookmarkEnd w:id="66"/>
      <w:r>
        <w:rPr>
          <w:rStyle w:val="CharDivText"/>
        </w:rPr>
        <w:t xml:space="preserve"> </w:t>
      </w:r>
    </w:p>
    <w:p>
      <w:pPr>
        <w:pStyle w:val="Heading5"/>
        <w:rPr>
          <w:snapToGrid w:val="0"/>
        </w:rPr>
      </w:pPr>
      <w:bookmarkStart w:id="67" w:name="_Toc471990824"/>
      <w:r>
        <w:rPr>
          <w:rStyle w:val="CharSectno"/>
        </w:rPr>
        <w:t>41</w:t>
      </w:r>
      <w:r>
        <w:rPr>
          <w:snapToGrid w:val="0"/>
        </w:rPr>
        <w:t>.</w:t>
      </w:r>
      <w:r>
        <w:rPr>
          <w:snapToGrid w:val="0"/>
        </w:rPr>
        <w:tab/>
        <w:t>Classification of activities undertaken by detainees in special detention centres</w:t>
      </w:r>
      <w:bookmarkEnd w:id="67"/>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68" w:name="_Toc471990825"/>
      <w:r>
        <w:rPr>
          <w:rStyle w:val="CharSectno"/>
        </w:rPr>
        <w:t>42</w:t>
      </w:r>
      <w:r>
        <w:rPr>
          <w:snapToGrid w:val="0"/>
        </w:rPr>
        <w:t>.</w:t>
      </w:r>
      <w:r>
        <w:rPr>
          <w:snapToGrid w:val="0"/>
        </w:rPr>
        <w:tab/>
        <w:t>Gratuities credited to a detainee in special detention centre</w:t>
      </w:r>
      <w:bookmarkEnd w:id="68"/>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in Gazette 19 Jun 2009 p. 2233.]</w:t>
      </w:r>
    </w:p>
    <w:p>
      <w:pPr>
        <w:pStyle w:val="Heading3"/>
        <w:rPr>
          <w:snapToGrid w:val="0"/>
        </w:rPr>
      </w:pPr>
      <w:bookmarkStart w:id="69" w:name="_Toc471990681"/>
      <w:bookmarkStart w:id="70" w:name="_Toc471990826"/>
      <w:r>
        <w:rPr>
          <w:rStyle w:val="CharDivNo"/>
        </w:rPr>
        <w:t>Division 2</w:t>
      </w:r>
      <w:r>
        <w:rPr>
          <w:snapToGrid w:val="0"/>
        </w:rPr>
        <w:t> — </w:t>
      </w:r>
      <w:r>
        <w:rPr>
          <w:rStyle w:val="CharDivText"/>
        </w:rPr>
        <w:t>Detention centres other than special detention centres</w:t>
      </w:r>
      <w:bookmarkEnd w:id="69"/>
      <w:bookmarkEnd w:id="70"/>
      <w:r>
        <w:rPr>
          <w:rStyle w:val="CharDivText"/>
        </w:rPr>
        <w:t xml:space="preserve"> </w:t>
      </w:r>
    </w:p>
    <w:p>
      <w:pPr>
        <w:pStyle w:val="Heading5"/>
        <w:rPr>
          <w:snapToGrid w:val="0"/>
        </w:rPr>
      </w:pPr>
      <w:bookmarkStart w:id="71" w:name="_Toc471990827"/>
      <w:r>
        <w:rPr>
          <w:rStyle w:val="CharSectno"/>
        </w:rPr>
        <w:t>43</w:t>
      </w:r>
      <w:r>
        <w:rPr>
          <w:snapToGrid w:val="0"/>
        </w:rPr>
        <w:t>.</w:t>
      </w:r>
      <w:r>
        <w:rPr>
          <w:snapToGrid w:val="0"/>
        </w:rPr>
        <w:tab/>
        <w:t>Gratuities credited to a detainee in detention centre that is not a special detention centre</w:t>
      </w:r>
      <w:bookmarkEnd w:id="71"/>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in Gazette 19 Jun 2009 p. 2233.]</w:t>
      </w:r>
    </w:p>
    <w:p>
      <w:pPr>
        <w:pStyle w:val="Heading3"/>
        <w:rPr>
          <w:snapToGrid w:val="0"/>
        </w:rPr>
      </w:pPr>
      <w:bookmarkStart w:id="72" w:name="_Toc471990683"/>
      <w:bookmarkStart w:id="73" w:name="_Toc471990828"/>
      <w:r>
        <w:rPr>
          <w:rStyle w:val="CharDivNo"/>
        </w:rPr>
        <w:t>Division 3</w:t>
      </w:r>
      <w:r>
        <w:rPr>
          <w:snapToGrid w:val="0"/>
        </w:rPr>
        <w:t> — </w:t>
      </w:r>
      <w:r>
        <w:rPr>
          <w:rStyle w:val="CharDivText"/>
        </w:rPr>
        <w:t>General</w:t>
      </w:r>
      <w:bookmarkEnd w:id="72"/>
      <w:bookmarkEnd w:id="73"/>
      <w:r>
        <w:rPr>
          <w:rStyle w:val="CharDivText"/>
        </w:rPr>
        <w:t xml:space="preserve"> </w:t>
      </w:r>
    </w:p>
    <w:p>
      <w:pPr>
        <w:pStyle w:val="Heading5"/>
        <w:rPr>
          <w:snapToGrid w:val="0"/>
        </w:rPr>
      </w:pPr>
      <w:bookmarkStart w:id="74" w:name="_Toc471990829"/>
      <w:r>
        <w:rPr>
          <w:rStyle w:val="CharSectno"/>
        </w:rPr>
        <w:t>44</w:t>
      </w:r>
      <w:r>
        <w:rPr>
          <w:snapToGrid w:val="0"/>
        </w:rPr>
        <w:t>.</w:t>
      </w:r>
      <w:r>
        <w:rPr>
          <w:snapToGrid w:val="0"/>
        </w:rPr>
        <w:tab/>
        <w:t>Superintendent may direct gratuities be withheld or reduced</w:t>
      </w:r>
      <w:bookmarkEnd w:id="74"/>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75" w:name="_Toc471990830"/>
      <w:r>
        <w:rPr>
          <w:rStyle w:val="CharSectno"/>
        </w:rPr>
        <w:t>45</w:t>
      </w:r>
      <w:r>
        <w:rPr>
          <w:snapToGrid w:val="0"/>
        </w:rPr>
        <w:t>.</w:t>
      </w:r>
      <w:r>
        <w:rPr>
          <w:snapToGrid w:val="0"/>
        </w:rPr>
        <w:tab/>
        <w:t>Superintendent may direct deductions from gratuities</w:t>
      </w:r>
      <w:bookmarkEnd w:id="75"/>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76" w:name="_Toc471990831"/>
      <w:r>
        <w:rPr>
          <w:rStyle w:val="CharSectno"/>
        </w:rPr>
        <w:t>46</w:t>
      </w:r>
      <w:r>
        <w:rPr>
          <w:snapToGrid w:val="0"/>
        </w:rPr>
        <w:t>.</w:t>
      </w:r>
      <w:r>
        <w:rPr>
          <w:snapToGrid w:val="0"/>
        </w:rPr>
        <w:tab/>
        <w:t>Superintendent may direct when gratuities are to be credited</w:t>
      </w:r>
      <w:bookmarkEnd w:id="76"/>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77" w:name="_Toc471990687"/>
      <w:bookmarkStart w:id="78" w:name="_Toc471990832"/>
      <w:r>
        <w:rPr>
          <w:rStyle w:val="CharPartNo"/>
        </w:rPr>
        <w:t>Part 7A</w:t>
      </w:r>
      <w:r>
        <w:rPr>
          <w:rStyle w:val="CharDivNo"/>
        </w:rPr>
        <w:t> </w:t>
      </w:r>
      <w:r>
        <w:t>—</w:t>
      </w:r>
      <w:r>
        <w:rPr>
          <w:rStyle w:val="CharDivText"/>
        </w:rPr>
        <w:t> </w:t>
      </w:r>
      <w:r>
        <w:rPr>
          <w:rStyle w:val="CharPartText"/>
        </w:rPr>
        <w:t>Detainee privileges</w:t>
      </w:r>
      <w:bookmarkEnd w:id="77"/>
      <w:bookmarkEnd w:id="78"/>
    </w:p>
    <w:p>
      <w:pPr>
        <w:pStyle w:val="Footnoteheading"/>
      </w:pPr>
      <w:r>
        <w:tab/>
        <w:t>[Heading inserted in Gazette 27 Jun 2005 p. 2852.]</w:t>
      </w:r>
    </w:p>
    <w:p>
      <w:pPr>
        <w:pStyle w:val="Heading5"/>
      </w:pPr>
      <w:bookmarkStart w:id="79" w:name="_Toc471990833"/>
      <w:r>
        <w:rPr>
          <w:rStyle w:val="CharSectno"/>
        </w:rPr>
        <w:t>46A</w:t>
      </w:r>
      <w:r>
        <w:t>.</w:t>
      </w:r>
      <w:r>
        <w:tab/>
        <w:t>Granting and withdrawing of privileges</w:t>
      </w:r>
      <w:bookmarkEnd w:id="79"/>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80" w:name="_Toc471990834"/>
      <w:r>
        <w:rPr>
          <w:rStyle w:val="CharSectno"/>
        </w:rPr>
        <w:t>46B</w:t>
      </w:r>
      <w:r>
        <w:t>.</w:t>
      </w:r>
      <w:r>
        <w:tab/>
        <w:t>Privileges</w:t>
      </w:r>
      <w:bookmarkEnd w:id="80"/>
    </w:p>
    <w:p>
      <w:pPr>
        <w:pStyle w:val="Subsection"/>
        <w:outlineLvl w:val="0"/>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outlineLvl w:val="0"/>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81" w:name="_Toc471990690"/>
      <w:bookmarkStart w:id="82" w:name="_Toc471990835"/>
      <w:r>
        <w:rPr>
          <w:rStyle w:val="CharPartNo"/>
        </w:rPr>
        <w:t>Part 8</w:t>
      </w:r>
      <w:r>
        <w:t> — </w:t>
      </w:r>
      <w:r>
        <w:rPr>
          <w:rStyle w:val="CharPartText"/>
        </w:rPr>
        <w:t>Employees</w:t>
      </w:r>
      <w:bookmarkEnd w:id="81"/>
      <w:bookmarkEnd w:id="82"/>
    </w:p>
    <w:p>
      <w:pPr>
        <w:pStyle w:val="Footnoteheading"/>
      </w:pPr>
      <w:r>
        <w:tab/>
        <w:t>[Heading inserted in Gazette 21 Aug 2015 p. 3325.]</w:t>
      </w:r>
    </w:p>
    <w:p>
      <w:pPr>
        <w:pStyle w:val="Heading3"/>
      </w:pPr>
      <w:bookmarkStart w:id="83" w:name="_Toc471990691"/>
      <w:bookmarkStart w:id="84" w:name="_Toc471990836"/>
      <w:r>
        <w:rPr>
          <w:rStyle w:val="CharDivNo"/>
        </w:rPr>
        <w:t>Division 1</w:t>
      </w:r>
      <w:r>
        <w:t> — </w:t>
      </w:r>
      <w:r>
        <w:rPr>
          <w:rStyle w:val="CharDivText"/>
        </w:rPr>
        <w:t>Preliminary</w:t>
      </w:r>
      <w:bookmarkEnd w:id="83"/>
      <w:bookmarkEnd w:id="84"/>
    </w:p>
    <w:p>
      <w:pPr>
        <w:pStyle w:val="Footnoteheading"/>
      </w:pPr>
      <w:r>
        <w:tab/>
        <w:t>[Heading inserted in Gazette 27 Jun 2005 p. 2853.]</w:t>
      </w:r>
    </w:p>
    <w:p>
      <w:pPr>
        <w:pStyle w:val="Heading5"/>
      </w:pPr>
      <w:bookmarkStart w:id="85" w:name="_Toc471990837"/>
      <w:r>
        <w:rPr>
          <w:rStyle w:val="CharSectno"/>
        </w:rPr>
        <w:t>47</w:t>
      </w:r>
      <w:r>
        <w:t>.</w:t>
      </w:r>
      <w:r>
        <w:tab/>
        <w:t>Term used: miscellaneous employee</w:t>
      </w:r>
      <w:bookmarkEnd w:id="85"/>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 amended in Gazette 19 Jun 2009 p. 2233.]</w:t>
      </w:r>
    </w:p>
    <w:p>
      <w:pPr>
        <w:pStyle w:val="Heading3"/>
      </w:pPr>
      <w:bookmarkStart w:id="86" w:name="_Toc471990693"/>
      <w:bookmarkStart w:id="87" w:name="_Toc471990838"/>
      <w:r>
        <w:rPr>
          <w:rStyle w:val="CharDivNo"/>
        </w:rPr>
        <w:t>Division 2</w:t>
      </w:r>
      <w:r>
        <w:t> — </w:t>
      </w:r>
      <w:r>
        <w:rPr>
          <w:rStyle w:val="CharDivText"/>
        </w:rPr>
        <w:t>Employment generally</w:t>
      </w:r>
      <w:bookmarkEnd w:id="86"/>
      <w:bookmarkEnd w:id="87"/>
    </w:p>
    <w:p>
      <w:pPr>
        <w:pStyle w:val="Footnoteheading"/>
      </w:pPr>
      <w:r>
        <w:tab/>
        <w:t>[Heading inserted in Gazette 27 Jun 2005 p. 2854.]</w:t>
      </w:r>
    </w:p>
    <w:p>
      <w:pPr>
        <w:pStyle w:val="Heading5"/>
      </w:pPr>
      <w:bookmarkStart w:id="88" w:name="_Toc471990839"/>
      <w:r>
        <w:rPr>
          <w:rStyle w:val="CharSectno"/>
        </w:rPr>
        <w:t>48A</w:t>
      </w:r>
      <w:r>
        <w:t>.</w:t>
      </w:r>
      <w:r>
        <w:tab/>
        <w:t>Term used: remove</w:t>
      </w:r>
      <w:bookmarkEnd w:id="88"/>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 in Gazette 21 Aug 2015 p. 3325.]</w:t>
      </w:r>
    </w:p>
    <w:p>
      <w:pPr>
        <w:pStyle w:val="Heading5"/>
      </w:pPr>
      <w:bookmarkStart w:id="89" w:name="_Toc471990840"/>
      <w:r>
        <w:rPr>
          <w:rStyle w:val="CharSectno"/>
        </w:rPr>
        <w:t>48</w:t>
      </w:r>
      <w:r>
        <w:t>.</w:t>
      </w:r>
      <w:r>
        <w:tab/>
        <w:t>Application</w:t>
      </w:r>
      <w:bookmarkEnd w:id="89"/>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This Division applies in addition to, and does not limit, the provisions in Divisions 3 and 4A.</w:t>
      </w:r>
    </w:p>
    <w:p>
      <w:pPr>
        <w:pStyle w:val="Footnotesection"/>
      </w:pPr>
      <w:r>
        <w:tab/>
        <w:t>[Regulation 48 inserted in Gazette 27 Jun 2005 p. 2854; amended in Gazette 19 Jun 2009 p. 2234; 21 Aug 2015 p. 3325.]</w:t>
      </w:r>
    </w:p>
    <w:p>
      <w:pPr>
        <w:pStyle w:val="Heading5"/>
      </w:pPr>
      <w:bookmarkStart w:id="90" w:name="_Toc471990841"/>
      <w:r>
        <w:rPr>
          <w:rStyle w:val="CharSectno"/>
        </w:rPr>
        <w:t>49</w:t>
      </w:r>
      <w:r>
        <w:t>.</w:t>
      </w:r>
      <w:r>
        <w:tab/>
        <w:t>Officers and employees of particular classes prescribed (section 11(1a)(b))</w:t>
      </w:r>
      <w:bookmarkEnd w:id="90"/>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91" w:name="_Toc471990842"/>
      <w:r>
        <w:rPr>
          <w:rStyle w:val="CharSectno"/>
        </w:rPr>
        <w:t>50</w:t>
      </w:r>
      <w:r>
        <w:t>.</w:t>
      </w:r>
      <w:r>
        <w:tab/>
        <w:t>Functions of officers and employees of particular classes prescribed (section 11(2))</w:t>
      </w:r>
      <w:bookmarkEnd w:id="91"/>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92" w:name="_Toc471990843"/>
      <w:r>
        <w:rPr>
          <w:rStyle w:val="CharSectno"/>
        </w:rPr>
        <w:t>51</w:t>
      </w:r>
      <w:r>
        <w:t>.</w:t>
      </w:r>
      <w:r>
        <w:tab/>
        <w:t>Circumstances of removal for physical or mental health reasons (section 11(1a))</w:t>
      </w:r>
      <w:bookmarkEnd w:id="92"/>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Executive Director, Public Health.</w:t>
      </w:r>
    </w:p>
    <w:p>
      <w:pPr>
        <w:pStyle w:val="Subsection"/>
      </w:pPr>
      <w:r>
        <w:tab/>
        <w:t>(2)</w:t>
      </w:r>
      <w:r>
        <w:tab/>
        <w:t>If, 7 days prior to the day of examination, the juvenile custodial officer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remove the juvenile custodial officer or miscellaneous employee.</w:t>
      </w:r>
    </w:p>
    <w:p>
      <w:pPr>
        <w:pStyle w:val="Ednotesubsection"/>
      </w:pPr>
      <w:r>
        <w:tab/>
        <w:t>[(4)-(6)</w:t>
      </w:r>
      <w:r>
        <w:tab/>
        <w:t>deleted]</w:t>
      </w:r>
    </w:p>
    <w:p>
      <w:pPr>
        <w:pStyle w:val="Footnotesection"/>
      </w:pPr>
      <w:r>
        <w:tab/>
        <w:t>[Regulation 51 inserted in Gazette 27 Jun 2005 p. 2855-6; amended in Gazette 19 Jun 2009 p. 2234; 21 Aug 2015 p. 3326.]</w:t>
      </w:r>
    </w:p>
    <w:p>
      <w:pPr>
        <w:pStyle w:val="Heading5"/>
      </w:pPr>
      <w:bookmarkStart w:id="93" w:name="_Toc471990844"/>
      <w:r>
        <w:rPr>
          <w:rStyle w:val="CharSectno"/>
        </w:rPr>
        <w:t>52A</w:t>
      </w:r>
      <w:r>
        <w:t>.</w:t>
      </w:r>
      <w:r>
        <w:tab/>
        <w:t>Circumstances of removal for other reasons (section 11(1a))</w:t>
      </w:r>
      <w:bookmarkEnd w:id="93"/>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 in Gazette 21 Aug 2015 p. 3326.]</w:t>
      </w:r>
    </w:p>
    <w:p>
      <w:pPr>
        <w:pStyle w:val="Heading5"/>
      </w:pPr>
      <w:bookmarkStart w:id="94" w:name="_Toc471990845"/>
      <w:r>
        <w:rPr>
          <w:rStyle w:val="CharSectno"/>
        </w:rPr>
        <w:t>52</w:t>
      </w:r>
      <w:r>
        <w:t>.</w:t>
      </w:r>
      <w:r>
        <w:tab/>
        <w:t>Notice prior to removal (section 11(1a))</w:t>
      </w:r>
      <w:bookmarkEnd w:id="94"/>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in Gazette 27 Jun 2005 p. 2856-7; amended in Gazette 19 Jun 2009 p. 2234; 21 Aug 2015 p. 3326</w:t>
      </w:r>
      <w:r>
        <w:noBreakHyphen/>
        <w:t>7.]</w:t>
      </w:r>
    </w:p>
    <w:p>
      <w:pPr>
        <w:pStyle w:val="Heading3"/>
      </w:pPr>
      <w:bookmarkStart w:id="95" w:name="_Toc471990701"/>
      <w:bookmarkStart w:id="96" w:name="_Toc471990846"/>
      <w:r>
        <w:rPr>
          <w:rStyle w:val="CharDivNo"/>
        </w:rPr>
        <w:t>Division 3</w:t>
      </w:r>
      <w:r>
        <w:t> — </w:t>
      </w:r>
      <w:r>
        <w:rPr>
          <w:rStyle w:val="CharDivText"/>
        </w:rPr>
        <w:t>Discipline of custodial officers</w:t>
      </w:r>
      <w:bookmarkEnd w:id="95"/>
      <w:bookmarkEnd w:id="96"/>
    </w:p>
    <w:p>
      <w:pPr>
        <w:pStyle w:val="Footnoteheading"/>
      </w:pPr>
      <w:r>
        <w:tab/>
        <w:t>[Heading inserted in Gazette 21 Aug 2015 p. 3327.]</w:t>
      </w:r>
    </w:p>
    <w:p>
      <w:pPr>
        <w:pStyle w:val="Heading5"/>
      </w:pPr>
      <w:bookmarkStart w:id="97" w:name="_Toc471990847"/>
      <w:r>
        <w:rPr>
          <w:rStyle w:val="CharSectno"/>
        </w:rPr>
        <w:t>53</w:t>
      </w:r>
      <w:r>
        <w:t>.</w:t>
      </w:r>
      <w:r>
        <w:tab/>
        <w:t xml:space="preserve">Application of </w:t>
      </w:r>
      <w:r>
        <w:rPr>
          <w:i/>
        </w:rPr>
        <w:t xml:space="preserve">Public Sector Management Act 1994 </w:t>
      </w:r>
      <w:r>
        <w:t>Part 5</w:t>
      </w:r>
      <w:bookmarkEnd w:id="97"/>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 in Gazette 21 Aug 2015 p. 3327.]</w:t>
      </w:r>
    </w:p>
    <w:p>
      <w:pPr>
        <w:pStyle w:val="Heading3"/>
      </w:pPr>
      <w:bookmarkStart w:id="98" w:name="_Toc471990703"/>
      <w:bookmarkStart w:id="99" w:name="_Toc471990848"/>
      <w:r>
        <w:rPr>
          <w:rStyle w:val="CharDivNo"/>
        </w:rPr>
        <w:t>Division 4A</w:t>
      </w:r>
      <w:r>
        <w:t> — </w:t>
      </w:r>
      <w:r>
        <w:rPr>
          <w:rStyle w:val="CharDivText"/>
        </w:rPr>
        <w:t>Removal of custodial officer due to loss of confidence</w:t>
      </w:r>
      <w:bookmarkEnd w:id="98"/>
      <w:bookmarkEnd w:id="99"/>
    </w:p>
    <w:p>
      <w:pPr>
        <w:pStyle w:val="Footnoteheading"/>
      </w:pPr>
      <w:r>
        <w:tab/>
        <w:t>[Heading inserted in Gazette 21 Aug 2015 p. 3327.]</w:t>
      </w:r>
    </w:p>
    <w:p>
      <w:pPr>
        <w:pStyle w:val="Heading5"/>
      </w:pPr>
      <w:bookmarkStart w:id="100" w:name="_Toc471990849"/>
      <w:r>
        <w:rPr>
          <w:rStyle w:val="CharSectno"/>
        </w:rPr>
        <w:t>54</w:t>
      </w:r>
      <w:r>
        <w:t>.</w:t>
      </w:r>
      <w:r>
        <w:tab/>
        <w:t>Terms used</w:t>
      </w:r>
      <w:bookmarkEnd w:id="100"/>
    </w:p>
    <w:p>
      <w:pPr>
        <w:pStyle w:val="Subsection"/>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 in Gazette 21 Aug 2015 p. 3327</w:t>
      </w:r>
      <w:r>
        <w:noBreakHyphen/>
        <w:t>8.]</w:t>
      </w:r>
    </w:p>
    <w:p>
      <w:pPr>
        <w:pStyle w:val="Heading5"/>
      </w:pPr>
      <w:bookmarkStart w:id="101" w:name="_Toc471990850"/>
      <w:r>
        <w:rPr>
          <w:rStyle w:val="CharSectno"/>
        </w:rPr>
        <w:t>55</w:t>
      </w:r>
      <w:r>
        <w:t>.</w:t>
      </w:r>
      <w:r>
        <w:tab/>
        <w:t>Application of this Division</w:t>
      </w:r>
      <w:bookmarkEnd w:id="101"/>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 in Gazette 21 Aug 2015 p. 3328.]</w:t>
      </w:r>
    </w:p>
    <w:p>
      <w:pPr>
        <w:pStyle w:val="Heading5"/>
      </w:pPr>
      <w:bookmarkStart w:id="102" w:name="_Toc471990851"/>
      <w:r>
        <w:rPr>
          <w:rStyle w:val="CharSectno"/>
        </w:rPr>
        <w:t>56</w:t>
      </w:r>
      <w:r>
        <w:t>.</w:t>
      </w:r>
      <w:r>
        <w:tab/>
        <w:t>Appointment of review officer</w:t>
      </w:r>
      <w:bookmarkEnd w:id="102"/>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 in Gazette 21 Aug 2015 p. 3328</w:t>
      </w:r>
      <w:r>
        <w:noBreakHyphen/>
        <w:t>9.]</w:t>
      </w:r>
    </w:p>
    <w:p>
      <w:pPr>
        <w:pStyle w:val="Heading5"/>
      </w:pPr>
      <w:bookmarkStart w:id="103" w:name="_Toc471990852"/>
      <w:r>
        <w:rPr>
          <w:rStyle w:val="CharSectno"/>
        </w:rPr>
        <w:t>57</w:t>
      </w:r>
      <w:r>
        <w:t>.</w:t>
      </w:r>
      <w:r>
        <w:tab/>
        <w:t>Role of review officer</w:t>
      </w:r>
      <w:bookmarkEnd w:id="103"/>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 in Gazette 21 Aug 2015 p. 3329.]</w:t>
      </w:r>
    </w:p>
    <w:p>
      <w:pPr>
        <w:pStyle w:val="Heading5"/>
      </w:pPr>
      <w:bookmarkStart w:id="104" w:name="_Toc471990853"/>
      <w:r>
        <w:rPr>
          <w:rStyle w:val="CharSectno"/>
        </w:rPr>
        <w:t>58</w:t>
      </w:r>
      <w:r>
        <w:t>.</w:t>
      </w:r>
      <w:r>
        <w:tab/>
        <w:t>Provision of material to chief executive officer</w:t>
      </w:r>
      <w:bookmarkEnd w:id="104"/>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 in Gazette 21 Aug 2015 p. 3329.]</w:t>
      </w:r>
    </w:p>
    <w:p>
      <w:pPr>
        <w:pStyle w:val="Heading5"/>
      </w:pPr>
      <w:bookmarkStart w:id="105" w:name="_Toc471990854"/>
      <w:r>
        <w:rPr>
          <w:rStyle w:val="CharSectno"/>
        </w:rPr>
        <w:t>59</w:t>
      </w:r>
      <w:r>
        <w:t>.</w:t>
      </w:r>
      <w:r>
        <w:tab/>
        <w:t>Notice of loss of confidence</w:t>
      </w:r>
      <w:bookmarkEnd w:id="105"/>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 in Gazette 21 Aug 2015 p. 3330.]</w:t>
      </w:r>
    </w:p>
    <w:p>
      <w:pPr>
        <w:pStyle w:val="Heading5"/>
      </w:pPr>
      <w:bookmarkStart w:id="106" w:name="_Toc471990855"/>
      <w:r>
        <w:rPr>
          <w:rStyle w:val="CharSectno"/>
        </w:rPr>
        <w:t>60</w:t>
      </w:r>
      <w:r>
        <w:t>.</w:t>
      </w:r>
      <w:r>
        <w:tab/>
        <w:t>Access to material</w:t>
      </w:r>
      <w:bookmarkEnd w:id="106"/>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 in Gazette 21 Aug 2015 p. 3330</w:t>
      </w:r>
      <w:r>
        <w:noBreakHyphen/>
        <w:t>1.]</w:t>
      </w:r>
    </w:p>
    <w:p>
      <w:pPr>
        <w:pStyle w:val="Heading5"/>
      </w:pPr>
      <w:bookmarkStart w:id="107" w:name="_Toc471990856"/>
      <w:r>
        <w:rPr>
          <w:rStyle w:val="CharSectno"/>
        </w:rPr>
        <w:t>61</w:t>
      </w:r>
      <w:r>
        <w:t>.</w:t>
      </w:r>
      <w:r>
        <w:tab/>
        <w:t>Chief executive officer’s assessment of custodial officer’s submissions</w:t>
      </w:r>
      <w:bookmarkEnd w:id="107"/>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 in Gazette 21 Aug 2015 p. 3331</w:t>
      </w:r>
      <w:r>
        <w:noBreakHyphen/>
        <w:t>2.]</w:t>
      </w:r>
    </w:p>
    <w:p>
      <w:pPr>
        <w:pStyle w:val="Heading5"/>
      </w:pPr>
      <w:bookmarkStart w:id="108" w:name="_Toc471990857"/>
      <w:r>
        <w:rPr>
          <w:rStyle w:val="CharSectno"/>
        </w:rPr>
        <w:t>62</w:t>
      </w:r>
      <w:r>
        <w:t>.</w:t>
      </w:r>
      <w:r>
        <w:tab/>
        <w:t>Further ground for removal</w:t>
      </w:r>
      <w:bookmarkEnd w:id="108"/>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 in Gazette 21 Aug 2015 p. 3332</w:t>
      </w:r>
      <w:r>
        <w:noBreakHyphen/>
        <w:t>3.]</w:t>
      </w:r>
    </w:p>
    <w:p>
      <w:pPr>
        <w:pStyle w:val="Heading5"/>
      </w:pPr>
      <w:bookmarkStart w:id="109" w:name="_Toc471990858"/>
      <w:r>
        <w:rPr>
          <w:rStyle w:val="CharSectno"/>
        </w:rPr>
        <w:t>63</w:t>
      </w:r>
      <w:r>
        <w:t>.</w:t>
      </w:r>
      <w:r>
        <w:tab/>
        <w:t>Notice of chief executive officer’s decision on removal action and material relied on</w:t>
      </w:r>
      <w:bookmarkEnd w:id="109"/>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pPr>
      <w:r>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 in Gazette 21 Aug 2015 p. 3333.]</w:t>
      </w:r>
    </w:p>
    <w:p>
      <w:pPr>
        <w:pStyle w:val="Heading5"/>
      </w:pPr>
      <w:bookmarkStart w:id="110" w:name="_Toc471990859"/>
      <w:r>
        <w:rPr>
          <w:rStyle w:val="CharSectno"/>
        </w:rPr>
        <w:t>64</w:t>
      </w:r>
      <w:r>
        <w:t>.</w:t>
      </w:r>
      <w:r>
        <w:tab/>
        <w:t>Service of notices or documents</w:t>
      </w:r>
      <w:bookmarkEnd w:id="110"/>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 in Gazette 21 Aug 2015 p. 3333</w:t>
      </w:r>
      <w:r>
        <w:noBreakHyphen/>
        <w:t>4.]</w:t>
      </w:r>
    </w:p>
    <w:p>
      <w:pPr>
        <w:pStyle w:val="Heading5"/>
      </w:pPr>
      <w:bookmarkStart w:id="111" w:name="_Toc471990860"/>
      <w:r>
        <w:rPr>
          <w:rStyle w:val="CharSectno"/>
        </w:rPr>
        <w:t>65</w:t>
      </w:r>
      <w:r>
        <w:t>.</w:t>
      </w:r>
      <w:r>
        <w:tab/>
        <w:t>Application</w:t>
      </w:r>
      <w:bookmarkEnd w:id="111"/>
      <w:r>
        <w:t xml:space="preserve"> </w:t>
      </w:r>
    </w:p>
    <w:p>
      <w:pPr>
        <w:pStyle w:val="Subsection"/>
      </w:pPr>
      <w:r>
        <w:tab/>
      </w:r>
      <w:r>
        <w:tab/>
        <w:t>Regulations 55 to 63 do not apply where a custodial officer is removed under regulation 51 or 52A.</w:t>
      </w:r>
    </w:p>
    <w:p>
      <w:pPr>
        <w:pStyle w:val="Footnotesection"/>
      </w:pPr>
      <w:r>
        <w:tab/>
        <w:t>[Regulation 65 inserted in Gazette 21 Aug 2015 p. 3334.]</w:t>
      </w:r>
    </w:p>
    <w:p>
      <w:pPr>
        <w:pStyle w:val="Heading5"/>
      </w:pPr>
      <w:bookmarkStart w:id="112" w:name="_Toc471990861"/>
      <w:r>
        <w:rPr>
          <w:rStyle w:val="CharSectno"/>
        </w:rPr>
        <w:t>66</w:t>
      </w:r>
      <w:r>
        <w:t>.</w:t>
      </w:r>
      <w:r>
        <w:tab/>
        <w:t>Restriction on suspending custodial officer’s pay</w:t>
      </w:r>
      <w:bookmarkEnd w:id="112"/>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 in Gazette 21 Aug 2015 p. 3334.]</w:t>
      </w:r>
    </w:p>
    <w:p>
      <w:pPr>
        <w:pStyle w:val="Ednotesection"/>
      </w:pPr>
      <w:r>
        <w:t>[</w:t>
      </w:r>
      <w:r>
        <w:rPr>
          <w:b/>
        </w:rPr>
        <w:t>67-69.</w:t>
      </w:r>
      <w:r>
        <w:tab/>
        <w:t>Deleted in Gazette 21 Aug 2015 p. 3327.]</w:t>
      </w:r>
    </w:p>
    <w:p>
      <w:pPr>
        <w:pStyle w:val="Heading3"/>
      </w:pPr>
      <w:bookmarkStart w:id="113" w:name="_Toc471990717"/>
      <w:bookmarkStart w:id="114" w:name="_Toc471990862"/>
      <w:r>
        <w:rPr>
          <w:rStyle w:val="CharDivNo"/>
        </w:rPr>
        <w:t>Division 4</w:t>
      </w:r>
      <w:r>
        <w:t> — </w:t>
      </w:r>
      <w:r>
        <w:rPr>
          <w:rStyle w:val="CharDivText"/>
        </w:rPr>
        <w:t>Use of force</w:t>
      </w:r>
      <w:bookmarkEnd w:id="113"/>
      <w:bookmarkEnd w:id="114"/>
    </w:p>
    <w:p>
      <w:pPr>
        <w:pStyle w:val="Footnoteheading"/>
      </w:pPr>
      <w:r>
        <w:tab/>
        <w:t>[Heading inserted in Gazette 27 Jun 2005 p. 2867.]</w:t>
      </w:r>
    </w:p>
    <w:p>
      <w:pPr>
        <w:pStyle w:val="Heading5"/>
      </w:pPr>
      <w:bookmarkStart w:id="115" w:name="_Toc471990863"/>
      <w:r>
        <w:rPr>
          <w:rStyle w:val="CharSectno"/>
        </w:rPr>
        <w:t>70</w:t>
      </w:r>
      <w:r>
        <w:t>.</w:t>
      </w:r>
      <w:r>
        <w:tab/>
        <w:t>Application</w:t>
      </w:r>
      <w:bookmarkEnd w:id="115"/>
    </w:p>
    <w:p>
      <w:pPr>
        <w:pStyle w:val="Subsection"/>
      </w:pPr>
      <w:r>
        <w:tab/>
        <w:t>(1)</w:t>
      </w:r>
      <w:r>
        <w:tab/>
        <w:t>The “use of force” provisions in this Division apply to persons appointed under section 11(1) of the Act and juvenile custodial officers but do not apply to miscellaneous employees.</w:t>
      </w:r>
    </w:p>
    <w:p>
      <w:pPr>
        <w:pStyle w:val="Ednotesubsection"/>
      </w:pPr>
      <w:r>
        <w:tab/>
        <w:t>[(2)</w:t>
      </w:r>
      <w:r>
        <w:tab/>
        <w:t>deleted]</w:t>
      </w:r>
    </w:p>
    <w:p>
      <w:pPr>
        <w:pStyle w:val="Footnotesection"/>
      </w:pPr>
      <w:r>
        <w:tab/>
        <w:t>[Regulation 70 inserted in Gazette 27 Jun 2005 p. 2867; amended in Gazette 19 Jun 2009 p. 2234; 21 Aug 2015 p. 3334.]</w:t>
      </w:r>
    </w:p>
    <w:p>
      <w:pPr>
        <w:pStyle w:val="Heading5"/>
      </w:pPr>
      <w:bookmarkStart w:id="116" w:name="_Toc471990864"/>
      <w:r>
        <w:rPr>
          <w:rStyle w:val="CharSectno"/>
        </w:rPr>
        <w:t>71</w:t>
      </w:r>
      <w:r>
        <w:t>.</w:t>
      </w:r>
      <w:r>
        <w:tab/>
        <w:t>Prescribed force (section 11C(1))</w:t>
      </w:r>
      <w:bookmarkEnd w:id="116"/>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117" w:name="_Toc471990865"/>
      <w:r>
        <w:rPr>
          <w:rStyle w:val="CharSectno"/>
        </w:rPr>
        <w:t>72</w:t>
      </w:r>
      <w:r>
        <w:t>.</w:t>
      </w:r>
      <w:r>
        <w:tab/>
        <w:t>Prescribed circumstances for use of force (section 11C(2))</w:t>
      </w:r>
      <w:bookmarkEnd w:id="117"/>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 amended in Gazette 19 Jun 2009 p. 2235.]</w:t>
      </w:r>
    </w:p>
    <w:p>
      <w:pPr>
        <w:pStyle w:val="Heading2"/>
      </w:pPr>
      <w:bookmarkStart w:id="118" w:name="_Toc471990721"/>
      <w:bookmarkStart w:id="119" w:name="_Toc471990866"/>
      <w:r>
        <w:rPr>
          <w:rStyle w:val="CharPartNo"/>
        </w:rPr>
        <w:t>Part 9</w:t>
      </w:r>
      <w:r>
        <w:rPr>
          <w:b w:val="0"/>
        </w:rPr>
        <w:t> </w:t>
      </w:r>
      <w:r>
        <w:t>— </w:t>
      </w:r>
      <w:r>
        <w:rPr>
          <w:rStyle w:val="CharPartText"/>
        </w:rPr>
        <w:t>Confinement of detainees</w:t>
      </w:r>
      <w:bookmarkEnd w:id="118"/>
      <w:bookmarkEnd w:id="119"/>
    </w:p>
    <w:p>
      <w:pPr>
        <w:pStyle w:val="Footnoteheading"/>
      </w:pPr>
      <w:r>
        <w:tab/>
        <w:t>[Heading inserted in Gazette 27 Jun 2005 p. 2869.]</w:t>
      </w:r>
    </w:p>
    <w:p>
      <w:pPr>
        <w:pStyle w:val="Heading3"/>
        <w:spacing w:before="200"/>
      </w:pPr>
      <w:bookmarkStart w:id="120" w:name="_Toc471990722"/>
      <w:bookmarkStart w:id="121" w:name="_Toc471990867"/>
      <w:r>
        <w:rPr>
          <w:rStyle w:val="CharDivNo"/>
        </w:rPr>
        <w:t>Division 1</w:t>
      </w:r>
      <w:r>
        <w:t> — </w:t>
      </w:r>
      <w:r>
        <w:rPr>
          <w:rStyle w:val="CharDivText"/>
        </w:rPr>
        <w:t>Preliminary</w:t>
      </w:r>
      <w:bookmarkEnd w:id="120"/>
      <w:bookmarkEnd w:id="121"/>
    </w:p>
    <w:p>
      <w:pPr>
        <w:pStyle w:val="Footnoteheading"/>
      </w:pPr>
      <w:r>
        <w:tab/>
        <w:t>[Heading inserted in Gazette 27 Jun 2005 p. 2869.]</w:t>
      </w:r>
    </w:p>
    <w:p>
      <w:pPr>
        <w:pStyle w:val="Heading5"/>
        <w:spacing w:before="180"/>
      </w:pPr>
      <w:bookmarkStart w:id="122" w:name="_Toc471990868"/>
      <w:r>
        <w:rPr>
          <w:rStyle w:val="CharSectno"/>
        </w:rPr>
        <w:t>73</w:t>
      </w:r>
      <w:r>
        <w:t>.</w:t>
      </w:r>
      <w:r>
        <w:tab/>
        <w:t>Term used in this Part</w:t>
      </w:r>
      <w:bookmarkEnd w:id="122"/>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123" w:name="_Toc471990869"/>
      <w:r>
        <w:rPr>
          <w:rStyle w:val="CharSectno"/>
        </w:rPr>
        <w:t>74.</w:t>
      </w:r>
      <w:r>
        <w:rPr>
          <w:rStyle w:val="CharSectno"/>
        </w:rPr>
        <w:tab/>
        <w:t>Imposition of confinement</w:t>
      </w:r>
      <w:bookmarkEnd w:id="123"/>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124" w:name="_Toc471990725"/>
      <w:bookmarkStart w:id="125" w:name="_Toc471990870"/>
      <w:r>
        <w:rPr>
          <w:rStyle w:val="CharDivNo"/>
        </w:rPr>
        <w:t>Division 2</w:t>
      </w:r>
      <w:r>
        <w:t> — </w:t>
      </w:r>
      <w:r>
        <w:rPr>
          <w:rStyle w:val="CharDivText"/>
        </w:rPr>
        <w:t>Detention offence confinement</w:t>
      </w:r>
      <w:bookmarkEnd w:id="124"/>
      <w:bookmarkEnd w:id="125"/>
    </w:p>
    <w:p>
      <w:pPr>
        <w:pStyle w:val="Footnoteheading"/>
      </w:pPr>
      <w:r>
        <w:tab/>
        <w:t>[Heading inserted in Gazette 27 Jun 2005 p. 2869.]</w:t>
      </w:r>
    </w:p>
    <w:p>
      <w:pPr>
        <w:pStyle w:val="Heading5"/>
        <w:spacing w:before="180"/>
      </w:pPr>
      <w:bookmarkStart w:id="126" w:name="_Toc471990871"/>
      <w:r>
        <w:rPr>
          <w:rStyle w:val="CharSectno"/>
        </w:rPr>
        <w:t>75</w:t>
      </w:r>
      <w:r>
        <w:t>.</w:t>
      </w:r>
      <w:r>
        <w:tab/>
        <w:t>Application</w:t>
      </w:r>
      <w:bookmarkEnd w:id="126"/>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127" w:name="_Toc471990872"/>
      <w:r>
        <w:rPr>
          <w:rStyle w:val="CharSectno"/>
        </w:rPr>
        <w:t>76</w:t>
      </w:r>
      <w:r>
        <w:t>.</w:t>
      </w:r>
      <w:r>
        <w:tab/>
        <w:t>Confinement procedures</w:t>
      </w:r>
      <w:bookmarkEnd w:id="127"/>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128" w:name="_Toc471990873"/>
      <w:r>
        <w:rPr>
          <w:rStyle w:val="CharSectno"/>
        </w:rPr>
        <w:t>77</w:t>
      </w:r>
      <w:r>
        <w:t>.</w:t>
      </w:r>
      <w:r>
        <w:tab/>
        <w:t>Confinement monitoring, searches etc.</w:t>
      </w:r>
      <w:bookmarkEnd w:id="128"/>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129" w:name="_Toc471990729"/>
      <w:bookmarkStart w:id="130" w:name="_Toc471990874"/>
      <w:r>
        <w:rPr>
          <w:rStyle w:val="CharDivNo"/>
        </w:rPr>
        <w:t>Division 3</w:t>
      </w:r>
      <w:r>
        <w:t> — </w:t>
      </w:r>
      <w:r>
        <w:rPr>
          <w:rStyle w:val="CharDivText"/>
        </w:rPr>
        <w:t>Good government, good order or security confinement</w:t>
      </w:r>
      <w:bookmarkEnd w:id="129"/>
      <w:bookmarkEnd w:id="130"/>
    </w:p>
    <w:p>
      <w:pPr>
        <w:pStyle w:val="Footnoteheading"/>
        <w:keepNext/>
        <w:keepLines/>
      </w:pPr>
      <w:r>
        <w:tab/>
        <w:t>[Heading inserted in Gazette 27 Jun 2005 p. 2870.]</w:t>
      </w:r>
    </w:p>
    <w:p>
      <w:pPr>
        <w:pStyle w:val="Heading5"/>
      </w:pPr>
      <w:bookmarkStart w:id="131" w:name="_Toc471990875"/>
      <w:r>
        <w:rPr>
          <w:rStyle w:val="CharSectno"/>
        </w:rPr>
        <w:t>78</w:t>
      </w:r>
      <w:r>
        <w:t>.</w:t>
      </w:r>
      <w:r>
        <w:tab/>
        <w:t>Application</w:t>
      </w:r>
      <w:bookmarkEnd w:id="131"/>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132" w:name="_Toc471990876"/>
      <w:r>
        <w:rPr>
          <w:rStyle w:val="CharSectno"/>
        </w:rPr>
        <w:t>79</w:t>
      </w:r>
      <w:r>
        <w:t>.</w:t>
      </w:r>
      <w:r>
        <w:tab/>
        <w:t>Confinement procedures</w:t>
      </w:r>
      <w:bookmarkEnd w:id="132"/>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133" w:name="_Toc471990877"/>
      <w:r>
        <w:rPr>
          <w:rStyle w:val="CharSectno"/>
        </w:rPr>
        <w:t>80</w:t>
      </w:r>
      <w:r>
        <w:t>.</w:t>
      </w:r>
      <w:r>
        <w:tab/>
        <w:t>Confinement monitoring, searches etc.</w:t>
      </w:r>
      <w:bookmarkEnd w:id="133"/>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134" w:name="_Toc471990733"/>
      <w:bookmarkStart w:id="135" w:name="_Toc471990878"/>
      <w:r>
        <w:rPr>
          <w:rStyle w:val="CharPartNo"/>
        </w:rPr>
        <w:t>Part 10</w:t>
      </w:r>
      <w:r>
        <w:rPr>
          <w:b w:val="0"/>
        </w:rPr>
        <w:t> </w:t>
      </w:r>
      <w:r>
        <w:t>— </w:t>
      </w:r>
      <w:r>
        <w:rPr>
          <w:rStyle w:val="CharPartText"/>
        </w:rPr>
        <w:t>Search and seizure</w:t>
      </w:r>
      <w:bookmarkEnd w:id="134"/>
      <w:bookmarkEnd w:id="135"/>
    </w:p>
    <w:p>
      <w:pPr>
        <w:pStyle w:val="Footnoteheading"/>
      </w:pPr>
      <w:r>
        <w:tab/>
        <w:t>[Heading inserted in Gazette 27 Jun 2005 p. 2872.]</w:t>
      </w:r>
    </w:p>
    <w:p>
      <w:pPr>
        <w:pStyle w:val="Heading3"/>
      </w:pPr>
      <w:bookmarkStart w:id="136" w:name="_Toc471990734"/>
      <w:bookmarkStart w:id="137" w:name="_Toc471990879"/>
      <w:r>
        <w:rPr>
          <w:rStyle w:val="CharDivNo"/>
        </w:rPr>
        <w:t>Division 1</w:t>
      </w:r>
      <w:r>
        <w:t> — </w:t>
      </w:r>
      <w:r>
        <w:rPr>
          <w:rStyle w:val="CharDivText"/>
        </w:rPr>
        <w:t>Preliminary</w:t>
      </w:r>
      <w:bookmarkEnd w:id="136"/>
      <w:bookmarkEnd w:id="137"/>
    </w:p>
    <w:p>
      <w:pPr>
        <w:pStyle w:val="Footnoteheading"/>
      </w:pPr>
      <w:r>
        <w:tab/>
        <w:t>[Heading inserted in Gazette 27 Jun 2005 p. 2872.]</w:t>
      </w:r>
    </w:p>
    <w:p>
      <w:pPr>
        <w:pStyle w:val="Heading5"/>
      </w:pPr>
      <w:bookmarkStart w:id="138" w:name="_Toc471990880"/>
      <w:r>
        <w:rPr>
          <w:rStyle w:val="CharSectno"/>
        </w:rPr>
        <w:t>81</w:t>
      </w:r>
      <w:r>
        <w:t>.</w:t>
      </w:r>
      <w:r>
        <w:tab/>
        <w:t>Terms used in this Part and application</w:t>
      </w:r>
      <w:bookmarkEnd w:id="138"/>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139" w:name="_Toc471990881"/>
      <w:r>
        <w:rPr>
          <w:rStyle w:val="CharSectno"/>
        </w:rPr>
        <w:t>82</w:t>
      </w:r>
      <w:r>
        <w:t>.</w:t>
      </w:r>
      <w:r>
        <w:tab/>
        <w:t>Superintendent empowered to search</w:t>
      </w:r>
      <w:bookmarkEnd w:id="139"/>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140" w:name="_Toc471990882"/>
      <w:r>
        <w:rPr>
          <w:rStyle w:val="CharSectno"/>
        </w:rPr>
        <w:t>83</w:t>
      </w:r>
      <w:r>
        <w:t>.</w:t>
      </w:r>
      <w:r>
        <w:tab/>
        <w:t>Superintendent empowered to search with assistance of trained dog</w:t>
      </w:r>
      <w:bookmarkEnd w:id="140"/>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141" w:name="_Toc471990883"/>
      <w:r>
        <w:rPr>
          <w:rStyle w:val="CharSectno"/>
        </w:rPr>
        <w:t>84</w:t>
      </w:r>
      <w:r>
        <w:t>.</w:t>
      </w:r>
      <w:r>
        <w:tab/>
        <w:t>Superintendent empowered to use force when searching detainees</w:t>
      </w:r>
      <w:bookmarkEnd w:id="141"/>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142" w:name="_Toc471990739"/>
      <w:bookmarkStart w:id="143" w:name="_Toc471990884"/>
      <w:r>
        <w:rPr>
          <w:rStyle w:val="CharDivNo"/>
        </w:rPr>
        <w:t>Division 2</w:t>
      </w:r>
      <w:r>
        <w:t> — </w:t>
      </w:r>
      <w:r>
        <w:rPr>
          <w:rStyle w:val="CharDivText"/>
        </w:rPr>
        <w:t>Searching detainees</w:t>
      </w:r>
      <w:bookmarkEnd w:id="142"/>
      <w:bookmarkEnd w:id="143"/>
    </w:p>
    <w:p>
      <w:pPr>
        <w:pStyle w:val="Footnoteheading"/>
      </w:pPr>
      <w:r>
        <w:tab/>
        <w:t>[Heading inserted in Gazette 27 Jun 2005 p. 2874.]</w:t>
      </w:r>
    </w:p>
    <w:p>
      <w:pPr>
        <w:pStyle w:val="Heading5"/>
      </w:pPr>
      <w:bookmarkStart w:id="144" w:name="_Toc471990885"/>
      <w:r>
        <w:rPr>
          <w:rStyle w:val="CharSectno"/>
        </w:rPr>
        <w:t>85</w:t>
      </w:r>
      <w:r>
        <w:t>.</w:t>
      </w:r>
      <w:r>
        <w:tab/>
        <w:t>When</w:t>
      </w:r>
      <w:bookmarkEnd w:id="144"/>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145" w:name="_Toc471990886"/>
      <w:r>
        <w:rPr>
          <w:rStyle w:val="CharSectno"/>
        </w:rPr>
        <w:t>86</w:t>
      </w:r>
      <w:r>
        <w:t>.</w:t>
      </w:r>
      <w:r>
        <w:tab/>
        <w:t>How</w:t>
      </w:r>
      <w:bookmarkEnd w:id="145"/>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146" w:name="_Toc471990887"/>
      <w:r>
        <w:rPr>
          <w:rStyle w:val="CharSectno"/>
        </w:rPr>
        <w:t>87</w:t>
      </w:r>
      <w:r>
        <w:t>.</w:t>
      </w:r>
      <w:r>
        <w:tab/>
        <w:t>If illegal or unauthorised things are found</w:t>
      </w:r>
      <w:bookmarkEnd w:id="146"/>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147" w:name="_Toc471990743"/>
      <w:bookmarkStart w:id="148" w:name="_Toc471990888"/>
      <w:r>
        <w:rPr>
          <w:rStyle w:val="CharDivNo"/>
        </w:rPr>
        <w:t>Division 3</w:t>
      </w:r>
      <w:r>
        <w:t> — </w:t>
      </w:r>
      <w:r>
        <w:rPr>
          <w:rStyle w:val="CharDivText"/>
        </w:rPr>
        <w:t>Searching officers or other employees</w:t>
      </w:r>
      <w:bookmarkEnd w:id="147"/>
      <w:bookmarkEnd w:id="148"/>
    </w:p>
    <w:p>
      <w:pPr>
        <w:pStyle w:val="Footnoteheading"/>
      </w:pPr>
      <w:r>
        <w:tab/>
        <w:t>[Heading inserted in Gazette 27 Jun 2005 p. 2876.]</w:t>
      </w:r>
    </w:p>
    <w:p>
      <w:pPr>
        <w:pStyle w:val="Heading5"/>
      </w:pPr>
      <w:bookmarkStart w:id="149" w:name="_Toc471990889"/>
      <w:r>
        <w:rPr>
          <w:rStyle w:val="CharSectno"/>
        </w:rPr>
        <w:t>88</w:t>
      </w:r>
      <w:r>
        <w:t>.</w:t>
      </w:r>
      <w:r>
        <w:tab/>
        <w:t>When</w:t>
      </w:r>
      <w:bookmarkEnd w:id="149"/>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150" w:name="_Toc471990890"/>
      <w:r>
        <w:rPr>
          <w:rStyle w:val="CharSectno"/>
        </w:rPr>
        <w:t>89</w:t>
      </w:r>
      <w:r>
        <w:t>.</w:t>
      </w:r>
      <w:r>
        <w:tab/>
        <w:t>How</w:t>
      </w:r>
      <w:bookmarkEnd w:id="150"/>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 amended in Gazette 21 Aug 2015 p. 3334.]</w:t>
      </w:r>
    </w:p>
    <w:p>
      <w:pPr>
        <w:pStyle w:val="Heading5"/>
      </w:pPr>
      <w:bookmarkStart w:id="151" w:name="_Toc471990891"/>
      <w:r>
        <w:rPr>
          <w:rStyle w:val="CharSectno"/>
        </w:rPr>
        <w:t>90</w:t>
      </w:r>
      <w:r>
        <w:t>.</w:t>
      </w:r>
      <w:r>
        <w:tab/>
        <w:t>If illegal or unauthorised things are found</w:t>
      </w:r>
      <w:bookmarkEnd w:id="151"/>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152" w:name="_Toc471990747"/>
      <w:bookmarkStart w:id="153" w:name="_Toc471990892"/>
      <w:r>
        <w:rPr>
          <w:rStyle w:val="CharDivNo"/>
        </w:rPr>
        <w:t>Division 4</w:t>
      </w:r>
      <w:r>
        <w:t> — </w:t>
      </w:r>
      <w:r>
        <w:rPr>
          <w:rStyle w:val="CharDivText"/>
        </w:rPr>
        <w:t>Searching other persons</w:t>
      </w:r>
      <w:bookmarkEnd w:id="152"/>
      <w:bookmarkEnd w:id="153"/>
    </w:p>
    <w:p>
      <w:pPr>
        <w:pStyle w:val="Footnoteheading"/>
      </w:pPr>
      <w:r>
        <w:tab/>
        <w:t>[Heading inserted in Gazette 27 Jun 2005 p. 2877.]</w:t>
      </w:r>
    </w:p>
    <w:p>
      <w:pPr>
        <w:pStyle w:val="Heading5"/>
      </w:pPr>
      <w:bookmarkStart w:id="154" w:name="_Toc471990893"/>
      <w:r>
        <w:rPr>
          <w:rStyle w:val="CharSectno"/>
        </w:rPr>
        <w:t>91</w:t>
      </w:r>
      <w:r>
        <w:t>.</w:t>
      </w:r>
      <w:r>
        <w:tab/>
        <w:t>When</w:t>
      </w:r>
      <w:bookmarkEnd w:id="154"/>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155" w:name="_Toc471990894"/>
      <w:r>
        <w:rPr>
          <w:rStyle w:val="CharSectno"/>
        </w:rPr>
        <w:t>92</w:t>
      </w:r>
      <w:r>
        <w:t>.</w:t>
      </w:r>
      <w:r>
        <w:tab/>
        <w:t>How</w:t>
      </w:r>
      <w:bookmarkEnd w:id="155"/>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156" w:name="_Toc471990895"/>
      <w:r>
        <w:rPr>
          <w:rStyle w:val="CharSectno"/>
        </w:rPr>
        <w:t>93</w:t>
      </w:r>
      <w:r>
        <w:t>.</w:t>
      </w:r>
      <w:r>
        <w:tab/>
        <w:t>If illegal or unauthorised things are found</w:t>
      </w:r>
      <w:bookmarkEnd w:id="156"/>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157" w:name="_Toc471990751"/>
      <w:bookmarkStart w:id="158" w:name="_Toc471990896"/>
      <w:r>
        <w:rPr>
          <w:rStyle w:val="CharDivNo"/>
        </w:rPr>
        <w:t>Division 5</w:t>
      </w:r>
      <w:r>
        <w:t> — </w:t>
      </w:r>
      <w:r>
        <w:rPr>
          <w:rStyle w:val="CharDivText"/>
        </w:rPr>
        <w:t>Use of dogs</w:t>
      </w:r>
      <w:bookmarkEnd w:id="157"/>
      <w:bookmarkEnd w:id="158"/>
    </w:p>
    <w:p>
      <w:pPr>
        <w:pStyle w:val="Footnoteheading"/>
      </w:pPr>
      <w:r>
        <w:tab/>
        <w:t>[Heading inserted in Gazette 27 Jun 2005 p. 2881.]</w:t>
      </w:r>
    </w:p>
    <w:p>
      <w:pPr>
        <w:pStyle w:val="Heading5"/>
      </w:pPr>
      <w:bookmarkStart w:id="159" w:name="_Toc471990897"/>
      <w:r>
        <w:rPr>
          <w:rStyle w:val="CharSectno"/>
        </w:rPr>
        <w:t>94</w:t>
      </w:r>
      <w:r>
        <w:t>.</w:t>
      </w:r>
      <w:r>
        <w:tab/>
        <w:t>Dogs can be used to search for drugs</w:t>
      </w:r>
      <w:bookmarkEnd w:id="159"/>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160" w:name="_Toc471990898"/>
      <w:r>
        <w:rPr>
          <w:rStyle w:val="CharSectno"/>
        </w:rPr>
        <w:t>95</w:t>
      </w:r>
      <w:r>
        <w:t>.</w:t>
      </w:r>
      <w:r>
        <w:tab/>
        <w:t>Dogs to be under the control of a dog handler</w:t>
      </w:r>
      <w:bookmarkEnd w:id="160"/>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161" w:name="_Toc471990899"/>
      <w:r>
        <w:rPr>
          <w:rStyle w:val="CharSectno"/>
        </w:rPr>
        <w:t>96</w:t>
      </w:r>
      <w:r>
        <w:t>.</w:t>
      </w:r>
      <w:r>
        <w:tab/>
        <w:t>Dogs to be used in authorised manner</w:t>
      </w:r>
      <w:bookmarkEnd w:id="161"/>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162" w:name="_Toc471990900"/>
      <w:r>
        <w:rPr>
          <w:rStyle w:val="CharSectno"/>
        </w:rPr>
        <w:t>97</w:t>
      </w:r>
      <w:r>
        <w:t>.</w:t>
      </w:r>
      <w:r>
        <w:tab/>
        <w:t>Dogs in searches</w:t>
      </w:r>
      <w:bookmarkEnd w:id="162"/>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163" w:name="_Toc471990756"/>
      <w:bookmarkStart w:id="164" w:name="_Toc471990901"/>
      <w:r>
        <w:rPr>
          <w:rStyle w:val="CharDivNo"/>
        </w:rPr>
        <w:t>Division 6</w:t>
      </w:r>
      <w:r>
        <w:t> — </w:t>
      </w:r>
      <w:r>
        <w:rPr>
          <w:rStyle w:val="CharDivText"/>
        </w:rPr>
        <w:t>Securing illegal or unauthorised things</w:t>
      </w:r>
      <w:bookmarkEnd w:id="163"/>
      <w:bookmarkEnd w:id="164"/>
    </w:p>
    <w:p>
      <w:pPr>
        <w:pStyle w:val="Footnoteheading"/>
      </w:pPr>
      <w:r>
        <w:tab/>
        <w:t>[Heading inserted in Gazette 27 Jun 2005 p. 2883.]</w:t>
      </w:r>
    </w:p>
    <w:p>
      <w:pPr>
        <w:pStyle w:val="Heading5"/>
      </w:pPr>
      <w:bookmarkStart w:id="165" w:name="_Toc471990902"/>
      <w:r>
        <w:rPr>
          <w:rStyle w:val="CharSectno"/>
        </w:rPr>
        <w:t>98</w:t>
      </w:r>
      <w:r>
        <w:t>.</w:t>
      </w:r>
      <w:r>
        <w:tab/>
        <w:t>Securing illegal or unauthorised things</w:t>
      </w:r>
      <w:bookmarkEnd w:id="165"/>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166" w:name="_Toc471990758"/>
      <w:bookmarkStart w:id="167" w:name="_Toc471990903"/>
      <w:r>
        <w:rPr>
          <w:rStyle w:val="CharPartNo"/>
        </w:rPr>
        <w:t>Part 11</w:t>
      </w:r>
      <w:r>
        <w:rPr>
          <w:b w:val="0"/>
        </w:rPr>
        <w:t> </w:t>
      </w:r>
      <w:r>
        <w:t>—</w:t>
      </w:r>
      <w:r>
        <w:rPr>
          <w:b w:val="0"/>
        </w:rPr>
        <w:t> </w:t>
      </w:r>
      <w:r>
        <w:rPr>
          <w:rStyle w:val="CharPartText"/>
        </w:rPr>
        <w:t>Body samples</w:t>
      </w:r>
      <w:bookmarkEnd w:id="166"/>
      <w:bookmarkEnd w:id="167"/>
    </w:p>
    <w:p>
      <w:pPr>
        <w:pStyle w:val="Footnoteheading"/>
      </w:pPr>
      <w:r>
        <w:tab/>
        <w:t>[Heading inserted in Gazette 27 Jun 2005 p. 2884.]</w:t>
      </w:r>
    </w:p>
    <w:p>
      <w:pPr>
        <w:pStyle w:val="Heading3"/>
      </w:pPr>
      <w:bookmarkStart w:id="168" w:name="_Toc471990759"/>
      <w:bookmarkStart w:id="169" w:name="_Toc471990904"/>
      <w:r>
        <w:rPr>
          <w:rStyle w:val="CharDivNo"/>
        </w:rPr>
        <w:t>Division 1</w:t>
      </w:r>
      <w:r>
        <w:t xml:space="preserve"> — </w:t>
      </w:r>
      <w:r>
        <w:rPr>
          <w:rStyle w:val="CharDivText"/>
        </w:rPr>
        <w:t>Taking body samples</w:t>
      </w:r>
      <w:bookmarkEnd w:id="168"/>
      <w:bookmarkEnd w:id="169"/>
    </w:p>
    <w:p>
      <w:pPr>
        <w:pStyle w:val="Footnoteheading"/>
      </w:pPr>
      <w:r>
        <w:tab/>
        <w:t>[Heading inserted in Gazette 27 Jun 2005 p. 2884.]</w:t>
      </w:r>
    </w:p>
    <w:p>
      <w:pPr>
        <w:pStyle w:val="Heading5"/>
      </w:pPr>
      <w:bookmarkStart w:id="170" w:name="_Toc471990905"/>
      <w:r>
        <w:rPr>
          <w:rStyle w:val="CharSectno"/>
        </w:rPr>
        <w:t>99</w:t>
      </w:r>
      <w:r>
        <w:t>.</w:t>
      </w:r>
      <w:r>
        <w:tab/>
        <w:t>Officer who suspects unauthorised or illegal substance use to inform superintendent</w:t>
      </w:r>
      <w:bookmarkEnd w:id="170"/>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171" w:name="_Toc471990906"/>
      <w:r>
        <w:rPr>
          <w:rStyle w:val="CharSectno"/>
        </w:rPr>
        <w:t>100</w:t>
      </w:r>
      <w:r>
        <w:t>.</w:t>
      </w:r>
      <w:r>
        <w:tab/>
        <w:t>Circumstances that may prompt requirement for body samples</w:t>
      </w:r>
      <w:bookmarkEnd w:id="171"/>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172" w:name="_Toc471990907"/>
      <w:r>
        <w:rPr>
          <w:rStyle w:val="CharSectno"/>
        </w:rPr>
        <w:t>101</w:t>
      </w:r>
      <w:r>
        <w:t>.</w:t>
      </w:r>
      <w:r>
        <w:tab/>
        <w:t>Taking of body samples</w:t>
      </w:r>
      <w:bookmarkEnd w:id="172"/>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in Gazette 27 Jun 2005 p. 2885; amended in Gazette 19 Jun 2009 p. 2235.]</w:t>
      </w:r>
    </w:p>
    <w:p>
      <w:pPr>
        <w:pStyle w:val="Heading3"/>
      </w:pPr>
      <w:bookmarkStart w:id="173" w:name="_Toc471990763"/>
      <w:bookmarkStart w:id="174" w:name="_Toc471990908"/>
      <w:r>
        <w:rPr>
          <w:rStyle w:val="CharDivNo"/>
        </w:rPr>
        <w:t>Division 2</w:t>
      </w:r>
      <w:r>
        <w:t xml:space="preserve"> — </w:t>
      </w:r>
      <w:r>
        <w:rPr>
          <w:rStyle w:val="CharDivText"/>
        </w:rPr>
        <w:t>Analysis</w:t>
      </w:r>
      <w:bookmarkEnd w:id="173"/>
      <w:bookmarkEnd w:id="174"/>
    </w:p>
    <w:p>
      <w:pPr>
        <w:pStyle w:val="Footnoteheading"/>
      </w:pPr>
      <w:r>
        <w:tab/>
        <w:t>[Heading inserted in Gazette 27 Jun 2005 p. 2885.]</w:t>
      </w:r>
    </w:p>
    <w:p>
      <w:pPr>
        <w:pStyle w:val="Heading5"/>
      </w:pPr>
      <w:bookmarkStart w:id="175" w:name="_Toc471990909"/>
      <w:r>
        <w:rPr>
          <w:rStyle w:val="CharSectno"/>
        </w:rPr>
        <w:t>102</w:t>
      </w:r>
      <w:r>
        <w:t>.</w:t>
      </w:r>
      <w:r>
        <w:tab/>
        <w:t>Approval of analysis agent</w:t>
      </w:r>
      <w:bookmarkEnd w:id="175"/>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176" w:name="_Toc471990910"/>
      <w:r>
        <w:rPr>
          <w:rStyle w:val="CharSectno"/>
        </w:rPr>
        <w:t>103</w:t>
      </w:r>
      <w:r>
        <w:t>.</w:t>
      </w:r>
      <w:r>
        <w:tab/>
        <w:t>Analyst to give certificate</w:t>
      </w:r>
      <w:bookmarkEnd w:id="176"/>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177" w:name="_Toc471990911"/>
      <w:r>
        <w:rPr>
          <w:rStyle w:val="CharSectno"/>
        </w:rPr>
        <w:t>104</w:t>
      </w:r>
      <w:r>
        <w:t>.</w:t>
      </w:r>
      <w:r>
        <w:tab/>
        <w:t>Admissibility of analyst’s certificate</w:t>
      </w:r>
      <w:bookmarkEnd w:id="177"/>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pStyle w:val="Heading2"/>
      </w:pPr>
      <w:bookmarkStart w:id="178" w:name="_Toc471990767"/>
      <w:bookmarkStart w:id="179" w:name="_Toc471990912"/>
      <w:r>
        <w:rPr>
          <w:rStyle w:val="CharPartNo"/>
        </w:rPr>
        <w:t>Part 12</w:t>
      </w:r>
      <w:r>
        <w:rPr>
          <w:rStyle w:val="CharDivNo"/>
        </w:rPr>
        <w:t> </w:t>
      </w:r>
      <w:r>
        <w:t>—</w:t>
      </w:r>
      <w:r>
        <w:rPr>
          <w:rStyle w:val="CharDivText"/>
        </w:rPr>
        <w:t> </w:t>
      </w:r>
      <w:r>
        <w:rPr>
          <w:rStyle w:val="CharPartText"/>
        </w:rPr>
        <w:t>Savings and transitional provisions</w:t>
      </w:r>
      <w:bookmarkEnd w:id="178"/>
      <w:bookmarkEnd w:id="179"/>
    </w:p>
    <w:p>
      <w:pPr>
        <w:pStyle w:val="Footnotesection"/>
      </w:pPr>
      <w:r>
        <w:tab/>
        <w:t>[Heading inserted in Gazette 21 Aug 2015 p. 3335.]</w:t>
      </w:r>
    </w:p>
    <w:p>
      <w:pPr>
        <w:pStyle w:val="Heading5"/>
      </w:pPr>
      <w:bookmarkStart w:id="180" w:name="_Toc471990913"/>
      <w:r>
        <w:rPr>
          <w:rStyle w:val="CharSectno"/>
        </w:rPr>
        <w:t>105</w:t>
      </w:r>
      <w:r>
        <w:t>.</w:t>
      </w:r>
      <w:r>
        <w:tab/>
        <w:t>Discipline before commencement day</w:t>
      </w:r>
      <w:bookmarkEnd w:id="18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pPr>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 in Gazette 21 Aug 2015 p. 3335.]</w:t>
      </w:r>
    </w:p>
    <w:p>
      <w:pPr>
        <w:rPr>
          <w:snapToGrid w:val="0"/>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81" w:name="_Toc471990769"/>
      <w:bookmarkStart w:id="182" w:name="_Toc471990914"/>
      <w:r>
        <w:rPr>
          <w:rStyle w:val="CharSchNo"/>
        </w:rPr>
        <w:t>Schedule 1</w:t>
      </w:r>
      <w:bookmarkEnd w:id="181"/>
      <w:bookmarkEnd w:id="182"/>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184" w:name="_Toc471990770"/>
      <w:bookmarkStart w:id="185" w:name="_Toc471990915"/>
      <w:r>
        <w:t>Notes</w:t>
      </w:r>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86" w:name="_Toc471990916"/>
      <w:r>
        <w:rPr>
          <w:snapToGrid w:val="0"/>
        </w:rPr>
        <w:t>Compilation table</w:t>
      </w:r>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8" w:type="dxa"/>
            <w:tcBorders>
              <w:bottom w:val="single" w:sz="4" w:space="0" w:color="auto"/>
            </w:tcBorders>
          </w:tcPr>
          <w:p>
            <w:pPr>
              <w:pStyle w:val="nTable"/>
              <w:spacing w:after="40"/>
              <w:rPr>
                <w:i/>
              </w:rPr>
            </w:pPr>
            <w:r>
              <w:rPr>
                <w:i/>
              </w:rPr>
              <w:t>Young Offenders Amendment Regulations 2015</w:t>
            </w:r>
          </w:p>
        </w:tc>
        <w:tc>
          <w:tcPr>
            <w:tcW w:w="1276" w:type="dxa"/>
            <w:tcBorders>
              <w:bottom w:val="single" w:sz="4" w:space="0" w:color="auto"/>
            </w:tcBorders>
          </w:tcPr>
          <w:p>
            <w:pPr>
              <w:pStyle w:val="nTable"/>
              <w:spacing w:after="40"/>
            </w:pPr>
            <w:r>
              <w:t>21 Aug 2015 p. 3325</w:t>
            </w:r>
            <w:r>
              <w:noBreakHyphen/>
              <w:t>35</w:t>
            </w:r>
          </w:p>
        </w:tc>
        <w:tc>
          <w:tcPr>
            <w:tcW w:w="2693" w:type="dxa"/>
            <w:tcBorders>
              <w:bottom w:val="single" w:sz="4" w:space="0" w:color="auto"/>
            </w:tcBorders>
          </w:tcPr>
          <w:p>
            <w:pPr>
              <w:pStyle w:val="nTable"/>
              <w:spacing w:after="40"/>
            </w:pPr>
            <w:r>
              <w:t>r. 1 and 2: 21 Aug 2015 (see r. 2(a));</w:t>
            </w:r>
            <w:r>
              <w:br/>
              <w:t xml:space="preserve">Regulations other than r. 1 and 2: 24 Aug 2015 (see r. 2(b) and </w:t>
            </w:r>
            <w:r>
              <w:rPr>
                <w:i/>
              </w:rPr>
              <w:t>Gazette</w:t>
            </w:r>
            <w:r>
              <w:t xml:space="preserve"> 21 Aug 2015 p. 3310)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 w:name="_Toc471990917"/>
      <w:r>
        <w:t>Provisions that have not come into operation</w:t>
      </w:r>
      <w:bookmarkEnd w:id="1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pPr>
            <w:r>
              <w:rPr>
                <w:i/>
              </w:rPr>
              <w:t xml:space="preserve">Corrective Services Regulations Amendment (Public Health) Regulations 2016 </w:t>
            </w:r>
            <w:r>
              <w:t xml:space="preserve">Pt. 3 </w:t>
            </w:r>
            <w:r>
              <w:rPr>
                <w:vertAlign w:val="superscript"/>
              </w:rPr>
              <w:t>2</w:t>
            </w:r>
          </w:p>
        </w:tc>
        <w:tc>
          <w:tcPr>
            <w:tcW w:w="1276" w:type="dxa"/>
          </w:tcPr>
          <w:p>
            <w:pPr>
              <w:pStyle w:val="nTable"/>
              <w:spacing w:after="40"/>
            </w:pPr>
            <w:r>
              <w:t>10 Jan 2017 p. 185-9</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Corrective Services Regulations Amendment (Public Health) Regulations 2016</w:t>
      </w:r>
      <w:r>
        <w:t xml:space="preserve"> Pt. 3</w:t>
      </w:r>
      <w:r>
        <w:rPr>
          <w:snapToGrid w:val="0"/>
        </w:rPr>
        <w:t xml:space="preserve"> had not come into operation.  It reads as follows:</w:t>
      </w:r>
    </w:p>
    <w:p>
      <w:pPr>
        <w:pStyle w:val="BlankOpen"/>
      </w:pPr>
    </w:p>
    <w:p>
      <w:pPr>
        <w:pStyle w:val="nzHeading2"/>
      </w:pPr>
      <w:bookmarkStart w:id="188" w:name="_Toc466287492"/>
      <w:bookmarkStart w:id="189" w:name="_Toc466287506"/>
      <w:bookmarkStart w:id="190" w:name="_Toc466287557"/>
      <w:r>
        <w:rPr>
          <w:rStyle w:val="CharPartNo"/>
        </w:rPr>
        <w:t>Part 3</w:t>
      </w:r>
      <w:r>
        <w:rPr>
          <w:rStyle w:val="CharDivNo"/>
        </w:rPr>
        <w:t> </w:t>
      </w:r>
      <w:r>
        <w:t>—</w:t>
      </w:r>
      <w:r>
        <w:rPr>
          <w:rStyle w:val="CharDivText"/>
        </w:rPr>
        <w:t> </w:t>
      </w:r>
      <w:r>
        <w:rPr>
          <w:rStyle w:val="CharPartText"/>
          <w:i/>
        </w:rPr>
        <w:t>Young Offenders Regulations 1995</w:t>
      </w:r>
      <w:r>
        <w:rPr>
          <w:rStyle w:val="CharPartText"/>
        </w:rPr>
        <w:t xml:space="preserve"> amended</w:t>
      </w:r>
      <w:bookmarkEnd w:id="188"/>
      <w:bookmarkEnd w:id="189"/>
      <w:bookmarkEnd w:id="190"/>
    </w:p>
    <w:p>
      <w:pPr>
        <w:pStyle w:val="nzHeading5"/>
        <w:rPr>
          <w:snapToGrid w:val="0"/>
        </w:rPr>
      </w:pPr>
      <w:bookmarkStart w:id="191" w:name="_Toc466287507"/>
      <w:bookmarkStart w:id="192" w:name="_Toc466287558"/>
      <w:r>
        <w:rPr>
          <w:rStyle w:val="CharSectno"/>
        </w:rPr>
        <w:t>8</w:t>
      </w:r>
      <w:r>
        <w:rPr>
          <w:snapToGrid w:val="0"/>
        </w:rPr>
        <w:t>.</w:t>
      </w:r>
      <w:r>
        <w:rPr>
          <w:snapToGrid w:val="0"/>
        </w:rPr>
        <w:tab/>
        <w:t>Regulations amended</w:t>
      </w:r>
      <w:bookmarkEnd w:id="191"/>
      <w:bookmarkEnd w:id="192"/>
    </w:p>
    <w:p>
      <w:pPr>
        <w:pStyle w:val="nzSubsection"/>
      </w:pPr>
      <w:r>
        <w:tab/>
      </w:r>
      <w:r>
        <w:tab/>
        <w:t>This Part</w:t>
      </w:r>
      <w:r>
        <w:rPr>
          <w:spacing w:val="-2"/>
        </w:rPr>
        <w:t xml:space="preserve"> amends</w:t>
      </w:r>
      <w:r>
        <w:t xml:space="preserve"> the </w:t>
      </w:r>
      <w:r>
        <w:rPr>
          <w:i/>
        </w:rPr>
        <w:t>Young Offenders Regulations 1995</w:t>
      </w:r>
      <w:r>
        <w:t>.</w:t>
      </w:r>
    </w:p>
    <w:p>
      <w:pPr>
        <w:pStyle w:val="nzHeading5"/>
      </w:pPr>
      <w:bookmarkStart w:id="193" w:name="_Toc466287508"/>
      <w:bookmarkStart w:id="194" w:name="_Toc466287559"/>
      <w:r>
        <w:rPr>
          <w:rStyle w:val="CharSectno"/>
        </w:rPr>
        <w:t>9</w:t>
      </w:r>
      <w:r>
        <w:t>.</w:t>
      </w:r>
      <w:r>
        <w:tab/>
        <w:t>Regulation 2 amended</w:t>
      </w:r>
      <w:bookmarkEnd w:id="193"/>
      <w:bookmarkEnd w:id="194"/>
    </w:p>
    <w:p>
      <w:pPr>
        <w:pStyle w:val="nzSubsection"/>
      </w:pPr>
      <w:r>
        <w:tab/>
      </w:r>
      <w:r>
        <w:tab/>
        <w:t>In regulation 2 insert in alphabetical order:</w:t>
      </w:r>
    </w:p>
    <w:p>
      <w:pPr>
        <w:pStyle w:val="BlankOpen"/>
      </w:pPr>
    </w:p>
    <w:p>
      <w:pPr>
        <w:pStyle w:val="nzDefstart"/>
      </w:pPr>
      <w:r>
        <w:tab/>
      </w:r>
      <w:r>
        <w:rPr>
          <w:rStyle w:val="CharDefText"/>
        </w:rPr>
        <w:t>analyst</w:t>
      </w:r>
      <w:r>
        <w:t xml:space="preserve"> means a person approved under regulation 102(5);</w:t>
      </w:r>
    </w:p>
    <w:p>
      <w:pPr>
        <w:pStyle w:val="BlankClose"/>
      </w:pPr>
    </w:p>
    <w:p>
      <w:pPr>
        <w:pStyle w:val="nzHeading5"/>
      </w:pPr>
      <w:bookmarkStart w:id="195" w:name="_Toc466287509"/>
      <w:bookmarkStart w:id="196" w:name="_Toc466287560"/>
      <w:r>
        <w:rPr>
          <w:rStyle w:val="CharSectno"/>
        </w:rPr>
        <w:t>10</w:t>
      </w:r>
      <w:r>
        <w:t>.</w:t>
      </w:r>
      <w:r>
        <w:tab/>
        <w:t>Regulation 51 amended</w:t>
      </w:r>
      <w:bookmarkEnd w:id="195"/>
      <w:bookmarkEnd w:id="196"/>
    </w:p>
    <w:p>
      <w:pPr>
        <w:pStyle w:val="nzSubsection"/>
      </w:pPr>
      <w:r>
        <w:tab/>
        <w:t>(1)</w:t>
      </w:r>
      <w:r>
        <w:tab/>
        <w:t>In regulation 51(1) delete “Executive Director, Public Health.” and insert:</w:t>
      </w:r>
    </w:p>
    <w:p>
      <w:pPr>
        <w:pStyle w:val="BlankOpen"/>
      </w:pPr>
    </w:p>
    <w:p>
      <w:pPr>
        <w:pStyle w:val="nzSubsection"/>
      </w:pPr>
      <w:r>
        <w:tab/>
      </w:r>
      <w:r>
        <w:tab/>
        <w:t>Chief Health Officer.</w:t>
      </w:r>
    </w:p>
    <w:p>
      <w:pPr>
        <w:pStyle w:val="BlankClose"/>
      </w:pPr>
    </w:p>
    <w:p>
      <w:pPr>
        <w:pStyle w:val="nzSubsection"/>
      </w:pPr>
      <w:r>
        <w:tab/>
        <w:t>(2)</w:t>
      </w:r>
      <w:r>
        <w:tab/>
        <w:t>In regulation 51(2) delete “Executive Director, Public Health” and insert:</w:t>
      </w:r>
    </w:p>
    <w:p>
      <w:pPr>
        <w:pStyle w:val="BlankOpen"/>
      </w:pPr>
    </w:p>
    <w:p>
      <w:pPr>
        <w:pStyle w:val="nzSubsection"/>
      </w:pPr>
      <w:r>
        <w:tab/>
      </w:r>
      <w:r>
        <w:tab/>
        <w:t>Chief Health Officer</w:t>
      </w:r>
    </w:p>
    <w:p>
      <w:pPr>
        <w:pStyle w:val="BlankClose"/>
      </w:pPr>
    </w:p>
    <w:p>
      <w:pPr>
        <w:pStyle w:val="nzHeading5"/>
      </w:pPr>
      <w:bookmarkStart w:id="197" w:name="_Toc466287510"/>
      <w:bookmarkStart w:id="198" w:name="_Toc466287561"/>
      <w:r>
        <w:rPr>
          <w:rStyle w:val="CharSectno"/>
        </w:rPr>
        <w:t>11</w:t>
      </w:r>
      <w:r>
        <w:t>.</w:t>
      </w:r>
      <w:r>
        <w:tab/>
        <w:t>Regulation 102 amended</w:t>
      </w:r>
      <w:bookmarkEnd w:id="197"/>
      <w:bookmarkEnd w:id="198"/>
    </w:p>
    <w:p>
      <w:pPr>
        <w:pStyle w:val="nzSubsection"/>
      </w:pPr>
      <w:r>
        <w:tab/>
      </w:r>
      <w:r>
        <w:tab/>
        <w:t>Delete regulation 102(5) and insert:</w:t>
      </w:r>
    </w:p>
    <w:p>
      <w:pPr>
        <w:pStyle w:val="BlankOpen"/>
      </w:pPr>
    </w:p>
    <w:p>
      <w:pPr>
        <w:pStyle w:val="nzSubsection"/>
      </w:pPr>
      <w:r>
        <w:tab/>
        <w:t>(5)</w:t>
      </w:r>
      <w:r>
        <w:tab/>
        <w:t>For the purposes of these regulations, the chief executive officer may approve a person who is employed by an approved analysis agent as an analyst.</w:t>
      </w:r>
    </w:p>
    <w:p>
      <w:pPr>
        <w:pStyle w:val="BlankClose"/>
        <w:keepNext/>
      </w:pP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00" w:name="_Toc471990773"/>
      <w:bookmarkStart w:id="201" w:name="_Toc471990918"/>
      <w:r>
        <w:rPr>
          <w:sz w:val="28"/>
        </w:rPr>
        <w:t>Defined terms</w:t>
      </w:r>
      <w:bookmarkEnd w:id="200"/>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102(5)</w:t>
      </w:r>
    </w:p>
    <w:p>
      <w:pPr>
        <w:pStyle w:val="DefinedTerms"/>
      </w:pPr>
      <w:r>
        <w:t>approved</w:t>
      </w:r>
      <w:r>
        <w:tab/>
        <w:t>9(4)</w:t>
      </w:r>
    </w:p>
    <w:p>
      <w:pPr>
        <w:pStyle w:val="DefinedTerms"/>
      </w:pPr>
      <w:r>
        <w:t>authorised</w:t>
      </w:r>
      <w:r>
        <w:tab/>
        <w:t>46A(1)</w:t>
      </w:r>
    </w:p>
    <w:p>
      <w:pPr>
        <w:pStyle w:val="DefinedTerms"/>
      </w:pPr>
      <w:r>
        <w:t>commencement day</w:t>
      </w:r>
      <w:r>
        <w:tab/>
        <w:t>105(1)</w:t>
      </w:r>
    </w:p>
    <w:p>
      <w:pPr>
        <w:pStyle w:val="DefinedTerms"/>
      </w:pPr>
      <w:r>
        <w:t>detainee</w:t>
      </w:r>
      <w:r>
        <w:tab/>
        <w:t>43(4)</w:t>
      </w:r>
    </w:p>
    <w:p>
      <w:pPr>
        <w:pStyle w:val="DefinedTerms"/>
      </w:pPr>
      <w:r>
        <w:t>drug</w:t>
      </w:r>
      <w:r>
        <w:tab/>
        <w:t>11</w:t>
      </w:r>
    </w:p>
    <w:p>
      <w:pPr>
        <w:pStyle w:val="DefinedTerms"/>
      </w:pPr>
      <w:r>
        <w:t>former disciplinary provisions</w:t>
      </w:r>
      <w:r>
        <w:tab/>
        <w:t>105(1)</w:t>
      </w:r>
    </w:p>
    <w:p>
      <w:pPr>
        <w:pStyle w:val="DefinedTerms"/>
      </w:pPr>
      <w:r>
        <w:t>illegal</w:t>
      </w:r>
      <w:r>
        <w:tab/>
        <w:t>81(1)</w:t>
      </w:r>
    </w:p>
    <w:p>
      <w:pPr>
        <w:pStyle w:val="DefinedTerms"/>
      </w:pPr>
      <w:r>
        <w:t>illegal thing</w:t>
      </w:r>
      <w:r>
        <w:tab/>
        <w:t>81(1)</w:t>
      </w:r>
    </w:p>
    <w:p>
      <w:pPr>
        <w:pStyle w:val="DefinedTerms"/>
      </w:pPr>
      <w:r>
        <w:t>inspection list</w:t>
      </w:r>
      <w:r>
        <w:tab/>
        <w:t>54</w:t>
      </w:r>
    </w:p>
    <w:p>
      <w:pPr>
        <w:pStyle w:val="DefinedTerms"/>
      </w:pPr>
      <w:r>
        <w:t>juvenile custodial officer</w:t>
      </w:r>
      <w:r>
        <w:tab/>
        <w:t>2</w:t>
      </w:r>
    </w:p>
    <w:p>
      <w:pPr>
        <w:pStyle w:val="DefinedTerms"/>
      </w:pPr>
      <w:r>
        <w:t>medical practitioner</w:t>
      </w:r>
      <w:r>
        <w:tab/>
        <w:t>2</w:t>
      </w:r>
    </w:p>
    <w:p>
      <w:pPr>
        <w:pStyle w:val="DefinedTerms"/>
      </w:pPr>
      <w:r>
        <w:t>miscellaneous employee</w:t>
      </w:r>
      <w:r>
        <w:tab/>
        <w:t>47</w:t>
      </w:r>
    </w:p>
    <w:p>
      <w:pPr>
        <w:pStyle w:val="DefinedTerms"/>
      </w:pPr>
      <w:r>
        <w:t>misconduct</w:t>
      </w:r>
      <w:r>
        <w:tab/>
        <w:t>105(1)</w:t>
      </w:r>
    </w:p>
    <w:p>
      <w:pPr>
        <w:pStyle w:val="DefinedTerms"/>
      </w:pPr>
      <w:r>
        <w:t>notice</w:t>
      </w:r>
      <w:r>
        <w:tab/>
        <w:t>54</w:t>
      </w:r>
    </w:p>
    <w:p>
      <w:pPr>
        <w:pStyle w:val="DefinedTerms"/>
      </w:pPr>
      <w:r>
        <w:t>penalty</w:t>
      </w:r>
      <w:r>
        <w:tab/>
        <w:t>105(1)</w:t>
      </w:r>
    </w:p>
    <w:p>
      <w:pPr>
        <w:pStyle w:val="DefinedTerms"/>
      </w:pPr>
      <w:r>
        <w:t>prescribed circumstances</w:t>
      </w:r>
      <w:r>
        <w:tab/>
        <w:t>72(1)</w:t>
      </w:r>
    </w:p>
    <w:p>
      <w:pPr>
        <w:pStyle w:val="DefinedTerms"/>
      </w:pPr>
      <w:r>
        <w:t>prescribed force</w:t>
      </w:r>
      <w:r>
        <w:tab/>
        <w:t>71(1)</w:t>
      </w:r>
    </w:p>
    <w:p>
      <w:pPr>
        <w:pStyle w:val="DefinedTerms"/>
      </w:pPr>
      <w:r>
        <w:t>privilege</w:t>
      </w:r>
      <w:r>
        <w:tab/>
        <w:t>46A(1), 54</w:t>
      </w:r>
    </w:p>
    <w:p>
      <w:pPr>
        <w:pStyle w:val="DefinedTerms"/>
      </w:pPr>
      <w:r>
        <w:t>relevant material</w:t>
      </w:r>
      <w:r>
        <w:tab/>
        <w:t>54</w:t>
      </w:r>
    </w:p>
    <w:p>
      <w:pPr>
        <w:pStyle w:val="DefinedTerms"/>
      </w:pPr>
      <w:r>
        <w:t>removal action</w:t>
      </w:r>
      <w:r>
        <w:tab/>
        <w:t>54</w:t>
      </w:r>
    </w:p>
    <w:p>
      <w:pPr>
        <w:pStyle w:val="DefinedTerms"/>
      </w:pPr>
      <w:r>
        <w:t>remove</w:t>
      </w:r>
      <w:r>
        <w:tab/>
        <w:t>48A</w:t>
      </w:r>
    </w:p>
    <w:p>
      <w:pPr>
        <w:pStyle w:val="DefinedTerms"/>
      </w:pPr>
      <w:r>
        <w:t>review officer</w:t>
      </w:r>
      <w:r>
        <w:tab/>
        <w:t>54</w:t>
      </w:r>
    </w:p>
    <w:p>
      <w:pPr>
        <w:pStyle w:val="DefinedTerms"/>
      </w:pPr>
      <w:r>
        <w:t>special detention centre</w:t>
      </w:r>
      <w:r>
        <w:tab/>
        <w:t>2</w:t>
      </w:r>
    </w:p>
    <w:p>
      <w:pPr>
        <w:pStyle w:val="DefinedTerms"/>
      </w:pPr>
      <w:r>
        <w:t>submission period</w:t>
      </w:r>
      <w:r>
        <w:tab/>
        <w:t>54</w:t>
      </w:r>
    </w:p>
    <w:p>
      <w:pPr>
        <w:pStyle w:val="DefinedTerms"/>
      </w:pPr>
      <w:r>
        <w:t>substance</w:t>
      </w:r>
      <w:r>
        <w:tab/>
        <w:t>81(1)</w:t>
      </w:r>
    </w:p>
    <w:p>
      <w:pPr>
        <w:pStyle w:val="DefinedTerms"/>
      </w:pPr>
      <w:r>
        <w:t>suitability to continue as a custodial officer</w:t>
      </w:r>
      <w:r>
        <w:tab/>
        <w:t>54</w:t>
      </w:r>
    </w:p>
    <w:p>
      <w:pPr>
        <w:pStyle w:val="DefinedTerms"/>
      </w:pPr>
      <w:r>
        <w:t>summary of investigation</w:t>
      </w:r>
      <w:r>
        <w:tab/>
        <w:t>54</w:t>
      </w:r>
    </w:p>
    <w:p>
      <w:pPr>
        <w:pStyle w:val="DefinedTerms"/>
      </w:pPr>
      <w:r>
        <w:t>superintendent or visiting justice</w:t>
      </w:r>
      <w:r>
        <w:tab/>
        <w:t>36</w:t>
      </w:r>
    </w:p>
    <w:p>
      <w:pPr>
        <w:pStyle w:val="DefinedTerms"/>
      </w:pPr>
      <w:r>
        <w:t>supervising officer</w:t>
      </w:r>
      <w:r>
        <w:tab/>
        <w:t>2</w:t>
      </w:r>
    </w:p>
    <w:p>
      <w:pPr>
        <w:pStyle w:val="DefinedTerms"/>
      </w:pPr>
      <w:r>
        <w:t>supervision order</w:t>
      </w:r>
      <w:r>
        <w:tab/>
        <w:t>28</w:t>
      </w:r>
    </w:p>
    <w:p>
      <w:pPr>
        <w:pStyle w:val="DefinedTerms"/>
      </w:pPr>
      <w:r>
        <w:t>the overseer</w:t>
      </w:r>
      <w:r>
        <w:tab/>
        <w:t>2</w:t>
      </w:r>
    </w:p>
    <w:p>
      <w:pPr>
        <w:pStyle w:val="DefinedTerms"/>
      </w:pPr>
      <w:r>
        <w:t>unauthorised</w:t>
      </w:r>
      <w:r>
        <w:tab/>
        <w:t>81(1)</w:t>
      </w:r>
    </w:p>
    <w:p>
      <w:pPr>
        <w:pStyle w:val="DefinedTerms"/>
      </w:pPr>
      <w:r>
        <w:t>unauthorised thing</w:t>
      </w:r>
      <w:r>
        <w:tab/>
        <w:t>81(1)</w:t>
      </w:r>
    </w:p>
    <w:p>
      <w:pPr>
        <w:pStyle w:val="DefinedTerms"/>
      </w:pPr>
      <w:r>
        <w:t>unlock hours</w:t>
      </w:r>
      <w:r>
        <w:tab/>
        <w:t>73</w:t>
      </w:r>
    </w:p>
    <w:p>
      <w:pPr>
        <w:pStyle w:val="DefinedTerms"/>
      </w:pPr>
      <w:r>
        <w:t>work</w:t>
      </w:r>
      <w:r>
        <w:tab/>
        <w:t>11, 33(5)</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3315"/>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 w:name="WAFER_20170111143315" w:val="RemoveTocBookmarks,RemoveUnusedBookmarks,RemoveLanguageTags,UsedStyles,ResetPageSize"/>
    <w:docVar w:name="WAFER_20170111143315_GUID" w:val="37da5856-cb58-43ce-bde3-d451282fab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1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15420</Words>
  <Characters>77104</Characters>
  <Application>Microsoft Office Word</Application>
  <DocSecurity>0</DocSecurity>
  <Lines>2083</Lines>
  <Paragraphs>1233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91291</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1995 - 02-d0-00</dc:title>
  <dc:subject/>
  <dc:creator/>
  <cp:keywords/>
  <dc:description/>
  <cp:lastModifiedBy>svcMRProcess</cp:lastModifiedBy>
  <cp:revision>4</cp:revision>
  <cp:lastPrinted>2009-06-24T06:17:00Z</cp:lastPrinted>
  <dcterms:created xsi:type="dcterms:W3CDTF">2018-09-17T05:44:00Z</dcterms:created>
  <dcterms:modified xsi:type="dcterms:W3CDTF">2018-09-17T05:44:00Z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AsAtDate">
    <vt:lpwstr>10 Jan 2017</vt:lpwstr>
  </property>
  <property fmtid="{D5CDD505-2E9C-101B-9397-08002B2CF9AE}" pid="8" name="Suffix">
    <vt:lpwstr>02-d0-00</vt:lpwstr>
  </property>
  <property fmtid="{D5CDD505-2E9C-101B-9397-08002B2CF9AE}" pid="9" name="CommencementDate">
    <vt:lpwstr>20170110</vt:lpwstr>
  </property>
</Properties>
</file>