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(Notifications by Midwives)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_Toc472067540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of private practice as midwife</w:t>
      </w:r>
      <w:r>
        <w:tab/>
      </w:r>
      <w:r>
        <w:fldChar w:fldCharType="begin"/>
      </w:r>
      <w:r>
        <w:instrText xml:space="preserve"> PAGEREF _Toc472067541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case or delivery attended</w:t>
      </w:r>
      <w:r>
        <w:tab/>
      </w:r>
      <w:r>
        <w:fldChar w:fldCharType="begin"/>
      </w:r>
      <w:r>
        <w:instrText xml:space="preserve"> PAGEREF _Toc472067542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_Toc472067545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_Toc472067546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3" w:name="_Toc47206754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72067541"/>
      <w:r>
        <w:rPr>
          <w:rStyle w:val="CharSectno"/>
        </w:rPr>
        <w:t>3</w:t>
      </w:r>
      <w:r>
        <w:rPr>
          <w:snapToGrid w:val="0"/>
        </w:rPr>
        <w:t>.</w:t>
      </w:r>
      <w:r>
        <w:rPr>
          <w:snapToGrid w:val="0"/>
        </w:rPr>
        <w:tab/>
        <w:t>Notification of private practice as midwife</w:t>
      </w:r>
      <w:bookmarkEnd w:id="4"/>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5" w:name="_Toc472067542"/>
      <w:r>
        <w:rPr>
          <w:rStyle w:val="CharSectno"/>
        </w:rPr>
        <w:t>4</w:t>
      </w:r>
      <w:r>
        <w:rPr>
          <w:snapToGrid w:val="0"/>
        </w:rPr>
        <w:t>.</w:t>
      </w:r>
      <w:r>
        <w:rPr>
          <w:snapToGrid w:val="0"/>
        </w:rPr>
        <w:tab/>
        <w:t>Notification of case or delivery attended</w:t>
      </w:r>
      <w:bookmarkEnd w:id="5"/>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 w:name="_Toc449968862"/>
      <w:bookmarkStart w:id="7" w:name="_Toc455406823"/>
      <w:bookmarkStart w:id="8" w:name="_Toc472065861"/>
      <w:bookmarkStart w:id="9" w:name="_Toc472067543"/>
      <w:r>
        <w:rPr>
          <w:rStyle w:val="CharSchNo"/>
        </w:rPr>
        <w:t>Schedule</w:t>
      </w:r>
      <w:bookmarkEnd w:id="6"/>
      <w:bookmarkEnd w:id="7"/>
      <w:bookmarkEnd w:id="8"/>
      <w:bookmarkEnd w:id="9"/>
      <w:r>
        <w:rPr>
          <w:sz w:val="22"/>
        </w:rPr>
        <w:t xml:space="preserve"> </w:t>
      </w:r>
    </w:p>
    <w:p>
      <w:pPr>
        <w:pStyle w:val="yMiscellaneousHeading"/>
        <w:rPr>
          <w:rStyle w:val="CharSClsNo"/>
          <w:b/>
        </w:rPr>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rStyle w:val="CharSClsNo"/>
          <w:b/>
        </w:rPr>
        <w:t>FORM 2</w:t>
      </w:r>
    </w:p>
    <w:p>
      <w:pPr>
        <w:pStyle w:val="yShoulderClause"/>
        <w:rPr>
          <w:snapToGrid w:val="0"/>
        </w:rPr>
      </w:pPr>
      <w:r>
        <w:rPr>
          <w:snapToGrid w:val="0"/>
        </w:rPr>
        <w:t>[r. 4]</w:t>
      </w:r>
    </w:p>
    <w:p>
      <w:pPr>
        <w:pStyle w:val="yMiscellaneousBody"/>
        <w:rPr>
          <w:snapToGrid w:val="0"/>
        </w:rPr>
      </w:pPr>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Pr>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Footnotesection"/>
      </w:pPr>
      <w:r>
        <w:tab/>
        <w:t>[Form 2 inserted in Gazette 3 May 2016 p. 1357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1" w:name="_Toc449968863"/>
      <w:bookmarkStart w:id="12" w:name="_Toc455406824"/>
      <w:bookmarkStart w:id="13" w:name="_Toc472065862"/>
      <w:bookmarkStart w:id="14" w:name="_Toc472067544"/>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 </w:t>
      </w:r>
      <w:r>
        <w:rPr>
          <w:vertAlign w:val="superscript"/>
        </w:rPr>
        <w:t>1a</w:t>
      </w:r>
      <w:r>
        <w:rPr>
          <w:snapToGrid w:val="0"/>
        </w:rPr>
        <w:t xml:space="preserve">.  The table also contains information about any reprint. </w:t>
      </w:r>
    </w:p>
    <w:p>
      <w:pPr>
        <w:pStyle w:val="nHeading3"/>
        <w:rPr>
          <w:snapToGrid w:val="0"/>
        </w:rPr>
      </w:pPr>
      <w:bookmarkStart w:id="15" w:name="_Toc472067545"/>
      <w:r>
        <w:rPr>
          <w:snapToGrid w:val="0"/>
        </w:rPr>
        <w:t>Compilation table</w:t>
      </w:r>
      <w:bookmarkEnd w:id="1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spacing w:val="-2"/>
              </w:rPr>
            </w:pPr>
            <w:r>
              <w:rPr>
                <w:i/>
              </w:rPr>
              <w:t>Health (Notifications by Midwives) Amendment Regulations 2016</w:t>
            </w:r>
          </w:p>
        </w:tc>
        <w:tc>
          <w:tcPr>
            <w:tcW w:w="1276" w:type="dxa"/>
            <w:tcBorders>
              <w:bottom w:val="single" w:sz="4" w:space="0" w:color="auto"/>
            </w:tcBorders>
            <w:shd w:val="clear" w:color="auto" w:fill="auto"/>
          </w:tcPr>
          <w:p>
            <w:pPr>
              <w:pStyle w:val="nTable"/>
              <w:spacing w:after="40"/>
              <w:rPr>
                <w:spacing w:val="-2"/>
              </w:rPr>
            </w:pPr>
            <w:r>
              <w:t>3 May 2016 p. 1356-8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6" w:name="_Toc471896878"/>
      <w:bookmarkStart w:id="17" w:name="_Toc471906155"/>
      <w:bookmarkStart w:id="18" w:name="_Toc472003279"/>
      <w:bookmarkStart w:id="19" w:name="_Toc472067546"/>
      <w:r>
        <w:t>Provisions that have not come into operation</w:t>
      </w:r>
      <w:bookmarkEnd w:id="16"/>
      <w:bookmarkEnd w:id="17"/>
      <w:bookmarkEnd w:id="18"/>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17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17</w:t>
      </w:r>
      <w:r>
        <w:rPr>
          <w:snapToGrid w:val="0"/>
        </w:rPr>
        <w:t xml:space="preserve"> had not come into operation.  It reads as follows:</w:t>
      </w:r>
    </w:p>
    <w:p>
      <w:pPr>
        <w:pStyle w:val="BlankOpen"/>
        <w:rPr>
          <w:snapToGrid w:val="0"/>
        </w:rPr>
      </w:pPr>
    </w:p>
    <w:p>
      <w:pPr>
        <w:pStyle w:val="nzHeading2"/>
      </w:pPr>
      <w:r>
        <w:rPr>
          <w:rStyle w:val="CharPartNo"/>
        </w:rPr>
        <w:t>Part 17</w:t>
      </w:r>
      <w:r>
        <w:rPr>
          <w:rStyle w:val="CharDivNo"/>
        </w:rPr>
        <w:t> </w:t>
      </w:r>
      <w:r>
        <w:t>—</w:t>
      </w:r>
      <w:r>
        <w:rPr>
          <w:rStyle w:val="CharDivText"/>
        </w:rPr>
        <w:t> </w:t>
      </w:r>
      <w:r>
        <w:rPr>
          <w:rStyle w:val="CharPartText"/>
          <w:i/>
        </w:rPr>
        <w:t>Health (Notifications by Midwives) Regulations 1994</w:t>
      </w:r>
      <w:r>
        <w:rPr>
          <w:rStyle w:val="CharPartText"/>
        </w:rPr>
        <w:t xml:space="preserve"> amended</w:t>
      </w:r>
    </w:p>
    <w:p>
      <w:pPr>
        <w:pStyle w:val="nzHeading5"/>
        <w:rPr>
          <w:snapToGrid w:val="0"/>
        </w:rPr>
      </w:pPr>
      <w:r>
        <w:rPr>
          <w:rStyle w:val="CharSectno"/>
        </w:rPr>
        <w:t>59</w:t>
      </w:r>
      <w:r>
        <w:rPr>
          <w:snapToGrid w:val="0"/>
        </w:rPr>
        <w:t>.</w:t>
      </w:r>
      <w:r>
        <w:rPr>
          <w:snapToGrid w:val="0"/>
        </w:rPr>
        <w:tab/>
        <w:t>Regulations amended</w:t>
      </w:r>
    </w:p>
    <w:p>
      <w:pPr>
        <w:pStyle w:val="nzSubsection"/>
      </w:pPr>
      <w:r>
        <w:tab/>
      </w:r>
      <w:r>
        <w:tab/>
        <w:t xml:space="preserve">This Part amends the </w:t>
      </w:r>
      <w:r>
        <w:rPr>
          <w:i/>
        </w:rPr>
        <w:t>Health (Notifications by Midwives) Regulations 1994</w:t>
      </w:r>
      <w:r>
        <w:t>.</w:t>
      </w:r>
    </w:p>
    <w:p>
      <w:pPr>
        <w:pStyle w:val="nzHeading5"/>
      </w:pPr>
      <w:r>
        <w:rPr>
          <w:rStyle w:val="CharSectno"/>
        </w:rPr>
        <w:t>60</w:t>
      </w:r>
      <w:r>
        <w:t>.</w:t>
      </w:r>
      <w:r>
        <w:tab/>
        <w:t>Regulation 3 amended</w:t>
      </w:r>
    </w:p>
    <w:p>
      <w:pPr>
        <w:pStyle w:val="nzSubsection"/>
      </w:pPr>
      <w:r>
        <w:tab/>
      </w:r>
      <w:r>
        <w:tab/>
        <w:t>In regulation 3 delete “Executive Director, Public Health” and insert:</w:t>
      </w:r>
    </w:p>
    <w:p>
      <w:pPr>
        <w:pStyle w:val="BlankOpen"/>
      </w:pPr>
    </w:p>
    <w:p>
      <w:pPr>
        <w:pStyle w:val="nzSubsection"/>
      </w:pPr>
      <w:r>
        <w:tab/>
      </w:r>
      <w:r>
        <w:tab/>
        <w:t>Chief Health Officer</w:t>
      </w:r>
    </w:p>
    <w:p>
      <w:pPr>
        <w:pStyle w:val="BlankClose"/>
      </w:pPr>
    </w:p>
    <w:p>
      <w:pPr>
        <w:pStyle w:val="nzHeading5"/>
        <w:spacing w:before="0"/>
      </w:pPr>
      <w:r>
        <w:rPr>
          <w:rStyle w:val="CharSectno"/>
        </w:rPr>
        <w:t>61</w:t>
      </w:r>
      <w:r>
        <w:t>.</w:t>
      </w:r>
      <w:r>
        <w:tab/>
        <w:t>Schedule amended</w:t>
      </w:r>
    </w:p>
    <w:p>
      <w:pPr>
        <w:pStyle w:val="nzSubsection"/>
      </w:pPr>
      <w:r>
        <w:tab/>
      </w:r>
      <w:r>
        <w:tab/>
        <w:t>In the Schedule Form 1:</w:t>
      </w:r>
    </w:p>
    <w:p>
      <w:pPr>
        <w:pStyle w:val="nzIndenta"/>
      </w:pPr>
      <w:r>
        <w:tab/>
        <w:t>(a)</w:t>
      </w:r>
      <w:r>
        <w:tab/>
        <w:t>delete “</w:t>
      </w:r>
      <w:r>
        <w:rPr>
          <w:bCs/>
          <w:i/>
          <w:snapToGrid w:val="0"/>
          <w:sz w:val="22"/>
        </w:rPr>
        <w:t>HEALTH ACT 1911</w:t>
      </w:r>
      <w:r>
        <w:t>” and insert:</w:t>
      </w:r>
    </w:p>
    <w:p>
      <w:pPr>
        <w:pStyle w:val="BlankOpen"/>
        <w:rPr>
          <w:snapToGrid w:val="0"/>
        </w:rPr>
      </w:pPr>
    </w:p>
    <w:p>
      <w:pPr>
        <w:pStyle w:val="nzIndenta"/>
        <w:spacing w:before="0"/>
      </w:pPr>
      <w:r>
        <w:tab/>
      </w:r>
      <w:r>
        <w:tab/>
      </w:r>
      <w:r>
        <w:rPr>
          <w:bCs/>
          <w:i/>
          <w:snapToGrid w:val="0"/>
        </w:rPr>
        <w:t>HEALTH (MISCELLANEOUS PROVISIONS) ACT 1911</w:t>
      </w:r>
    </w:p>
    <w:p>
      <w:pPr>
        <w:pStyle w:val="BlankClose"/>
      </w:pPr>
    </w:p>
    <w:p>
      <w:pPr>
        <w:pStyle w:val="nzIndenta"/>
      </w:pPr>
      <w:r>
        <w:tab/>
        <w:t>(b)</w:t>
      </w:r>
      <w:r>
        <w:tab/>
        <w:t>delete:</w:t>
      </w:r>
    </w:p>
    <w:p>
      <w:pPr>
        <w:pStyle w:val="DeleteOpen"/>
        <w:rPr>
          <w:snapToGrid w:val="0"/>
        </w:rPr>
      </w:pPr>
    </w:p>
    <w:p>
      <w:pPr>
        <w:pStyle w:val="nzMiscellaneousBody"/>
        <w:spacing w:before="0"/>
        <w:rPr>
          <w:snapToGrid w:val="0"/>
        </w:rPr>
      </w:pPr>
      <w:r>
        <w:rPr>
          <w:snapToGrid w:val="0"/>
        </w:rPr>
        <w:t>EXECUTIVE DIRECTOR</w:t>
      </w:r>
    </w:p>
    <w:p>
      <w:pPr>
        <w:pStyle w:val="nzMiscellaneousBody"/>
        <w:rPr>
          <w:snapToGrid w:val="0"/>
        </w:rPr>
      </w:pPr>
      <w:r>
        <w:rPr>
          <w:snapToGrid w:val="0"/>
        </w:rPr>
        <w:t>PUBLIC HEALTH</w:t>
      </w:r>
    </w:p>
    <w:p>
      <w:pPr>
        <w:pStyle w:val="DeleteClose"/>
        <w:rPr>
          <w:rStyle w:val="CharPartNo"/>
        </w:rPr>
      </w:pPr>
    </w:p>
    <w:p>
      <w:pPr>
        <w:pStyle w:val="nzIndenta"/>
        <w:spacing w:before="0"/>
      </w:pPr>
      <w:r>
        <w:tab/>
      </w:r>
      <w:r>
        <w:tab/>
        <w:t>and insert:</w:t>
      </w:r>
    </w:p>
    <w:p>
      <w:pPr>
        <w:pStyle w:val="BlankOpen"/>
      </w:pPr>
    </w:p>
    <w:p>
      <w:pPr>
        <w:pStyle w:val="nzMiscellaneousBody"/>
        <w:keepNext/>
        <w:keepLines/>
      </w:pPr>
      <w:r>
        <w:rPr>
          <w:snapToGrid w:val="0"/>
        </w:rPr>
        <w:t>CHIEF HEALTH OFFICER</w:t>
      </w:r>
    </w:p>
    <w:p>
      <w:pPr>
        <w:pStyle w:val="BlankClose"/>
        <w:keepNext/>
      </w:pPr>
    </w:p>
    <w:p/>
    <w:p>
      <w:pPr>
        <w:sectPr>
          <w:headerReference w:type="even" r:id="rId30"/>
          <w:headerReference w:type="default" r:id="rId31"/>
          <w:headerReference w:type="first" r:id="rId32"/>
          <w:type w:val="continuous"/>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870</Words>
  <Characters>4611</Characters>
  <Application>Microsoft Office Word</Application>
  <DocSecurity>0</DocSecurity>
  <Lines>200</Lines>
  <Paragraphs>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1994 - 01-i0-00</dc:title>
  <dc:subject/>
  <dc:creator/>
  <cp:keywords/>
  <dc:description/>
  <cp:lastModifiedBy>svcMRProcess</cp:lastModifiedBy>
  <cp:revision>4</cp:revision>
  <cp:lastPrinted>2004-06-30T03:54:00Z</cp:lastPrinted>
  <dcterms:created xsi:type="dcterms:W3CDTF">2017-01-13T02:45:00Z</dcterms:created>
  <dcterms:modified xsi:type="dcterms:W3CDTF">2017-01-13T02:45:00Z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AsAtDate">
    <vt:lpwstr>10 Jan 2017</vt:lpwstr>
  </property>
  <property fmtid="{D5CDD505-2E9C-101B-9397-08002B2CF9AE}" pid="6" name="Suffix">
    <vt:lpwstr>01-i0-00</vt:lpwstr>
  </property>
  <property fmtid="{D5CDD505-2E9C-101B-9397-08002B2CF9AE}" pid="7" name="CommencementDate">
    <vt:lpwstr>20170110</vt:lpwstr>
  </property>
</Properties>
</file>