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Limited Partnerships Act 1909</w:t>
      </w:r>
      <w:r>
        <w:fldChar w:fldCharType="end"/>
      </w:r>
    </w:p>
    <w:p>
      <w:pPr>
        <w:pStyle w:val="Subsection"/>
      </w:pPr>
      <w:r>
        <w:tab/>
      </w:r>
      <w:r>
        <w:tab/>
        <w:t xml:space="preserve">This Act was repealed by the </w:t>
      </w:r>
      <w:r>
        <w:rPr>
          <w:i/>
        </w:rPr>
        <w:t>Limited Partnerships Act 2016</w:t>
      </w:r>
      <w:r>
        <w:t xml:space="preserve"> s. 115(1) (No. 54 of 2016) as at 1 Feb 2017 (see s. 2(b) and </w:t>
      </w:r>
      <w:r>
        <w:rPr>
          <w:i/>
        </w:rPr>
        <w:t>Gazette</w:t>
      </w:r>
      <w:r>
        <w:t xml:space="preserve"> 31 Jan 2017 p. 1093)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Limited Partnerships Act 1909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_Toc473725523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_Toc473725524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_Toc473725525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Limited partnerships, formation of and general rules as to</w:t>
      </w:r>
      <w:r>
        <w:tab/>
      </w:r>
      <w:r>
        <w:fldChar w:fldCharType="begin"/>
      </w:r>
      <w:r>
        <w:instrText xml:space="preserve"> PAGEREF _Toc473725526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Limited partnerships to be registered</w:t>
      </w:r>
      <w:r>
        <w:tab/>
      </w:r>
      <w:r>
        <w:fldChar w:fldCharType="begin"/>
      </w:r>
      <w:r>
        <w:instrText xml:space="preserve"> PAGEREF _Toc473725527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Limited partners, dissolution etc., rules as to</w:t>
      </w:r>
      <w:r>
        <w:tab/>
      </w:r>
      <w:r>
        <w:fldChar w:fldCharType="begin"/>
      </w:r>
      <w:r>
        <w:instrText xml:space="preserve"> PAGEREF _Toc473725528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r>
      <w:r>
        <w:rPr>
          <w:i/>
          <w:snapToGrid w:val="0"/>
        </w:rPr>
        <w:t>Partnership Act 1895</w:t>
      </w:r>
      <w:r>
        <w:rPr>
          <w:snapToGrid w:val="0"/>
        </w:rPr>
        <w:t xml:space="preserve"> and common law, application of to limited partnerships</w:t>
      </w:r>
      <w:r>
        <w:tab/>
      </w:r>
      <w:r>
        <w:fldChar w:fldCharType="begin"/>
      </w:r>
      <w:r>
        <w:instrText xml:space="preserve"> PAGEREF _Toc473725529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Registration of limited partnerships</w:t>
      </w:r>
      <w:r>
        <w:tab/>
      </w:r>
      <w:r>
        <w:fldChar w:fldCharType="begin"/>
      </w:r>
      <w:r>
        <w:instrText xml:space="preserve"> PAGEREF _Toc473725530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Registration of changes in partnerships</w:t>
      </w:r>
      <w:r>
        <w:tab/>
      </w:r>
      <w:r>
        <w:fldChar w:fldCharType="begin"/>
      </w:r>
      <w:r>
        <w:instrText xml:space="preserve"> PAGEREF _Toc473725531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partner becoming limited partner, or assignment of limited partner’s share, not effective until public notice of</w:t>
      </w:r>
      <w:r>
        <w:tab/>
      </w:r>
      <w:r>
        <w:fldChar w:fldCharType="begin"/>
      </w:r>
      <w:r>
        <w:instrText xml:space="preserve"> PAGEREF _Toc473725532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False statement for registration purposes, offence</w:t>
      </w:r>
      <w:r>
        <w:tab/>
      </w:r>
      <w:r>
        <w:fldChar w:fldCharType="begin"/>
      </w:r>
      <w:r>
        <w:instrText xml:space="preserve"> PAGEREF _Toc473725533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Registrar’s duties as to filed statements</w:t>
      </w:r>
      <w:r>
        <w:tab/>
      </w:r>
      <w:r>
        <w:fldChar w:fldCharType="begin"/>
      </w:r>
      <w:r>
        <w:instrText xml:space="preserve"> PAGEREF _Toc473725534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Register and index to be kept</w:t>
      </w:r>
      <w:r>
        <w:tab/>
      </w:r>
      <w:r>
        <w:fldChar w:fldCharType="begin"/>
      </w:r>
      <w:r>
        <w:instrText xml:space="preserve"> PAGEREF _Toc473725535 \h </w:instrText>
      </w:r>
      <w:r>
        <w:fldChar w:fldCharType="separate"/>
      </w:r>
      <w:r>
        <w:t>6</w:t>
      </w:r>
      <w:r>
        <w:fldChar w:fldCharType="end"/>
      </w:r>
    </w:p>
    <w:p>
      <w:pPr>
        <w:pStyle w:val="TOC8"/>
        <w:rPr>
          <w:rFonts w:asciiTheme="minorHAnsi" w:eastAsiaTheme="minorEastAsia" w:hAnsiTheme="minorHAnsi" w:cstheme="minorBidi"/>
          <w:szCs w:val="22"/>
        </w:rPr>
      </w:pPr>
      <w:r>
        <w:t>15.</w:t>
      </w:r>
      <w:r>
        <w:tab/>
        <w:t>Registrar, designation of</w:t>
      </w:r>
      <w:r>
        <w:tab/>
      </w:r>
      <w:r>
        <w:fldChar w:fldCharType="begin"/>
      </w:r>
      <w:r>
        <w:instrText xml:space="preserve"> PAGEREF _Toc473725536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Inspection of statements filed by Registrar</w:t>
      </w:r>
      <w:r>
        <w:tab/>
      </w:r>
      <w:r>
        <w:fldChar w:fldCharType="begin"/>
      </w:r>
      <w:r>
        <w:instrText xml:space="preserve"> PAGEREF _Toc473725537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Rules</w:t>
      </w:r>
      <w:r>
        <w:tab/>
      </w:r>
      <w:r>
        <w:fldChar w:fldCharType="begin"/>
      </w:r>
      <w:r>
        <w:instrText xml:space="preserve"> PAGEREF _Toc473725538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_Toc473725540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Limited Partnerships Act 1909</w:t>
      </w:r>
    </w:p>
    <w:p>
      <w:pPr>
        <w:pStyle w:val="LongTitle"/>
        <w:rPr>
          <w:snapToGrid w:val="0"/>
        </w:rPr>
      </w:pPr>
      <w:r>
        <w:rPr>
          <w:snapToGrid w:val="0"/>
        </w:rPr>
        <w:t>An Act to establish limited partnerships.</w:t>
      </w:r>
    </w:p>
    <w:p>
      <w:pPr>
        <w:pStyle w:val="Heading5"/>
        <w:rPr>
          <w:snapToGrid w:val="0"/>
        </w:rPr>
      </w:pPr>
      <w:bookmarkStart w:id="3" w:name="_Toc47372552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4" w:name="_Toc47372552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force on 1 May 1909.</w:t>
      </w:r>
    </w:p>
    <w:p>
      <w:pPr>
        <w:pStyle w:val="Heading5"/>
        <w:rPr>
          <w:snapToGrid w:val="0"/>
        </w:rPr>
      </w:pPr>
      <w:bookmarkStart w:id="5" w:name="_Toc47372552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6" w:name="_Toc473725526"/>
      <w:r>
        <w:rPr>
          <w:rStyle w:val="CharSectno"/>
        </w:rPr>
        <w:t>4</w:t>
      </w:r>
      <w:r>
        <w:rPr>
          <w:snapToGrid w:val="0"/>
        </w:rPr>
        <w:t>.</w:t>
      </w:r>
      <w:r>
        <w:rPr>
          <w:snapToGrid w:val="0"/>
        </w:rPr>
        <w:tab/>
        <w:t>Limited partnerships, formation of and general rules as to</w:t>
      </w:r>
      <w:bookmarkEnd w:id="6"/>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7" w:name="_Toc473725527"/>
      <w:r>
        <w:rPr>
          <w:rStyle w:val="CharSectno"/>
        </w:rPr>
        <w:t>5</w:t>
      </w:r>
      <w:r>
        <w:rPr>
          <w:snapToGrid w:val="0"/>
        </w:rPr>
        <w:t>.</w:t>
      </w:r>
      <w:r>
        <w:rPr>
          <w:snapToGrid w:val="0"/>
        </w:rPr>
        <w:tab/>
        <w:t>Limited partnerships to be registered</w:t>
      </w:r>
      <w:bookmarkEnd w:id="7"/>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8" w:name="_Toc473725528"/>
      <w:r>
        <w:rPr>
          <w:rStyle w:val="CharSectno"/>
        </w:rPr>
        <w:t>6</w:t>
      </w:r>
      <w:r>
        <w:rPr>
          <w:snapToGrid w:val="0"/>
        </w:rPr>
        <w:t>.</w:t>
      </w:r>
      <w:r>
        <w:rPr>
          <w:snapToGrid w:val="0"/>
        </w:rPr>
        <w:tab/>
        <w:t>Limited partners, dissolution etc., rules as to</w:t>
      </w:r>
      <w:bookmarkEnd w:id="8"/>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9" w:name="_Toc473725529"/>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9"/>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10" w:name="_Toc473725530"/>
      <w:r>
        <w:rPr>
          <w:rStyle w:val="CharSectno"/>
        </w:rPr>
        <w:t>8</w:t>
      </w:r>
      <w:r>
        <w:rPr>
          <w:snapToGrid w:val="0"/>
        </w:rPr>
        <w:t>.</w:t>
      </w:r>
      <w:r>
        <w:rPr>
          <w:snapToGrid w:val="0"/>
        </w:rPr>
        <w:tab/>
        <w:t>Registration of limited partnerships</w:t>
      </w:r>
      <w:bookmarkEnd w:id="10"/>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11" w:name="_Toc473725531"/>
      <w:r>
        <w:rPr>
          <w:rStyle w:val="CharSectno"/>
        </w:rPr>
        <w:t>9</w:t>
      </w:r>
      <w:r>
        <w:rPr>
          <w:snapToGrid w:val="0"/>
        </w:rPr>
        <w:t>.</w:t>
      </w:r>
      <w:r>
        <w:rPr>
          <w:snapToGrid w:val="0"/>
        </w:rPr>
        <w:tab/>
        <w:t>Registration of changes in partnerships</w:t>
      </w:r>
      <w:bookmarkEnd w:id="11"/>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12" w:name="_Toc473725532"/>
      <w:r>
        <w:rPr>
          <w:rStyle w:val="CharSectno"/>
        </w:rPr>
        <w:t>10</w:t>
      </w:r>
      <w:r>
        <w:rPr>
          <w:snapToGrid w:val="0"/>
        </w:rPr>
        <w:t>.</w:t>
      </w:r>
      <w:r>
        <w:rPr>
          <w:snapToGrid w:val="0"/>
        </w:rPr>
        <w:tab/>
        <w:t>General partner becoming limited partner, or assignment of limited partner’s share, not effective until public notice of</w:t>
      </w:r>
      <w:bookmarkEnd w:id="12"/>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13" w:name="_Toc473725533"/>
      <w:r>
        <w:rPr>
          <w:rStyle w:val="CharSectno"/>
        </w:rPr>
        <w:t>12</w:t>
      </w:r>
      <w:r>
        <w:rPr>
          <w:snapToGrid w:val="0"/>
        </w:rPr>
        <w:t>.</w:t>
      </w:r>
      <w:r>
        <w:rPr>
          <w:snapToGrid w:val="0"/>
        </w:rPr>
        <w:tab/>
        <w:t>False statement for registration purposes, offence</w:t>
      </w:r>
      <w:bookmarkEnd w:id="13"/>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14" w:name="_Toc473725534"/>
      <w:r>
        <w:rPr>
          <w:rStyle w:val="CharSectno"/>
        </w:rPr>
        <w:t>13</w:t>
      </w:r>
      <w:r>
        <w:rPr>
          <w:snapToGrid w:val="0"/>
        </w:rPr>
        <w:t>.</w:t>
      </w:r>
      <w:r>
        <w:rPr>
          <w:snapToGrid w:val="0"/>
        </w:rPr>
        <w:tab/>
        <w:t>Registrar’s duties as to filed statements</w:t>
      </w:r>
      <w:bookmarkEnd w:id="14"/>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15" w:name="_Toc473725535"/>
      <w:r>
        <w:rPr>
          <w:rStyle w:val="CharSectno"/>
        </w:rPr>
        <w:t>14</w:t>
      </w:r>
      <w:r>
        <w:rPr>
          <w:snapToGrid w:val="0"/>
        </w:rPr>
        <w:t>.</w:t>
      </w:r>
      <w:r>
        <w:rPr>
          <w:snapToGrid w:val="0"/>
        </w:rPr>
        <w:tab/>
        <w:t>Register and index to be kept</w:t>
      </w:r>
      <w:bookmarkEnd w:id="15"/>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16" w:name="_Toc473725536"/>
      <w:r>
        <w:rPr>
          <w:rStyle w:val="CharSectno"/>
        </w:rPr>
        <w:t>15</w:t>
      </w:r>
      <w:r>
        <w:t>.</w:t>
      </w:r>
      <w:r>
        <w:tab/>
        <w:t>Registrar, designation of</w:t>
      </w:r>
      <w:bookmarkEnd w:id="16"/>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sections 60 and 61 and Part 6 of that Act apply, with such modifications as are necessary, to and in relation to the functions of the Registrar and persons and matters affected by the exercise of those functions as if —</w:t>
      </w:r>
    </w:p>
    <w:p>
      <w:pPr>
        <w:pStyle w:val="Indenta"/>
      </w:pPr>
      <w:r>
        <w:tab/>
        <w:t>(a)</w:t>
      </w:r>
      <w:r>
        <w:tab/>
        <w:t>those sections and that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 No. 23 of 2014 s. 24.]</w:t>
      </w:r>
    </w:p>
    <w:p>
      <w:pPr>
        <w:pStyle w:val="Heading5"/>
        <w:rPr>
          <w:snapToGrid w:val="0"/>
        </w:rPr>
      </w:pPr>
      <w:bookmarkStart w:id="17" w:name="_Toc473725537"/>
      <w:r>
        <w:rPr>
          <w:rStyle w:val="CharSectno"/>
        </w:rPr>
        <w:t>16</w:t>
      </w:r>
      <w:r>
        <w:rPr>
          <w:snapToGrid w:val="0"/>
        </w:rPr>
        <w:t>.</w:t>
      </w:r>
      <w:r>
        <w:rPr>
          <w:snapToGrid w:val="0"/>
        </w:rPr>
        <w:tab/>
        <w:t>Inspection of statements filed by Registrar</w:t>
      </w:r>
      <w:bookmarkEnd w:id="17"/>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18" w:name="_Toc473725538"/>
      <w:r>
        <w:rPr>
          <w:rStyle w:val="CharSectno"/>
        </w:rPr>
        <w:t>17</w:t>
      </w:r>
      <w:r>
        <w:rPr>
          <w:snapToGrid w:val="0"/>
        </w:rPr>
        <w:t>.</w:t>
      </w:r>
      <w:r>
        <w:rPr>
          <w:snapToGrid w:val="0"/>
        </w:rPr>
        <w:tab/>
        <w:t>Rules</w:t>
      </w:r>
      <w:bookmarkEnd w:id="18"/>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9" w:name="_Toc473722631"/>
      <w:bookmarkStart w:id="20" w:name="_Toc473725539"/>
      <w:r>
        <w:t>Notes</w:t>
      </w:r>
      <w:bookmarkEnd w:id="19"/>
      <w:bookmarkEnd w:id="20"/>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 w:name="_Toc473725540"/>
      <w:r>
        <w:rPr>
          <w:snapToGrid w:val="0"/>
        </w:rPr>
        <w:t>Compilation table</w:t>
      </w:r>
      <w:bookmarkEnd w:id="21"/>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Consumer Protection Legislation Amendment Act 2014</w:t>
            </w:r>
            <w:r>
              <w:rPr>
                <w:noProof/>
                <w:snapToGrid w:val="0"/>
              </w:rPr>
              <w:t xml:space="preserve"> Pt. 6</w:t>
            </w:r>
          </w:p>
        </w:tc>
        <w:tc>
          <w:tcPr>
            <w:tcW w:w="1134" w:type="dxa"/>
            <w:gridSpan w:val="2"/>
            <w:shd w:val="clear" w:color="auto" w:fill="auto"/>
          </w:tcPr>
          <w:p>
            <w:pPr>
              <w:pStyle w:val="nTable"/>
              <w:spacing w:after="40"/>
              <w:rPr>
                <w:snapToGrid w:val="0"/>
              </w:rPr>
            </w:pPr>
            <w:r>
              <w:rPr>
                <w:snapToGrid w:val="0"/>
              </w:rPr>
              <w:t>23 of 2014</w:t>
            </w:r>
          </w:p>
        </w:tc>
        <w:tc>
          <w:tcPr>
            <w:tcW w:w="1135" w:type="dxa"/>
            <w:gridSpan w:val="2"/>
            <w:shd w:val="clear" w:color="auto" w:fill="auto"/>
          </w:tcPr>
          <w:p>
            <w:pPr>
              <w:pStyle w:val="nTable"/>
              <w:spacing w:after="40"/>
              <w:rPr>
                <w:snapToGrid w:val="0"/>
              </w:rPr>
            </w:pPr>
            <w:r>
              <w:rPr>
                <w:snapToGrid w:val="0"/>
              </w:rPr>
              <w:t>9 Oct 2014</w:t>
            </w:r>
          </w:p>
        </w:tc>
        <w:tc>
          <w:tcPr>
            <w:tcW w:w="2551" w:type="dxa"/>
            <w:gridSpan w:val="2"/>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gridAfter w:val="1"/>
          <w:wAfter w:w="8" w:type="dxa"/>
          <w:cantSplit/>
        </w:trPr>
        <w:tc>
          <w:tcPr>
            <w:tcW w:w="7087" w:type="dxa"/>
            <w:gridSpan w:val="7"/>
            <w:tcBorders>
              <w:bottom w:val="single" w:sz="4" w:space="0" w:color="auto"/>
            </w:tcBorders>
            <w:shd w:val="clear" w:color="auto" w:fill="auto"/>
          </w:tcPr>
          <w:p>
            <w:pPr>
              <w:pStyle w:val="nTable"/>
              <w:spacing w:after="40"/>
              <w:rPr>
                <w:b/>
                <w:snapToGrid w:val="0"/>
              </w:rPr>
            </w:pPr>
            <w:r>
              <w:rPr>
                <w:b/>
                <w:color w:val="FF0000"/>
              </w:rPr>
              <w:t xml:space="preserve">This Act was repealed by the </w:t>
            </w:r>
            <w:r>
              <w:rPr>
                <w:b/>
                <w:i/>
                <w:color w:val="FF0000"/>
              </w:rPr>
              <w:t>Limited Partnerships Act 2016</w:t>
            </w:r>
            <w:r>
              <w:rPr>
                <w:b/>
                <w:color w:val="FF0000"/>
              </w:rPr>
              <w:t xml:space="preserve"> s. 115(1) (No. 54 of 2016) as at 1 Feb 2017 (see s. 2(b) and </w:t>
            </w:r>
            <w:r>
              <w:rPr>
                <w:b/>
                <w:i/>
                <w:color w:val="FF0000"/>
              </w:rPr>
              <w:t>Gazette</w:t>
            </w:r>
            <w:r>
              <w:rPr>
                <w:b/>
                <w:color w:val="FF0000"/>
              </w:rPr>
              <w:t xml:space="preserve"> 31 Jan 2017 p. 1093)</w:t>
            </w:r>
          </w:p>
        </w:tc>
      </w:tr>
    </w:tbl>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23" w:name="_Toc473725541"/>
      <w:r>
        <w:rPr>
          <w:sz w:val="28"/>
        </w:rPr>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business</w:t>
      </w:r>
      <w:r>
        <w:tab/>
        <w:t>3</w:t>
      </w:r>
    </w:p>
    <w:p>
      <w:pPr>
        <w:pStyle w:val="DefinedTerms"/>
      </w:pPr>
      <w:r>
        <w:t>executive officer</w:t>
      </w:r>
      <w:r>
        <w:tab/>
        <w:t>15(4)</w:t>
      </w:r>
    </w:p>
    <w:p>
      <w:pPr>
        <w:pStyle w:val="DefinedTerms"/>
      </w:pPr>
      <w:r>
        <w:t>firm</w:t>
      </w:r>
      <w:r>
        <w:tab/>
        <w:t>3</w:t>
      </w:r>
    </w:p>
    <w:p>
      <w:pPr>
        <w:pStyle w:val="DefinedTerms"/>
      </w:pPr>
      <w:r>
        <w:t>firm name</w:t>
      </w:r>
      <w:r>
        <w:tab/>
        <w:t>3</w:t>
      </w:r>
    </w:p>
    <w:p>
      <w:pPr>
        <w:pStyle w:val="DefinedTerms"/>
      </w:pPr>
      <w:r>
        <w:t>general partner</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Act 1909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 w:name="Coversheet"/>
    <w:bookmarkEnd w:id="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1125807"/>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 w:name="WAFER_20170201125807" w:val="RemoveTocBookmarks,RemoveUnusedBookmarks,RemoveLanguageTags,UsedStyles,ResetPageSize"/>
    <w:docVar w:name="WAFER_20170201125807_GUID" w:val="e5afac31-66fb-4ad6-ba80-7624d9683a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2835</Words>
  <Characters>13045</Characters>
  <Application>Microsoft Office Word</Application>
  <DocSecurity>0</DocSecurity>
  <Lines>407</Lines>
  <Paragraphs>244</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15636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1909 - 04-e0-00</dc:title>
  <dc:subject/>
  <dc:creator/>
  <cp:keywords/>
  <dc:description/>
  <cp:lastModifiedBy>svcMRProcess</cp:lastModifiedBy>
  <cp:revision>4</cp:revision>
  <cp:lastPrinted>2011-10-18T02:03:00Z</cp:lastPrinted>
  <dcterms:created xsi:type="dcterms:W3CDTF">2017-02-01T08:08:00Z</dcterms:created>
  <dcterms:modified xsi:type="dcterms:W3CDTF">2017-02-01T08:08:00Z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DocumentType">
    <vt:lpwstr>Act</vt:lpwstr>
  </property>
  <property fmtid="{D5CDD505-2E9C-101B-9397-08002B2CF9AE}" pid="4" name="OwlsUID">
    <vt:i4>458</vt:i4>
  </property>
  <property fmtid="{D5CDD505-2E9C-101B-9397-08002B2CF9AE}" pid="5" name="ReprintNo">
    <vt:lpwstr>4</vt:lpwstr>
  </property>
  <property fmtid="{D5CDD505-2E9C-101B-9397-08002B2CF9AE}" pid="6" name="ReprintedAsAt">
    <vt:filetime>2011-10-06T16:00:00Z</vt:filetime>
  </property>
  <property fmtid="{D5CDD505-2E9C-101B-9397-08002B2CF9AE}" pid="7" name="AsAtDate">
    <vt:lpwstr>01 Feb 2017</vt:lpwstr>
  </property>
  <property fmtid="{D5CDD505-2E9C-101B-9397-08002B2CF9AE}" pid="8" name="Suffix">
    <vt:lpwstr>04-e0-00</vt:lpwstr>
  </property>
  <property fmtid="{D5CDD505-2E9C-101B-9397-08002B2CF9AE}" pid="9" name="Status">
    <vt:lpwstr>NIF</vt:lpwstr>
  </property>
  <property fmtid="{D5CDD505-2E9C-101B-9397-08002B2CF9AE}" pid="10" name="CommencementDate">
    <vt:lpwstr>20170201</vt:lpwstr>
  </property>
</Properties>
</file>