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_Toc474230440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_Toc474230441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_Toc474230442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_Toc474230443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Firearms and other weapons</w:t>
      </w:r>
    </w:p>
    <w:p>
      <w:pPr>
        <w:pStyle w:val="TOC8"/>
        <w:rPr>
          <w:rFonts w:asciiTheme="minorHAnsi" w:eastAsiaTheme="minorEastAsia" w:hAnsiTheme="minorHAnsi" w:cstheme="minorBidi"/>
          <w:szCs w:val="22"/>
        </w:rPr>
      </w:pPr>
      <w:r>
        <w:t>4</w:t>
      </w:r>
      <w:r>
        <w:rPr>
          <w:snapToGrid w:val="0"/>
        </w:rPr>
        <w:t>.</w:t>
      </w:r>
      <w:r>
        <w:rPr>
          <w:snapToGrid w:val="0"/>
        </w:rPr>
        <w:tab/>
        <w:t>Giving up possession of firearms</w:t>
      </w:r>
      <w:r>
        <w:tab/>
      </w:r>
      <w:r>
        <w:fldChar w:fldCharType="begin"/>
      </w:r>
      <w:r>
        <w:instrText xml:space="preserve"> PAGEREF _Toc474230445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Dealing with firearms surrendered (</w:t>
      </w:r>
      <w:r>
        <w:t>Act</w:t>
      </w:r>
      <w:r>
        <w:rPr>
          <w:snapToGrid w:val="0"/>
        </w:rPr>
        <w:t xml:space="preserve"> s. 14) or seized (</w:t>
      </w:r>
      <w:r>
        <w:t>Act</w:t>
      </w:r>
      <w:r>
        <w:rPr>
          <w:snapToGrid w:val="0"/>
        </w:rPr>
        <w:t> s. 62E)</w:t>
      </w:r>
      <w:r>
        <w:tab/>
      </w:r>
      <w:r>
        <w:fldChar w:fldCharType="begin"/>
      </w:r>
      <w:r>
        <w:instrText xml:space="preserve"> PAGEREF _Toc474230446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firearms seized (Act s. 62B(2)(c))</w:t>
      </w:r>
      <w:r>
        <w:tab/>
      </w:r>
      <w:r>
        <w:fldChar w:fldCharType="begin"/>
      </w:r>
      <w:r>
        <w:instrText xml:space="preserve"> PAGEREF _Toc474230447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_Toc474230448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w:t>
      </w:r>
      <w:r>
        <w:rPr>
          <w:snapToGrid w:val="0"/>
        </w:rPr>
        <w:t>.</w:t>
      </w:r>
      <w:r>
        <w:rPr>
          <w:snapToGrid w:val="0"/>
        </w:rPr>
        <w:tab/>
        <w:t>Record of telephone application (Act s. 21(4))</w:t>
      </w:r>
      <w:r>
        <w:tab/>
      </w:r>
      <w:r>
        <w:fldChar w:fldCharType="begin"/>
      </w:r>
      <w:r>
        <w:instrText xml:space="preserve"> PAGEREF _Toc474230450 \h </w:instrText>
      </w:r>
      <w:r>
        <w:fldChar w:fldCharType="separate"/>
      </w:r>
      <w:r>
        <w:t>6</w:t>
      </w:r>
      <w:r>
        <w:fldChar w:fldCharType="end"/>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_Toc474230451 \h </w:instrText>
      </w:r>
      <w:r>
        <w:fldChar w:fldCharType="separate"/>
      </w:r>
      <w:r>
        <w:t>6</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_Toc474230452 \h </w:instrText>
      </w:r>
      <w:r>
        <w:fldChar w:fldCharType="separate"/>
      </w:r>
      <w:r>
        <w:t>7</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_Toc474230453 \h </w:instrText>
      </w:r>
      <w:r>
        <w:fldChar w:fldCharType="separate"/>
      </w:r>
      <w:r>
        <w:t>7</w:t>
      </w:r>
      <w:r>
        <w:fldChar w:fldCharType="end"/>
      </w:r>
    </w:p>
    <w:p>
      <w:pPr>
        <w:pStyle w:val="TOC8"/>
        <w:rPr>
          <w:rFonts w:asciiTheme="minorHAnsi" w:eastAsiaTheme="minorEastAsia" w:hAnsiTheme="minorHAnsi" w:cstheme="minorBidi"/>
          <w:szCs w:val="22"/>
        </w:rPr>
      </w:pPr>
      <w:r>
        <w:t>6D.</w:t>
      </w:r>
      <w:r>
        <w:tab/>
        <w:t>Certificate to effect that person who is bound by restraining order was present in court when order was made (Act s. 55(3a))</w:t>
      </w:r>
      <w:r>
        <w:tab/>
      </w:r>
      <w:r>
        <w:fldChar w:fldCharType="begin"/>
      </w:r>
      <w:r>
        <w:instrText xml:space="preserve"> PAGEREF _Toc474230454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_Toc474230455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_Toc474230456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proceedings (Act s. 63)</w:t>
      </w:r>
      <w:r>
        <w:tab/>
      </w:r>
      <w:r>
        <w:fldChar w:fldCharType="begin"/>
      </w:r>
      <w:r>
        <w:instrText xml:space="preserve"> PAGEREF _Toc474230457 \h </w:instrText>
      </w:r>
      <w:r>
        <w:fldChar w:fldCharType="separate"/>
      </w:r>
      <w:r>
        <w:t>9</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_Toc474230458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_Toc474230459 \h </w:instrText>
      </w:r>
      <w:r>
        <w:fldChar w:fldCharType="separate"/>
      </w:r>
      <w:r>
        <w:t>10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Use of closed circuit television or screening arrangements</w:t>
      </w:r>
      <w:r>
        <w:tab/>
      </w:r>
      <w:r>
        <w:fldChar w:fldCharType="begin"/>
      </w:r>
      <w:r>
        <w:instrText xml:space="preserve"> PAGEREF _Toc474230460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_Toc474230462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restraining order made (Act s. 13(5))</w:t>
      </w:r>
      <w:r>
        <w:tab/>
      </w:r>
      <w:r>
        <w:fldChar w:fldCharType="begin"/>
      </w:r>
      <w:r>
        <w:instrText xml:space="preserve"> PAGEREF _Toc474230464 \h </w:instrText>
      </w:r>
      <w:r>
        <w:fldChar w:fldCharType="separate"/>
      </w:r>
      <w:r>
        <w:t>14</w:t>
      </w:r>
      <w:r>
        <w:fldChar w:fldCharType="end"/>
      </w:r>
    </w:p>
    <w:p>
      <w:pPr>
        <w:pStyle w:val="TOC8"/>
        <w:rPr>
          <w:rFonts w:asciiTheme="minorHAnsi" w:eastAsiaTheme="minorEastAsia" w:hAnsiTheme="minorHAnsi" w:cstheme="minorBidi"/>
          <w:szCs w:val="22"/>
        </w:rPr>
      </w:pPr>
      <w:r>
        <w:t>14.</w:t>
      </w:r>
      <w:r>
        <w:tab/>
        <w:t>Procedures for recovering property under terms of violence restraining order (Act s. 13(5)(b))</w:t>
      </w:r>
      <w:r>
        <w:tab/>
      </w:r>
      <w:r>
        <w:fldChar w:fldCharType="begin"/>
      </w:r>
      <w:r>
        <w:instrText xml:space="preserve"> PAGEREF _Toc474230465 \h </w:instrText>
      </w:r>
      <w:r>
        <w:fldChar w:fldCharType="separate"/>
      </w:r>
      <w:r>
        <w:t>14</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_Toc474230466 \h </w:instrText>
      </w:r>
      <w:r>
        <w:fldChar w:fldCharType="separate"/>
      </w:r>
      <w:r>
        <w:t>15</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_Toc474230467 \h </w:instrText>
      </w:r>
      <w:r>
        <w:fldChar w:fldCharType="separate"/>
      </w:r>
      <w:r>
        <w:t>15</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_Toc474230468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_Toc474230471 \h </w:instrText>
      </w:r>
      <w:r>
        <w:fldChar w:fldCharType="separate"/>
      </w:r>
      <w:r>
        <w:t>64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_Toc474230472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3" w:name="_Toc378769631"/>
      <w:bookmarkStart w:id="4" w:name="_Toc425172192"/>
      <w:bookmarkStart w:id="5" w:name="_Toc435093079"/>
      <w:bookmarkStart w:id="6" w:name="_Toc4742304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8769632"/>
      <w:bookmarkStart w:id="8" w:name="_Toc47423044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9" w:name="_Toc378769633"/>
      <w:bookmarkStart w:id="10" w:name="_Toc47423044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11" w:name="_Toc378769634"/>
      <w:bookmarkStart w:id="12" w:name="_Toc474230442"/>
      <w:r>
        <w:rPr>
          <w:rStyle w:val="CharSectno"/>
        </w:rPr>
        <w:t>2A</w:t>
      </w:r>
      <w:r>
        <w:t>.</w:t>
      </w:r>
      <w:r>
        <w:tab/>
        <w:t>Terms used</w:t>
      </w:r>
      <w:bookmarkEnd w:id="11"/>
      <w:bookmarkEnd w:id="12"/>
    </w:p>
    <w:p>
      <w:pPr>
        <w:pStyle w:val="Subsection"/>
      </w:pPr>
      <w:r>
        <w:tab/>
      </w:r>
      <w:r>
        <w:tab/>
        <w:t>In these regulations —</w:t>
      </w:r>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in Gazette 26 Nov 2004 p. 5259</w:t>
      </w:r>
      <w:r>
        <w:noBreakHyphen/>
        <w:t>60.]</w:t>
      </w:r>
    </w:p>
    <w:p>
      <w:pPr>
        <w:pStyle w:val="Heading5"/>
        <w:rPr>
          <w:snapToGrid w:val="0"/>
        </w:rPr>
      </w:pPr>
      <w:bookmarkStart w:id="13" w:name="_Toc378769635"/>
      <w:bookmarkStart w:id="14" w:name="_Toc474230443"/>
      <w:r>
        <w:rPr>
          <w:rStyle w:val="CharSectno"/>
        </w:rPr>
        <w:t>3</w:t>
      </w:r>
      <w:r>
        <w:rPr>
          <w:snapToGrid w:val="0"/>
        </w:rPr>
        <w:t>.</w:t>
      </w:r>
      <w:r>
        <w:rPr>
          <w:snapToGrid w:val="0"/>
        </w:rPr>
        <w:tab/>
        <w:t>Forms (Sch. 1)</w:t>
      </w:r>
      <w:bookmarkEnd w:id="13"/>
      <w:bookmarkEnd w:id="14"/>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15" w:name="_Toc378769636"/>
      <w:bookmarkStart w:id="16" w:name="_Toc425172197"/>
      <w:bookmarkStart w:id="17" w:name="_Toc435093084"/>
      <w:bookmarkStart w:id="18" w:name="_Toc474230444"/>
      <w:r>
        <w:rPr>
          <w:rStyle w:val="CharPartNo"/>
        </w:rPr>
        <w:t>Part 2</w:t>
      </w:r>
      <w:r>
        <w:rPr>
          <w:rStyle w:val="CharDivNo"/>
        </w:rPr>
        <w:t> </w:t>
      </w:r>
      <w:r>
        <w:t>—</w:t>
      </w:r>
      <w:r>
        <w:rPr>
          <w:rStyle w:val="CharDivText"/>
        </w:rPr>
        <w:t> </w:t>
      </w:r>
      <w:r>
        <w:rPr>
          <w:rStyle w:val="CharPartText"/>
        </w:rPr>
        <w:t>Firearms and other weapons</w:t>
      </w:r>
      <w:bookmarkEnd w:id="15"/>
      <w:bookmarkEnd w:id="16"/>
      <w:bookmarkEnd w:id="17"/>
      <w:bookmarkEnd w:id="18"/>
    </w:p>
    <w:p>
      <w:pPr>
        <w:pStyle w:val="Footnoteheading"/>
        <w:tabs>
          <w:tab w:val="left" w:pos="851"/>
        </w:tabs>
      </w:pPr>
      <w:r>
        <w:tab/>
        <w:t>[Heading amended in Gazette 26 Nov 2004 p. 5260.]</w:t>
      </w:r>
    </w:p>
    <w:p>
      <w:pPr>
        <w:pStyle w:val="Heading5"/>
        <w:rPr>
          <w:snapToGrid w:val="0"/>
        </w:rPr>
      </w:pPr>
      <w:bookmarkStart w:id="19" w:name="_Toc378769637"/>
      <w:bookmarkStart w:id="20" w:name="_Toc474230445"/>
      <w:r>
        <w:rPr>
          <w:rStyle w:val="CharSectno"/>
        </w:rPr>
        <w:t>4</w:t>
      </w:r>
      <w:r>
        <w:rPr>
          <w:snapToGrid w:val="0"/>
        </w:rPr>
        <w:t>.</w:t>
      </w:r>
      <w:r>
        <w:rPr>
          <w:snapToGrid w:val="0"/>
        </w:rPr>
        <w:tab/>
        <w:t>Giving up possession of firearms</w:t>
      </w:r>
      <w:bookmarkEnd w:id="19"/>
      <w:bookmarkEnd w:id="20"/>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21" w:name="_Toc378769638"/>
      <w:bookmarkStart w:id="22" w:name="_Toc474230446"/>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21"/>
      <w:bookmarkEnd w:id="22"/>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in Gazette 26 Nov 2004 p. 5260.]</w:t>
      </w:r>
    </w:p>
    <w:p>
      <w:pPr>
        <w:pStyle w:val="Heading5"/>
      </w:pPr>
      <w:bookmarkStart w:id="23" w:name="_Toc378769639"/>
      <w:bookmarkStart w:id="24" w:name="_Toc474230447"/>
      <w:r>
        <w:rPr>
          <w:rStyle w:val="CharSectno"/>
        </w:rPr>
        <w:t>5A</w:t>
      </w:r>
      <w:r>
        <w:t>.</w:t>
      </w:r>
      <w:r>
        <w:tab/>
        <w:t>Dealing with firearms seized (Act s. 62B(2)(c))</w:t>
      </w:r>
      <w:bookmarkEnd w:id="23"/>
      <w:bookmarkEnd w:id="24"/>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25" w:name="_Toc378769640"/>
      <w:bookmarkStart w:id="26" w:name="_Toc474230448"/>
      <w:r>
        <w:rPr>
          <w:rStyle w:val="CharSectno"/>
        </w:rPr>
        <w:t>5B</w:t>
      </w:r>
      <w:r>
        <w:t>.</w:t>
      </w:r>
      <w:r>
        <w:tab/>
        <w:t>Dealing with other weapons seized (Act s. 62B(2)(c))</w:t>
      </w:r>
      <w:bookmarkEnd w:id="25"/>
      <w:bookmarkEnd w:id="26"/>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27" w:name="_Toc378769641"/>
      <w:bookmarkStart w:id="28" w:name="_Toc425172202"/>
      <w:bookmarkStart w:id="29" w:name="_Toc435093089"/>
      <w:bookmarkStart w:id="30" w:name="_Toc474230449"/>
      <w:r>
        <w:rPr>
          <w:rStyle w:val="CharPartNo"/>
        </w:rPr>
        <w:t>Part 3</w:t>
      </w:r>
      <w:r>
        <w:rPr>
          <w:rStyle w:val="CharDivNo"/>
        </w:rPr>
        <w:t> </w:t>
      </w:r>
      <w:r>
        <w:t>—</w:t>
      </w:r>
      <w:r>
        <w:rPr>
          <w:rStyle w:val="CharDivText"/>
        </w:rPr>
        <w:t> </w:t>
      </w:r>
      <w:r>
        <w:rPr>
          <w:rStyle w:val="CharPartText"/>
        </w:rPr>
        <w:t>Practice and procedure</w:t>
      </w:r>
      <w:bookmarkEnd w:id="27"/>
      <w:bookmarkEnd w:id="28"/>
      <w:bookmarkEnd w:id="29"/>
      <w:bookmarkEnd w:id="30"/>
    </w:p>
    <w:p>
      <w:pPr>
        <w:pStyle w:val="Heading5"/>
        <w:rPr>
          <w:snapToGrid w:val="0"/>
        </w:rPr>
      </w:pPr>
      <w:bookmarkStart w:id="31" w:name="_Toc378769642"/>
      <w:bookmarkStart w:id="32" w:name="_Toc474230450"/>
      <w:r>
        <w:rPr>
          <w:rStyle w:val="CharSectno"/>
        </w:rPr>
        <w:t>6</w:t>
      </w:r>
      <w:r>
        <w:rPr>
          <w:snapToGrid w:val="0"/>
        </w:rPr>
        <w:t>.</w:t>
      </w:r>
      <w:r>
        <w:rPr>
          <w:snapToGrid w:val="0"/>
        </w:rPr>
        <w:tab/>
        <w:t>Record of telephone application (Act s. 21(4))</w:t>
      </w:r>
      <w:bookmarkEnd w:id="31"/>
      <w:bookmarkEnd w:id="32"/>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33" w:name="_Toc378769643"/>
      <w:bookmarkStart w:id="34" w:name="_Toc474230451"/>
      <w:r>
        <w:rPr>
          <w:rStyle w:val="CharSectno"/>
        </w:rPr>
        <w:t>6A</w:t>
      </w:r>
      <w:r>
        <w:t>.</w:t>
      </w:r>
      <w:r>
        <w:tab/>
        <w:t>Application to correct minor error in restraining orders (Act s. 49A)</w:t>
      </w:r>
      <w:bookmarkEnd w:id="33"/>
      <w:bookmarkEnd w:id="34"/>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35" w:name="_Toc378769644"/>
      <w:bookmarkStart w:id="36" w:name="_Toc474230452"/>
      <w:r>
        <w:rPr>
          <w:rStyle w:val="CharSectno"/>
        </w:rPr>
        <w:t>6B</w:t>
      </w:r>
      <w:r>
        <w:t>.</w:t>
      </w:r>
      <w:r>
        <w:tab/>
        <w:t>Order that child be allowed to give oral evidence (Act s. 53A)</w:t>
      </w:r>
      <w:bookmarkEnd w:id="35"/>
      <w:bookmarkEnd w:id="36"/>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w:t>
      </w:r>
    </w:p>
    <w:p>
      <w:pPr>
        <w:pStyle w:val="Heading5"/>
      </w:pPr>
      <w:bookmarkStart w:id="37" w:name="_Toc378769645"/>
      <w:bookmarkStart w:id="38" w:name="_Toc474230453"/>
      <w:r>
        <w:rPr>
          <w:rStyle w:val="CharSectno"/>
        </w:rPr>
        <w:t>6C</w:t>
      </w:r>
      <w:r>
        <w:t>.</w:t>
      </w:r>
      <w:r>
        <w:tab/>
        <w:t>Attendance at hearings</w:t>
      </w:r>
      <w:bookmarkEnd w:id="37"/>
      <w:bookmarkEnd w:id="38"/>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39" w:name="_Toc378769646"/>
      <w:bookmarkStart w:id="40" w:name="_Toc474230454"/>
      <w:r>
        <w:rPr>
          <w:rStyle w:val="CharSectno"/>
        </w:rPr>
        <w:t>6D</w:t>
      </w:r>
      <w:r>
        <w:t>.</w:t>
      </w:r>
      <w:r>
        <w:tab/>
        <w:t>Certificate to effect that person who is bound by restraining order was present in court when order was made (Act s. 55(3a))</w:t>
      </w:r>
      <w:bookmarkEnd w:id="39"/>
      <w:bookmarkEnd w:id="40"/>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w:t>
      </w:r>
    </w:p>
    <w:p>
      <w:pPr>
        <w:pStyle w:val="Heading5"/>
        <w:rPr>
          <w:snapToGrid w:val="0"/>
        </w:rPr>
      </w:pPr>
      <w:bookmarkStart w:id="41" w:name="_Toc378769647"/>
      <w:bookmarkStart w:id="42" w:name="_Toc474230455"/>
      <w:r>
        <w:rPr>
          <w:rStyle w:val="CharSectno"/>
        </w:rPr>
        <w:t>7</w:t>
      </w:r>
      <w:r>
        <w:rPr>
          <w:snapToGrid w:val="0"/>
        </w:rPr>
        <w:t>.</w:t>
      </w:r>
      <w:r>
        <w:rPr>
          <w:snapToGrid w:val="0"/>
        </w:rPr>
        <w:tab/>
        <w:t>Telephone applications, adjournment of</w:t>
      </w:r>
      <w:bookmarkEnd w:id="41"/>
      <w:bookmarkEnd w:id="42"/>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 xml:space="preserve">otherwise, in the Magistrates Court </w:t>
      </w:r>
      <w:r>
        <w:rPr>
          <w:snapToGrid w:val="0"/>
          <w:vertAlign w:val="superscript"/>
        </w:rPr>
        <w:t>2</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43" w:name="_Toc378769648"/>
      <w:bookmarkStart w:id="44" w:name="_Toc474230456"/>
      <w:r>
        <w:rPr>
          <w:rStyle w:val="CharSectno"/>
        </w:rPr>
        <w:t>8</w:t>
      </w:r>
      <w:r>
        <w:rPr>
          <w:snapToGrid w:val="0"/>
        </w:rPr>
        <w:t>.</w:t>
      </w:r>
      <w:r>
        <w:rPr>
          <w:snapToGrid w:val="0"/>
        </w:rPr>
        <w:tab/>
        <w:t>Procedure when restraining order made during bail hearing (Act s. 63)</w:t>
      </w:r>
      <w:bookmarkEnd w:id="43"/>
      <w:bookmarkEnd w:id="44"/>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make a written record of the proceedings in the form of Form 11;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Heading5"/>
        <w:rPr>
          <w:snapToGrid w:val="0"/>
        </w:rPr>
      </w:pPr>
      <w:bookmarkStart w:id="45" w:name="_Toc378769649"/>
      <w:bookmarkStart w:id="46" w:name="_Toc474230457"/>
      <w:r>
        <w:rPr>
          <w:rStyle w:val="CharSectno"/>
        </w:rPr>
        <w:t>9</w:t>
      </w:r>
      <w:r>
        <w:rPr>
          <w:snapToGrid w:val="0"/>
        </w:rPr>
        <w:t>.</w:t>
      </w:r>
      <w:r>
        <w:rPr>
          <w:snapToGrid w:val="0"/>
        </w:rPr>
        <w:tab/>
        <w:t>Procedure when restraining order made during other proceedings (Act s. 63)</w:t>
      </w:r>
      <w:bookmarkEnd w:id="45"/>
      <w:bookmarkEnd w:id="4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 xml:space="preserve">the </w:t>
      </w:r>
      <w:smartTag w:uri="urn:schemas-microsoft-com:office:smarttags" w:element="Street">
        <w:smartTag w:uri="urn:schemas-microsoft-com:office:smarttags" w:element="address">
          <w:r>
            <w:rPr>
              <w:snapToGrid w:val="0"/>
            </w:rPr>
            <w:t>Magistrates Court</w:t>
          </w:r>
        </w:smartTag>
      </w:smartTag>
      <w:r>
        <w:rPr>
          <w:snapToGrid w:val="0"/>
          <w:vertAlign w:val="superscript"/>
        </w:rPr>
        <w:t> 2</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When a court to which this regulation applies makes a restraining order under section 63 of the Act the court is to make a written record of the proceedings in the form of Form 11 cause the record to be placed on the court records.</w:t>
      </w:r>
    </w:p>
    <w:p>
      <w:pPr>
        <w:pStyle w:val="Heading5"/>
      </w:pPr>
      <w:bookmarkStart w:id="47" w:name="_Toc378769650"/>
      <w:bookmarkStart w:id="48" w:name="_Toc474230458"/>
      <w:r>
        <w:rPr>
          <w:rStyle w:val="CharSectno"/>
        </w:rPr>
        <w:t>9A</w:t>
      </w:r>
      <w:r>
        <w:t>.</w:t>
      </w:r>
      <w:r>
        <w:tab/>
        <w:t>Procedure for applying for oral or substituted service (Act s. 55(2) and 60(1))</w:t>
      </w:r>
      <w:bookmarkEnd w:id="47"/>
      <w:bookmarkEnd w:id="48"/>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49" w:name="_Toc378769651"/>
      <w:bookmarkStart w:id="50" w:name="_Toc474230459"/>
      <w:r>
        <w:rPr>
          <w:rStyle w:val="CharSectno"/>
        </w:rPr>
        <w:t>10</w:t>
      </w:r>
      <w:r>
        <w:rPr>
          <w:snapToGrid w:val="0"/>
        </w:rPr>
        <w:t>.</w:t>
      </w:r>
      <w:r>
        <w:rPr>
          <w:snapToGrid w:val="0"/>
        </w:rPr>
        <w:tab/>
        <w:t>Service of documents</w:t>
      </w:r>
      <w:bookmarkEnd w:id="49"/>
      <w:bookmarkEnd w:id="50"/>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w:t>
      </w:r>
    </w:p>
    <w:p>
      <w:pPr>
        <w:pStyle w:val="Heading5"/>
        <w:rPr>
          <w:snapToGrid w:val="0"/>
        </w:rPr>
      </w:pPr>
      <w:bookmarkStart w:id="51" w:name="_Toc378769652"/>
      <w:bookmarkStart w:id="52" w:name="_Toc474230460"/>
      <w:r>
        <w:rPr>
          <w:rStyle w:val="CharSectno"/>
        </w:rPr>
        <w:t>10A</w:t>
      </w:r>
      <w:r>
        <w:rPr>
          <w:snapToGrid w:val="0"/>
        </w:rPr>
        <w:t>.</w:t>
      </w:r>
      <w:r>
        <w:rPr>
          <w:snapToGrid w:val="0"/>
        </w:rPr>
        <w:tab/>
        <w:t>Use of closed circuit television or screening arrangements</w:t>
      </w:r>
      <w:bookmarkEnd w:id="51"/>
      <w:bookmarkEnd w:id="52"/>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3</w:t>
      </w:r>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Whenever a matter relating to a violence restraining order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in Gazette 27 Mar 1998 p. 1714.]</w:t>
      </w:r>
    </w:p>
    <w:p>
      <w:pPr>
        <w:pStyle w:val="Heading2"/>
      </w:pPr>
      <w:bookmarkStart w:id="53" w:name="_Toc378769653"/>
      <w:bookmarkStart w:id="54" w:name="_Toc425172214"/>
      <w:bookmarkStart w:id="55" w:name="_Toc435093101"/>
      <w:bookmarkStart w:id="56" w:name="_Toc474230461"/>
      <w:r>
        <w:rPr>
          <w:rStyle w:val="CharPartNo"/>
        </w:rPr>
        <w:t>Part 4</w:t>
      </w:r>
      <w:r>
        <w:rPr>
          <w:rStyle w:val="CharDivNo"/>
        </w:rPr>
        <w:t> </w:t>
      </w:r>
      <w:r>
        <w:t>—</w:t>
      </w:r>
      <w:r>
        <w:rPr>
          <w:rStyle w:val="CharDivText"/>
        </w:rPr>
        <w:t> </w:t>
      </w:r>
      <w:r>
        <w:rPr>
          <w:rStyle w:val="CharPartText"/>
        </w:rPr>
        <w:t>Interstate restraining orders</w:t>
      </w:r>
      <w:bookmarkEnd w:id="53"/>
      <w:bookmarkEnd w:id="54"/>
      <w:bookmarkEnd w:id="55"/>
      <w:bookmarkEnd w:id="56"/>
    </w:p>
    <w:p>
      <w:pPr>
        <w:pStyle w:val="Ednotesection"/>
      </w:pPr>
      <w:r>
        <w:t>[</w:t>
      </w:r>
      <w:r>
        <w:rPr>
          <w:b/>
        </w:rPr>
        <w:t>11.</w:t>
      </w:r>
      <w:r>
        <w:tab/>
        <w:t>Deleted in Gazette 26 Nov 2004 p. 5264.]</w:t>
      </w:r>
    </w:p>
    <w:p>
      <w:pPr>
        <w:pStyle w:val="Heading5"/>
        <w:rPr>
          <w:snapToGrid w:val="0"/>
        </w:rPr>
      </w:pPr>
      <w:bookmarkStart w:id="57" w:name="_Toc378769654"/>
      <w:bookmarkStart w:id="58" w:name="_Toc474230462"/>
      <w:r>
        <w:rPr>
          <w:rStyle w:val="CharSectno"/>
        </w:rPr>
        <w:t>12</w:t>
      </w:r>
      <w:r>
        <w:rPr>
          <w:snapToGrid w:val="0"/>
        </w:rPr>
        <w:t>.</w:t>
      </w:r>
      <w:r>
        <w:rPr>
          <w:snapToGrid w:val="0"/>
        </w:rPr>
        <w:tab/>
        <w:t>Application for registration of interstate order</w:t>
      </w:r>
      <w:bookmarkEnd w:id="57"/>
      <w:bookmarkEnd w:id="58"/>
    </w:p>
    <w:p>
      <w:pPr>
        <w:pStyle w:val="Subsection"/>
        <w:rPr>
          <w:snapToGrid w:val="0"/>
        </w:rPr>
      </w:pPr>
      <w:r>
        <w:rPr>
          <w:snapToGrid w:val="0"/>
        </w:rPr>
        <w:tab/>
      </w:r>
      <w:r>
        <w:rPr>
          <w:snapToGrid w:val="0"/>
        </w:rPr>
        <w:tab/>
        <w:t>An application for registration of an interstate order is to be made in the form of the Form 12 and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59" w:name="_Toc378769655"/>
      <w:bookmarkStart w:id="60" w:name="_Toc425172216"/>
      <w:bookmarkStart w:id="61" w:name="_Toc435093103"/>
      <w:bookmarkStart w:id="62" w:name="_Toc474230463"/>
      <w:r>
        <w:rPr>
          <w:rStyle w:val="CharPartNo"/>
        </w:rPr>
        <w:t>Part 5</w:t>
      </w:r>
      <w:r>
        <w:rPr>
          <w:b w:val="0"/>
        </w:rPr>
        <w:t> </w:t>
      </w:r>
      <w:r>
        <w:t>—</w:t>
      </w:r>
      <w:r>
        <w:rPr>
          <w:b w:val="0"/>
        </w:rPr>
        <w:t> </w:t>
      </w:r>
      <w:r>
        <w:rPr>
          <w:rStyle w:val="CharPartText"/>
        </w:rPr>
        <w:t>General</w:t>
      </w:r>
      <w:bookmarkEnd w:id="59"/>
      <w:bookmarkEnd w:id="60"/>
      <w:bookmarkEnd w:id="61"/>
      <w:bookmarkEnd w:id="62"/>
    </w:p>
    <w:p>
      <w:pPr>
        <w:pStyle w:val="Footnoteheading"/>
        <w:tabs>
          <w:tab w:val="left" w:pos="851"/>
        </w:tabs>
      </w:pPr>
      <w:r>
        <w:tab/>
        <w:t>[Heading inserted in Gazette 26 Nov 2004 p. 5264.]</w:t>
      </w:r>
    </w:p>
    <w:p>
      <w:pPr>
        <w:pStyle w:val="Heading5"/>
      </w:pPr>
      <w:bookmarkStart w:id="63" w:name="_Toc378769656"/>
      <w:bookmarkStart w:id="64" w:name="_Toc474230464"/>
      <w:r>
        <w:rPr>
          <w:rStyle w:val="CharSectno"/>
        </w:rPr>
        <w:t>13</w:t>
      </w:r>
      <w:r>
        <w:t>.</w:t>
      </w:r>
      <w:r>
        <w:tab/>
        <w:t>Property that may be recovered when restraining order made (Act s. 13(5))</w:t>
      </w:r>
      <w:bookmarkEnd w:id="63"/>
      <w:bookmarkEnd w:id="64"/>
    </w:p>
    <w:p>
      <w:pPr>
        <w:pStyle w:val="Subsection"/>
      </w:pPr>
      <w:r>
        <w:tab/>
      </w:r>
      <w:r>
        <w:tab/>
        <w:t>For the purposes of section 13(5) of the Act, property that may be recovered by a person from a place specified in a violence restraining order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65" w:name="_Toc378769657"/>
      <w:bookmarkStart w:id="66" w:name="_Toc474230465"/>
      <w:r>
        <w:rPr>
          <w:rStyle w:val="CharSectno"/>
        </w:rPr>
        <w:t>14</w:t>
      </w:r>
      <w:r>
        <w:t>.</w:t>
      </w:r>
      <w:r>
        <w:tab/>
        <w:t>Procedures for recovering property under terms of violence restraining order (Act s. 13(5)(b))</w:t>
      </w:r>
      <w:bookmarkEnd w:id="65"/>
      <w:bookmarkEnd w:id="66"/>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67" w:name="_Toc472950885"/>
      <w:bookmarkStart w:id="68" w:name="_Toc472950905"/>
      <w:bookmarkStart w:id="69" w:name="_Toc472952429"/>
      <w:bookmarkStart w:id="70" w:name="_Toc474230466"/>
      <w:bookmarkStart w:id="71" w:name="_Toc378769658"/>
      <w:r>
        <w:rPr>
          <w:rStyle w:val="CharSectno"/>
        </w:rPr>
        <w:t>14A</w:t>
      </w:r>
      <w:r>
        <w:t>.</w:t>
      </w:r>
      <w:r>
        <w:tab/>
        <w:t>Prescribed persons for disclosure of information (s. 70(1A))</w:t>
      </w:r>
      <w:bookmarkEnd w:id="67"/>
      <w:bookmarkEnd w:id="68"/>
      <w:bookmarkEnd w:id="69"/>
      <w:bookmarkEnd w:id="70"/>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in Gazette 7 Feb 2017 p. 1166</w:t>
      </w:r>
      <w:r>
        <w:noBreakHyphen/>
        <w:t>7.]</w:t>
      </w:r>
    </w:p>
    <w:p>
      <w:pPr>
        <w:pStyle w:val="Heading5"/>
      </w:pPr>
      <w:bookmarkStart w:id="72" w:name="_Toc474230467"/>
      <w:r>
        <w:rPr>
          <w:rStyle w:val="CharSectno"/>
        </w:rPr>
        <w:t>15</w:t>
      </w:r>
      <w:r>
        <w:t>.</w:t>
      </w:r>
      <w:r>
        <w:tab/>
        <w:t>Exchange of information (Act s. 70A)</w:t>
      </w:r>
      <w:bookmarkEnd w:id="71"/>
      <w:bookmarkEnd w:id="72"/>
    </w:p>
    <w:p>
      <w:pPr>
        <w:pStyle w:val="Subsection"/>
      </w:pPr>
      <w:r>
        <w:tab/>
      </w:r>
      <w:r>
        <w:tab/>
        <w:t>For the purposes of section 70A of the Act, the following information about a person protected by a violence restraining order,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the police station or office where information is held —</w:t>
      </w:r>
    </w:p>
    <w:p>
      <w:pPr>
        <w:pStyle w:val="Indenti"/>
      </w:pPr>
      <w:r>
        <w:tab/>
        <w:t>(i)</w:t>
      </w:r>
      <w:r>
        <w:tab/>
        <w:t>about the investigation of any offence relevant to the granting of the violence restraining order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pStyle w:val="Heading5"/>
      </w:pPr>
      <w:bookmarkStart w:id="73" w:name="_Toc378769659"/>
      <w:bookmarkStart w:id="74" w:name="_Toc474230468"/>
      <w:r>
        <w:rPr>
          <w:rStyle w:val="CharSectno"/>
        </w:rPr>
        <w:t>16</w:t>
      </w:r>
      <w:r>
        <w:t>.</w:t>
      </w:r>
      <w:r>
        <w:tab/>
        <w:t>Prescribed countries (Act s. 79A)</w:t>
      </w:r>
      <w:bookmarkEnd w:id="73"/>
      <w:bookmarkEnd w:id="74"/>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in Gazette 12 Jan 2010 p. 56.]</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5" w:name="_Toc378769660"/>
      <w:bookmarkStart w:id="76" w:name="_Toc425172221"/>
      <w:bookmarkStart w:id="77" w:name="_Toc435093108"/>
      <w:bookmarkStart w:id="78" w:name="_Toc474230469"/>
      <w:r>
        <w:rPr>
          <w:rStyle w:val="CharSchNo"/>
        </w:rPr>
        <w:t>Schedule 1 </w:t>
      </w:r>
      <w:r>
        <w:t xml:space="preserve">— </w:t>
      </w:r>
      <w:r>
        <w:rPr>
          <w:rStyle w:val="CharSchText"/>
        </w:rPr>
        <w:t>Forms</w:t>
      </w:r>
      <w:bookmarkEnd w:id="75"/>
      <w:bookmarkEnd w:id="76"/>
      <w:bookmarkEnd w:id="77"/>
      <w:bookmarkEnd w:id="78"/>
    </w:p>
    <w:p>
      <w:pPr>
        <w:pStyle w:val="yShoulderClause"/>
        <w:spacing w:before="0"/>
      </w:pPr>
      <w:r>
        <w:t>[r. 3]</w:t>
      </w:r>
    </w:p>
    <w:p>
      <w:pPr>
        <w:pStyle w:val="yFootnoteheading"/>
      </w:pPr>
      <w:r>
        <w:tab/>
        <w:t>[Heading inserted in Gazette 26 Nov 2004 p. 5267.]</w:t>
      </w:r>
    </w:p>
    <w:p>
      <w:pPr>
        <w:pStyle w:val="yMiscellaneousHeading"/>
        <w:spacing w:before="120" w:after="120"/>
      </w:pPr>
      <w:r>
        <w:rPr>
          <w:rStyle w:val="CharSClsNo"/>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2"/>
                <w:szCs w:val="12"/>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keepNext/>
              <w:spacing w:before="0"/>
              <w:jc w:val="center"/>
              <w:rPr>
                <w:sz w:val="15"/>
              </w:rPr>
            </w:pPr>
            <w:r>
              <w:rPr>
                <w:sz w:val="15"/>
              </w:rPr>
              <w:t>9</w:t>
            </w:r>
          </w:p>
        </w:tc>
        <w:tc>
          <w:tcPr>
            <w:tcW w:w="4961" w:type="dxa"/>
            <w:gridSpan w:val="2"/>
            <w:tcBorders>
              <w:bottom w:val="single" w:sz="4" w:space="0" w:color="auto"/>
            </w:tcBorders>
          </w:tcPr>
          <w:p>
            <w:pPr>
              <w:pStyle w:val="yTable"/>
              <w:keepNext/>
              <w:tabs>
                <w:tab w:val="left" w:pos="601"/>
              </w:tabs>
              <w:spacing w:before="0"/>
              <w:rPr>
                <w:sz w:val="15"/>
              </w:rPr>
            </w:pPr>
            <w:r>
              <w:rPr>
                <w:sz w:val="15"/>
              </w:rPr>
              <w:t>Part A — Summons to vary or cancel restraining order</w:t>
            </w:r>
          </w:p>
          <w:p>
            <w:pPr>
              <w:pStyle w:val="yTable"/>
              <w:keepNext/>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14A</w:t>
            </w:r>
          </w:p>
        </w:tc>
        <w:tc>
          <w:tcPr>
            <w:tcW w:w="4961" w:type="dxa"/>
            <w:gridSpan w:val="2"/>
          </w:tcPr>
          <w:p>
            <w:pPr>
              <w:pStyle w:val="yTable"/>
              <w:tabs>
                <w:tab w:val="left" w:pos="601"/>
              </w:tabs>
              <w:spacing w:before="0"/>
              <w:rPr>
                <w:sz w:val="15"/>
              </w:rPr>
            </w:pPr>
            <w:r>
              <w:rPr>
                <w:sz w:val="15"/>
              </w:rPr>
              <w:t>Application to have final order under section 32(2) of the Act set aside</w:t>
            </w:r>
          </w:p>
        </w:tc>
        <w:tc>
          <w:tcPr>
            <w:tcW w:w="1418" w:type="dxa"/>
          </w:tcPr>
          <w:p>
            <w:pPr>
              <w:pStyle w:val="yTable"/>
              <w:spacing w:before="0"/>
              <w:rPr>
                <w:sz w:val="15"/>
              </w:rPr>
            </w:pPr>
            <w:r>
              <w:rPr>
                <w:sz w:val="15"/>
              </w:rPr>
              <w:t>Section 32(5)</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 amended in Gazette 4 May 2012 p. 1848.]</w:t>
      </w:r>
    </w:p>
    <w:p>
      <w:pPr>
        <w:pStyle w:val="yTable"/>
        <w:pageBreakBefore/>
        <w:spacing w:before="0" w:after="40"/>
        <w:jc w:val="center"/>
        <w:rPr>
          <w:sz w:val="20"/>
        </w:rPr>
      </w:pPr>
      <w:r>
        <w:rPr>
          <w:rStyle w:val="CharSClsNo"/>
          <w:sz w:val="20"/>
        </w:rPr>
        <w:t>Form 1</w:t>
      </w:r>
      <w:r>
        <w:rPr>
          <w:sz w:val="20"/>
        </w:rPr>
        <w:t>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Why do you need a violence restraining order?  To prevent the respondent from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protected will have an act of abuse committed against him or her;</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8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rPr>
                <w:sz w:val="14"/>
                <w:szCs w:val="14"/>
              </w:rPr>
              <w:t xml:space="preserve"> </w:t>
            </w:r>
            <w:r>
              <w:rPr>
                <w:sz w:val="14"/>
              </w:rPr>
              <w:t>where this application is made is to provide a copy of the affidavit to the person who made the request.</w:t>
            </w:r>
          </w:p>
        </w:tc>
      </w:tr>
    </w:tbl>
    <w:p>
      <w:pPr>
        <w:pStyle w:val="yFootnotesection"/>
        <w:tabs>
          <w:tab w:val="clear" w:pos="893"/>
        </w:tabs>
        <w:spacing w:before="60"/>
        <w:ind w:left="720" w:hanging="720"/>
      </w:pPr>
      <w:r>
        <w:tab/>
        <w:t>[Form 1 inserted in Gazette 26 Nov 2004 p. 5269; amended in Gazette 31 Jul 2007 p. 3801 and 3802.]</w:t>
      </w:r>
    </w:p>
    <w:p>
      <w:pPr>
        <w:pStyle w:val="yTHeadingNAm"/>
        <w:rPr>
          <w:b w:val="0"/>
          <w:sz w:val="20"/>
        </w:rPr>
      </w:pPr>
      <w:r>
        <w:rPr>
          <w:rStyle w:val="CharSClsNo"/>
          <w:b w:val="0"/>
          <w:bCs w:val="0"/>
          <w:sz w:val="20"/>
        </w:rPr>
        <w:t>Form 2</w:t>
      </w:r>
      <w:r>
        <w:rPr>
          <w:b w:val="0"/>
          <w:sz w:val="20"/>
        </w:rPr>
        <w:t> — Violence restraining order</w:t>
      </w:r>
    </w:p>
    <w:p>
      <w:pPr>
        <w:pStyle w:val="yTHeadingNAm"/>
        <w:spacing w:before="0"/>
        <w:rPr>
          <w:b w:val="0"/>
          <w:sz w:val="20"/>
        </w:rPr>
      </w:pPr>
      <w:r>
        <w:rPr>
          <w:b w:val="0"/>
          <w:sz w:val="20"/>
        </w:rPr>
        <w:t>Part A — Violence restraining order</w:t>
      </w:r>
    </w:p>
    <w:p>
      <w:pPr>
        <w:pStyle w:val="yMiscellaneousBody"/>
        <w:spacing w:before="0"/>
        <w:jc w:val="right"/>
        <w:rPr>
          <w:sz w:val="12"/>
          <w:szCs w:val="12"/>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2"/>
        <w:gridCol w:w="561"/>
        <w:gridCol w:w="564"/>
        <w:gridCol w:w="1397"/>
        <w:gridCol w:w="14"/>
        <w:gridCol w:w="266"/>
        <w:gridCol w:w="1121"/>
        <w:gridCol w:w="201"/>
      </w:tblGrid>
      <w:tr>
        <w:trPr>
          <w:cantSplit/>
          <w:trHeight w:val="226"/>
        </w:trPr>
        <w:tc>
          <w:tcPr>
            <w:tcW w:w="2944"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s. 29, 32, 43, 49 and 63</w:t>
            </w:r>
          </w:p>
          <w:p>
            <w:pPr>
              <w:pStyle w:val="yTableNAm"/>
              <w:spacing w:before="0"/>
              <w:jc w:val="center"/>
              <w:rPr>
                <w:b/>
              </w:rPr>
            </w:pPr>
            <w:r>
              <w:rPr>
                <w:b/>
              </w:rPr>
              <w:t>Violence</w:t>
            </w:r>
          </w:p>
          <w:p>
            <w:pPr>
              <w:pStyle w:val="yTableNAm"/>
              <w:spacing w:before="0"/>
              <w:jc w:val="center"/>
              <w:rPr>
                <w:b/>
              </w:rPr>
            </w:pPr>
            <w:r>
              <w:rPr>
                <w:b/>
              </w:rPr>
              <w:t>Restraining Order</w:t>
            </w:r>
          </w:p>
        </w:tc>
        <w:tc>
          <w:tcPr>
            <w:tcW w:w="561" w:type="dxa"/>
            <w:vMerge w:val="restart"/>
            <w:tcBorders>
              <w:top w:val="nil"/>
              <w:left w:val="nil"/>
            </w:tcBorders>
          </w:tcPr>
          <w:p>
            <w:pPr>
              <w:pStyle w:val="yTableNAm"/>
            </w:pPr>
          </w:p>
        </w:tc>
        <w:tc>
          <w:tcPr>
            <w:tcW w:w="3563" w:type="dxa"/>
            <w:gridSpan w:val="6"/>
          </w:tcPr>
          <w:p>
            <w:pPr>
              <w:pStyle w:val="yTableNAm"/>
              <w:spacing w:before="0"/>
              <w:rPr>
                <w:sz w:val="14"/>
              </w:rPr>
            </w:pPr>
            <w:r>
              <w:rPr>
                <w:sz w:val="14"/>
              </w:rPr>
              <w:t>Number:</w:t>
            </w:r>
          </w:p>
        </w:tc>
      </w:tr>
      <w:tr>
        <w:trPr>
          <w:cantSplit/>
          <w:trHeight w:val="214"/>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tcBorders>
          </w:tcPr>
          <w:p>
            <w:pPr>
              <w:pStyle w:val="yTableNAm"/>
            </w:pPr>
          </w:p>
        </w:tc>
        <w:tc>
          <w:tcPr>
            <w:tcW w:w="3563" w:type="dxa"/>
            <w:gridSpan w:val="6"/>
            <w:tcBorders>
              <w:bottom w:val="nil"/>
            </w:tcBorders>
          </w:tcPr>
          <w:p>
            <w:pPr>
              <w:pStyle w:val="yTableNAm"/>
              <w:spacing w:before="0"/>
              <w:rPr>
                <w:sz w:val="14"/>
              </w:rPr>
            </w:pPr>
            <w:r>
              <w:rPr>
                <w:sz w:val="14"/>
              </w:rPr>
              <w:t>Jurisdiction:</w:t>
            </w:r>
          </w:p>
        </w:tc>
      </w:tr>
      <w:tr>
        <w:trPr>
          <w:cantSplit/>
          <w:trHeight w:val="203"/>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bottom w:val="nil"/>
            </w:tcBorders>
          </w:tcPr>
          <w:p>
            <w:pPr>
              <w:pStyle w:val="yTableNAm"/>
            </w:pPr>
          </w:p>
        </w:tc>
        <w:tc>
          <w:tcPr>
            <w:tcW w:w="3563" w:type="dxa"/>
            <w:gridSpan w:val="6"/>
            <w:tcBorders>
              <w:bottom w:val="single" w:sz="4" w:space="0" w:color="auto"/>
            </w:tcBorders>
          </w:tcPr>
          <w:p>
            <w:pPr>
              <w:pStyle w:val="yTableNAm"/>
              <w:spacing w:before="0"/>
              <w:rPr>
                <w:sz w:val="14"/>
              </w:rPr>
            </w:pPr>
            <w:r>
              <w:rPr>
                <w:sz w:val="14"/>
              </w:rPr>
              <w:t>Location:</w:t>
            </w:r>
          </w:p>
        </w:tc>
      </w:tr>
      <w:tr>
        <w:tblPrEx>
          <w:tblCellMar>
            <w:left w:w="108" w:type="dxa"/>
            <w:right w:w="108" w:type="dxa"/>
          </w:tblCellMar>
        </w:tblPrEx>
        <w:trPr>
          <w:gridAfter w:val="1"/>
          <w:wAfter w:w="201" w:type="dxa"/>
        </w:trPr>
        <w:tc>
          <w:tcPr>
            <w:tcW w:w="6867" w:type="dxa"/>
            <w:gridSpan w:val="9"/>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Person who is bound by this order</w:t>
            </w:r>
          </w:p>
        </w:tc>
        <w:tc>
          <w:tcPr>
            <w:tcW w:w="4496" w:type="dxa"/>
            <w:gridSpan w:val="6"/>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8"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6" w:type="dxa"/>
            <w:gridSpan w:val="6"/>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8"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9"/>
            <w:tcBorders>
              <w:bottom w:val="single" w:sz="4" w:space="0" w:color="auto"/>
              <w:right w:val="single" w:sz="4" w:space="0" w:color="000000"/>
            </w:tcBorders>
          </w:tcPr>
          <w:p>
            <w:pPr>
              <w:pStyle w:val="yTableNAm"/>
              <w:spacing w:before="0"/>
              <w:rPr>
                <w:sz w:val="14"/>
              </w:rPr>
            </w:pPr>
            <w:r>
              <w:rPr>
                <w:sz w:val="14"/>
              </w:rPr>
              <w:t>Home</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9"/>
            <w:tcBorders>
              <w:bottom w:val="single" w:sz="4" w:space="0" w:color="auto"/>
              <w:right w:val="single" w:sz="4" w:space="0" w:color="000000"/>
            </w:tcBorders>
          </w:tcPr>
          <w:p>
            <w:pPr>
              <w:pStyle w:val="yTableNAm"/>
              <w:spacing w:before="0"/>
              <w:rPr>
                <w:sz w:val="14"/>
              </w:rPr>
            </w:pPr>
            <w:r>
              <w:rPr>
                <w:sz w:val="14"/>
              </w:rPr>
              <w:t>Work</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9"/>
            <w:tcBorders>
              <w:bottom w:val="single" w:sz="4" w:space="0" w:color="000000"/>
              <w:right w:val="single" w:sz="4" w:space="0" w:color="000000"/>
            </w:tcBorders>
          </w:tcPr>
          <w:p>
            <w:pPr>
              <w:pStyle w:val="yTableNAm"/>
              <w:tabs>
                <w:tab w:val="clear" w:pos="567"/>
                <w:tab w:val="left" w:pos="1106"/>
                <w:tab w:val="left" w:pos="2948"/>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10"/>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Person protected</w:t>
            </w:r>
          </w:p>
        </w:tc>
        <w:tc>
          <w:tcPr>
            <w:tcW w:w="4482"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602" w:type="dxa"/>
            <w:gridSpan w:val="4"/>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482"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602" w:type="dxa"/>
            <w:gridSpan w:val="4"/>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9"/>
            <w:tcBorders>
              <w:top w:val="single" w:sz="4" w:space="0" w:color="auto"/>
              <w:left w:val="nil"/>
              <w:bottom w:val="nil"/>
              <w:right w:val="nil"/>
            </w:tcBorders>
          </w:tcPr>
          <w:p>
            <w:pPr>
              <w:pStyle w:val="yTableNAm"/>
              <w:spacing w:before="0"/>
              <w:rPr>
                <w:sz w:val="14"/>
              </w:rPr>
            </w:pPr>
          </w:p>
        </w:tc>
      </w:tr>
      <w:tr>
        <w:trPr>
          <w:cantSplit/>
          <w:trHeight w:hRule="exact" w:val="240"/>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Type of order</w:t>
            </w:r>
          </w:p>
        </w:tc>
        <w:tc>
          <w:tcPr>
            <w:tcW w:w="6084" w:type="dxa"/>
            <w:gridSpan w:val="9"/>
            <w:tcBorders>
              <w:top w:val="single" w:sz="4" w:space="0" w:color="auto"/>
              <w:left w:val="nil"/>
              <w:bottom w:val="single" w:sz="4" w:space="0" w:color="auto"/>
              <w:right w:val="single" w:sz="4" w:space="0" w:color="000000"/>
            </w:tcBorders>
          </w:tcPr>
          <w:p>
            <w:pPr>
              <w:pStyle w:val="yTableNAm"/>
              <w:tabs>
                <w:tab w:val="clear" w:pos="567"/>
                <w:tab w:val="left" w:pos="397"/>
                <w:tab w:val="left" w:pos="964"/>
                <w:tab w:val="left" w:pos="1673"/>
                <w:tab w:val="left" w:pos="2665"/>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9"/>
            <w:tcBorders>
              <w:top w:val="nil"/>
              <w:left w:val="nil"/>
              <w:bottom w:val="nil"/>
              <w:right w:val="nil"/>
            </w:tcBorders>
          </w:tcPr>
          <w:p>
            <w:pPr>
              <w:pStyle w:val="yTableNAm"/>
              <w:spacing w:before="0"/>
              <w:rPr>
                <w:sz w:val="14"/>
              </w:rPr>
            </w:pPr>
          </w:p>
        </w:tc>
      </w:tr>
      <w:tr>
        <w:trPr>
          <w:cantSplit/>
          <w:trHeight w:val="3361"/>
        </w:trPr>
        <w:tc>
          <w:tcPr>
            <w:tcW w:w="984" w:type="dxa"/>
            <w:tcBorders>
              <w:top w:val="single" w:sz="4" w:space="0" w:color="auto"/>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this</w:t>
            </w:r>
          </w:p>
          <w:p>
            <w:pPr>
              <w:pStyle w:val="yTableNAm"/>
              <w:spacing w:before="0"/>
              <w:rPr>
                <w:sz w:val="14"/>
              </w:rPr>
            </w:pPr>
            <w:r>
              <w:rPr>
                <w:sz w:val="14"/>
              </w:rPr>
              <w:t>order</w:t>
            </w:r>
          </w:p>
        </w:tc>
        <w:tc>
          <w:tcPr>
            <w:tcW w:w="6084" w:type="dxa"/>
            <w:gridSpan w:val="9"/>
            <w:tcBorders>
              <w:top w:val="single" w:sz="4" w:space="0" w:color="auto"/>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10"/>
            <w:tcBorders>
              <w:top w:val="single" w:sz="4" w:space="0" w:color="000000"/>
              <w:left w:val="nil"/>
              <w:bottom w:val="nil"/>
              <w:right w:val="nil"/>
            </w:tcBorders>
          </w:tcPr>
          <w:p>
            <w:pPr>
              <w:pStyle w:val="yTableNAm"/>
              <w:spacing w:before="0"/>
              <w:rPr>
                <w:sz w:val="14"/>
              </w:rPr>
            </w:pPr>
          </w:p>
        </w:tc>
      </w:tr>
      <w:tr>
        <w:trPr>
          <w:cantSplit/>
          <w:trHeight w:val="2058"/>
        </w:trPr>
        <w:tc>
          <w:tcPr>
            <w:tcW w:w="984" w:type="dxa"/>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Information about unlawful behaviour and activities</w:t>
            </w:r>
          </w:p>
        </w:tc>
        <w:tc>
          <w:tcPr>
            <w:tcW w:w="6084" w:type="dxa"/>
            <w:gridSpan w:val="9"/>
            <w:tcBorders>
              <w:top w:val="single" w:sz="4" w:space="0" w:color="000000"/>
              <w:right w:val="single" w:sz="4" w:space="0" w:color="000000"/>
            </w:tcBorders>
          </w:tcPr>
          <w:p>
            <w:pPr>
              <w:pStyle w:val="yTableNAm"/>
              <w:spacing w:before="0"/>
              <w:rPr>
                <w:sz w:val="14"/>
              </w:rPr>
            </w:pPr>
            <w:r>
              <w:rPr>
                <w:sz w:val="14"/>
              </w:rPr>
              <w:t>In addition to the terms of this order, the court informs you that the following behaviour and activities are unlawful:</w:t>
            </w:r>
          </w:p>
        </w:tc>
      </w:tr>
      <w:tr>
        <w:trPr>
          <w:cantSplit/>
          <w:trHeight w:hRule="exact" w:val="80"/>
        </w:trPr>
        <w:tc>
          <w:tcPr>
            <w:tcW w:w="7068" w:type="dxa"/>
            <w:gridSpan w:val="10"/>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7" w:type="dxa"/>
            <w:gridSpan w:val="3"/>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9" w:type="dxa"/>
            <w:gridSpan w:val="5"/>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hRule="exact" w:val="80"/>
        </w:trPr>
        <w:tc>
          <w:tcPr>
            <w:tcW w:w="7068" w:type="dxa"/>
            <w:gridSpan w:val="10"/>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80"/>
        </w:trPr>
        <w:tc>
          <w:tcPr>
            <w:tcW w:w="992" w:type="dxa"/>
            <w:gridSpan w:val="2"/>
            <w:tcBorders>
              <w:top w:val="single" w:sz="4" w:space="0" w:color="auto"/>
              <w:left w:val="single" w:sz="4" w:space="0" w:color="000000"/>
              <w:bottom w:val="single" w:sz="4" w:space="0" w:color="000000"/>
              <w:right w:val="nil"/>
            </w:tcBorders>
            <w:shd w:val="pct10" w:color="auto" w:fill="auto"/>
          </w:tcPr>
          <w:p>
            <w:pPr>
              <w:pStyle w:val="yTableNAm"/>
              <w:spacing w:before="0"/>
              <w:rPr>
                <w:sz w:val="14"/>
                <w:vertAlign w:val="superscript"/>
              </w:rPr>
            </w:pPr>
            <w:r>
              <w:rPr>
                <w:sz w:val="14"/>
                <w:vertAlign w:val="superscript"/>
              </w:rPr>
              <w:t xml:space="preserve"> </w:t>
            </w:r>
            <w:r>
              <w:rPr>
                <w:sz w:val="14"/>
              </w:rPr>
              <w:t>Registrar</w:t>
            </w:r>
          </w:p>
        </w:tc>
        <w:tc>
          <w:tcPr>
            <w:tcW w:w="4754" w:type="dxa"/>
            <w:gridSpan w:val="6"/>
            <w:tcBorders>
              <w:top w:val="single" w:sz="4" w:space="0" w:color="auto"/>
              <w:left w:val="single" w:sz="4" w:space="0" w:color="000000"/>
              <w:bottom w:val="single" w:sz="4" w:space="0" w:color="000000"/>
              <w:right w:val="nil"/>
            </w:tcBorders>
          </w:tcPr>
          <w:p>
            <w:pPr>
              <w:pStyle w:val="yTableNAm"/>
              <w:spacing w:before="0"/>
              <w:rPr>
                <w:sz w:val="14"/>
              </w:rPr>
            </w:pPr>
          </w:p>
        </w:tc>
        <w:tc>
          <w:tcPr>
            <w:tcW w:w="1322" w:type="dxa"/>
            <w:gridSpan w:val="2"/>
            <w:tcBorders>
              <w:top w:val="single" w:sz="4" w:space="0" w:color="auto"/>
              <w:left w:val="single" w:sz="4" w:space="0" w:color="000000"/>
              <w:bottom w:val="single" w:sz="4" w:space="0" w:color="000000"/>
              <w:right w:val="single" w:sz="4" w:space="0" w:color="auto"/>
            </w:tcBorders>
          </w:tcPr>
          <w:p>
            <w:pPr>
              <w:pStyle w:val="yTableNAm"/>
              <w:spacing w:before="0"/>
              <w:rPr>
                <w:sz w:val="14"/>
              </w:rPr>
            </w:pPr>
            <w:r>
              <w:rPr>
                <w:sz w:val="14"/>
              </w:rPr>
              <w:t>Date:</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B — Information to be on the copy of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BOUND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rPr>
                <w:sz w:val="14"/>
              </w:rPr>
            </w:pPr>
            <w:r>
              <w:rPr>
                <w:sz w:val="14"/>
              </w:rPr>
              <w:t>Counselling and support services may be of assistance to you.</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nil"/>
            </w:tcBorders>
          </w:tcPr>
          <w:p>
            <w:pPr>
              <w:pStyle w:val="yTableNAm"/>
              <w:spacing w:before="0"/>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4"/>
              </w:rPr>
            </w:pPr>
            <w:r>
              <w:rPr>
                <w:sz w:val="14"/>
              </w:rPr>
              <w:t>You have an opportunity to object to the order before it becomes a final order.</w:t>
            </w:r>
          </w:p>
          <w:p>
            <w:pPr>
              <w:pStyle w:val="yTableNAm"/>
              <w:spacing w:before="0"/>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p>
          <w:p>
            <w:pPr>
              <w:pStyle w:val="yTableNAm"/>
              <w:tabs>
                <w:tab w:val="clear" w:pos="567"/>
                <w:tab w:val="left" w:pos="459"/>
              </w:tabs>
              <w:spacing w:before="0"/>
              <w:ind w:left="480" w:hanging="318"/>
              <w:rPr>
                <w:sz w:val="14"/>
              </w:rPr>
            </w:pPr>
            <w:r>
              <w:rPr>
                <w:sz w:val="14"/>
              </w:rPr>
              <w:t>(a)</w:t>
            </w:r>
            <w:r>
              <w:rPr>
                <w:sz w:val="14"/>
              </w:rPr>
              <w:tab/>
              <w:t>if no period is specified and you are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you are a child, for 6 months,</w:t>
            </w:r>
          </w:p>
          <w:p>
            <w:pPr>
              <w:pStyle w:val="yTableNAm"/>
              <w:spacing w:before="0"/>
              <w:rPr>
                <w:sz w:val="14"/>
              </w:rPr>
            </w:pPr>
            <w:r>
              <w:rPr>
                <w:sz w:val="14"/>
              </w:rPr>
              <w:t>from the date this interim order was served on you.</w:t>
            </w:r>
          </w:p>
          <w:p>
            <w:pPr>
              <w:pStyle w:val="yTableNAm"/>
              <w:spacing w:before="0"/>
              <w:rPr>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sz w:val="14"/>
              </w:rPr>
              <w:t>.</w:t>
            </w:r>
          </w:p>
          <w:p>
            <w:pPr>
              <w:pStyle w:val="yTableNAm"/>
              <w:spacing w:before="0"/>
              <w:rPr>
                <w:b/>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tcBorders>
            <w:shd w:val="pct10" w:color="auto" w:fill="auto"/>
          </w:tcPr>
          <w:p>
            <w:pPr>
              <w:pStyle w:val="yTableNAm"/>
              <w:spacing w:before="0"/>
              <w:jc w:val="center"/>
              <w:rPr>
                <w:b/>
                <w:sz w:val="20"/>
              </w:rPr>
            </w:pPr>
            <w:r>
              <w:rPr>
                <w:b/>
                <w:sz w:val="20"/>
              </w:rPr>
              <w:t>If the order is a final order</w:t>
            </w:r>
          </w:p>
        </w:tc>
      </w:tr>
      <w:tr>
        <w:trPr>
          <w:trHeight w:val="640"/>
        </w:trPr>
        <w:tc>
          <w:tcPr>
            <w:tcW w:w="7068" w:type="dxa"/>
            <w:tcBorders>
              <w:top w:val="single" w:sz="4" w:space="0" w:color="auto"/>
              <w:bottom w:val="single" w:sz="4" w:space="0" w:color="auto"/>
            </w:tcBorders>
          </w:tcPr>
          <w:p>
            <w:pPr>
              <w:pStyle w:val="yTableNAm"/>
              <w:spacing w:before="0"/>
              <w:rPr>
                <w:sz w:val="14"/>
              </w:rPr>
            </w:pPr>
            <w:r>
              <w:rPr>
                <w:sz w:val="14"/>
              </w:rPr>
              <w:t>A final violence restraining order has been made against you on the terms set out on the front of this order.</w:t>
            </w:r>
          </w:p>
          <w:p>
            <w:pPr>
              <w:pStyle w:val="yTableNAm"/>
              <w:spacing w:before="0"/>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if it was made at a final order hearing and —</w:t>
            </w:r>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you did not object, 3 months, or any shorter period specified in the order, after the telephone order was served on you.</w:t>
            </w:r>
          </w:p>
          <w:p>
            <w:pPr>
              <w:pStyle w:val="yTableNAm"/>
              <w:spacing w:before="0"/>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bl>
    <w:p>
      <w:pPr>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trPr>
        <w:tc>
          <w:tcPr>
            <w:tcW w:w="7068" w:type="dxa"/>
            <w:gridSpan w:val="2"/>
            <w:tcBorders>
              <w:top w:val="single" w:sz="4" w:space="0" w:color="auto"/>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7068" w:type="dxa"/>
            <w:gridSpan w:val="2"/>
            <w:tcBorders>
              <w:top w:val="single" w:sz="4" w:space="0" w:color="auto"/>
              <w:bottom w:val="single" w:sz="4" w:space="0" w:color="auto"/>
            </w:tcBorders>
          </w:tcPr>
          <w:p>
            <w:pPr>
              <w:pStyle w:val="yTableNAm"/>
              <w:keepNext/>
              <w:spacing w:before="0"/>
              <w:rPr>
                <w:sz w:val="14"/>
              </w:rPr>
            </w:pPr>
            <w:r>
              <w:rPr>
                <w:b/>
                <w:sz w:val="14"/>
              </w:rPr>
              <w:t>Note 1:</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keepNext/>
              <w:spacing w:before="0"/>
              <w:rPr>
                <w:sz w:val="14"/>
              </w:rPr>
            </w:pPr>
            <w:r>
              <w:rPr>
                <w:b/>
                <w:sz w:val="14"/>
              </w:rPr>
              <w:t>Note 2:</w:t>
            </w:r>
            <w:r>
              <w:rPr>
                <w:sz w:val="14"/>
              </w:rPr>
              <w:t xml:space="preserve"> If you are convicted of breaching this order and you have been convicted of at least 2 other offences under the </w:t>
            </w:r>
            <w:r>
              <w:rPr>
                <w:i/>
                <w:sz w:val="14"/>
              </w:rPr>
              <w:t>Restraining Orders Act 1997</w:t>
            </w:r>
            <w:r>
              <w:rPr>
                <w:sz w:val="14"/>
              </w:rPr>
              <w:t xml:space="preserve"> section 61(1) or (2a) within the period of 2 years before your conviction for breaching this order, </w:t>
            </w:r>
            <w:r>
              <w:rPr>
                <w:b/>
                <w:sz w:val="14"/>
              </w:rPr>
              <w:t>you will face a penalty that is or includes imprisonment (or, if you are a child, detention)</w:t>
            </w:r>
            <w:r>
              <w:rPr>
                <w:sz w:val="14"/>
              </w:rPr>
              <w:t xml:space="preserve"> unless the court decides under section 61(6) of the Act not to impose such a penalty.</w:t>
            </w:r>
          </w:p>
        </w:tc>
      </w:tr>
      <w:tr>
        <w:trPr>
          <w:trHeight w:hRule="exact" w:val="80"/>
        </w:trPr>
        <w:tc>
          <w:tcPr>
            <w:tcW w:w="7068" w:type="dxa"/>
            <w:gridSpan w:val="2"/>
            <w:tcBorders>
              <w:top w:val="single" w:sz="4" w:space="0" w:color="auto"/>
              <w:left w:val="nil"/>
              <w:bottom w:val="single" w:sz="4" w:space="0" w:color="auto"/>
              <w:right w:val="nil"/>
            </w:tcBorders>
          </w:tcPr>
          <w:p>
            <w:pPr>
              <w:pStyle w:val="yTableNAm"/>
              <w:spacing w:before="0"/>
              <w:rPr>
                <w:sz w:val="14"/>
              </w:rPr>
            </w:pP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cantSplit/>
          <w:trHeight w:val="80"/>
        </w:trPr>
        <w:tc>
          <w:tcPr>
            <w:tcW w:w="984" w:type="dxa"/>
            <w:shd w:val="pct10" w:color="auto" w:fill="FFFFFF"/>
          </w:tcPr>
          <w:p>
            <w:pPr>
              <w:pStyle w:val="yTableNAm"/>
              <w:spacing w:before="0"/>
              <w:rPr>
                <w:sz w:val="14"/>
              </w:rPr>
            </w:pPr>
          </w:p>
        </w:tc>
        <w:tc>
          <w:tcPr>
            <w:tcW w:w="6084" w:type="dxa"/>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068" w:type="dxa"/>
            <w:gridSpan w:val="2"/>
            <w:tcBorders>
              <w:bottom w:val="single" w:sz="4" w:space="0" w:color="auto"/>
            </w:tcBorders>
            <w:shd w:val="pct10" w:color="auto" w:fill="FFFFFF"/>
          </w:tcPr>
          <w:p>
            <w:pPr>
              <w:pStyle w:val="yTableNAm"/>
              <w:spacing w:before="0"/>
              <w:jc w:val="center"/>
              <w:rPr>
                <w:b/>
                <w:sz w:val="20"/>
              </w:rPr>
            </w:pPr>
            <w:r>
              <w:rPr>
                <w:b/>
                <w:sz w:val="20"/>
              </w:rPr>
              <w:t xml:space="preserve">THIS ORDER COMES INTO FORCE IMMEDIATELY IF YOU WERE PRESENT IN COURT WHEN IT WAS MADE </w:t>
            </w:r>
          </w:p>
        </w:tc>
      </w:tr>
    </w:tbl>
    <w:p>
      <w:pPr>
        <w:pStyle w:val="yTHeadingNAm"/>
        <w:pageBreakBefore/>
        <w:spacing w:before="0"/>
        <w:rPr>
          <w:b w:val="0"/>
          <w:sz w:val="20"/>
        </w:rPr>
      </w:pPr>
      <w:r>
        <w:rPr>
          <w:b w:val="0"/>
          <w:sz w:val="20"/>
        </w:rPr>
        <w:t>Form 2 — Violence restraining order</w:t>
      </w:r>
    </w:p>
    <w:p>
      <w:pPr>
        <w:pStyle w:val="yTHeadingNAm"/>
        <w:spacing w:before="0"/>
        <w:rPr>
          <w:b w:val="0"/>
          <w:sz w:val="20"/>
        </w:rPr>
      </w:pPr>
      <w:r>
        <w:rPr>
          <w:b w:val="0"/>
          <w:sz w:val="20"/>
        </w:rPr>
        <w:t>Part C — Information to be on the respondent’s endorsed copy of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560"/>
        <w:gridCol w:w="1539"/>
      </w:tblGrid>
      <w:tr>
        <w:tc>
          <w:tcPr>
            <w:tcW w:w="7068" w:type="dxa"/>
            <w:gridSpan w:val="4"/>
            <w:tcBorders>
              <w:top w:val="single" w:sz="12" w:space="0" w:color="auto"/>
              <w:left w:val="single" w:sz="12" w:space="0" w:color="auto"/>
              <w:bottom w:val="single" w:sz="12" w:space="0" w:color="auto"/>
              <w:right w:val="single" w:sz="12" w:space="0" w:color="auto"/>
            </w:tcBorders>
            <w:shd w:val="pct10" w:color="auto" w:fill="auto"/>
          </w:tcPr>
          <w:p>
            <w:pPr>
              <w:pStyle w:val="yTableNAm"/>
              <w:spacing w:before="0"/>
              <w:jc w:val="center"/>
              <w:rPr>
                <w:sz w:val="20"/>
              </w:rPr>
            </w:pPr>
            <w:r>
              <w:rPr>
                <w:sz w:val="20"/>
              </w:rPr>
              <w:t>Objection</w:t>
            </w:r>
          </w:p>
        </w:tc>
      </w:tr>
      <w:tr>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539"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539" w:type="dxa"/>
            <w:vMerge/>
            <w:tcBorders>
              <w:top w:val="single" w:sz="4" w:space="0" w:color="auto"/>
              <w:left w:val="nil"/>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7068" w:type="dxa"/>
            <w:gridSpan w:val="4"/>
            <w:tcBorders>
              <w:top w:val="single" w:sz="4" w:space="0" w:color="auto"/>
              <w:left w:val="single" w:sz="12" w:space="0" w:color="auto"/>
              <w:bottom w:val="single" w:sz="2"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7068" w:type="dxa"/>
            <w:gridSpan w:val="4"/>
            <w:tcBorders>
              <w:top w:val="single" w:sz="2" w:space="0" w:color="auto"/>
              <w:left w:val="single" w:sz="12" w:space="0" w:color="auto"/>
              <w:bottom w:val="single" w:sz="2"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7068" w:type="dxa"/>
            <w:gridSpan w:val="4"/>
            <w:tcBorders>
              <w:top w:val="single" w:sz="2" w:space="0" w:color="auto"/>
              <w:left w:val="single" w:sz="12" w:space="0" w:color="auto"/>
              <w:bottom w:val="single" w:sz="4" w:space="0" w:color="auto"/>
              <w:right w:val="single" w:sz="12" w:space="0" w:color="auto"/>
            </w:tcBorders>
          </w:tcPr>
          <w:p>
            <w:pPr>
              <w:pStyle w:val="yTableNAm"/>
              <w:spacing w:before="0"/>
              <w:rPr>
                <w:sz w:val="18"/>
              </w:rPr>
            </w:pPr>
            <w:r>
              <w:rPr>
                <w:sz w:val="18"/>
              </w:rPr>
              <w:t>Does this interim order prevent you from —</w:t>
            </w:r>
          </w:p>
          <w:p>
            <w:pPr>
              <w:pStyle w:val="yTableNAm"/>
              <w:tabs>
                <w:tab w:val="clear" w:pos="567"/>
                <w:tab w:val="left" w:pos="176"/>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ind w:left="176" w:hanging="170"/>
              <w:rPr>
                <w:sz w:val="18"/>
              </w:rPr>
            </w:pPr>
            <w:r>
              <w:rPr>
                <w:sz w:val="18"/>
              </w:rPr>
              <w:t>•</w:t>
            </w:r>
            <w:r>
              <w:rPr>
                <w:sz w:val="18"/>
              </w:rPr>
              <w:tab/>
              <w:t>going to where you work or otherwise prevent you from doing</w:t>
            </w:r>
            <w:r>
              <w:rPr>
                <w:sz w:val="18"/>
              </w:rPr>
              <w:br/>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val="115"/>
        </w:trPr>
        <w:tc>
          <w:tcPr>
            <w:tcW w:w="7068" w:type="dxa"/>
            <w:gridSpan w:val="4"/>
            <w:tcBorders>
              <w:top w:val="single" w:sz="4" w:space="0" w:color="auto"/>
              <w:left w:val="single" w:sz="12" w:space="0" w:color="auto"/>
              <w:bottom w:val="single" w:sz="12" w:space="0" w:color="auto"/>
              <w:right w:val="single" w:sz="12" w:space="0" w:color="auto"/>
            </w:tcBorders>
          </w:tcPr>
          <w:p>
            <w:pPr>
              <w:pStyle w:val="yTableNAm"/>
              <w:tabs>
                <w:tab w:val="clear" w:pos="567"/>
                <w:tab w:val="left" w:pos="4854"/>
              </w:tabs>
              <w:spacing w:before="0"/>
              <w:rPr>
                <w:sz w:val="18"/>
              </w:rPr>
            </w:pPr>
            <w:r>
              <w:rPr>
                <w:sz w:val="18"/>
              </w:rPr>
              <w:t>Signature:</w:t>
            </w:r>
            <w:r>
              <w:rPr>
                <w:sz w:val="18"/>
              </w:rPr>
              <w:tab/>
              <w:t>Date:</w:t>
            </w:r>
          </w:p>
        </w:tc>
      </w:tr>
    </w:tbl>
    <w:p>
      <w:pPr>
        <w:pStyle w:val="yMiscellaneousBody"/>
        <w:spacing w:before="0"/>
        <w:rPr>
          <w:sz w:val="12"/>
          <w:szCs w:val="12"/>
        </w:rPr>
      </w:pPr>
    </w:p>
    <w:p>
      <w:pPr>
        <w:pStyle w:val="yTHeadingNAm"/>
        <w:spacing w:before="0"/>
        <w:rPr>
          <w:sz w:val="20"/>
        </w:rPr>
      </w:pPr>
      <w:r>
        <w:rPr>
          <w:sz w:val="20"/>
        </w:rPr>
        <w:t>OR</w:t>
      </w:r>
    </w:p>
    <w:p>
      <w:pPr>
        <w:pStyle w:val="yMiscellaneousBody"/>
        <w:spacing w:before="0"/>
        <w:rPr>
          <w:sz w:val="12"/>
          <w:szCs w:val="12"/>
        </w:rPr>
      </w:pP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560"/>
        <w:gridCol w:w="1539"/>
      </w:tblGrid>
      <w:tr>
        <w:tc>
          <w:tcPr>
            <w:tcW w:w="7068" w:type="dxa"/>
            <w:gridSpan w:val="4"/>
            <w:tcBorders>
              <w:top w:val="single" w:sz="12" w:space="0" w:color="auto"/>
              <w:bottom w:val="nil"/>
            </w:tcBorders>
            <w:shd w:val="pct10" w:color="auto" w:fill="auto"/>
          </w:tcPr>
          <w:p>
            <w:pPr>
              <w:pStyle w:val="yTableNAm"/>
              <w:pageBreakBefor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539"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539"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 do not object to a final order being made on the same terms as this interim order. I understand that this interim order will automatically become a final order which will stay in force for the period specified in the order, or —</w:t>
            </w:r>
          </w:p>
          <w:p>
            <w:pPr>
              <w:pStyle w:val="yTableNAm"/>
              <w:tabs>
                <w:tab w:val="clear" w:pos="567"/>
                <w:tab w:val="left" w:pos="459"/>
              </w:tabs>
              <w:spacing w:before="0"/>
              <w:rPr>
                <w:sz w:val="18"/>
              </w:rPr>
            </w:pPr>
            <w:r>
              <w:rPr>
                <w:sz w:val="18"/>
              </w:rPr>
              <w:t>(a)</w:t>
            </w:r>
            <w:r>
              <w:rPr>
                <w:sz w:val="18"/>
              </w:rPr>
              <w:tab/>
              <w:t>if no period is specified and I am not a child, for 2 years; or</w:t>
            </w:r>
          </w:p>
          <w:p>
            <w:pPr>
              <w:pStyle w:val="yTableNAm"/>
              <w:tabs>
                <w:tab w:val="clear" w:pos="567"/>
                <w:tab w:val="left" w:pos="459"/>
              </w:tabs>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7068"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pageBreakBefore/>
        <w:spacing w:before="0"/>
        <w:rPr>
          <w:b w:val="0"/>
          <w:sz w:val="20"/>
        </w:rPr>
      </w:pPr>
      <w:r>
        <w:rPr>
          <w:b w:val="0"/>
          <w:sz w:val="20"/>
        </w:rPr>
        <w:t>Form 2 — Violence restraining order</w:t>
      </w:r>
    </w:p>
    <w:p>
      <w:pPr>
        <w:pStyle w:val="yTHeadingNAm"/>
        <w:spacing w:before="0"/>
        <w:rPr>
          <w:b w:val="0"/>
          <w:sz w:val="20"/>
        </w:rPr>
      </w:pPr>
      <w:r>
        <w:rPr>
          <w:b w:val="0"/>
          <w:sz w:val="20"/>
        </w:rPr>
        <w:t>Part D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Pr>
          <w:p>
            <w:pPr>
              <w:pStyle w:val="yTableNAm"/>
              <w:spacing w:before="0"/>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068" w:type="dxa"/>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Pr>
          <w:p>
            <w:pPr>
              <w:pStyle w:val="yTableNAm"/>
              <w:spacing w:before="0"/>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4"/>
              </w:rPr>
            </w:pPr>
            <w:r>
              <w:rPr>
                <w:sz w:val="14"/>
              </w:rPr>
              <w:t>The person who is bound by this order has 21 days within which to object to the order before it becomes a final order.</w:t>
            </w:r>
          </w:p>
          <w:p>
            <w:pPr>
              <w:pStyle w:val="yTableNAm"/>
              <w:spacing w:before="0"/>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4"/>
              </w:rPr>
            </w:pPr>
            <w:r>
              <w:rPr>
                <w:sz w:val="14"/>
              </w:rPr>
              <w:t>If the person who is bound by this order does not object this order will automatically become a final order which remains in force for the period specified in the order, or —</w:t>
            </w:r>
          </w:p>
          <w:p>
            <w:pPr>
              <w:pStyle w:val="yTableNAm"/>
              <w:tabs>
                <w:tab w:val="clear" w:pos="567"/>
                <w:tab w:val="left" w:pos="459"/>
              </w:tabs>
              <w:spacing w:before="0"/>
              <w:ind w:left="480" w:hanging="318"/>
              <w:rPr>
                <w:sz w:val="14"/>
              </w:rPr>
            </w:pPr>
            <w:r>
              <w:rPr>
                <w:sz w:val="14"/>
              </w:rPr>
              <w:t>(a)</w:t>
            </w:r>
            <w:r>
              <w:rPr>
                <w:sz w:val="14"/>
              </w:rPr>
              <w:tab/>
              <w:t>if no period is specified and the person bound by the order is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the person bound by the order is a child, for 6 months,</w:t>
            </w:r>
          </w:p>
          <w:p>
            <w:pPr>
              <w:pStyle w:val="yTableNAm"/>
              <w:spacing w:before="0"/>
              <w:rPr>
                <w:b/>
                <w:sz w:val="14"/>
              </w:rPr>
            </w:pPr>
            <w:r>
              <w:rPr>
                <w:sz w:val="14"/>
              </w:rPr>
              <w:t>from the date this interim order was served on the person bound by this order. You will then not need to attend a final order hearing.</w:t>
            </w:r>
          </w:p>
          <w:p>
            <w:pPr>
              <w:pStyle w:val="yTableNAm"/>
              <w:spacing w:before="0"/>
              <w:rPr>
                <w:b/>
                <w:sz w:val="14"/>
              </w:rPr>
            </w:pP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r>
        <w:trPr>
          <w:trHeight w:hRule="exact" w:val="240"/>
        </w:trPr>
        <w:tc>
          <w:tcPr>
            <w:tcW w:w="7068" w:type="dxa"/>
            <w:shd w:val="pct10" w:color="auto" w:fill="auto"/>
          </w:tcPr>
          <w:p>
            <w:pPr>
              <w:pStyle w:val="yTableNAm"/>
              <w:spacing w:before="0"/>
              <w:jc w:val="center"/>
              <w:rPr>
                <w:b/>
                <w:sz w:val="20"/>
              </w:rPr>
            </w:pPr>
            <w:r>
              <w:rPr>
                <w:b/>
                <w:sz w:val="20"/>
              </w:rPr>
              <w:t>If the order is a final order</w:t>
            </w:r>
          </w:p>
        </w:tc>
      </w:tr>
      <w:tr>
        <w:trPr>
          <w:trHeight w:val="640"/>
        </w:trPr>
        <w:tc>
          <w:tcPr>
            <w:tcW w:w="7068" w:type="dxa"/>
            <w:tcBorders>
              <w:bottom w:val="single" w:sz="4" w:space="0" w:color="auto"/>
            </w:tcBorders>
          </w:tcPr>
          <w:p>
            <w:pPr>
              <w:pStyle w:val="yTableNAm"/>
              <w:spacing w:before="0"/>
              <w:rPr>
                <w:sz w:val="14"/>
              </w:rPr>
            </w:pPr>
            <w:r>
              <w:rPr>
                <w:sz w:val="14"/>
              </w:rPr>
              <w:t>A final violence restraining order has been made to protect you on the terms set out on the front of this order.</w:t>
            </w:r>
          </w:p>
          <w:p>
            <w:pPr>
              <w:pStyle w:val="yTableNAm"/>
              <w:spacing w:before="0"/>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if it was made at a final order hearing and —</w:t>
            </w:r>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bl>
    <w:p>
      <w:pPr>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trPr>
        <w:tc>
          <w:tcPr>
            <w:tcW w:w="7068" w:type="dxa"/>
            <w:gridSpan w:val="2"/>
            <w:tcBorders>
              <w:top w:val="single" w:sz="4" w:space="0" w:color="auto"/>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7068" w:type="dxa"/>
            <w:gridSpan w:val="2"/>
            <w:tcBorders>
              <w:top w:val="single" w:sz="4" w:space="0" w:color="auto"/>
              <w:bottom w:val="single" w:sz="4" w:space="0" w:color="auto"/>
            </w:tcBorders>
          </w:tcPr>
          <w:p>
            <w:pPr>
              <w:pStyle w:val="yTableNAm"/>
              <w:spacing w:before="0"/>
              <w:rPr>
                <w:sz w:val="14"/>
              </w:rPr>
            </w:pPr>
            <w:r>
              <w:rPr>
                <w:b/>
                <w:sz w:val="14"/>
              </w:rPr>
              <w:t>Note 1:</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r>
              <w:rPr>
                <w:b/>
                <w:sz w:val="14"/>
              </w:rPr>
              <w:t xml:space="preserve">Note 2: </w:t>
            </w:r>
            <w:r>
              <w:rPr>
                <w:sz w:val="14"/>
              </w:rPr>
              <w:t xml:space="preserve">If the person who is bound by this order is convicted of breaching the order and the person has been convicted of at least 2 other offences under the </w:t>
            </w:r>
            <w:r>
              <w:rPr>
                <w:i/>
                <w:sz w:val="14"/>
              </w:rPr>
              <w:t>Restraining Orders Act 1997</w:t>
            </w:r>
            <w:r>
              <w:rPr>
                <w:sz w:val="14"/>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cantSplit/>
          <w:trHeight w:val="80"/>
        </w:trPr>
        <w:tc>
          <w:tcPr>
            <w:tcW w:w="984" w:type="dxa"/>
            <w:tcBorders>
              <w:bottom w:val="single" w:sz="4" w:space="0" w:color="auto"/>
            </w:tcBorders>
            <w:shd w:val="clear" w:color="auto" w:fill="FFFFFF"/>
          </w:tcPr>
          <w:p>
            <w:pPr>
              <w:pStyle w:val="yTableNAm"/>
              <w:spacing w:before="0"/>
              <w:rPr>
                <w:sz w:val="14"/>
              </w:rPr>
            </w:pPr>
          </w:p>
        </w:tc>
        <w:tc>
          <w:tcPr>
            <w:tcW w:w="6084" w:type="dxa"/>
            <w:tcBorders>
              <w:bottom w:val="single" w:sz="4" w:space="0" w:color="auto"/>
            </w:tcBorders>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both"/>
              <w:rPr>
                <w:b/>
                <w:sz w:val="18"/>
              </w:rPr>
            </w:pPr>
            <w:r>
              <w:rPr>
                <w:b/>
                <w:sz w:val="18"/>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0"/>
        <w:jc w:val="center"/>
        <w:rPr>
          <w:sz w:val="20"/>
        </w:rPr>
      </w:pPr>
      <w:r>
        <w:rPr>
          <w:sz w:val="20"/>
        </w:rPr>
        <w:t>Form 2 — Violence restraining order</w:t>
      </w:r>
    </w:p>
    <w:p>
      <w:pPr>
        <w:pStyle w:val="yTable"/>
        <w:spacing w:before="80"/>
        <w:jc w:val="center"/>
        <w:rPr>
          <w:sz w:val="20"/>
        </w:rPr>
      </w:pPr>
      <w:r>
        <w:rPr>
          <w:sz w:val="20"/>
        </w:rPr>
        <w:t>Part E — Information to be on the proof of service copy</w:t>
      </w:r>
    </w:p>
    <w:p>
      <w:pPr>
        <w:pStyle w:val="yTable"/>
        <w:spacing w:before="0"/>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510"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125"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0"/>
        <w:jc w:val="center"/>
        <w:rPr>
          <w:sz w:val="20"/>
        </w:rPr>
      </w:pPr>
      <w:r>
        <w:rPr>
          <w:sz w:val="20"/>
        </w:rPr>
        <w:t>Form 2 — Violence restraining order</w:t>
      </w:r>
    </w:p>
    <w:p>
      <w:pPr>
        <w:pStyle w:val="yTable"/>
        <w:spacing w:before="80" w:after="120"/>
        <w:jc w:val="center"/>
        <w:rPr>
          <w:sz w:val="12"/>
        </w:rPr>
      </w:pPr>
      <w:r>
        <w:rPr>
          <w:sz w:val="20"/>
        </w:rPr>
        <w:t>Part F — Details of family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029"/>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581"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125"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132"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132"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132"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132"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125"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132"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132"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730"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730"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132"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132"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125"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029"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 4 May 2012 p. 1848-51.]</w:t>
      </w:r>
    </w:p>
    <w:p>
      <w:pPr>
        <w:pStyle w:val="yTable"/>
        <w:pageBreakBefore/>
        <w:spacing w:before="0" w:after="120"/>
        <w:jc w:val="center"/>
        <w:rPr>
          <w:sz w:val="20"/>
        </w:rPr>
      </w:pPr>
      <w:r>
        <w:rPr>
          <w:rStyle w:val="CharSClsNo"/>
          <w:sz w:val="20"/>
        </w:rPr>
        <w:t>Form 3</w:t>
      </w:r>
      <w:r>
        <w:rPr>
          <w:sz w:val="20"/>
        </w:rPr>
        <w:t>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132"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HeadingNAm"/>
        <w:pageBreakBefore/>
        <w:spacing w:before="0"/>
        <w:rPr>
          <w:b w:val="0"/>
          <w:sz w:val="20"/>
        </w:rPr>
      </w:pPr>
      <w:r>
        <w:rPr>
          <w:b w:val="0"/>
          <w:sz w:val="20"/>
        </w:rPr>
        <w:t>Form 3 — Section 63A violence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trPr>
        <w:tc>
          <w:tcPr>
            <w:tcW w:w="7125" w:type="dxa"/>
            <w:tcBorders>
              <w:bottom w:val="nil"/>
            </w:tcBorders>
            <w:shd w:val="pct10" w:color="auto" w:fill="auto"/>
          </w:tcPr>
          <w:p>
            <w:pPr>
              <w:pStyle w:val="yTableNAm"/>
              <w:spacing w:before="0"/>
              <w:jc w:val="center"/>
              <w:rPr>
                <w:b/>
                <w:sz w:val="20"/>
              </w:rPr>
            </w:pPr>
            <w:r>
              <w:rPr>
                <w:b/>
                <w:sz w:val="20"/>
              </w:rPr>
              <w:t>Section 63A violence restraining order</w:t>
            </w:r>
          </w:p>
        </w:tc>
      </w:tr>
      <w:tr>
        <w:trPr>
          <w:trHeight w:val="640"/>
        </w:trPr>
        <w:tc>
          <w:tcPr>
            <w:tcW w:w="7125" w:type="dxa"/>
            <w:tcBorders>
              <w:bottom w:val="nil"/>
            </w:tcBorders>
          </w:tcPr>
          <w:p>
            <w:pPr>
              <w:pStyle w:val="yTableNAm"/>
              <w:rPr>
                <w:sz w:val="18"/>
              </w:rPr>
            </w:pPr>
            <w:r>
              <w:rPr>
                <w:sz w:val="18"/>
              </w:rPr>
              <w:t xml:space="preserve">A violence restraining order has been made against you under section 63A of the </w:t>
            </w:r>
            <w:r>
              <w:rPr>
                <w:i/>
                <w:sz w:val="18"/>
              </w:rPr>
              <w:t>Restraining Orders Act 1997</w:t>
            </w:r>
            <w:r>
              <w:rPr>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NAm"/>
              <w:spacing w:before="0"/>
              <w:rPr>
                <w:b/>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b/>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r>
        <w:tblPrEx>
          <w:tblCellMar>
            <w:left w:w="28" w:type="dxa"/>
            <w:right w:w="28" w:type="dxa"/>
          </w:tblCellMar>
        </w:tblPrEx>
        <w:trPr>
          <w:cantSplit/>
          <w:trHeight w:val="330"/>
        </w:trPr>
        <w:tc>
          <w:tcPr>
            <w:tcW w:w="7125"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HeadingNAm"/>
        <w:pageBreakBefore/>
        <w:spacing w:before="0"/>
        <w:rPr>
          <w:b w:val="0"/>
          <w:sz w:val="20"/>
        </w:rPr>
      </w:pPr>
      <w:r>
        <w:rPr>
          <w:b w:val="0"/>
          <w:sz w:val="20"/>
        </w:rPr>
        <w:t>Form 3 — Section 63A violence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keepNext/>
              <w:keepLines/>
              <w:spacing w:before="0"/>
              <w:jc w:val="center"/>
              <w:rPr>
                <w:b/>
                <w:sz w:val="20"/>
              </w:rPr>
            </w:pPr>
            <w:r>
              <w:rPr>
                <w:b/>
                <w:sz w:val="20"/>
              </w:rPr>
              <w:t>Section 63A violence restraining order</w:t>
            </w:r>
          </w:p>
        </w:tc>
      </w:tr>
      <w:tr>
        <w:trPr>
          <w:trHeight w:val="640"/>
        </w:trPr>
        <w:tc>
          <w:tcPr>
            <w:tcW w:w="7068" w:type="dxa"/>
            <w:tcBorders>
              <w:bottom w:val="nil"/>
            </w:tcBorders>
          </w:tcPr>
          <w:p>
            <w:pPr>
              <w:pStyle w:val="yTableNAm"/>
              <w:keepNext/>
              <w:keepLines/>
              <w:rPr>
                <w:sz w:val="18"/>
              </w:rPr>
            </w:pPr>
            <w:r>
              <w:rPr>
                <w:sz w:val="18"/>
              </w:rPr>
              <w:t xml:space="preserve">A violence restraining order has been made to protect you under section 63A of the </w:t>
            </w:r>
            <w:r>
              <w:rPr>
                <w:i/>
                <w:sz w:val="18"/>
              </w:rPr>
              <w:t>Restraining Orders Act 1997</w:t>
            </w:r>
            <w:r>
              <w:rPr>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NAm"/>
              <w:keepNext/>
              <w:keepLines/>
              <w:spacing w:before="0"/>
              <w:rPr>
                <w:sz w:val="18"/>
              </w:rPr>
            </w:pPr>
          </w:p>
          <w:p>
            <w:pPr>
              <w:pStyle w:val="yTableNAm"/>
              <w:keepNext/>
              <w:keepLines/>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keepNext/>
              <w:keepLines/>
              <w:spacing w:before="0"/>
              <w:rPr>
                <w:sz w:val="18"/>
              </w:rPr>
            </w:pPr>
          </w:p>
          <w:p>
            <w:pPr>
              <w:pStyle w:val="yTableNAm"/>
              <w:keepNext/>
              <w:keepLines/>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keepNext/>
              <w:keepLines/>
              <w:spacing w:before="0"/>
              <w:rPr>
                <w:sz w:val="18"/>
              </w:rPr>
            </w:pPr>
          </w:p>
          <w:p>
            <w:pPr>
              <w:pStyle w:val="yTableNAm"/>
              <w:keepNext/>
              <w:keepLines/>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keepNext/>
              <w:keepLines/>
              <w:spacing w:before="0"/>
              <w:rPr>
                <w:sz w:val="18"/>
              </w:rPr>
            </w:pPr>
          </w:p>
          <w:p>
            <w:pPr>
              <w:pStyle w:val="yTableNAm"/>
              <w:keepNext/>
              <w:keepLines/>
              <w:spacing w:before="0"/>
              <w:rPr>
                <w:sz w:val="18"/>
              </w:rPr>
            </w:pPr>
            <w:r>
              <w:rPr>
                <w:sz w:val="18"/>
              </w:rPr>
              <w:t>Counselling and support services may be of assistance to you.</w:t>
            </w:r>
          </w:p>
        </w:tc>
      </w:tr>
      <w:tr>
        <w:tblPrEx>
          <w:tblCellMar>
            <w:left w:w="28" w:type="dxa"/>
            <w:right w:w="28" w:type="dxa"/>
          </w:tblCellMar>
        </w:tblPrEx>
        <w:trPr>
          <w:cantSplit/>
          <w:trHeight w:val="330"/>
        </w:trPr>
        <w:tc>
          <w:tcPr>
            <w:tcW w:w="7068"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Footnotesection"/>
      </w:pPr>
      <w:r>
        <w:tab/>
        <w:t>[Form 3 inserted in Gazette 26 Nov 2004 p. 5276</w:t>
      </w:r>
      <w:r>
        <w:noBreakHyphen/>
        <w:t>7; amended in Gazette 31 Jul 2007 p. 3802; 4 May 2012 p. 1851-2.]</w:t>
      </w:r>
    </w:p>
    <w:p>
      <w:pPr>
        <w:pStyle w:val="yTable"/>
        <w:pageBreakBefore/>
        <w:spacing w:before="0" w:after="120"/>
        <w:jc w:val="center"/>
        <w:rPr>
          <w:sz w:val="20"/>
        </w:rPr>
      </w:pPr>
      <w:r>
        <w:rPr>
          <w:rStyle w:val="CharSClsNo"/>
          <w:sz w:val="20"/>
        </w:rPr>
        <w:t>Form 4</w:t>
      </w:r>
      <w:r>
        <w:rPr>
          <w:sz w:val="20"/>
        </w:rPr>
        <w:t>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szCs w:val="14"/>
              </w:rPr>
              <w:t>Registrar:</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szCs w:val="14"/>
              </w:rPr>
              <w:t>Registrar:</w:t>
            </w:r>
          </w:p>
        </w:tc>
      </w:tr>
    </w:tbl>
    <w:p>
      <w:pPr>
        <w:pStyle w:val="yFootnotesection"/>
        <w:tabs>
          <w:tab w:val="clear" w:pos="893"/>
        </w:tabs>
        <w:ind w:left="720" w:hanging="720"/>
      </w:pPr>
      <w:r>
        <w:tab/>
        <w:t>[Form 4 inserted in Gazette 26 Nov 2004 p. 5278; amended in Gazette 31 Jul 2007 p. 3802; 4 May 2012 p. 1853.]</w:t>
      </w:r>
    </w:p>
    <w:p>
      <w:pPr>
        <w:pStyle w:val="yTable"/>
        <w:pageBreakBefore/>
        <w:spacing w:before="0" w:after="120"/>
        <w:jc w:val="center"/>
        <w:rPr>
          <w:sz w:val="20"/>
        </w:rPr>
      </w:pPr>
      <w:r>
        <w:rPr>
          <w:rStyle w:val="CharSClsNo"/>
          <w:sz w:val="20"/>
        </w:rPr>
        <w:t>Form 5</w:t>
      </w:r>
      <w:r>
        <w:rPr>
          <w:sz w:val="20"/>
        </w:rPr>
        <w:t>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256"/>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24"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068"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25"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25"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470"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470"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2953"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068"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p>
        </w:tc>
        <w:tc>
          <w:tcPr>
            <w:tcW w:w="125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HeadingNAm"/>
        <w:pageBreakBefore/>
        <w:spacing w:before="0"/>
        <w:rPr>
          <w:b w:val="0"/>
          <w:sz w:val="20"/>
        </w:rPr>
      </w:pPr>
      <w:r>
        <w:rPr>
          <w:b w:val="0"/>
          <w:sz w:val="20"/>
        </w:rPr>
        <w:t>Form 5 — Misconduct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712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125"/>
      </w:tblGrid>
      <w:tr>
        <w:trPr>
          <w:trHeight w:hRule="exact" w:val="240"/>
        </w:trPr>
        <w:tc>
          <w:tcPr>
            <w:tcW w:w="7125" w:type="dxa"/>
            <w:shd w:val="pct10" w:color="auto" w:fill="auto"/>
          </w:tcPr>
          <w:p>
            <w:pPr>
              <w:pStyle w:val="yTableNAm"/>
              <w:spacing w:before="0"/>
              <w:jc w:val="center"/>
              <w:rPr>
                <w:b/>
                <w:sz w:val="20"/>
              </w:rPr>
            </w:pPr>
            <w:r>
              <w:rPr>
                <w:b/>
                <w:sz w:val="20"/>
              </w:rPr>
              <w:t>Misconduct Restraining Order</w:t>
            </w:r>
          </w:p>
        </w:tc>
      </w:tr>
      <w:tr>
        <w:trPr>
          <w:trHeight w:val="640"/>
        </w:trPr>
        <w:tc>
          <w:tcPr>
            <w:tcW w:w="7125" w:type="dxa"/>
          </w:tcPr>
          <w:p>
            <w:pPr>
              <w:pStyle w:val="yTableNAm"/>
              <w:spacing w:before="0"/>
              <w:rPr>
                <w:sz w:val="14"/>
              </w:rPr>
            </w:pPr>
            <w:r>
              <w:rPr>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you breach this order you may be arrested and on conviction will face a penalty of up to $1 000.</w:t>
            </w:r>
          </w:p>
          <w:p>
            <w:pPr>
              <w:pStyle w:val="yTableNAm"/>
              <w:spacing w:before="0"/>
              <w:rPr>
                <w:b/>
                <w:sz w:val="14"/>
              </w:rPr>
            </w:pPr>
            <w:r>
              <w:rPr>
                <w:b/>
                <w:sz w:val="14"/>
              </w:rPr>
              <w:t>Note:</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7125"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7125" w:type="dxa"/>
            <w:shd w:val="clear" w:color="auto" w:fill="FFFFFF"/>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7125" w:type="dxa"/>
            <w:shd w:val="pct10" w:color="auto" w:fill="FFFFFF"/>
          </w:tcPr>
          <w:p>
            <w:pPr>
              <w:pStyle w:val="yTableNAm"/>
              <w:spacing w:before="0"/>
              <w:jc w:val="both"/>
              <w:rPr>
                <w:b/>
                <w:sz w:val="18"/>
                <w:szCs w:val="18"/>
              </w:rPr>
            </w:pPr>
            <w:r>
              <w:rPr>
                <w:b/>
                <w:sz w:val="18"/>
                <w:szCs w:val="18"/>
              </w:rPr>
              <w:t xml:space="preserve">THIS ORDER COMES INTO FORCE IMMEDIATELY IF THE PERSON WHO IS BOUND BY THE ORDER WAS PRESENT IN COURT WHEN IT WAS MADE </w:t>
            </w:r>
          </w:p>
        </w:tc>
      </w:tr>
    </w:tbl>
    <w:p>
      <w:pPr>
        <w:pStyle w:val="yTHeadingNAm"/>
        <w:pageBreakBefore/>
        <w:spacing w:before="0"/>
        <w:rPr>
          <w:b w:val="0"/>
          <w:sz w:val="20"/>
        </w:rPr>
      </w:pPr>
      <w:r>
        <w:rPr>
          <w:b w:val="0"/>
          <w:sz w:val="20"/>
        </w:rPr>
        <w:t>Form 5 — Misconduct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THE ORDER</w:t>
      </w:r>
    </w:p>
    <w:p>
      <w:pPr>
        <w:pStyle w:val="yMiscellaneousBody"/>
        <w:spacing w:before="0"/>
        <w:jc w:val="right"/>
        <w:rPr>
          <w:sz w:val="12"/>
          <w:szCs w:val="12"/>
        </w:rPr>
      </w:pP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Misconduct Restraining Order</w:t>
            </w:r>
          </w:p>
        </w:tc>
      </w:tr>
      <w:tr>
        <w:trPr>
          <w:trHeight w:val="640"/>
        </w:trPr>
        <w:tc>
          <w:tcPr>
            <w:tcW w:w="7068" w:type="dxa"/>
            <w:tcBorders>
              <w:bottom w:val="single" w:sz="4" w:space="0" w:color="000000"/>
            </w:tcBorders>
          </w:tcPr>
          <w:p>
            <w:pPr>
              <w:pStyle w:val="yTableNAm"/>
              <w:spacing w:before="0"/>
              <w:rPr>
                <w:sz w:val="14"/>
              </w:rPr>
            </w:pPr>
            <w:r>
              <w:rPr>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the person bound by this order breaches this order he or she may be arrested and on conviction will face a penalty of up to $1 000.</w:t>
            </w:r>
          </w:p>
          <w:p>
            <w:pPr>
              <w:pStyle w:val="yTableNAm"/>
              <w:spacing w:before="0"/>
              <w:rPr>
                <w:b/>
                <w:sz w:val="14"/>
              </w:rPr>
            </w:pPr>
            <w:r>
              <w:rPr>
                <w:b/>
                <w:sz w:val="14"/>
              </w:rPr>
              <w:t>Note:</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7068"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7068" w:type="dxa"/>
            <w:shd w:val="clear" w:color="auto" w:fill="FFFFFF"/>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7068"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able"/>
        <w:spacing w:before="0"/>
        <w:rPr>
          <w:sz w:val="20"/>
        </w:rPr>
      </w:pPr>
    </w:p>
    <w:p>
      <w:pPr>
        <w:pStyle w:val="yTable"/>
        <w:pageBreakBefore/>
        <w:spacing w:before="0" w:after="120"/>
        <w:jc w:val="center"/>
        <w:rPr>
          <w:sz w:val="20"/>
        </w:rPr>
      </w:pPr>
      <w:r>
        <w:rPr>
          <w:sz w:val="20"/>
        </w:rPr>
        <w:t>Form 5 — Misconduct restraining order</w:t>
      </w:r>
    </w:p>
    <w:p>
      <w:pPr>
        <w:pStyle w:val="yTable"/>
        <w:spacing w:before="0" w:after="120"/>
        <w:jc w:val="center"/>
        <w:rPr>
          <w:sz w:val="12"/>
        </w:rPr>
      </w:pPr>
      <w:r>
        <w:rPr>
          <w:sz w:val="20"/>
        </w:rPr>
        <w:t>Part D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510"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 4 May 2012 p. 1853.]</w:t>
      </w:r>
    </w:p>
    <w:p>
      <w:pPr>
        <w:pStyle w:val="yTable"/>
        <w:pageBreakBefore/>
        <w:spacing w:before="0" w:after="120"/>
        <w:jc w:val="center"/>
        <w:rPr>
          <w:sz w:val="20"/>
        </w:rPr>
      </w:pPr>
      <w:r>
        <w:rPr>
          <w:rStyle w:val="CharSClsNo"/>
          <w:sz w:val="20"/>
        </w:rPr>
        <w:t>Form 6</w:t>
      </w:r>
      <w:r>
        <w:rPr>
          <w:sz w:val="20"/>
        </w:rPr>
        <w:t> — Telephone order</w:t>
      </w:r>
    </w:p>
    <w:p>
      <w:pPr>
        <w:pStyle w:val="yTable"/>
        <w:spacing w:before="0" w:after="60"/>
        <w:jc w:val="center"/>
        <w:rPr>
          <w:sz w:val="20"/>
        </w:rPr>
      </w:pPr>
      <w:r>
        <w:rPr>
          <w:sz w:val="20"/>
        </w:rPr>
        <w:t>Part A — Court copy of telephone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132"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132"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124"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125"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0" w:after="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132"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C — Information to be on the copy of the order to be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WHO IS BOUND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spacing w:before="0"/>
              <w:rPr>
                <w:sz w:val="18"/>
              </w:rPr>
            </w:pPr>
            <w:r>
              <w:rPr>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8"/>
              </w:rPr>
            </w:pPr>
            <w:r>
              <w:rPr>
                <w:sz w:val="18"/>
              </w:rPr>
              <w:t>You have an opportunity to object to the order before it becomes a final order.</w:t>
            </w:r>
          </w:p>
          <w:p>
            <w:pPr>
              <w:pStyle w:val="yTableNAm"/>
              <w:spacing w:before="0"/>
              <w:rPr>
                <w:sz w:val="18"/>
              </w:rPr>
            </w:pPr>
            <w:r>
              <w:rPr>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8"/>
              </w:rPr>
            </w:pPr>
            <w:r>
              <w:rPr>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p>
          <w:p>
            <w:pPr>
              <w:pStyle w:val="yTableNAm"/>
              <w:spacing w:before="0"/>
              <w:rPr>
                <w:sz w:val="18"/>
              </w:rPr>
            </w:pPr>
            <w:r>
              <w:rPr>
                <w:sz w:val="18"/>
              </w:rPr>
              <w:t>(a)</w:t>
            </w:r>
            <w:r>
              <w:rPr>
                <w:sz w:val="18"/>
              </w:rPr>
              <w:tab/>
              <w:t>if no period is specified and you are not a child, for 2 years; or</w:t>
            </w:r>
          </w:p>
          <w:p>
            <w:pPr>
              <w:pStyle w:val="yTableNAm"/>
              <w:spacing w:before="0"/>
              <w:rPr>
                <w:sz w:val="18"/>
              </w:rPr>
            </w:pPr>
            <w:r>
              <w:rPr>
                <w:sz w:val="18"/>
              </w:rPr>
              <w:t>(b)</w:t>
            </w:r>
            <w:r>
              <w:rPr>
                <w:sz w:val="18"/>
              </w:rPr>
              <w:tab/>
              <w:t>if no period is specified and you are a child, for 6 months,</w:t>
            </w:r>
          </w:p>
          <w:p>
            <w:pPr>
              <w:pStyle w:val="yTableNAm"/>
              <w:spacing w:before="0"/>
              <w:rPr>
                <w:sz w:val="18"/>
              </w:rPr>
            </w:pPr>
            <w:r>
              <w:rPr>
                <w:sz w:val="18"/>
              </w:rPr>
              <w:t>from the date this interim order was served on you.</w:t>
            </w:r>
          </w:p>
          <w:p>
            <w:pPr>
              <w:pStyle w:val="yTableNAm"/>
              <w:spacing w:before="0"/>
              <w:rPr>
                <w:bCs/>
                <w:sz w:val="18"/>
              </w:rPr>
            </w:pPr>
            <w:r>
              <w:rPr>
                <w:b/>
                <w:sz w:val="18"/>
              </w:rPr>
              <w:t>If you do nothing</w:t>
            </w:r>
            <w:r>
              <w:rPr>
                <w:sz w:val="18"/>
              </w:rPr>
              <w:t xml:space="preserve"> and do not fill in and return the other copy of this order within 21 days the court will assume that you do not object and the interim order </w:t>
            </w:r>
            <w:r>
              <w:rPr>
                <w:b/>
                <w:sz w:val="18"/>
              </w:rPr>
              <w:t>will automatically become a final order</w:t>
            </w:r>
            <w:r>
              <w:rPr>
                <w:bCs/>
                <w:sz w:val="18"/>
              </w:rPr>
              <w:t>.</w:t>
            </w: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w:t>
            </w:r>
            <w:r>
              <w:rPr>
                <w:bCs/>
                <w:sz w:val="18"/>
              </w:rPr>
              <w:t>.</w:t>
            </w:r>
          </w:p>
        </w:tc>
      </w:tr>
    </w:tbl>
    <w:p>
      <w:pPr>
        <w:pStyle w:val="yTableNAm"/>
        <w:spacing w:before="0"/>
        <w:rPr>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top w:val="single" w:sz="4" w:space="0" w:color="auto"/>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 xml:space="preserve">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D — Information to be on the respondent’s endorsed copy</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spacing w:before="0"/>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701"/>
        <w:gridCol w:w="1398"/>
      </w:tblGrid>
      <w:tr>
        <w:tc>
          <w:tcPr>
            <w:tcW w:w="7068"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NAm"/>
              <w:spacing w:before="0"/>
              <w:jc w:val="center"/>
              <w:rPr>
                <w:bCs/>
                <w:sz w:val="20"/>
              </w:rPr>
            </w:pPr>
            <w:r>
              <w:rPr>
                <w:bCs/>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398"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398" w:type="dxa"/>
            <w:vMerge/>
            <w:tcBorders>
              <w:top w:val="single" w:sz="4" w:space="0" w:color="auto"/>
              <w:left w:val="nil"/>
              <w:bottom w:val="single" w:sz="4" w:space="0" w:color="auto"/>
              <w:right w:val="single" w:sz="12" w:space="0" w:color="auto"/>
            </w:tcBorders>
          </w:tcPr>
          <w:p>
            <w:pPr>
              <w:pStyle w:val="yTableNAm"/>
              <w:spacing w:before="0"/>
              <w:rPr>
                <w:rFonts w:ascii="Times" w:hAnsi="Times"/>
                <w:sz w:val="18"/>
              </w:rPr>
            </w:pP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Does this interim order prevent you from —</w:t>
            </w:r>
          </w:p>
          <w:p>
            <w:pPr>
              <w:pStyle w:val="yTableNAm"/>
              <w:tabs>
                <w:tab w:val="clear" w:pos="567"/>
                <w:tab w:val="left" w:pos="260"/>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going to where you work or otherwise prevent you from doing</w:t>
            </w:r>
            <w:r>
              <w:rPr>
                <w:sz w:val="18"/>
              </w:rPr>
              <w:br/>
            </w:r>
            <w:r>
              <w:rPr>
                <w:sz w:val="18"/>
              </w:rPr>
              <w:tab/>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hRule="exact" w:val="240"/>
        </w:trPr>
        <w:tc>
          <w:tcPr>
            <w:tcW w:w="7068" w:type="dxa"/>
            <w:gridSpan w:val="4"/>
            <w:tcBorders>
              <w:top w:val="nil"/>
              <w:left w:val="single" w:sz="12" w:space="0" w:color="auto"/>
              <w:bottom w:val="single" w:sz="12" w:space="0" w:color="auto"/>
              <w:right w:val="single" w:sz="12" w:space="0" w:color="auto"/>
            </w:tcBorders>
          </w:tcPr>
          <w:p>
            <w:pPr>
              <w:pStyle w:val="yTableNAm"/>
              <w:tabs>
                <w:tab w:val="left" w:pos="4853"/>
              </w:tabs>
              <w:spacing w:before="0"/>
              <w:rPr>
                <w:sz w:val="18"/>
              </w:rPr>
            </w:pPr>
            <w:r>
              <w:rPr>
                <w:sz w:val="18"/>
              </w:rPr>
              <w:t>Signature:</w:t>
            </w:r>
            <w:r>
              <w:rPr>
                <w:sz w:val="18"/>
              </w:rPr>
              <w:tab/>
              <w:t>Date:</w:t>
            </w:r>
          </w:p>
        </w:tc>
      </w:tr>
    </w:tbl>
    <w:p>
      <w:pPr>
        <w:pStyle w:val="yMiscellaneousHeading"/>
        <w:spacing w:after="120"/>
        <w:rPr>
          <w:b/>
          <w:sz w:val="20"/>
        </w:rPr>
      </w:pPr>
      <w:r>
        <w:rPr>
          <w:b/>
          <w:sz w:val="20"/>
        </w:rPr>
        <w:t>OR</w:t>
      </w: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701"/>
        <w:gridCol w:w="1398"/>
      </w:tblGrid>
      <w:tr>
        <w:tc>
          <w:tcPr>
            <w:tcW w:w="7068" w:type="dxa"/>
            <w:gridSpan w:val="4"/>
            <w:tcBorders>
              <w:top w:val="single" w:sz="12" w:space="0" w:color="auto"/>
              <w:bottom w:val="nil"/>
            </w:tcBorders>
            <w:shd w:val="pct10" w:color="auto" w:fill="auto"/>
          </w:tcPr>
          <w:p>
            <w:pPr>
              <w:pStyle w:val="yTableNAm"/>
              <w:pageBreakBefore/>
              <w:spacing w:before="0"/>
              <w:jc w:val="center"/>
              <w:rPr>
                <w:bCs/>
                <w:sz w:val="20"/>
              </w:rPr>
            </w:pPr>
            <w:r>
              <w:rPr>
                <w:bCs/>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398"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398"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 do not object to a final order being made on the same terms as this interim order. I understand that this interim order will automatically become a final order which will stay in force for the period specified in the order, or —</w:t>
            </w:r>
          </w:p>
          <w:p>
            <w:pPr>
              <w:pStyle w:val="yTableNAm"/>
              <w:spacing w:before="0"/>
              <w:rPr>
                <w:sz w:val="18"/>
              </w:rPr>
            </w:pPr>
            <w:r>
              <w:rPr>
                <w:sz w:val="18"/>
              </w:rPr>
              <w:t>(a)</w:t>
            </w:r>
            <w:r>
              <w:rPr>
                <w:sz w:val="18"/>
              </w:rPr>
              <w:tab/>
              <w:t>if no period is specified and I am not a child, for 2 years; or</w:t>
            </w:r>
          </w:p>
          <w:p>
            <w:pPr>
              <w:pStyle w:val="yTableNAm"/>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7068"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pageBreakBefore/>
        <w:spacing w:before="0"/>
        <w:rPr>
          <w:b w:val="0"/>
          <w:sz w:val="20"/>
        </w:rPr>
      </w:pPr>
      <w:r>
        <w:rPr>
          <w:b w:val="0"/>
          <w:sz w:val="20"/>
        </w:rPr>
        <w:t>Form 6 — Telephone order</w:t>
      </w:r>
    </w:p>
    <w:p>
      <w:pPr>
        <w:pStyle w:val="yTHeadingNAm"/>
        <w:spacing w:before="0"/>
        <w:rPr>
          <w:b w:val="0"/>
          <w:sz w:val="20"/>
        </w:rPr>
      </w:pPr>
      <w:r>
        <w:rPr>
          <w:b w:val="0"/>
          <w:sz w:val="20"/>
        </w:rPr>
        <w:t>Part E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PERSON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spacing w:before="0"/>
              <w:rPr>
                <w:sz w:val="18"/>
              </w:rPr>
            </w:pPr>
            <w:r>
              <w:rPr>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8"/>
              </w:rPr>
            </w:pPr>
            <w:r>
              <w:rPr>
                <w:b/>
                <w:sz w:val="18"/>
              </w:rPr>
              <w:t>Penalty:</w:t>
            </w:r>
            <w:r>
              <w:rPr>
                <w:sz w:val="18"/>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8"/>
              </w:rPr>
            </w:pPr>
            <w:r>
              <w:rPr>
                <w:sz w:val="18"/>
              </w:rPr>
              <w:t>The person who is bound by this order has 21 days within which to object to the order before it becomes a final order.</w:t>
            </w:r>
          </w:p>
          <w:p>
            <w:pPr>
              <w:pStyle w:val="yTableNAm"/>
              <w:spacing w:before="0"/>
              <w:rPr>
                <w:sz w:val="18"/>
              </w:rPr>
            </w:pPr>
            <w:r>
              <w:rPr>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8"/>
              </w:rPr>
            </w:pPr>
            <w:r>
              <w:rPr>
                <w:sz w:val="18"/>
              </w:rPr>
              <w:t>If the person who is bound by this order does not object this order will automatically become a final order which remains in force for the period specified in the order, or —</w:t>
            </w:r>
          </w:p>
          <w:p>
            <w:pPr>
              <w:pStyle w:val="yTableNAm"/>
              <w:tabs>
                <w:tab w:val="clear" w:pos="567"/>
                <w:tab w:val="left" w:pos="601"/>
              </w:tabs>
              <w:spacing w:before="0"/>
              <w:ind w:left="601" w:hanging="601"/>
              <w:rPr>
                <w:sz w:val="18"/>
              </w:rPr>
            </w:pPr>
            <w:r>
              <w:rPr>
                <w:sz w:val="18"/>
              </w:rPr>
              <w:t>(a)</w:t>
            </w:r>
            <w:r>
              <w:rPr>
                <w:sz w:val="18"/>
              </w:rPr>
              <w:tab/>
              <w:t>if no period is specified and the person bound by the order is not a child, for 2 years; or</w:t>
            </w:r>
          </w:p>
          <w:p>
            <w:pPr>
              <w:pStyle w:val="yTableNAm"/>
              <w:tabs>
                <w:tab w:val="clear" w:pos="567"/>
                <w:tab w:val="left" w:pos="601"/>
              </w:tabs>
              <w:spacing w:before="0"/>
              <w:ind w:left="601" w:hanging="601"/>
              <w:rPr>
                <w:sz w:val="18"/>
              </w:rPr>
            </w:pPr>
            <w:r>
              <w:rPr>
                <w:sz w:val="18"/>
              </w:rPr>
              <w:t>(b)</w:t>
            </w:r>
            <w:r>
              <w:rPr>
                <w:sz w:val="18"/>
              </w:rPr>
              <w:tab/>
              <w:t>if no period is specified and the person bound by the order is a child, for 6 months,</w:t>
            </w:r>
          </w:p>
          <w:p>
            <w:pPr>
              <w:pStyle w:val="yTableNAm"/>
              <w:spacing w:before="0"/>
              <w:rPr>
                <w:b/>
                <w:sz w:val="18"/>
              </w:rPr>
            </w:pPr>
            <w:r>
              <w:rPr>
                <w:sz w:val="18"/>
              </w:rPr>
              <w:t>from the date this interim order was served on the person bound by this order. You will then not need to attend a final order hearing.</w:t>
            </w:r>
          </w:p>
          <w:p>
            <w:pPr>
              <w:pStyle w:val="yTableNAm"/>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79"/>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 xml:space="preserve">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tc>
      </w:tr>
    </w:tbl>
    <w:p>
      <w:pPr>
        <w:pStyle w:val="yTableNAm"/>
        <w:spacing w:before="0"/>
        <w:rPr>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able"/>
        <w:spacing w:before="0"/>
        <w:rPr>
          <w:sz w:val="12"/>
        </w:rPr>
      </w:pPr>
    </w:p>
    <w:p>
      <w:pPr>
        <w:pStyle w:val="yTable"/>
        <w:pageBreakBefore/>
        <w:spacing w:before="0" w:after="120"/>
        <w:jc w:val="center"/>
        <w:rPr>
          <w:sz w:val="20"/>
        </w:rPr>
      </w:pPr>
      <w:r>
        <w:rPr>
          <w:sz w:val="20"/>
        </w:rPr>
        <w:t>Form 6 — Telephone order</w:t>
      </w:r>
    </w:p>
    <w:p>
      <w:pPr>
        <w:pStyle w:val="yTable"/>
        <w:spacing w:before="0" w:after="240"/>
        <w:jc w:val="center"/>
        <w:rPr>
          <w:sz w:val="20"/>
        </w:rPr>
      </w:pPr>
      <w:r>
        <w:rPr>
          <w:sz w:val="20"/>
        </w:rPr>
        <w:t>Part F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510"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125"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 4 May 2012 p. 1854-6.]</w:t>
      </w:r>
    </w:p>
    <w:p>
      <w:pPr>
        <w:pStyle w:val="yTable"/>
        <w:pageBreakBefore/>
        <w:spacing w:before="0" w:after="120"/>
        <w:jc w:val="center"/>
        <w:rPr>
          <w:sz w:val="20"/>
        </w:rPr>
      </w:pPr>
      <w:r>
        <w:rPr>
          <w:rStyle w:val="CharSClsNo"/>
          <w:sz w:val="20"/>
        </w:rPr>
        <w:t>Form 7</w:t>
      </w:r>
      <w:r>
        <w:rPr>
          <w:sz w:val="20"/>
        </w:rPr>
        <w:t> — Restraining order record of telephone application</w:t>
      </w: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12"/>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38"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38"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38"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38"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182"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46"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182"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182"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12"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12"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182"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29"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29"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182"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1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12"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182"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182"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182"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189"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228"/>
      </w:tblGrid>
      <w:tr>
        <w:trPr>
          <w:trHeight w:hRule="exact" w:val="2100"/>
        </w:trPr>
        <w:tc>
          <w:tcPr>
            <w:tcW w:w="988"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194"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182" w:type="dxa"/>
            <w:gridSpan w:val="4"/>
            <w:tcBorders>
              <w:top w:val="nil"/>
              <w:left w:val="nil"/>
              <w:bottom w:val="nil"/>
              <w:right w:val="nil"/>
            </w:tcBorders>
          </w:tcPr>
          <w:p>
            <w:pPr>
              <w:pStyle w:val="yTable"/>
              <w:spacing w:before="0"/>
              <w:rPr>
                <w:sz w:val="12"/>
              </w:rPr>
            </w:pPr>
          </w:p>
        </w:tc>
      </w:tr>
      <w:tr>
        <w:trPr>
          <w:trHeight w:hRule="exact" w:val="1280"/>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182" w:type="dxa"/>
            <w:gridSpan w:val="4"/>
            <w:tcBorders>
              <w:top w:val="nil"/>
              <w:left w:val="nil"/>
              <w:bottom w:val="nil"/>
              <w:right w:val="nil"/>
            </w:tcBorders>
          </w:tcPr>
          <w:p>
            <w:pPr>
              <w:pStyle w:val="yTable"/>
              <w:spacing w:before="0"/>
              <w:rPr>
                <w:sz w:val="12"/>
              </w:rPr>
            </w:pPr>
          </w:p>
        </w:tc>
      </w:tr>
      <w:tr>
        <w:trPr>
          <w:trHeight w:hRule="exact" w:val="1880"/>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19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182" w:type="dxa"/>
            <w:gridSpan w:val="4"/>
            <w:tcBorders>
              <w:top w:val="nil"/>
              <w:left w:val="nil"/>
              <w:bottom w:val="nil"/>
              <w:right w:val="nil"/>
            </w:tcBorders>
          </w:tcPr>
          <w:p>
            <w:pPr>
              <w:pStyle w:val="yTable"/>
              <w:spacing w:before="0"/>
              <w:rPr>
                <w:sz w:val="12"/>
              </w:rPr>
            </w:pPr>
          </w:p>
        </w:tc>
      </w:tr>
      <w:tr>
        <w:trPr>
          <w:cantSplit/>
          <w:trHeight w:val="44"/>
        </w:trPr>
        <w:tc>
          <w:tcPr>
            <w:tcW w:w="988"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81"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85"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228"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0" w:after="120"/>
        <w:jc w:val="center"/>
        <w:rPr>
          <w:sz w:val="20"/>
        </w:rPr>
      </w:pPr>
      <w:r>
        <w:rPr>
          <w:rStyle w:val="CharSClsNo"/>
          <w:sz w:val="20"/>
        </w:rPr>
        <w:t>Form 8</w:t>
      </w:r>
      <w:r>
        <w:rPr>
          <w:sz w:val="20"/>
        </w:rPr>
        <w:t> — Application to vary or cancel a restraining order</w:t>
      </w:r>
    </w:p>
    <w:p>
      <w:pPr>
        <w:pStyle w:val="yTable"/>
        <w:spacing w:before="0" w:after="240"/>
        <w:jc w:val="center"/>
        <w:rPr>
          <w:sz w:val="20"/>
        </w:rPr>
      </w:pPr>
      <w:r>
        <w:rPr>
          <w:sz w:val="20"/>
        </w:rPr>
        <w:t>Part A — Application to vary or cancel a restraining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06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581"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applying to</w:t>
            </w:r>
          </w:p>
          <w:p>
            <w:pPr>
              <w:pStyle w:val="yTable"/>
              <w:spacing w:before="0"/>
              <w:rPr>
                <w:sz w:val="14"/>
              </w:rPr>
            </w:pPr>
            <w:r>
              <w:rPr>
                <w:sz w:val="14"/>
              </w:rPr>
              <w:t>vary or</w:t>
            </w:r>
          </w:p>
          <w:p>
            <w:pPr>
              <w:pStyle w:val="yTable"/>
              <w:spacing w:before="0"/>
              <w:rPr>
                <w:sz w:val="14"/>
              </w:rPr>
            </w:pPr>
            <w:r>
              <w:rPr>
                <w:sz w:val="14"/>
              </w:rPr>
              <w:t>cancel</w:t>
            </w:r>
          </w:p>
        </w:tc>
        <w:tc>
          <w:tcPr>
            <w:tcW w:w="6132"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132"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125"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132"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062"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32"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132"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125"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124"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125"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125"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125"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115"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pageBreakBefore/>
        <w:spacing w:before="0" w:after="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trPr>
        <w:tc>
          <w:tcPr>
            <w:tcW w:w="7125"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125" w:type="dxa"/>
            <w:tcBorders>
              <w:top w:val="single" w:sz="4" w:space="0" w:color="auto"/>
              <w:bottom w:val="nil"/>
            </w:tcBorders>
          </w:tcPr>
          <w:p>
            <w:pPr>
              <w:pStyle w:val="yTable"/>
              <w:spacing w:before="0"/>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125"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125"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125" w:type="dxa"/>
            <w:tcBorders>
              <w:top w:val="single" w:sz="4" w:space="0" w:color="auto"/>
              <w:bottom w:val="single" w:sz="4" w:space="0" w:color="auto"/>
            </w:tcBorders>
          </w:tcPr>
          <w:p>
            <w:pPr>
              <w:pStyle w:val="yTable"/>
              <w:spacing w:before="0"/>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attempted to cause you to breach the order;</w:t>
            </w:r>
          </w:p>
          <w:p>
            <w:pPr>
              <w:pStyle w:val="yTable"/>
              <w:tabs>
                <w:tab w:val="left" w:pos="318"/>
              </w:tabs>
              <w:spacing w:before="0"/>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125"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125" w:type="dxa"/>
            <w:tcBorders>
              <w:top w:val="single" w:sz="4" w:space="0" w:color="auto"/>
            </w:tcBorders>
          </w:tcPr>
          <w:p>
            <w:pPr>
              <w:pStyle w:val="yTable"/>
              <w:spacing w:before="0"/>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 4 May 2012 p. 1856.]</w:t>
      </w:r>
    </w:p>
    <w:p>
      <w:pPr>
        <w:pStyle w:val="yTable"/>
        <w:pageBreakBefore/>
        <w:spacing w:before="0" w:after="120"/>
        <w:jc w:val="center"/>
        <w:rPr>
          <w:sz w:val="20"/>
        </w:rPr>
      </w:pPr>
      <w:r>
        <w:rPr>
          <w:rStyle w:val="CharSClsNo"/>
          <w:sz w:val="20"/>
        </w:rPr>
        <w:t>Form 9</w:t>
      </w:r>
      <w:r>
        <w:rPr>
          <w:sz w:val="20"/>
        </w:rPr>
        <w:t>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987"/>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524"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068"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068"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068"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075"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256"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256"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655"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655"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075"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067"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068"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987"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067"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0" w:after="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439"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132"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369"/>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137"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369"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 4 May 2012 p. 1856.]</w:t>
      </w:r>
    </w:p>
    <w:p>
      <w:pPr>
        <w:pStyle w:val="yTHeadingNAm"/>
        <w:spacing w:before="0"/>
        <w:rPr>
          <w:b w:val="0"/>
          <w:sz w:val="20"/>
        </w:rPr>
      </w:pPr>
      <w:r>
        <w:rPr>
          <w:rStyle w:val="CharSClsNo"/>
          <w:bCs w:val="0"/>
          <w:sz w:val="20"/>
        </w:rPr>
        <w:t>Form 10</w:t>
      </w:r>
      <w:r>
        <w:rPr>
          <w:b w:val="0"/>
          <w:sz w:val="20"/>
        </w:rP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nil"/>
              <w:right w:val="nil"/>
            </w:tcBorders>
          </w:tcPr>
          <w:p>
            <w:pPr>
              <w:pStyle w:val="yTableNAm"/>
              <w:spacing w:before="0"/>
              <w:rPr>
                <w:sz w:val="14"/>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and domestic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Footnotesection"/>
        <w:tabs>
          <w:tab w:val="clear" w:pos="893"/>
        </w:tabs>
        <w:ind w:left="720" w:hanging="720"/>
      </w:pPr>
      <w:r>
        <w:tab/>
        <w:t>[Form 10 inserted in Gazette 4 May 2012 p. 1856-9.]</w:t>
      </w:r>
    </w:p>
    <w:p>
      <w:pPr>
        <w:pStyle w:val="yTable"/>
        <w:pageBreakBefore/>
        <w:spacing w:before="0"/>
        <w:jc w:val="center"/>
        <w:rPr>
          <w:sz w:val="20"/>
        </w:rPr>
      </w:pPr>
      <w:r>
        <w:rPr>
          <w:rStyle w:val="CharSClsNo"/>
          <w:sz w:val="20"/>
        </w:rPr>
        <w:t>Form 11</w:t>
      </w:r>
      <w:r>
        <w:rPr>
          <w:sz w:val="20"/>
        </w:rPr>
        <w:t> — Restraining order made during other proceedings — record of proceedings</w:t>
      </w:r>
    </w:p>
    <w:p>
      <w:pPr>
        <w:pStyle w:val="yTable"/>
        <w:spacing w:before="0"/>
        <w:jc w:val="right"/>
        <w:rPr>
          <w:sz w:val="12"/>
        </w:rPr>
      </w:pPr>
    </w:p>
    <w:tbl>
      <w:tblPr>
        <w:tblW w:w="718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083"/>
      </w:tblGrid>
      <w:tr>
        <w:trPr>
          <w:cantSplit/>
          <w:trHeight w:val="20"/>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67" w:type="dxa"/>
            <w:gridSpan w:val="5"/>
          </w:tcPr>
          <w:p>
            <w:pPr>
              <w:pStyle w:val="yTable"/>
              <w:spacing w:before="0" w:after="120"/>
              <w:rPr>
                <w:rFonts w:ascii="Times" w:hAnsi="Times"/>
                <w:sz w:val="14"/>
              </w:rPr>
            </w:pPr>
            <w:r>
              <w:rPr>
                <w:rFonts w:ascii="Times" w:hAnsi="Times"/>
                <w:sz w:val="14"/>
              </w:rPr>
              <w:t>Number:</w:t>
            </w:r>
          </w:p>
        </w:tc>
      </w:tr>
      <w:tr>
        <w:trPr>
          <w:cantSplit/>
          <w:trHeight w:val="20"/>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67" w:type="dxa"/>
            <w:gridSpan w:val="5"/>
            <w:tcBorders>
              <w:bottom w:val="nil"/>
            </w:tcBorders>
          </w:tcPr>
          <w:p>
            <w:pPr>
              <w:pStyle w:val="yTable"/>
              <w:tabs>
                <w:tab w:val="left" w:pos="884"/>
                <w:tab w:val="left" w:pos="2585"/>
              </w:tabs>
              <w:spacing w:before="0" w:after="120"/>
              <w:rPr>
                <w:rFonts w:ascii="Times" w:hAnsi="Times"/>
                <w:sz w:val="14"/>
              </w:rPr>
            </w:pPr>
            <w:r>
              <w:rPr>
                <w:rFonts w:ascii="Times" w:hAnsi="Times"/>
                <w:sz w:val="14"/>
              </w:rPr>
              <w:t>Jurisdiction:</w:t>
            </w:r>
          </w:p>
        </w:tc>
      </w:tr>
      <w:tr>
        <w:trPr>
          <w:cantSplit/>
          <w:trHeight w:val="20"/>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67" w:type="dxa"/>
            <w:gridSpan w:val="5"/>
            <w:tcBorders>
              <w:bottom w:val="single" w:sz="4" w:space="0" w:color="auto"/>
            </w:tcBorders>
          </w:tcPr>
          <w:p>
            <w:pPr>
              <w:pStyle w:val="yTable"/>
              <w:spacing w:before="0" w:after="120"/>
              <w:rPr>
                <w:rFonts w:ascii="Times" w:hAnsi="Times"/>
                <w:sz w:val="14"/>
              </w:rPr>
            </w:pPr>
            <w:r>
              <w:rPr>
                <w:rFonts w:ascii="Times" w:hAnsi="Times"/>
                <w:sz w:val="14"/>
              </w:rPr>
              <w:t>Location:</w:t>
            </w:r>
          </w:p>
        </w:tc>
      </w:tr>
      <w:tr>
        <w:tblPrEx>
          <w:tblCellMar>
            <w:right w:w="108" w:type="dxa"/>
          </w:tblCellMar>
        </w:tblPrEx>
        <w:tc>
          <w:tcPr>
            <w:tcW w:w="7182"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18"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182"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184"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184"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182"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083"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083"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18"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182"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Grounds on</w:t>
            </w:r>
          </w:p>
          <w:p>
            <w:pPr>
              <w:pStyle w:val="yTable"/>
              <w:spacing w:before="0"/>
              <w:rPr>
                <w:rFonts w:ascii="Times" w:hAnsi="Times"/>
                <w:sz w:val="14"/>
              </w:rPr>
            </w:pPr>
            <w:r>
              <w:rPr>
                <w:rFonts w:ascii="Times" w:hAnsi="Times"/>
                <w:sz w:val="14"/>
              </w:rPr>
              <w:t>which order applied for or considered</w:t>
            </w:r>
          </w:p>
        </w:tc>
        <w:tc>
          <w:tcPr>
            <w:tcW w:w="6218" w:type="dxa"/>
            <w:gridSpan w:val="7"/>
            <w:tcBorders>
              <w:bottom w:val="nil"/>
            </w:tcBorders>
          </w:tcPr>
          <w:p>
            <w:pPr>
              <w:pStyle w:val="yTable"/>
              <w:spacing w:before="0"/>
              <w:rPr>
                <w:sz w:val="14"/>
              </w:rPr>
            </w:pPr>
          </w:p>
        </w:tc>
      </w:tr>
      <w:tr>
        <w:trPr>
          <w:cantSplit/>
          <w:trHeight w:hRule="exact" w:val="80"/>
        </w:trPr>
        <w:tc>
          <w:tcPr>
            <w:tcW w:w="7182"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Family</w:t>
            </w:r>
          </w:p>
          <w:p>
            <w:pPr>
              <w:pStyle w:val="yTable"/>
              <w:spacing w:before="0"/>
              <w:rPr>
                <w:sz w:val="14"/>
              </w:rPr>
            </w:pPr>
            <w:r>
              <w:rPr>
                <w:sz w:val="14"/>
              </w:rPr>
              <w:t>orders</w:t>
            </w:r>
          </w:p>
        </w:tc>
        <w:tc>
          <w:tcPr>
            <w:tcW w:w="6218"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18"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182"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18"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18"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182"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Witness</w:t>
            </w:r>
          </w:p>
          <w:p>
            <w:pPr>
              <w:pStyle w:val="yTable"/>
              <w:spacing w:before="0"/>
              <w:rPr>
                <w:rFonts w:ascii="Times" w:hAnsi="Times"/>
                <w:sz w:val="14"/>
              </w:rPr>
            </w:pPr>
            <w:r>
              <w:rPr>
                <w:rFonts w:ascii="Times" w:hAnsi="Times"/>
                <w:sz w:val="14"/>
              </w:rPr>
              <w:t>and</w:t>
            </w:r>
          </w:p>
          <w:p>
            <w:pPr>
              <w:pStyle w:val="yTable"/>
              <w:spacing w:before="0"/>
              <w:rPr>
                <w:sz w:val="12"/>
              </w:rPr>
            </w:pPr>
            <w:r>
              <w:rPr>
                <w:rFonts w:ascii="Times" w:hAnsi="Times"/>
                <w:sz w:val="14"/>
              </w:rPr>
              <w:t>summary of evidence</w:t>
            </w:r>
          </w:p>
        </w:tc>
        <w:tc>
          <w:tcPr>
            <w:tcW w:w="6218"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18"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18"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18"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74"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494"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0" w:after="120"/>
        <w:jc w:val="center"/>
        <w:rPr>
          <w:sz w:val="20"/>
        </w:rPr>
      </w:pPr>
      <w:r>
        <w:rPr>
          <w:rStyle w:val="CharSClsNo"/>
          <w:sz w:val="20"/>
        </w:rPr>
        <w:t>Form 12</w:t>
      </w:r>
      <w:r>
        <w:rPr>
          <w:sz w:val="20"/>
        </w:rPr>
        <w:t> — Application to register an interstate restraining order</w:t>
      </w:r>
    </w:p>
    <w:p>
      <w:pPr>
        <w:pStyle w:val="yTable"/>
        <w:spacing w:before="0" w:after="120"/>
        <w:jc w:val="center"/>
        <w:rPr>
          <w:sz w:val="20"/>
        </w:rPr>
      </w:pPr>
      <w:r>
        <w:rPr>
          <w:sz w:val="20"/>
        </w:rPr>
        <w:t>Part A — Application to register an interstate restraining order</w:t>
      </w: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34"/>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38"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38"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38"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82"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370"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370"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89"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89"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182"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189"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70"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70"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89"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189"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89"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details as you</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42"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42"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182"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181"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10"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182"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181"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34"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182"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41"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c>
          <w:tcPr>
            <w:tcW w:w="2441"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182"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172"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0"/>
        <w:jc w:val="center"/>
        <w:rPr>
          <w:sz w:val="20"/>
        </w:rPr>
      </w:pPr>
      <w:r>
        <w:rPr>
          <w:sz w:val="20"/>
        </w:rPr>
        <w:t>Form 12 — Application to register an interstate restraining order</w:t>
      </w:r>
    </w:p>
    <w:p>
      <w:pPr>
        <w:pStyle w:val="yTable"/>
        <w:spacing w:before="12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 xml:space="preserve">The interstate restraining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w:t>
      </w:r>
    </w:p>
    <w:p>
      <w:pPr>
        <w:pStyle w:val="yTable"/>
        <w:spacing w:before="12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 xml:space="preserve">The interstate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18"/>
        </w:rPr>
        <w:t xml:space="preserve">Form 12 — </w:t>
      </w:r>
      <w:r>
        <w:rPr>
          <w:sz w:val="20"/>
        </w:rPr>
        <w:t>Application to register an interstate restraining order</w:t>
      </w:r>
    </w:p>
    <w:p>
      <w:pPr>
        <w:pStyle w:val="yTable"/>
        <w:spacing w:before="12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 xml:space="preserve">The restraining order described above and made in your court has been registered in </w:t>
      </w:r>
      <w:smartTag w:uri="urn:schemas-microsoft-com:office:smarttags" w:element="State">
        <w:smartTag w:uri="urn:schemas-microsoft-com:office:smarttags" w:element="place">
          <w:r>
            <w:rPr>
              <w:rFonts w:ascii="Times" w:hAnsi="Times"/>
              <w:sz w:val="20"/>
            </w:rPr>
            <w:t>Western Australia</w:t>
          </w:r>
        </w:smartTag>
      </w:smartTag>
      <w:r>
        <w:rPr>
          <w:rFonts w:ascii="Times" w:hAnsi="Times"/>
          <w:sz w:val="20"/>
        </w:rPr>
        <w:t>.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 4 May 2012 p. 1859.]</w:t>
      </w:r>
    </w:p>
    <w:p>
      <w:pPr>
        <w:pStyle w:val="yTable"/>
        <w:pageBreakBefore/>
        <w:spacing w:before="0" w:after="120"/>
        <w:jc w:val="center"/>
        <w:rPr>
          <w:sz w:val="20"/>
        </w:rPr>
      </w:pPr>
      <w:r>
        <w:rPr>
          <w:rStyle w:val="CharSClsNo"/>
          <w:sz w:val="20"/>
        </w:rPr>
        <w:t>Form 13</w:t>
      </w:r>
      <w:r>
        <w:rPr>
          <w:sz w:val="20"/>
        </w:rPr>
        <w:t>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177"/>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524"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075"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075"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607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075"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075"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075"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075"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075"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075"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075"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177"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067"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szCs w:val="14"/>
              </w:rPr>
              <w:t>Registrar:</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0" w:after="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455"/>
      </w:tblGrid>
      <w:tr>
        <w:trPr>
          <w:cantSplit/>
          <w:trHeight w:val="240"/>
          <w:tblHeader/>
        </w:trPr>
        <w:tc>
          <w:tcPr>
            <w:tcW w:w="7125"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125"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132"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3"/>
            <w:tcBorders>
              <w:bottom w:val="nil"/>
            </w:tcBorders>
          </w:tcPr>
          <w:p>
            <w:pPr>
              <w:pStyle w:val="yTable"/>
              <w:tabs>
                <w:tab w:val="left" w:pos="680"/>
                <w:tab w:val="left" w:pos="96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w:t>
            </w:r>
          </w:p>
        </w:tc>
      </w:tr>
      <w:tr>
        <w:trPr>
          <w:cantSplit/>
          <w:trHeight w:hRule="exact" w:val="80"/>
        </w:trPr>
        <w:tc>
          <w:tcPr>
            <w:tcW w:w="7125"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132"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132"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w:t>
            </w:r>
            <w:r>
              <w:rPr>
                <w:sz w:val="14"/>
              </w:rPr>
              <w:br/>
            </w:r>
            <w:r>
              <w:rPr>
                <w:sz w:val="14"/>
              </w:rPr>
              <w:tab/>
              <w:t xml:space="preserve">respondent 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432"/>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165"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32" w:type="dxa"/>
            <w:tcBorders>
              <w:top w:val="single" w:sz="2" w:space="0" w:color="000000"/>
              <w:left w:val="single" w:sz="2" w:space="0" w:color="000000"/>
              <w:bottom w:val="single" w:sz="4" w:space="0" w:color="auto"/>
            </w:tcBorders>
          </w:tcPr>
          <w:p>
            <w:pPr>
              <w:pStyle w:val="yTable"/>
              <w:spacing w:before="0"/>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 4 May 2012 p. 1859.]</w:t>
      </w:r>
    </w:p>
    <w:p>
      <w:pPr>
        <w:pStyle w:val="yTHeadingNAm"/>
        <w:pageBreakBefore/>
        <w:spacing w:before="0" w:after="120"/>
        <w:rPr>
          <w:b w:val="0"/>
          <w:sz w:val="20"/>
        </w:rPr>
      </w:pPr>
      <w:r>
        <w:rPr>
          <w:rStyle w:val="CharSClsNo"/>
          <w:b w:val="0"/>
          <w:bCs w:val="0"/>
          <w:sz w:val="20"/>
        </w:rPr>
        <w:t>Form 14A</w:t>
      </w:r>
      <w:r>
        <w:rPr>
          <w:b w:val="0"/>
          <w:sz w:val="20"/>
        </w:rPr>
        <w:t> — Application to have final order under section 32(2) of the Act set aside</w:t>
      </w:r>
    </w:p>
    <w:tbl>
      <w:tblPr>
        <w:tblW w:w="7040" w:type="dxa"/>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55"/>
        <w:gridCol w:w="8"/>
        <w:gridCol w:w="1936"/>
        <w:gridCol w:w="557"/>
        <w:gridCol w:w="1958"/>
        <w:gridCol w:w="679"/>
        <w:gridCol w:w="1046"/>
        <w:gridCol w:w="10"/>
        <w:gridCol w:w="14"/>
      </w:tblGrid>
      <w:tr>
        <w:trPr>
          <w:cantSplit/>
          <w:trHeight w:val="384"/>
          <w:jc w:val="center"/>
        </w:trPr>
        <w:tc>
          <w:tcPr>
            <w:tcW w:w="2776" w:type="dxa"/>
            <w:gridSpan w:val="4"/>
            <w:vMerge w:val="restart"/>
            <w:tcBorders>
              <w:top w:val="single" w:sz="12" w:space="0" w:color="000000"/>
              <w:left w:val="single" w:sz="12" w:space="0" w:color="auto"/>
              <w:right w:val="single" w:sz="12" w:space="0" w:color="auto"/>
            </w:tcBorders>
            <w:shd w:val="pct10" w:color="auto" w:fill="FFFFFF"/>
          </w:tcPr>
          <w:p>
            <w:pPr>
              <w:pStyle w:val="yTableNAm"/>
              <w:spacing w:before="0"/>
              <w:jc w:val="center"/>
              <w:rPr>
                <w:i/>
                <w:sz w:val="12"/>
              </w:rPr>
            </w:pPr>
            <w:r>
              <w:rPr>
                <w:i/>
                <w:sz w:val="12"/>
              </w:rPr>
              <w:t>Restraining Orders Act 1997</w:t>
            </w:r>
            <w:r>
              <w:rPr>
                <w:sz w:val="12"/>
              </w:rPr>
              <w:t xml:space="preserve"> s. 32(5)</w:t>
            </w:r>
          </w:p>
          <w:p>
            <w:pPr>
              <w:pStyle w:val="yTableNAm"/>
              <w:spacing w:before="0"/>
              <w:jc w:val="center"/>
            </w:pPr>
            <w:r>
              <w:rPr>
                <w:b/>
              </w:rPr>
              <w:t xml:space="preserve">Application to set aside final order under the </w:t>
            </w:r>
            <w:r>
              <w:rPr>
                <w:b/>
                <w:i/>
              </w:rPr>
              <w:t>Restraining Orders Act 1997</w:t>
            </w:r>
            <w:r>
              <w:rPr>
                <w:b/>
              </w:rPr>
              <w:t xml:space="preserve"> section 32(2)</w:t>
            </w:r>
          </w:p>
        </w:tc>
        <w:tc>
          <w:tcPr>
            <w:tcW w:w="557" w:type="dxa"/>
            <w:vMerge w:val="restart"/>
            <w:tcBorders>
              <w:top w:val="nil"/>
              <w:left w:val="nil"/>
            </w:tcBorders>
          </w:tcPr>
          <w:p>
            <w:pPr>
              <w:pStyle w:val="yTableNAm"/>
            </w:pPr>
          </w:p>
        </w:tc>
        <w:tc>
          <w:tcPr>
            <w:tcW w:w="3706" w:type="dxa"/>
            <w:gridSpan w:val="5"/>
            <w:vAlign w:val="center"/>
          </w:tcPr>
          <w:p>
            <w:pPr>
              <w:pStyle w:val="yTableNAm"/>
              <w:spacing w:before="0"/>
              <w:rPr>
                <w:sz w:val="14"/>
              </w:rPr>
            </w:pPr>
            <w:r>
              <w:rPr>
                <w:sz w:val="14"/>
              </w:rPr>
              <w:t>Number:</w:t>
            </w:r>
          </w:p>
        </w:tc>
      </w:tr>
      <w:tr>
        <w:trPr>
          <w:cantSplit/>
          <w:trHeight w:val="383"/>
          <w:jc w:val="center"/>
        </w:trPr>
        <w:tc>
          <w:tcPr>
            <w:tcW w:w="2776" w:type="dxa"/>
            <w:gridSpan w:val="4"/>
            <w:vMerge/>
            <w:tcBorders>
              <w:left w:val="single" w:sz="12" w:space="0" w:color="auto"/>
              <w:right w:val="single" w:sz="12" w:space="0" w:color="auto"/>
            </w:tcBorders>
            <w:shd w:val="pct10" w:color="auto" w:fill="FFFFFF"/>
          </w:tcPr>
          <w:p>
            <w:pPr>
              <w:pStyle w:val="yTableNAm"/>
            </w:pPr>
          </w:p>
        </w:tc>
        <w:tc>
          <w:tcPr>
            <w:tcW w:w="557" w:type="dxa"/>
            <w:vMerge/>
            <w:tcBorders>
              <w:left w:val="nil"/>
            </w:tcBorders>
          </w:tcPr>
          <w:p>
            <w:pPr>
              <w:pStyle w:val="yTableNAm"/>
            </w:pPr>
          </w:p>
        </w:tc>
        <w:tc>
          <w:tcPr>
            <w:tcW w:w="3707" w:type="dxa"/>
            <w:gridSpan w:val="5"/>
            <w:vAlign w:val="center"/>
          </w:tcPr>
          <w:p>
            <w:pPr>
              <w:pStyle w:val="yTableNAm"/>
              <w:spacing w:before="0"/>
              <w:rPr>
                <w:sz w:val="14"/>
              </w:rPr>
            </w:pPr>
            <w:r>
              <w:rPr>
                <w:sz w:val="14"/>
              </w:rPr>
              <w:t>Jurisdiction:</w:t>
            </w:r>
          </w:p>
        </w:tc>
      </w:tr>
      <w:tr>
        <w:trPr>
          <w:cantSplit/>
          <w:trHeight w:val="383"/>
          <w:jc w:val="center"/>
        </w:trPr>
        <w:tc>
          <w:tcPr>
            <w:tcW w:w="2776" w:type="dxa"/>
            <w:gridSpan w:val="4"/>
            <w:vMerge/>
            <w:tcBorders>
              <w:left w:val="single" w:sz="12" w:space="0" w:color="auto"/>
              <w:bottom w:val="single" w:sz="12" w:space="0" w:color="auto"/>
              <w:right w:val="single" w:sz="12" w:space="0" w:color="auto"/>
            </w:tcBorders>
            <w:shd w:val="pct10" w:color="auto" w:fill="FFFFFF"/>
          </w:tcPr>
          <w:p>
            <w:pPr>
              <w:pStyle w:val="yTableNAm"/>
            </w:pPr>
          </w:p>
        </w:tc>
        <w:tc>
          <w:tcPr>
            <w:tcW w:w="557" w:type="dxa"/>
            <w:vMerge/>
            <w:tcBorders>
              <w:left w:val="nil"/>
              <w:bottom w:val="nil"/>
            </w:tcBorders>
          </w:tcPr>
          <w:p>
            <w:pPr>
              <w:pStyle w:val="yTableNAm"/>
            </w:pPr>
          </w:p>
        </w:tc>
        <w:tc>
          <w:tcPr>
            <w:tcW w:w="3707" w:type="dxa"/>
            <w:gridSpan w:val="5"/>
            <w:vAlign w:val="center"/>
          </w:tcPr>
          <w:p>
            <w:pPr>
              <w:pStyle w:val="yTableNAm"/>
              <w:spacing w:before="0"/>
              <w:rPr>
                <w:sz w:val="14"/>
              </w:rPr>
            </w:pPr>
            <w:r>
              <w:rPr>
                <w:sz w:val="14"/>
              </w:rPr>
              <w:t>Location:</w:t>
            </w:r>
          </w:p>
        </w:tc>
      </w:tr>
      <w:tr>
        <w:tblPrEx>
          <w:tblCellMar>
            <w:left w:w="108" w:type="dxa"/>
            <w:right w:w="108" w:type="dxa"/>
          </w:tblCellMar>
        </w:tblPrEx>
        <w:trPr>
          <w:gridAfter w:val="2"/>
          <w:wAfter w:w="24" w:type="dxa"/>
          <w:jc w:val="center"/>
        </w:trPr>
        <w:tc>
          <w:tcPr>
            <w:tcW w:w="7016" w:type="dxa"/>
            <w:gridSpan w:val="8"/>
            <w:tcBorders>
              <w:top w:val="nil"/>
              <w:left w:val="nil"/>
              <w:right w:val="nil"/>
            </w:tcBorders>
          </w:tcPr>
          <w:p>
            <w:pPr>
              <w:pStyle w:val="yTableNAm"/>
              <w:spacing w:before="0"/>
              <w:rPr>
                <w:sz w:val="14"/>
              </w:rPr>
            </w:pPr>
          </w:p>
        </w:tc>
      </w:tr>
      <w:tr>
        <w:trPr>
          <w:cantSplit/>
          <w:trHeight w:val="330"/>
          <w:jc w:val="center"/>
        </w:trPr>
        <w:tc>
          <w:tcPr>
            <w:tcW w:w="832" w:type="dxa"/>
            <w:gridSpan w:val="2"/>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Name:</w:t>
            </w:r>
          </w:p>
        </w:tc>
        <w:tc>
          <w:tcPr>
            <w:tcW w:w="1748" w:type="dxa"/>
            <w:gridSpan w:val="4"/>
            <w:tcBorders>
              <w:top w:val="single" w:sz="4" w:space="0" w:color="000000"/>
              <w:left w:val="single" w:sz="4" w:space="0" w:color="000000"/>
              <w:bottom w:val="single" w:sz="4" w:space="0" w:color="auto"/>
              <w:right w:val="single" w:sz="4" w:space="0" w:color="000000"/>
            </w:tcBorders>
          </w:tcPr>
          <w:p>
            <w:pPr>
              <w:pStyle w:val="yTableNAm"/>
              <w:spacing w:before="0"/>
              <w:rPr>
                <w:sz w:val="14"/>
              </w:rPr>
            </w:pPr>
            <w:r>
              <w:rPr>
                <w:sz w:val="14"/>
              </w:rPr>
              <w:t>Date of birth:</w:t>
            </w:r>
          </w:p>
        </w:tc>
      </w:tr>
      <w:tr>
        <w:trPr>
          <w:cantSplit/>
          <w:trHeight w:val="330"/>
          <w:jc w:val="center"/>
        </w:trPr>
        <w:tc>
          <w:tcPr>
            <w:tcW w:w="832" w:type="dxa"/>
            <w:gridSpan w:val="2"/>
            <w:vMerge/>
            <w:tcBorders>
              <w:left w:val="single" w:sz="4" w:space="0" w:color="000000"/>
              <w:bottom w:val="single" w:sz="4" w:space="0" w:color="auto"/>
            </w:tcBorders>
            <w:shd w:val="pct10" w:color="auto" w:fill="FFFFFF"/>
          </w:tcPr>
          <w:p>
            <w:pPr>
              <w:pStyle w:val="yTableNAm"/>
              <w:spacing w:before="0"/>
              <w:rPr>
                <w:sz w:val="14"/>
              </w:rPr>
            </w:pPr>
          </w:p>
        </w:tc>
        <w:tc>
          <w:tcPr>
            <w:tcW w:w="6208" w:type="dxa"/>
            <w:gridSpan w:val="8"/>
            <w:tcBorders>
              <w:bottom w:val="single" w:sz="4" w:space="0" w:color="auto"/>
              <w:right w:val="single" w:sz="4" w:space="0" w:color="000000"/>
            </w:tcBorders>
          </w:tcPr>
          <w:p>
            <w:pPr>
              <w:pStyle w:val="yTableNAm"/>
              <w:spacing w:before="0"/>
              <w:rPr>
                <w:sz w:val="14"/>
              </w:rPr>
            </w:pPr>
            <w:r>
              <w:rPr>
                <w:sz w:val="14"/>
              </w:rPr>
              <w:t>Address:</w:t>
            </w:r>
          </w:p>
        </w:tc>
      </w:tr>
      <w:tr>
        <w:trPr>
          <w:cantSplit/>
          <w:trHeight w:val="80"/>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208" w:type="dxa"/>
            <w:gridSpan w:val="8"/>
            <w:tcBorders>
              <w:bottom w:val="single" w:sz="4" w:space="0" w:color="000000"/>
              <w:right w:val="single" w:sz="4" w:space="0" w:color="000000"/>
            </w:tcBorders>
          </w:tcPr>
          <w:p>
            <w:pPr>
              <w:pStyle w:val="yTableNAm"/>
              <w:tabs>
                <w:tab w:val="clear" w:pos="567"/>
                <w:tab w:val="left" w:pos="1106"/>
                <w:tab w:val="left" w:pos="2562"/>
                <w:tab w:val="left" w:pos="3980"/>
              </w:tabs>
              <w:spacing w:before="0"/>
              <w:rPr>
                <w:sz w:val="14"/>
              </w:rPr>
            </w:pPr>
            <w:r>
              <w:rPr>
                <w:sz w:val="14"/>
              </w:rPr>
              <w:t>Phone nos.:</w:t>
            </w:r>
            <w:r>
              <w:rPr>
                <w:sz w:val="14"/>
              </w:rPr>
              <w:tab/>
              <w:t>work:</w:t>
            </w:r>
            <w:r>
              <w:rPr>
                <w:sz w:val="14"/>
              </w:rPr>
              <w:tab/>
              <w:t xml:space="preserve">home: </w:t>
            </w:r>
            <w:r>
              <w:rPr>
                <w:sz w:val="14"/>
              </w:rPr>
              <w:tab/>
              <w:t>mobile:</w:t>
            </w:r>
          </w:p>
        </w:tc>
      </w:tr>
      <w:tr>
        <w:trPr>
          <w:gridAfter w:val="1"/>
          <w:wAfter w:w="14" w:type="dxa"/>
          <w:cantSplit/>
          <w:trHeight w:hRule="exact" w:val="80"/>
          <w:jc w:val="center"/>
        </w:trPr>
        <w:tc>
          <w:tcPr>
            <w:tcW w:w="7026" w:type="dxa"/>
            <w:gridSpan w:val="9"/>
            <w:tcBorders>
              <w:top w:val="single" w:sz="4" w:space="0" w:color="000000"/>
              <w:left w:val="nil"/>
              <w:bottom w:val="nil"/>
              <w:right w:val="nil"/>
            </w:tcBorders>
          </w:tcPr>
          <w:p>
            <w:pPr>
              <w:pStyle w:val="yTableNAm"/>
              <w:spacing w:before="0"/>
              <w:rPr>
                <w:sz w:val="14"/>
              </w:rPr>
            </w:pPr>
          </w:p>
        </w:tc>
      </w:tr>
      <w:tr>
        <w:trPr>
          <w:cantSplit/>
          <w:trHeight w:val="161"/>
          <w:jc w:val="center"/>
        </w:trPr>
        <w:tc>
          <w:tcPr>
            <w:tcW w:w="832" w:type="dxa"/>
            <w:gridSpan w:val="2"/>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Respondent’s details</w:t>
            </w:r>
          </w:p>
        </w:tc>
        <w:tc>
          <w:tcPr>
            <w:tcW w:w="6207" w:type="dxa"/>
            <w:gridSpan w:val="8"/>
            <w:tcBorders>
              <w:top w:val="single" w:sz="4" w:space="0" w:color="000000"/>
              <w:right w:val="single" w:sz="4" w:space="0" w:color="000000"/>
            </w:tcBorders>
          </w:tcPr>
          <w:p>
            <w:pPr>
              <w:pStyle w:val="yTableNAm"/>
              <w:spacing w:before="0"/>
              <w:rPr>
                <w:sz w:val="14"/>
              </w:rPr>
            </w:pPr>
            <w:r>
              <w:rPr>
                <w:sz w:val="14"/>
              </w:rPr>
              <w:t>Name:</w:t>
            </w:r>
          </w:p>
        </w:tc>
      </w:tr>
      <w:tr>
        <w:trPr>
          <w:cantSplit/>
          <w:trHeight w:val="161"/>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208" w:type="dxa"/>
            <w:gridSpan w:val="8"/>
            <w:tcBorders>
              <w:right w:val="single" w:sz="4" w:space="0" w:color="000000"/>
            </w:tcBorders>
          </w:tcPr>
          <w:p>
            <w:pPr>
              <w:pStyle w:val="yTableNAm"/>
              <w:spacing w:before="0"/>
              <w:rPr>
                <w:sz w:val="14"/>
              </w:rPr>
            </w:pPr>
          </w:p>
        </w:tc>
      </w:tr>
      <w:tr>
        <w:trPr>
          <w:gridBefore w:val="1"/>
          <w:gridAfter w:val="3"/>
          <w:wBefore w:w="777" w:type="dxa"/>
          <w:wAfter w:w="1070" w:type="dxa"/>
          <w:cantSplit/>
          <w:trHeight w:hRule="exact" w:val="80"/>
          <w:jc w:val="center"/>
        </w:trPr>
        <w:tc>
          <w:tcPr>
            <w:tcW w:w="5193" w:type="dxa"/>
            <w:gridSpan w:val="6"/>
            <w:tcBorders>
              <w:left w:val="nil"/>
              <w:bottom w:val="nil"/>
              <w:right w:val="nil"/>
            </w:tcBorders>
          </w:tcPr>
          <w:p>
            <w:pPr>
              <w:pStyle w:val="yTableNAm"/>
              <w:spacing w:before="0"/>
              <w:rPr>
                <w:sz w:val="14"/>
              </w:rPr>
            </w:pPr>
          </w:p>
        </w:tc>
      </w:tr>
      <w:tr>
        <w:trPr>
          <w:gridAfter w:val="1"/>
          <w:wAfter w:w="14" w:type="dxa"/>
          <w:cantSplit/>
          <w:trHeight w:val="567"/>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Details of final order</w:t>
            </w:r>
          </w:p>
        </w:tc>
        <w:tc>
          <w:tcPr>
            <w:tcW w:w="619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gridAfter w:val="1"/>
          <w:wAfter w:w="14" w:type="dxa"/>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Date of application</w:t>
            </w:r>
          </w:p>
        </w:tc>
        <w:tc>
          <w:tcPr>
            <w:tcW w:w="6194" w:type="dxa"/>
            <w:gridSpan w:val="7"/>
            <w:tcBorders>
              <w:top w:val="single" w:sz="4" w:space="0" w:color="auto"/>
              <w:left w:val="nil"/>
              <w:bottom w:val="single" w:sz="4" w:space="0" w:color="auto"/>
              <w:right w:val="single" w:sz="4" w:space="0" w:color="000000"/>
            </w:tcBorders>
          </w:tcPr>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made</w:t>
            </w:r>
            <w:r>
              <w:rPr>
                <w:sz w:val="14"/>
              </w:rPr>
              <w:t xml:space="preserve"> within 21 days from the date that I was notified that the interim order had become a final order.</w:t>
            </w:r>
          </w:p>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was notified that the interim order had become a final order.</w:t>
            </w:r>
          </w:p>
          <w:p>
            <w:pPr>
              <w:pStyle w:val="yTableNAm"/>
              <w:spacing w:before="0"/>
              <w:rPr>
                <w:sz w:val="14"/>
              </w:rPr>
            </w:pPr>
          </w:p>
        </w:tc>
      </w:tr>
      <w:tr>
        <w:trPr>
          <w:gridAfter w:val="1"/>
          <w:wAfter w:w="14" w:type="dxa"/>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Application</w:t>
            </w:r>
          </w:p>
        </w:tc>
        <w:tc>
          <w:tcPr>
            <w:tcW w:w="6194" w:type="dxa"/>
            <w:gridSpan w:val="7"/>
            <w:tcBorders>
              <w:top w:val="single" w:sz="4" w:space="0" w:color="auto"/>
              <w:left w:val="nil"/>
              <w:bottom w:val="single" w:sz="4" w:space="0" w:color="auto"/>
              <w:right w:val="single" w:sz="4" w:space="0" w:color="000000"/>
            </w:tcBorders>
          </w:tcPr>
          <w:p>
            <w:pPr>
              <w:pStyle w:val="yTableNAm"/>
              <w:spacing w:before="0"/>
              <w:rPr>
                <w:sz w:val="14"/>
              </w:rPr>
            </w:pPr>
            <w:r>
              <w:rPr>
                <w:sz w:val="14"/>
              </w:rPr>
              <w:t>I apply for the following orders —</w:t>
            </w:r>
          </w:p>
          <w:p>
            <w:pPr>
              <w:pStyle w:val="yTableNAm"/>
              <w:spacing w:before="0"/>
              <w:rPr>
                <w:sz w:val="14"/>
              </w:rPr>
            </w:pPr>
          </w:p>
          <w:p>
            <w:pPr>
              <w:pStyle w:val="yTableNAm"/>
              <w:tabs>
                <w:tab w:val="clear" w:pos="567"/>
                <w:tab w:val="left" w:pos="274"/>
              </w:tabs>
              <w:spacing w:before="0"/>
              <w:ind w:left="274" w:hanging="274"/>
              <w:rPr>
                <w:sz w:val="14"/>
              </w:rPr>
            </w:pPr>
            <w:r>
              <w:rPr>
                <w:sz w:val="14"/>
              </w:rPr>
              <w:sym w:font="Wingdings" w:char="F072"/>
            </w:r>
            <w:r>
              <w:rPr>
                <w:sz w:val="14"/>
              </w:rPr>
              <w:tab/>
              <w:t>Leave be granted to proceed with this application out of time.</w:t>
            </w:r>
          </w:p>
          <w:p>
            <w:pPr>
              <w:pStyle w:val="yTableNAm"/>
              <w:tabs>
                <w:tab w:val="clear" w:pos="567"/>
                <w:tab w:val="left" w:pos="274"/>
              </w:tabs>
              <w:spacing w:before="0"/>
              <w:ind w:left="274" w:hanging="274"/>
              <w:rPr>
                <w:sz w:val="14"/>
              </w:rPr>
            </w:pPr>
            <w:r>
              <w:rPr>
                <w:sz w:val="14"/>
              </w:rPr>
              <w:sym w:font="Wingdings" w:char="F072"/>
            </w:r>
            <w:r>
              <w:rPr>
                <w:sz w:val="14"/>
              </w:rPr>
              <w:tab/>
              <w:t>The final order be set aside.</w:t>
            </w:r>
          </w:p>
        </w:tc>
      </w:tr>
      <w:tr>
        <w:trPr>
          <w:gridAfter w:val="1"/>
          <w:wAfter w:w="14" w:type="dxa"/>
          <w:cantSplit/>
          <w:trHeight w:hRule="exact" w:val="80"/>
          <w:jc w:val="center"/>
        </w:trPr>
        <w:tc>
          <w:tcPr>
            <w:tcW w:w="832" w:type="dxa"/>
            <w:gridSpan w:val="2"/>
            <w:tcBorders>
              <w:top w:val="nil"/>
              <w:left w:val="nil"/>
              <w:bottom w:val="nil"/>
              <w:right w:val="nil"/>
            </w:tcBorders>
            <w:shd w:val="clear" w:color="auto" w:fill="FFFFFF"/>
          </w:tcPr>
          <w:p>
            <w:pPr>
              <w:pStyle w:val="yTableNAm"/>
              <w:spacing w:before="0"/>
              <w:rPr>
                <w:sz w:val="14"/>
              </w:rPr>
            </w:pPr>
            <w:r>
              <w:rPr>
                <w:sz w:val="14"/>
              </w:rPr>
              <w:t xml:space="preserve">                 </w:t>
            </w:r>
          </w:p>
        </w:tc>
        <w:tc>
          <w:tcPr>
            <w:tcW w:w="6194" w:type="dxa"/>
            <w:gridSpan w:val="7"/>
            <w:tcBorders>
              <w:top w:val="nil"/>
              <w:left w:val="nil"/>
              <w:bottom w:val="nil"/>
              <w:right w:val="nil"/>
            </w:tcBorders>
          </w:tcPr>
          <w:p>
            <w:pPr>
              <w:pStyle w:val="yTableNAm"/>
              <w:spacing w:before="0"/>
              <w:rPr>
                <w:sz w:val="14"/>
              </w:rPr>
            </w:pPr>
          </w:p>
        </w:tc>
      </w:tr>
      <w:tr>
        <w:trPr>
          <w:gridAfter w:val="1"/>
          <w:wAfter w:w="14" w:type="dxa"/>
          <w:cantSplit/>
          <w:trHeight w:val="1985"/>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Grounds for application</w:t>
            </w:r>
          </w:p>
          <w:p>
            <w:pPr>
              <w:pStyle w:val="yTableNAm"/>
              <w:spacing w:before="0"/>
              <w:rPr>
                <w:sz w:val="14"/>
              </w:rPr>
            </w:pP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r>
              <w:rPr>
                <w:sz w:val="14"/>
              </w:rPr>
              <w:t>I rely on the following grounds in support of this application.</w:t>
            </w:r>
          </w:p>
          <w:p>
            <w:pPr>
              <w:pStyle w:val="yTableNAm"/>
              <w:spacing w:before="0"/>
              <w:rPr>
                <w:sz w:val="14"/>
              </w:rPr>
            </w:pPr>
            <w:r>
              <w:rPr>
                <w:sz w:val="14"/>
              </w:rPr>
              <w:t>(Outline grounds, if insufficient space please attach further information.)</w:t>
            </w:r>
          </w:p>
        </w:tc>
      </w:tr>
      <w:tr>
        <w:trPr>
          <w:gridAfter w:val="1"/>
          <w:wAfter w:w="14" w:type="dxa"/>
          <w:cantSplit/>
          <w:trHeight w:val="567"/>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b/>
                <w:sz w:val="14"/>
              </w:rPr>
            </w:pPr>
            <w:r>
              <w:rPr>
                <w:sz w:val="14"/>
              </w:rPr>
              <w:t>Signature of applicant and date</w:t>
            </w: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gridAfter w:val="1"/>
          <w:wAfter w:w="14" w:type="dxa"/>
          <w:cantSplit/>
          <w:trHeight w:hRule="exact" w:val="80"/>
          <w:jc w:val="center"/>
        </w:trPr>
        <w:tc>
          <w:tcPr>
            <w:tcW w:w="7026" w:type="dxa"/>
            <w:gridSpan w:val="9"/>
            <w:tcBorders>
              <w:top w:val="nil"/>
              <w:left w:val="nil"/>
              <w:bottom w:val="nil"/>
              <w:right w:val="nil"/>
            </w:tcBorders>
          </w:tcPr>
          <w:p>
            <w:pPr>
              <w:pStyle w:val="yTableNAm"/>
              <w:spacing w:before="0"/>
              <w:rPr>
                <w:sz w:val="14"/>
              </w:rPr>
            </w:pPr>
          </w:p>
        </w:tc>
      </w:tr>
      <w:tr>
        <w:trPr>
          <w:cantSplit/>
          <w:trHeight w:val="284"/>
          <w:jc w:val="center"/>
        </w:trPr>
        <w:tc>
          <w:tcPr>
            <w:tcW w:w="840" w:type="dxa"/>
            <w:gridSpan w:val="3"/>
            <w:vMerge w:val="restart"/>
            <w:tcBorders>
              <w:top w:val="single" w:sz="4" w:space="0" w:color="000000"/>
              <w:left w:val="single" w:sz="4" w:space="0" w:color="000000"/>
              <w:right w:val="nil"/>
            </w:tcBorders>
            <w:shd w:val="pct10" w:color="auto" w:fill="auto"/>
          </w:tcPr>
          <w:p>
            <w:pPr>
              <w:pStyle w:val="yTableNAm"/>
              <w:spacing w:before="0"/>
              <w:rPr>
                <w:sz w:val="14"/>
              </w:rPr>
            </w:pPr>
            <w:r>
              <w:rPr>
                <w:sz w:val="14"/>
              </w:rPr>
              <w:t>Notice of court hearing</w:t>
            </w:r>
          </w:p>
        </w:tc>
        <w:tc>
          <w:tcPr>
            <w:tcW w:w="6199" w:type="dxa"/>
            <w:gridSpan w:val="7"/>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Court:</w:t>
            </w:r>
          </w:p>
          <w:p>
            <w:pPr>
              <w:pStyle w:val="yTableNAm"/>
              <w:spacing w:before="0"/>
              <w:rPr>
                <w:sz w:val="14"/>
              </w:rPr>
            </w:pPr>
            <w:r>
              <w:rPr>
                <w:sz w:val="14"/>
              </w:rPr>
              <w:t>Address:</w:t>
            </w:r>
          </w:p>
        </w:tc>
      </w:tr>
      <w:tr>
        <w:trPr>
          <w:cantSplit/>
          <w:trHeight w:val="198"/>
          <w:jc w:val="center"/>
        </w:trPr>
        <w:tc>
          <w:tcPr>
            <w:tcW w:w="840" w:type="dxa"/>
            <w:gridSpan w:val="3"/>
            <w:vMerge/>
            <w:tcBorders>
              <w:left w:val="single" w:sz="4" w:space="0" w:color="000000"/>
              <w:bottom w:val="single" w:sz="4" w:space="0" w:color="auto"/>
              <w:right w:val="nil"/>
            </w:tcBorders>
            <w:shd w:val="pct10" w:color="auto" w:fill="auto"/>
          </w:tcPr>
          <w:p>
            <w:pPr>
              <w:pStyle w:val="yTableNAm"/>
              <w:spacing w:before="0"/>
              <w:rPr>
                <w:sz w:val="14"/>
              </w:rPr>
            </w:pPr>
          </w:p>
        </w:tc>
        <w:tc>
          <w:tcPr>
            <w:tcW w:w="6200" w:type="dxa"/>
            <w:gridSpan w:val="7"/>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Date and time of hearing:</w:t>
            </w:r>
          </w:p>
        </w:tc>
      </w:tr>
    </w:tbl>
    <w:p>
      <w:pPr>
        <w:pStyle w:val="yFootnotesection"/>
        <w:tabs>
          <w:tab w:val="clear" w:pos="893"/>
        </w:tabs>
        <w:ind w:left="720" w:hanging="720"/>
      </w:pPr>
      <w:r>
        <w:tab/>
        <w:t>[Form 14A inserted in Gazette 4 May 2012 p. 1859-60.]</w:t>
      </w:r>
    </w:p>
    <w:p>
      <w:pPr>
        <w:pStyle w:val="yTable"/>
        <w:pageBreakBefore/>
        <w:spacing w:before="0" w:after="120"/>
        <w:jc w:val="center"/>
        <w:rPr>
          <w:sz w:val="20"/>
        </w:rPr>
      </w:pPr>
      <w:r>
        <w:rPr>
          <w:rStyle w:val="CharSClsNo"/>
          <w:sz w:val="20"/>
        </w:rPr>
        <w:t>Form 14</w:t>
      </w:r>
      <w:r>
        <w:rPr>
          <w:sz w:val="20"/>
        </w:rPr>
        <w:t>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80"/>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I apply for the following orders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0" w:name="_Toc378769661"/>
      <w:bookmarkStart w:id="81" w:name="_Toc425172222"/>
      <w:bookmarkStart w:id="82" w:name="_Toc435093109"/>
      <w:bookmarkStart w:id="83" w:name="_Toc474230470"/>
      <w:r>
        <w:t>Notes</w:t>
      </w:r>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4" w:name="_Toc378769662"/>
      <w:bookmarkStart w:id="85" w:name="_Toc474230471"/>
      <w:r>
        <w:rPr>
          <w:snapToGrid w:val="0"/>
        </w:rP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c>
          <w:tcPr>
            <w:tcW w:w="3118" w:type="dxa"/>
            <w:tcBorders>
              <w:bottom w:val="single" w:sz="8" w:space="0" w:color="auto"/>
            </w:tcBorders>
            <w:shd w:val="clear" w:color="auto" w:fill="auto"/>
          </w:tcPr>
          <w:p>
            <w:pPr>
              <w:pStyle w:val="nTable"/>
              <w:spacing w:before="60" w:after="60"/>
            </w:pPr>
            <w:r>
              <w:rPr>
                <w:i/>
              </w:rPr>
              <w:t>Restraining Orders Amendment Regulations 2017</w:t>
            </w:r>
            <w:r>
              <w:t xml:space="preserve"> r. 1, 2 and 17</w:t>
            </w:r>
          </w:p>
        </w:tc>
        <w:tc>
          <w:tcPr>
            <w:tcW w:w="1276" w:type="dxa"/>
            <w:tcBorders>
              <w:bottom w:val="single" w:sz="8" w:space="0" w:color="auto"/>
            </w:tcBorders>
            <w:shd w:val="clear" w:color="auto" w:fill="auto"/>
          </w:tcPr>
          <w:p>
            <w:pPr>
              <w:pStyle w:val="nTable"/>
              <w:spacing w:before="60" w:after="60"/>
            </w:pPr>
            <w:r>
              <w:t>7 Feb 2017 p. 1164</w:t>
            </w:r>
            <w:r>
              <w:noBreakHyphen/>
              <w:t>8</w:t>
            </w:r>
          </w:p>
        </w:tc>
        <w:tc>
          <w:tcPr>
            <w:tcW w:w="2693" w:type="dxa"/>
            <w:tcBorders>
              <w:bottom w:val="single" w:sz="8" w:space="0" w:color="auto"/>
            </w:tcBorders>
            <w:shd w:val="clear" w:color="auto" w:fill="auto"/>
          </w:tcPr>
          <w:p>
            <w:pPr>
              <w:pStyle w:val="nTable"/>
              <w:spacing w:before="60" w:after="60"/>
              <w:rPr>
                <w:snapToGrid w:val="0"/>
              </w:rPr>
            </w:pPr>
            <w:r>
              <w:rPr>
                <w:snapToGrid w:val="0"/>
              </w:rPr>
              <w:t>r. 1 and 2: 7 Feb 2017 (see r. 2(a));</w:t>
            </w:r>
            <w:r>
              <w:rPr>
                <w:snapToGrid w:val="0"/>
              </w:rPr>
              <w:br/>
              <w:t>r. 17: 8 Feb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 w:name="_Toc474230472"/>
      <w:r>
        <w:t>Provisions that have not come into operation</w:t>
      </w:r>
      <w:bookmarkEnd w:id="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Restraining Orders Amendment Regulations 2017</w:t>
            </w:r>
            <w:r>
              <w:t xml:space="preserve"> r. 3-16, 18 and 19 </w:t>
            </w:r>
            <w:r>
              <w:rPr>
                <w:vertAlign w:val="superscript"/>
              </w:rPr>
              <w:t>4</w:t>
            </w:r>
          </w:p>
        </w:tc>
        <w:tc>
          <w:tcPr>
            <w:tcW w:w="1276" w:type="dxa"/>
          </w:tcPr>
          <w:p>
            <w:pPr>
              <w:pStyle w:val="nTable"/>
              <w:spacing w:after="40"/>
            </w:pPr>
            <w:r>
              <w:t>7 Feb 2017 p. 1164</w:t>
            </w:r>
            <w:r>
              <w:noBreakHyphen/>
              <w:t>8</w:t>
            </w:r>
          </w:p>
        </w:tc>
        <w:tc>
          <w:tcPr>
            <w:tcW w:w="2693" w:type="dxa"/>
          </w:tcPr>
          <w:p>
            <w:pPr>
              <w:pStyle w:val="nTable"/>
              <w:spacing w:after="40"/>
            </w:pPr>
            <w:r>
              <w:t xml:space="preserve">1 Jul 2017 (see r. 2(c) and </w:t>
            </w:r>
            <w:r>
              <w:rPr>
                <w:i/>
              </w:rPr>
              <w:t>Gazette</w:t>
            </w:r>
            <w:r>
              <w:t xml:space="preserve"> 7 Feb 2017 p. 1157)</w:t>
            </w:r>
          </w:p>
        </w:tc>
      </w:tr>
    </w:tbl>
    <w:p>
      <w:pPr>
        <w:pStyle w:val="nSubsection"/>
      </w:pPr>
      <w:r>
        <w:rPr>
          <w:vertAlign w:val="superscript"/>
        </w:rPr>
        <w:t>2</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rPr>
          <w:iCs/>
        </w:rPr>
      </w:pPr>
      <w:r>
        <w:rPr>
          <w:vertAlign w:val="superscript"/>
        </w:rPr>
        <w:t>3</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Pr>
        <w:pStyle w:val="nSubsection"/>
        <w:rPr>
          <w:snapToGrid w:val="0"/>
        </w:rPr>
      </w:pPr>
      <w:r>
        <w:rPr>
          <w:vertAlign w:val="superscript"/>
        </w:rPr>
        <w:t>4</w:t>
      </w:r>
      <w:r>
        <w:tab/>
      </w:r>
      <w:r>
        <w:rPr>
          <w:snapToGrid w:val="0"/>
        </w:rPr>
        <w:t xml:space="preserve">On the date as at which this compilation was prepared, the </w:t>
      </w:r>
      <w:r>
        <w:rPr>
          <w:i/>
          <w:snapToGrid w:val="0"/>
        </w:rPr>
        <w:t>Restraining Orders Amendment Regulations 2017</w:t>
      </w:r>
      <w:r>
        <w:rPr>
          <w:snapToGrid w:val="0"/>
        </w:rPr>
        <w:t xml:space="preserve"> r. 3-16, 18 and 19</w:t>
      </w:r>
      <w:r>
        <w:rPr>
          <w:i/>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87" w:name="_Toc472950870"/>
      <w:bookmarkStart w:id="88" w:name="_Toc472950890"/>
      <w:bookmarkStart w:id="89" w:name="_Toc472952414"/>
      <w:r>
        <w:rPr>
          <w:rStyle w:val="CharSectno"/>
        </w:rPr>
        <w:t>3</w:t>
      </w:r>
      <w:r>
        <w:rPr>
          <w:snapToGrid w:val="0"/>
        </w:rPr>
        <w:t>.</w:t>
      </w:r>
      <w:r>
        <w:rPr>
          <w:snapToGrid w:val="0"/>
        </w:rPr>
        <w:tab/>
        <w:t>Regulations amended</w:t>
      </w:r>
      <w:bookmarkEnd w:id="87"/>
      <w:bookmarkEnd w:id="88"/>
      <w:bookmarkEnd w:id="89"/>
    </w:p>
    <w:p>
      <w:pPr>
        <w:pStyle w:val="nzSubsection"/>
      </w:pPr>
      <w:r>
        <w:tab/>
      </w:r>
      <w:r>
        <w:tab/>
        <w:t xml:space="preserve">These </w:t>
      </w:r>
      <w:r>
        <w:rPr>
          <w:spacing w:val="-2"/>
        </w:rPr>
        <w:t>regulations amend</w:t>
      </w:r>
      <w:r>
        <w:t xml:space="preserve"> the </w:t>
      </w:r>
      <w:r>
        <w:rPr>
          <w:i/>
        </w:rPr>
        <w:t>Restraining Orders Regulations 1997</w:t>
      </w:r>
      <w:r>
        <w:t>.</w:t>
      </w:r>
    </w:p>
    <w:p>
      <w:pPr>
        <w:pStyle w:val="nzHeading5"/>
      </w:pPr>
      <w:bookmarkStart w:id="90" w:name="_Toc472950871"/>
      <w:bookmarkStart w:id="91" w:name="_Toc472950891"/>
      <w:bookmarkStart w:id="92" w:name="_Toc472952415"/>
      <w:r>
        <w:rPr>
          <w:rStyle w:val="CharSectno"/>
        </w:rPr>
        <w:t>4</w:t>
      </w:r>
      <w:r>
        <w:t>.</w:t>
      </w:r>
      <w:r>
        <w:tab/>
        <w:t>Regulation 2A amended</w:t>
      </w:r>
      <w:bookmarkEnd w:id="90"/>
      <w:bookmarkEnd w:id="91"/>
      <w:bookmarkEnd w:id="92"/>
    </w:p>
    <w:p>
      <w:pPr>
        <w:pStyle w:val="nzSubsection"/>
      </w:pPr>
      <w:r>
        <w:tab/>
      </w:r>
      <w:r>
        <w:tab/>
        <w:t xml:space="preserve">In regulation 2A delete the definition of </w:t>
      </w:r>
      <w:r>
        <w:rPr>
          <w:b/>
          <w:i/>
        </w:rPr>
        <w:t>approved</w:t>
      </w:r>
      <w:r>
        <w:t>.</w:t>
      </w:r>
    </w:p>
    <w:p>
      <w:pPr>
        <w:pStyle w:val="nzHeading5"/>
      </w:pPr>
      <w:bookmarkStart w:id="93" w:name="_Toc472950872"/>
      <w:bookmarkStart w:id="94" w:name="_Toc472950892"/>
      <w:bookmarkStart w:id="95" w:name="_Toc472952416"/>
      <w:r>
        <w:rPr>
          <w:rStyle w:val="CharSectno"/>
        </w:rPr>
        <w:t>5</w:t>
      </w:r>
      <w:r>
        <w:t>.</w:t>
      </w:r>
      <w:r>
        <w:tab/>
        <w:t>Regulation 3 amended</w:t>
      </w:r>
      <w:bookmarkEnd w:id="93"/>
      <w:bookmarkEnd w:id="94"/>
      <w:bookmarkEnd w:id="95"/>
    </w:p>
    <w:p>
      <w:pPr>
        <w:pStyle w:val="nzSubsection"/>
      </w:pPr>
      <w:r>
        <w:tab/>
      </w:r>
      <w:r>
        <w:tab/>
        <w:t>In regulation 3(3) delete “prescribed form” and insert:</w:t>
      </w:r>
    </w:p>
    <w:p>
      <w:pPr>
        <w:pStyle w:val="BlankOpen"/>
        <w:widowControl w:val="0"/>
      </w:pPr>
    </w:p>
    <w:p>
      <w:pPr>
        <w:pStyle w:val="nzSubsection"/>
      </w:pPr>
      <w:r>
        <w:tab/>
      </w:r>
      <w:r>
        <w:tab/>
        <w:t>form in Schedule 1</w:t>
      </w:r>
    </w:p>
    <w:p>
      <w:pPr>
        <w:pStyle w:val="BlankClose"/>
        <w:keepNext/>
        <w:widowControl w:val="0"/>
      </w:pPr>
    </w:p>
    <w:p>
      <w:pPr>
        <w:pStyle w:val="nzHeading5"/>
      </w:pPr>
      <w:bookmarkStart w:id="96" w:name="_Toc472950873"/>
      <w:bookmarkStart w:id="97" w:name="_Toc472950893"/>
      <w:bookmarkStart w:id="98" w:name="_Toc472952417"/>
      <w:r>
        <w:rPr>
          <w:rStyle w:val="CharSectno"/>
        </w:rPr>
        <w:t>6</w:t>
      </w:r>
      <w:r>
        <w:t>.</w:t>
      </w:r>
      <w:r>
        <w:tab/>
        <w:t>Regulation 6 deleted</w:t>
      </w:r>
      <w:bookmarkEnd w:id="96"/>
      <w:bookmarkEnd w:id="97"/>
      <w:bookmarkEnd w:id="98"/>
    </w:p>
    <w:p>
      <w:pPr>
        <w:pStyle w:val="nzSubsection"/>
      </w:pPr>
      <w:r>
        <w:tab/>
      </w:r>
      <w:r>
        <w:tab/>
        <w:t>Delete regulation 6.</w:t>
      </w:r>
    </w:p>
    <w:p>
      <w:pPr>
        <w:pStyle w:val="nzHeading5"/>
      </w:pPr>
      <w:bookmarkStart w:id="99" w:name="_Toc472950874"/>
      <w:bookmarkStart w:id="100" w:name="_Toc472950894"/>
      <w:bookmarkStart w:id="101" w:name="_Toc472952418"/>
      <w:r>
        <w:rPr>
          <w:rStyle w:val="CharSectno"/>
        </w:rPr>
        <w:t>7</w:t>
      </w:r>
      <w:r>
        <w:t>.</w:t>
      </w:r>
      <w:r>
        <w:tab/>
        <w:t>Regulation 6A amended</w:t>
      </w:r>
      <w:bookmarkEnd w:id="99"/>
      <w:bookmarkEnd w:id="100"/>
      <w:bookmarkEnd w:id="101"/>
    </w:p>
    <w:p>
      <w:pPr>
        <w:pStyle w:val="nzSubsection"/>
      </w:pPr>
      <w:r>
        <w:tab/>
      </w:r>
      <w:r>
        <w:tab/>
        <w:t>Delete regulation 6A(1).</w:t>
      </w:r>
    </w:p>
    <w:p>
      <w:pPr>
        <w:pStyle w:val="nzHeading5"/>
      </w:pPr>
      <w:bookmarkStart w:id="102" w:name="_Toc472950875"/>
      <w:bookmarkStart w:id="103" w:name="_Toc472950895"/>
      <w:bookmarkStart w:id="104" w:name="_Toc472952419"/>
      <w:r>
        <w:rPr>
          <w:rStyle w:val="CharSectno"/>
        </w:rPr>
        <w:t>8</w:t>
      </w:r>
      <w:r>
        <w:t>.</w:t>
      </w:r>
      <w:r>
        <w:tab/>
        <w:t>Regulation 6B amended</w:t>
      </w:r>
      <w:bookmarkEnd w:id="102"/>
      <w:bookmarkEnd w:id="103"/>
      <w:bookmarkEnd w:id="104"/>
    </w:p>
    <w:p>
      <w:pPr>
        <w:pStyle w:val="nzSubsection"/>
      </w:pPr>
      <w:r>
        <w:tab/>
      </w:r>
      <w:r>
        <w:tab/>
        <w:t>Delete regulation 6B(3).</w:t>
      </w:r>
    </w:p>
    <w:p>
      <w:pPr>
        <w:pStyle w:val="nzHeading5"/>
      </w:pPr>
      <w:bookmarkStart w:id="105" w:name="_Toc472950876"/>
      <w:bookmarkStart w:id="106" w:name="_Toc472950896"/>
      <w:bookmarkStart w:id="107" w:name="_Toc472952420"/>
      <w:r>
        <w:rPr>
          <w:rStyle w:val="CharSectno"/>
        </w:rPr>
        <w:t>9</w:t>
      </w:r>
      <w:r>
        <w:t>.</w:t>
      </w:r>
      <w:r>
        <w:tab/>
        <w:t>Regulation 6D amended</w:t>
      </w:r>
      <w:bookmarkEnd w:id="105"/>
      <w:bookmarkEnd w:id="106"/>
      <w:bookmarkEnd w:id="107"/>
    </w:p>
    <w:p>
      <w:pPr>
        <w:pStyle w:val="nzSubsection"/>
      </w:pPr>
      <w:r>
        <w:tab/>
      </w:r>
      <w:r>
        <w:tab/>
        <w:t>In regulation 6D delete “is to certify that this was so, in the form approved.” and insert:</w:t>
      </w:r>
    </w:p>
    <w:p>
      <w:pPr>
        <w:pStyle w:val="BlankOpen"/>
      </w:pPr>
    </w:p>
    <w:p>
      <w:pPr>
        <w:pStyle w:val="nzSubsection"/>
      </w:pPr>
      <w:r>
        <w:tab/>
      </w:r>
      <w:r>
        <w:tab/>
        <w:t>must, in accordance with any applicable rules of court, certify that this was done.</w:t>
      </w:r>
    </w:p>
    <w:p>
      <w:pPr>
        <w:pStyle w:val="BlankClose"/>
      </w:pPr>
    </w:p>
    <w:p>
      <w:pPr>
        <w:pStyle w:val="nzHeading5"/>
      </w:pPr>
      <w:bookmarkStart w:id="108" w:name="_Toc472950877"/>
      <w:bookmarkStart w:id="109" w:name="_Toc472950897"/>
      <w:bookmarkStart w:id="110" w:name="_Toc472952421"/>
      <w:r>
        <w:rPr>
          <w:rStyle w:val="CharSectno"/>
        </w:rPr>
        <w:t>10</w:t>
      </w:r>
      <w:r>
        <w:t>.</w:t>
      </w:r>
      <w:r>
        <w:tab/>
        <w:t>Regulation 8 amended</w:t>
      </w:r>
      <w:bookmarkEnd w:id="108"/>
      <w:bookmarkEnd w:id="109"/>
      <w:bookmarkEnd w:id="110"/>
    </w:p>
    <w:p>
      <w:pPr>
        <w:pStyle w:val="nzSubsection"/>
      </w:pPr>
      <w:r>
        <w:tab/>
      </w:r>
      <w:r>
        <w:tab/>
        <w:t>In regulation 8(2)(a) delete “proceedings in the form of Form 11; and” and insert:</w:t>
      </w:r>
    </w:p>
    <w:p>
      <w:pPr>
        <w:pStyle w:val="BlankOpen"/>
      </w:pPr>
    </w:p>
    <w:p>
      <w:pPr>
        <w:pStyle w:val="nzSubsection"/>
      </w:pPr>
      <w:r>
        <w:tab/>
      </w:r>
      <w:r>
        <w:tab/>
        <w:t>proceedings; and</w:t>
      </w:r>
    </w:p>
    <w:p>
      <w:pPr>
        <w:pStyle w:val="BlankClose"/>
      </w:pPr>
    </w:p>
    <w:p>
      <w:pPr>
        <w:pStyle w:val="nzHeading5"/>
      </w:pPr>
      <w:bookmarkStart w:id="111" w:name="_Toc472950878"/>
      <w:bookmarkStart w:id="112" w:name="_Toc472950898"/>
      <w:bookmarkStart w:id="113" w:name="_Toc472952422"/>
      <w:r>
        <w:rPr>
          <w:rStyle w:val="CharSectno"/>
        </w:rPr>
        <w:t>11</w:t>
      </w:r>
      <w:r>
        <w:t>.</w:t>
      </w:r>
      <w:r>
        <w:tab/>
        <w:t>Regulation 9 amended</w:t>
      </w:r>
      <w:bookmarkEnd w:id="111"/>
      <w:bookmarkEnd w:id="112"/>
      <w:bookmarkEnd w:id="113"/>
    </w:p>
    <w:p>
      <w:pPr>
        <w:pStyle w:val="nzSubsection"/>
      </w:pPr>
      <w:r>
        <w:tab/>
      </w:r>
      <w:r>
        <w:tab/>
        <w:t>In regulation 9(2) delete “in the form of Form 11” and insert:</w:t>
      </w:r>
    </w:p>
    <w:p>
      <w:pPr>
        <w:pStyle w:val="BlankOpen"/>
        <w:widowControl w:val="0"/>
      </w:pPr>
    </w:p>
    <w:p>
      <w:pPr>
        <w:pStyle w:val="nzSubsection"/>
      </w:pPr>
      <w:r>
        <w:tab/>
      </w:r>
      <w:r>
        <w:tab/>
        <w:t xml:space="preserve">and </w:t>
      </w:r>
    </w:p>
    <w:p>
      <w:pPr>
        <w:pStyle w:val="BlankClose"/>
        <w:keepNext/>
        <w:widowControl w:val="0"/>
      </w:pPr>
    </w:p>
    <w:p>
      <w:pPr>
        <w:pStyle w:val="nzHeading5"/>
      </w:pPr>
      <w:bookmarkStart w:id="114" w:name="_Toc472950879"/>
      <w:bookmarkStart w:id="115" w:name="_Toc472950899"/>
      <w:bookmarkStart w:id="116" w:name="_Toc472952423"/>
      <w:r>
        <w:rPr>
          <w:rStyle w:val="CharSectno"/>
        </w:rPr>
        <w:t>12</w:t>
      </w:r>
      <w:r>
        <w:t>.</w:t>
      </w:r>
      <w:r>
        <w:tab/>
        <w:t>Regulation 9A amended</w:t>
      </w:r>
      <w:bookmarkEnd w:id="114"/>
      <w:bookmarkEnd w:id="115"/>
      <w:bookmarkEnd w:id="116"/>
    </w:p>
    <w:p>
      <w:pPr>
        <w:pStyle w:val="nzSubsection"/>
      </w:pPr>
      <w:r>
        <w:tab/>
        <w:t>(1)</w:t>
      </w:r>
      <w:r>
        <w:tab/>
        <w:t>Delete regulation 9A(3) and insert:</w:t>
      </w:r>
    </w:p>
    <w:p>
      <w:pPr>
        <w:pStyle w:val="BlankOpen"/>
      </w:pPr>
    </w:p>
    <w:p>
      <w:pPr>
        <w:pStyle w:val="nzSubsection"/>
      </w:pPr>
      <w:r>
        <w:tab/>
        <w:t>(3)</w:t>
      </w:r>
      <w:r>
        <w:tab/>
        <w:t>The application is to specify the previous attempts to serve the restraining order, including any incidents of deliberate avoidance.</w:t>
      </w:r>
    </w:p>
    <w:p>
      <w:pPr>
        <w:pStyle w:val="BlankClose"/>
      </w:pPr>
    </w:p>
    <w:p>
      <w:pPr>
        <w:pStyle w:val="nzSubsection"/>
      </w:pPr>
      <w:r>
        <w:tab/>
        <w:t>(2)</w:t>
      </w:r>
      <w:r>
        <w:tab/>
        <w:t>In regulation 9A(4) delete “an approved form.” and insert:</w:t>
      </w:r>
    </w:p>
    <w:p>
      <w:pPr>
        <w:pStyle w:val="BlankOpen"/>
      </w:pPr>
    </w:p>
    <w:p>
      <w:pPr>
        <w:pStyle w:val="nzSubsection"/>
      </w:pPr>
      <w:r>
        <w:tab/>
      </w:r>
      <w:r>
        <w:tab/>
        <w:t>accordance with any applicable rules of court.</w:t>
      </w:r>
    </w:p>
    <w:p>
      <w:pPr>
        <w:pStyle w:val="BlankClose"/>
      </w:pPr>
    </w:p>
    <w:p>
      <w:pPr>
        <w:pStyle w:val="nzHeading5"/>
      </w:pPr>
      <w:bookmarkStart w:id="117" w:name="_Toc472950880"/>
      <w:bookmarkStart w:id="118" w:name="_Toc472950900"/>
      <w:bookmarkStart w:id="119" w:name="_Toc472952424"/>
      <w:r>
        <w:rPr>
          <w:rStyle w:val="CharSectno"/>
        </w:rPr>
        <w:t>13</w:t>
      </w:r>
      <w:r>
        <w:t>.</w:t>
      </w:r>
      <w:r>
        <w:tab/>
        <w:t>Regulation 10A amended</w:t>
      </w:r>
      <w:bookmarkEnd w:id="117"/>
      <w:bookmarkEnd w:id="118"/>
      <w:bookmarkEnd w:id="119"/>
    </w:p>
    <w:p>
      <w:pPr>
        <w:pStyle w:val="nzSubsection"/>
      </w:pPr>
      <w:r>
        <w:tab/>
      </w:r>
      <w:r>
        <w:tab/>
        <w:t>In regulation 10A(5) delete “a violence restraining order” and insert:</w:t>
      </w:r>
    </w:p>
    <w:p>
      <w:pPr>
        <w:pStyle w:val="BlankOpen"/>
      </w:pPr>
    </w:p>
    <w:p>
      <w:pPr>
        <w:pStyle w:val="nzSubsection"/>
      </w:pPr>
      <w:r>
        <w:tab/>
      </w:r>
      <w:r>
        <w:tab/>
        <w:t>an FVRO or VRO</w:t>
      </w:r>
    </w:p>
    <w:p>
      <w:pPr>
        <w:pStyle w:val="BlankClose"/>
      </w:pPr>
    </w:p>
    <w:p>
      <w:pPr>
        <w:pStyle w:val="nzHeading5"/>
      </w:pPr>
      <w:bookmarkStart w:id="120" w:name="_Toc472950881"/>
      <w:bookmarkStart w:id="121" w:name="_Toc472950901"/>
      <w:bookmarkStart w:id="122" w:name="_Toc472952425"/>
      <w:r>
        <w:rPr>
          <w:rStyle w:val="CharSectno"/>
        </w:rPr>
        <w:t>14</w:t>
      </w:r>
      <w:r>
        <w:t>.</w:t>
      </w:r>
      <w:r>
        <w:tab/>
        <w:t>Regulation 12 amended</w:t>
      </w:r>
      <w:bookmarkEnd w:id="120"/>
      <w:bookmarkEnd w:id="121"/>
      <w:bookmarkEnd w:id="122"/>
    </w:p>
    <w:p>
      <w:pPr>
        <w:pStyle w:val="nzSubsection"/>
      </w:pPr>
      <w:r>
        <w:tab/>
      </w:r>
      <w:r>
        <w:tab/>
        <w:t>In regulation 12 delete “is to be made in the form of the Form 12 and”.</w:t>
      </w:r>
    </w:p>
    <w:p>
      <w:pPr>
        <w:pStyle w:val="nzHeading5"/>
      </w:pPr>
      <w:bookmarkStart w:id="123" w:name="_Toc472950882"/>
      <w:bookmarkStart w:id="124" w:name="_Toc472950902"/>
      <w:bookmarkStart w:id="125" w:name="_Toc472952426"/>
      <w:r>
        <w:rPr>
          <w:rStyle w:val="CharSectno"/>
        </w:rPr>
        <w:t>15</w:t>
      </w:r>
      <w:r>
        <w:t>.</w:t>
      </w:r>
      <w:r>
        <w:tab/>
        <w:t>Regulation 13 amended</w:t>
      </w:r>
      <w:bookmarkEnd w:id="123"/>
      <w:bookmarkEnd w:id="124"/>
      <w:bookmarkEnd w:id="125"/>
    </w:p>
    <w:p>
      <w:pPr>
        <w:pStyle w:val="nzSubsection"/>
      </w:pPr>
      <w:r>
        <w:tab/>
      </w:r>
      <w:r>
        <w:tab/>
        <w:t>In regulation 13:</w:t>
      </w:r>
    </w:p>
    <w:p>
      <w:pPr>
        <w:pStyle w:val="nzIndenta"/>
      </w:pPr>
      <w:r>
        <w:tab/>
        <w:t>(a)</w:t>
      </w:r>
      <w:r>
        <w:tab/>
        <w:t>delete “section 13(5)” and insert:</w:t>
      </w:r>
    </w:p>
    <w:p>
      <w:pPr>
        <w:pStyle w:val="BlankOpen"/>
        <w:widowControl w:val="0"/>
      </w:pPr>
    </w:p>
    <w:p>
      <w:pPr>
        <w:pStyle w:val="nzIndenta"/>
      </w:pPr>
      <w:r>
        <w:tab/>
      </w:r>
      <w:r>
        <w:tab/>
        <w:t>sections 10G(5) and 13(5)</w:t>
      </w:r>
    </w:p>
    <w:p>
      <w:pPr>
        <w:pStyle w:val="BlankClose"/>
        <w:keepNext/>
        <w:widowControl w:val="0"/>
      </w:pPr>
    </w:p>
    <w:p>
      <w:pPr>
        <w:pStyle w:val="nzIndenta"/>
      </w:pPr>
      <w:r>
        <w:tab/>
        <w:t>(b)</w:t>
      </w:r>
      <w:r>
        <w:tab/>
        <w:t>delete “a violence restraining order” and insert:</w:t>
      </w:r>
    </w:p>
    <w:p>
      <w:pPr>
        <w:pStyle w:val="BlankOpen"/>
        <w:keepNext w:val="0"/>
        <w:keepLines w:val="0"/>
        <w:widowControl w:val="0"/>
      </w:pPr>
    </w:p>
    <w:p>
      <w:pPr>
        <w:pStyle w:val="nzIndenta"/>
      </w:pPr>
      <w:r>
        <w:tab/>
      </w:r>
      <w:r>
        <w:tab/>
        <w:t>an FVRO or VRO</w:t>
      </w:r>
    </w:p>
    <w:p>
      <w:pPr>
        <w:pStyle w:val="BlankClose"/>
        <w:keepLines w:val="0"/>
        <w:widowControl w:val="0"/>
      </w:pPr>
    </w:p>
    <w:p>
      <w:pPr>
        <w:pStyle w:val="nzSectAltNote"/>
      </w:pPr>
      <w:r>
        <w:tab/>
        <w:t>Note:</w:t>
      </w:r>
      <w:r>
        <w:tab/>
        <w:t>The heading to amended regulation 13 is to read:</w:t>
      </w:r>
    </w:p>
    <w:p>
      <w:pPr>
        <w:pStyle w:val="nzSectAltHeading"/>
      </w:pPr>
      <w:r>
        <w:rPr>
          <w:b w:val="0"/>
        </w:rPr>
        <w:tab/>
      </w:r>
      <w:r>
        <w:rPr>
          <w:b w:val="0"/>
        </w:rPr>
        <w:tab/>
      </w:r>
      <w:r>
        <w:t>Property that may be recovered when FVRO or VRO made (Act s. 10G(5) or 13(5))</w:t>
      </w:r>
    </w:p>
    <w:p>
      <w:pPr>
        <w:pStyle w:val="nzHeading5"/>
      </w:pPr>
      <w:bookmarkStart w:id="126" w:name="_Toc472950883"/>
      <w:bookmarkStart w:id="127" w:name="_Toc472950903"/>
      <w:bookmarkStart w:id="128" w:name="_Toc472952427"/>
      <w:r>
        <w:rPr>
          <w:rStyle w:val="CharSectno"/>
        </w:rPr>
        <w:t>16</w:t>
      </w:r>
      <w:r>
        <w:t>.</w:t>
      </w:r>
      <w:r>
        <w:tab/>
        <w:t>Regulation 14 amended</w:t>
      </w:r>
      <w:bookmarkEnd w:id="126"/>
      <w:bookmarkEnd w:id="127"/>
      <w:bookmarkEnd w:id="128"/>
    </w:p>
    <w:p>
      <w:pPr>
        <w:pStyle w:val="nzSubsection"/>
      </w:pPr>
      <w:r>
        <w:tab/>
        <w:t>(1)</w:t>
      </w:r>
      <w:r>
        <w:tab/>
        <w:t>In regulation 14(1):</w:t>
      </w:r>
    </w:p>
    <w:p>
      <w:pPr>
        <w:pStyle w:val="nzIndenta"/>
      </w:pPr>
      <w:r>
        <w:tab/>
        <w:t>(a)</w:t>
      </w:r>
      <w:r>
        <w:tab/>
        <w:t>delete “section 13(5)(b)” and insert:</w:t>
      </w:r>
    </w:p>
    <w:p>
      <w:pPr>
        <w:pStyle w:val="BlankOpen"/>
      </w:pPr>
    </w:p>
    <w:p>
      <w:pPr>
        <w:pStyle w:val="nzIndenta"/>
      </w:pPr>
      <w:r>
        <w:tab/>
      </w:r>
      <w:r>
        <w:tab/>
        <w:t>section 10G(5)(b) or 13(5)(b)</w:t>
      </w:r>
    </w:p>
    <w:p>
      <w:pPr>
        <w:pStyle w:val="BlankClose"/>
      </w:pPr>
    </w:p>
    <w:p>
      <w:pPr>
        <w:pStyle w:val="nzIndenta"/>
      </w:pPr>
      <w:r>
        <w:tab/>
        <w:t>(b)</w:t>
      </w:r>
      <w:r>
        <w:tab/>
        <w:t>delete “a violence restraining order” and insert:</w:t>
      </w:r>
    </w:p>
    <w:p>
      <w:pPr>
        <w:pStyle w:val="BlankOpen"/>
      </w:pPr>
    </w:p>
    <w:p>
      <w:pPr>
        <w:pStyle w:val="nzIndenta"/>
      </w:pPr>
      <w:r>
        <w:tab/>
      </w:r>
      <w:r>
        <w:tab/>
        <w:t>an FVRO or VRO</w:t>
      </w:r>
    </w:p>
    <w:p>
      <w:pPr>
        <w:pStyle w:val="BlankClose"/>
      </w:pPr>
    </w:p>
    <w:p>
      <w:pPr>
        <w:pStyle w:val="nzSubsection"/>
      </w:pPr>
      <w:r>
        <w:tab/>
        <w:t>(2)</w:t>
      </w:r>
      <w:r>
        <w:tab/>
        <w:t>In regulation 14(4) delete “violence restraining order,” and insert:</w:t>
      </w:r>
    </w:p>
    <w:p>
      <w:pPr>
        <w:pStyle w:val="BlankOpen"/>
      </w:pPr>
    </w:p>
    <w:p>
      <w:pPr>
        <w:pStyle w:val="nzSubsection"/>
      </w:pPr>
      <w:r>
        <w:tab/>
      </w:r>
      <w:r>
        <w:tab/>
        <w:t>FVRO or VRO,</w:t>
      </w:r>
    </w:p>
    <w:p>
      <w:pPr>
        <w:pStyle w:val="BlankClose"/>
      </w:pPr>
    </w:p>
    <w:p>
      <w:pPr>
        <w:pStyle w:val="nzSectAltNote"/>
      </w:pPr>
      <w:r>
        <w:tab/>
        <w:t>Note:</w:t>
      </w:r>
      <w:r>
        <w:tab/>
        <w:t>The heading to amended regulation 14 is to read:</w:t>
      </w:r>
    </w:p>
    <w:p>
      <w:pPr>
        <w:pStyle w:val="nzSectAltHeading"/>
      </w:pPr>
      <w:r>
        <w:rPr>
          <w:b w:val="0"/>
        </w:rPr>
        <w:tab/>
      </w:r>
      <w:r>
        <w:rPr>
          <w:b w:val="0"/>
        </w:rPr>
        <w:tab/>
      </w:r>
      <w:r>
        <w:t>Procedures for recovering property under terms of FVRO or VRO (Act s. 10G(5)(b) or 13(5)(b))</w:t>
      </w:r>
    </w:p>
    <w:p>
      <w:pPr>
        <w:pStyle w:val="nzHeading5"/>
      </w:pPr>
      <w:bookmarkStart w:id="129" w:name="_Toc472950886"/>
      <w:bookmarkStart w:id="130" w:name="_Toc472950906"/>
      <w:bookmarkStart w:id="131" w:name="_Toc472952430"/>
      <w:r>
        <w:rPr>
          <w:rStyle w:val="CharSectno"/>
        </w:rPr>
        <w:t>18</w:t>
      </w:r>
      <w:r>
        <w:t>.</w:t>
      </w:r>
      <w:r>
        <w:tab/>
        <w:t>Regulation 15 amended</w:t>
      </w:r>
      <w:bookmarkEnd w:id="129"/>
      <w:bookmarkEnd w:id="130"/>
      <w:bookmarkEnd w:id="131"/>
    </w:p>
    <w:p>
      <w:pPr>
        <w:pStyle w:val="nzSubsection"/>
      </w:pPr>
      <w:r>
        <w:tab/>
      </w:r>
      <w:r>
        <w:tab/>
        <w:t>In regulation 15:</w:t>
      </w:r>
    </w:p>
    <w:p>
      <w:pPr>
        <w:pStyle w:val="nzIndenta"/>
      </w:pPr>
      <w:r>
        <w:tab/>
        <w:t>(a)</w:t>
      </w:r>
      <w:r>
        <w:tab/>
        <w:t>delete “a violence restraining order,” and insert:</w:t>
      </w:r>
    </w:p>
    <w:p>
      <w:pPr>
        <w:pStyle w:val="BlankOpen"/>
      </w:pPr>
    </w:p>
    <w:p>
      <w:pPr>
        <w:pStyle w:val="nzIndenta"/>
      </w:pPr>
      <w:r>
        <w:tab/>
      </w:r>
      <w:r>
        <w:tab/>
        <w:t>an FVRO or VRO,</w:t>
      </w:r>
    </w:p>
    <w:p>
      <w:pPr>
        <w:pStyle w:val="BlankClose"/>
      </w:pPr>
    </w:p>
    <w:p>
      <w:pPr>
        <w:pStyle w:val="nzIndenta"/>
      </w:pPr>
      <w:r>
        <w:tab/>
        <w:t>(b)</w:t>
      </w:r>
      <w:r>
        <w:tab/>
        <w:t>in paragraph (a)(ii) delete “violence restraining order; or” and insert:</w:t>
      </w:r>
    </w:p>
    <w:p>
      <w:pPr>
        <w:pStyle w:val="BlankOpen"/>
      </w:pPr>
    </w:p>
    <w:p>
      <w:pPr>
        <w:pStyle w:val="nzIndenta"/>
      </w:pPr>
      <w:r>
        <w:tab/>
      </w:r>
      <w:r>
        <w:tab/>
        <w:t>FVRO or VRO; or</w:t>
      </w:r>
    </w:p>
    <w:p>
      <w:pPr>
        <w:pStyle w:val="BlankClose"/>
      </w:pPr>
    </w:p>
    <w:p>
      <w:pPr>
        <w:pStyle w:val="nzIndenta"/>
      </w:pPr>
      <w:r>
        <w:tab/>
        <w:t>(c)</w:t>
      </w:r>
      <w:r>
        <w:tab/>
        <w:t>in paragraph (a)(iii) delete “violence restraining order;” and insert:</w:t>
      </w:r>
    </w:p>
    <w:p>
      <w:pPr>
        <w:pStyle w:val="BlankOpen"/>
        <w:widowControl w:val="0"/>
      </w:pPr>
    </w:p>
    <w:p>
      <w:pPr>
        <w:pStyle w:val="nzIndenta"/>
      </w:pPr>
      <w:r>
        <w:tab/>
      </w:r>
      <w:r>
        <w:tab/>
        <w:t>FVRO or VRO;</w:t>
      </w:r>
    </w:p>
    <w:p>
      <w:pPr>
        <w:pStyle w:val="BlankClose"/>
        <w:keepNext/>
        <w:widowControl w:val="0"/>
      </w:pPr>
    </w:p>
    <w:p>
      <w:pPr>
        <w:pStyle w:val="nzIndenta"/>
      </w:pPr>
      <w:r>
        <w:tab/>
        <w:t>(d)</w:t>
      </w:r>
      <w:r>
        <w:tab/>
        <w:t>in paragraphs (b) and (c) delete “violence restraining order” and insert:</w:t>
      </w:r>
    </w:p>
    <w:p>
      <w:pPr>
        <w:pStyle w:val="BlankOpen"/>
      </w:pPr>
    </w:p>
    <w:p>
      <w:pPr>
        <w:pStyle w:val="nzIndenta"/>
      </w:pPr>
      <w:r>
        <w:tab/>
      </w:r>
      <w:r>
        <w:tab/>
        <w:t>FVRO or VRO</w:t>
      </w:r>
    </w:p>
    <w:p>
      <w:pPr>
        <w:pStyle w:val="BlankClose"/>
      </w:pPr>
    </w:p>
    <w:p>
      <w:pPr>
        <w:pStyle w:val="nzIndenta"/>
      </w:pPr>
      <w:r>
        <w:tab/>
        <w:t>(e)</w:t>
      </w:r>
      <w:r>
        <w:tab/>
        <w:t>in paragraph (d) delete “violence restraining order;” and insert:</w:t>
      </w:r>
    </w:p>
    <w:p>
      <w:pPr>
        <w:pStyle w:val="BlankOpen"/>
      </w:pPr>
    </w:p>
    <w:p>
      <w:pPr>
        <w:pStyle w:val="nzIndenta"/>
      </w:pPr>
      <w:r>
        <w:tab/>
      </w:r>
      <w:r>
        <w:tab/>
        <w:t>FVRO or VRO;</w:t>
      </w:r>
    </w:p>
    <w:p>
      <w:pPr>
        <w:pStyle w:val="BlankClose"/>
      </w:pPr>
    </w:p>
    <w:p>
      <w:pPr>
        <w:pStyle w:val="nzIndenta"/>
      </w:pPr>
      <w:r>
        <w:tab/>
        <w:t>(f)</w:t>
      </w:r>
      <w:r>
        <w:tab/>
        <w:t>in paragraphs (e)(i) and (f) delete “violence restraining order” and insert:</w:t>
      </w:r>
    </w:p>
    <w:p>
      <w:pPr>
        <w:pStyle w:val="BlankOpen"/>
      </w:pPr>
    </w:p>
    <w:p>
      <w:pPr>
        <w:pStyle w:val="nzIndenta"/>
      </w:pPr>
      <w:r>
        <w:tab/>
      </w:r>
      <w:r>
        <w:tab/>
        <w:t>FVRO or VRO</w:t>
      </w:r>
    </w:p>
    <w:p>
      <w:pPr>
        <w:pStyle w:val="BlankClose"/>
      </w:pPr>
    </w:p>
    <w:p>
      <w:pPr>
        <w:pStyle w:val="nzHeading5"/>
      </w:pPr>
      <w:bookmarkStart w:id="132" w:name="_Toc472950887"/>
      <w:bookmarkStart w:id="133" w:name="_Toc472950907"/>
      <w:bookmarkStart w:id="134" w:name="_Toc472952431"/>
      <w:r>
        <w:rPr>
          <w:rStyle w:val="CharSectno"/>
        </w:rPr>
        <w:t>19</w:t>
      </w:r>
      <w:r>
        <w:t>.</w:t>
      </w:r>
      <w:r>
        <w:tab/>
        <w:t>Schedule 1 amended</w:t>
      </w:r>
      <w:bookmarkEnd w:id="132"/>
      <w:bookmarkEnd w:id="133"/>
      <w:bookmarkEnd w:id="134"/>
    </w:p>
    <w:p>
      <w:pPr>
        <w:pStyle w:val="nzSubsection"/>
      </w:pPr>
      <w:r>
        <w:tab/>
        <w:t>(1)</w:t>
      </w:r>
      <w:r>
        <w:tab/>
        <w:t>In Schedule 1 delete the Table of forms and Forms 1, 2, 3, 4, 5, 6, 7, 8, 9, 11, 12, 13, 14A and 14.</w:t>
      </w:r>
    </w:p>
    <w:p>
      <w:pPr>
        <w:pStyle w:val="nzSubsection"/>
      </w:pPr>
      <w:r>
        <w:tab/>
        <w:t>(2)</w:t>
      </w:r>
      <w:r>
        <w:tab/>
        <w:t>In Schedule 1 Form 10:</w:t>
      </w:r>
    </w:p>
    <w:p>
      <w:pPr>
        <w:pStyle w:val="nzIndenta"/>
      </w:pPr>
      <w:r>
        <w:tab/>
        <w:t>(a)</w:t>
      </w:r>
      <w:r>
        <w:tab/>
        <w:t>in Part A delete “</w:t>
      </w:r>
      <w:r>
        <w:rPr>
          <w:sz w:val="12"/>
        </w:rPr>
        <w:t>Part 2 Division 3A</w:t>
      </w:r>
      <w:r>
        <w:t>” and insert:</w:t>
      </w:r>
    </w:p>
    <w:p>
      <w:pPr>
        <w:pStyle w:val="BlankOpen"/>
      </w:pPr>
    </w:p>
    <w:p>
      <w:pPr>
        <w:pStyle w:val="nzIndenta"/>
      </w:pPr>
      <w:r>
        <w:tab/>
      </w:r>
      <w:r>
        <w:tab/>
      </w:r>
      <w:r>
        <w:rPr>
          <w:sz w:val="12"/>
        </w:rPr>
        <w:t>Part 2A Division 3A</w:t>
      </w:r>
    </w:p>
    <w:p>
      <w:pPr>
        <w:pStyle w:val="BlankClose"/>
      </w:pPr>
    </w:p>
    <w:p>
      <w:pPr>
        <w:pStyle w:val="nzIndenta"/>
      </w:pPr>
      <w:r>
        <w:tab/>
        <w:t>(b)</w:t>
      </w:r>
      <w:r>
        <w:tab/>
        <w:t>in Part B delete “</w:t>
      </w:r>
      <w:r>
        <w:rPr>
          <w:sz w:val="18"/>
        </w:rPr>
        <w:t>and domestic</w:t>
      </w:r>
      <w:r>
        <w:t>”;</w:t>
      </w:r>
    </w:p>
    <w:p>
      <w:pPr>
        <w:pStyle w:val="nzIndenta"/>
      </w:pPr>
      <w:r>
        <w:tab/>
        <w:t>(c)</w:t>
      </w:r>
      <w:r>
        <w:tab/>
        <w:t>in Parts C and D delete the 3 bullet points after “</w:t>
      </w:r>
      <w:r>
        <w:rPr>
          <w:sz w:val="18"/>
        </w:rPr>
        <w:t>This police order has been issued to —</w:t>
      </w:r>
      <w:r>
        <w:t>” and insert:</w:t>
      </w:r>
    </w:p>
    <w:p>
      <w:pPr>
        <w:pStyle w:val="BlankOpen"/>
        <w:widowControl w:val="0"/>
      </w:pPr>
    </w:p>
    <w:p>
      <w:pPr>
        <w:pStyle w:val="yTableNAm"/>
        <w:tabs>
          <w:tab w:val="clear" w:pos="567"/>
          <w:tab w:val="left" w:pos="1701"/>
          <w:tab w:val="left" w:pos="2184"/>
        </w:tabs>
        <w:ind w:left="2212" w:hanging="2212"/>
      </w:pPr>
      <w:r>
        <w:rPr>
          <w:sz w:val="18"/>
          <w:szCs w:val="18"/>
        </w:rPr>
        <w:tab/>
      </w:r>
      <w:r>
        <w:rPr>
          <w:sz w:val="18"/>
          <w:szCs w:val="18"/>
        </w:rPr>
        <w:sym w:font="Wingdings 2" w:char="F097"/>
      </w:r>
      <w:r>
        <w:rPr>
          <w:sz w:val="18"/>
          <w:szCs w:val="18"/>
        </w:rPr>
        <w:tab/>
        <w:t>ensure that a person is protected from family violence; or</w:t>
      </w:r>
    </w:p>
    <w:p>
      <w:pPr>
        <w:pStyle w:val="yTableNAm"/>
        <w:tabs>
          <w:tab w:val="clear" w:pos="567"/>
          <w:tab w:val="left" w:pos="1701"/>
          <w:tab w:val="left" w:pos="2184"/>
        </w:tabs>
        <w:ind w:left="2212" w:hanging="2212"/>
        <w:rPr>
          <w:sz w:val="18"/>
          <w:szCs w:val="18"/>
        </w:rPr>
      </w:pPr>
      <w:r>
        <w:rPr>
          <w:sz w:val="18"/>
          <w:szCs w:val="18"/>
        </w:rPr>
        <w:tab/>
      </w:r>
      <w:r>
        <w:rPr>
          <w:sz w:val="18"/>
          <w:szCs w:val="18"/>
        </w:rPr>
        <w:sym w:font="Wingdings 2" w:char="F097"/>
      </w:r>
      <w:r>
        <w:rPr>
          <w:sz w:val="18"/>
          <w:szCs w:val="18"/>
        </w:rPr>
        <w:tab/>
        <w:t>prevent behaviour that could reasonably be expected to cause a person to apprehend that family violence will be committed against them; or</w:t>
      </w:r>
    </w:p>
    <w:p>
      <w:pPr>
        <w:pStyle w:val="yTableNAm"/>
        <w:tabs>
          <w:tab w:val="clear" w:pos="567"/>
          <w:tab w:val="left" w:pos="1701"/>
          <w:tab w:val="left" w:pos="2184"/>
        </w:tabs>
        <w:ind w:left="2212" w:hanging="2212"/>
        <w:rPr>
          <w:sz w:val="18"/>
          <w:szCs w:val="18"/>
        </w:rPr>
      </w:pPr>
      <w:r>
        <w:rPr>
          <w:sz w:val="18"/>
          <w:szCs w:val="18"/>
        </w:rPr>
        <w:tab/>
      </w:r>
      <w:r>
        <w:rPr>
          <w:sz w:val="18"/>
          <w:szCs w:val="18"/>
        </w:rPr>
        <w:sym w:font="Wingdings 2" w:char="F097"/>
      </w:r>
      <w:r>
        <w:rPr>
          <w:sz w:val="18"/>
          <w:szCs w:val="18"/>
        </w:rPr>
        <w:tab/>
        <w:t>ensure that children are not exposed to family violence.</w:t>
      </w:r>
    </w:p>
    <w:p>
      <w:pPr>
        <w:pStyle w:val="yTableNAm"/>
        <w:tabs>
          <w:tab w:val="clear" w:pos="567"/>
          <w:tab w:val="left" w:pos="1701"/>
        </w:tabs>
        <w:ind w:left="1701" w:hanging="1701"/>
        <w:rPr>
          <w:sz w:val="18"/>
          <w:szCs w:val="18"/>
        </w:rPr>
      </w:pPr>
      <w:r>
        <w:rPr>
          <w:sz w:val="18"/>
          <w:szCs w:val="18"/>
        </w:rPr>
        <w:tab/>
        <w:t>A child is exposed to family violence if the child sees or hears the violence or otherwise experiences the effects of family violence, for example, cleaning up a site after property damage.</w:t>
      </w:r>
    </w:p>
    <w:p>
      <w:pPr>
        <w:pStyle w:val="BlankClose"/>
      </w:pPr>
    </w:p>
    <w:p>
      <w:pPr>
        <w:pStyle w:val="nzIndenta"/>
      </w:pPr>
      <w:r>
        <w:tab/>
        <w:t>(d)</w:t>
      </w:r>
      <w:r>
        <w:tab/>
        <w:t>in Parts C and D delete “</w:t>
      </w:r>
      <w:r>
        <w:rPr>
          <w:sz w:val="18"/>
        </w:rPr>
        <w:t>section 61(6)</w:t>
      </w:r>
      <w:r>
        <w:t>” and insert:</w:t>
      </w:r>
    </w:p>
    <w:p>
      <w:pPr>
        <w:pStyle w:val="BlankOpen"/>
      </w:pPr>
    </w:p>
    <w:p>
      <w:pPr>
        <w:pStyle w:val="nzIndenta"/>
      </w:pPr>
      <w:r>
        <w:tab/>
      </w:r>
      <w:r>
        <w:tab/>
      </w:r>
      <w:r>
        <w:rPr>
          <w:sz w:val="18"/>
        </w:rPr>
        <w:t>section 61A(6)</w:t>
      </w:r>
    </w:p>
    <w:p>
      <w:pPr>
        <w:pStyle w:val="BlankClose"/>
      </w:pPr>
    </w:p>
    <w:p>
      <w:pPr>
        <w:pStyle w:val="nzIndenta"/>
      </w:pPr>
      <w:r>
        <w:tab/>
        <w:t>(e)</w:t>
      </w:r>
      <w:r>
        <w:tab/>
        <w:t>in Parts C and D delete “</w:t>
      </w:r>
      <w:r>
        <w:rPr>
          <w:sz w:val="18"/>
        </w:rPr>
        <w:t>Counselling and support services may be of assistance to you.</w:t>
      </w:r>
      <w:r>
        <w:t>” and insert:</w:t>
      </w:r>
    </w:p>
    <w:p>
      <w:pPr>
        <w:pStyle w:val="BlankOpen"/>
      </w:pPr>
    </w:p>
    <w:p>
      <w:pPr>
        <w:pStyle w:val="yTableNAm"/>
        <w:tabs>
          <w:tab w:val="clear" w:pos="567"/>
          <w:tab w:val="left" w:pos="1701"/>
        </w:tabs>
        <w:ind w:left="1701" w:hanging="1701"/>
        <w:rPr>
          <w:sz w:val="18"/>
          <w:szCs w:val="18"/>
        </w:rPr>
      </w:pPr>
      <w:r>
        <w:rPr>
          <w:sz w:val="18"/>
          <w:szCs w:val="18"/>
        </w:rPr>
        <w:tab/>
        <w:t>Counselling and support services may be of assistance to you.</w:t>
      </w:r>
    </w:p>
    <w:p>
      <w:pPr>
        <w:pStyle w:val="yTableNAm"/>
      </w:pPr>
    </w:p>
    <w:p>
      <w:pPr>
        <w:pStyle w:val="yTableNAm"/>
        <w:tabs>
          <w:tab w:val="clear" w:pos="567"/>
          <w:tab w:val="left" w:pos="1701"/>
        </w:tabs>
        <w:ind w:left="1701" w:hanging="1701"/>
        <w:rPr>
          <w:sz w:val="18"/>
          <w:szCs w:val="18"/>
        </w:rPr>
      </w:pPr>
      <w:r>
        <w:rPr>
          <w:sz w:val="18"/>
          <w:szCs w:val="18"/>
        </w:rPr>
        <w:tab/>
        <w:t>Any police officer may serve this order.</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6" w:name="_Toc435093111"/>
      <w:bookmarkStart w:id="137" w:name="_Toc474230473"/>
      <w:r>
        <w:rPr>
          <w:sz w:val="28"/>
        </w:rPr>
        <w:t>Defined terms</w:t>
      </w:r>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2A</w:t>
      </w:r>
    </w:p>
    <w:p>
      <w:pPr>
        <w:pStyle w:val="DefinedTerms"/>
      </w:pPr>
      <w:r>
        <w:t>form</w:t>
      </w:r>
      <w:r>
        <w:tab/>
        <w:t>2A</w:t>
      </w:r>
    </w:p>
    <w:p>
      <w:pPr>
        <w:pStyle w:val="DefinedTerms"/>
      </w:pPr>
      <w:r>
        <w:t>proceedings under the Act</w:t>
      </w:r>
      <w:r>
        <w:tab/>
        <w:t>2A</w:t>
      </w:r>
    </w:p>
    <w:p>
      <w:pPr>
        <w:pStyle w:val="DefinedTerms"/>
      </w:pPr>
      <w:r>
        <w:t>restrained person</w:t>
      </w:r>
      <w:r>
        <w:tab/>
        <w:t>2A</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3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18980</Words>
  <Characters>87692</Characters>
  <Application>Microsoft Office Word</Application>
  <DocSecurity>0</DocSecurity>
  <Lines>3507</Lines>
  <Paragraphs>2222</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104450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1997 - 03-b0-00</dc:title>
  <dc:subject/>
  <dc:creator/>
  <cp:keywords/>
  <dc:description/>
  <cp:lastModifiedBy>svcMRProcess</cp:lastModifiedBy>
  <cp:revision>4</cp:revision>
  <cp:lastPrinted>2012-07-18T03:30:00Z</cp:lastPrinted>
  <dcterms:created xsi:type="dcterms:W3CDTF">2017-02-07T05:54:00Z</dcterms:created>
  <dcterms:modified xsi:type="dcterms:W3CDTF">2017-02-07T05:54:00Z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08 Feb 2017</vt:lpwstr>
  </property>
  <property fmtid="{D5CDD505-2E9C-101B-9397-08002B2CF9AE}" pid="8" name="Suffix">
    <vt:lpwstr>03-b0-00</vt:lpwstr>
  </property>
  <property fmtid="{D5CDD505-2E9C-101B-9397-08002B2CF9AE}" pid="9" name="CommencementDate">
    <vt:lpwstr>20170208</vt:lpwstr>
  </property>
</Properties>
</file>