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_Toc474505868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_Toc474505869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_Toc474505870 \h </w:instrText>
      </w:r>
      <w:r>
        <w:fldChar w:fldCharType="separate"/>
      </w:r>
      <w:r>
        <w:t>1</w:t>
      </w:r>
      <w:r>
        <w:fldChar w:fldCharType="end"/>
      </w:r>
    </w:p>
    <w:p>
      <w:pPr>
        <w:pStyle w:val="TOC8"/>
        <w:rPr>
          <w:rFonts w:asciiTheme="minorHAnsi" w:eastAsiaTheme="minorEastAsia" w:hAnsiTheme="minorHAnsi" w:cstheme="minorBidi"/>
          <w:szCs w:val="22"/>
        </w:rPr>
      </w:pPr>
      <w:r>
        <w:t>4.</w:t>
      </w:r>
      <w:r>
        <w:tab/>
        <w:t>Exemption</w:t>
      </w:r>
      <w:r>
        <w:tab/>
      </w:r>
      <w:r>
        <w:fldChar w:fldCharType="begin"/>
      </w:r>
      <w:r>
        <w:instrText xml:space="preserve"> PAGEREF _Toc474505871 \h </w:instrText>
      </w:r>
      <w:r>
        <w:fldChar w:fldCharType="separate"/>
      </w:r>
      <w:r>
        <w:t>2</w:t>
      </w:r>
      <w:r>
        <w:fldChar w:fldCharType="end"/>
      </w:r>
    </w:p>
    <w:p>
      <w:pPr>
        <w:pStyle w:val="TOC8"/>
        <w:rPr>
          <w:rFonts w:asciiTheme="minorHAnsi" w:eastAsiaTheme="minorEastAsia" w:hAnsiTheme="minorHAnsi" w:cstheme="minorBidi"/>
          <w:szCs w:val="22"/>
        </w:rPr>
      </w:pPr>
      <w:r>
        <w:t>5.</w:t>
      </w:r>
      <w:r>
        <w:tab/>
        <w:t>Condition: written disclosure statement</w:t>
      </w:r>
      <w:r>
        <w:tab/>
      </w:r>
      <w:r>
        <w:fldChar w:fldCharType="begin"/>
      </w:r>
      <w:r>
        <w:instrText xml:space="preserve"> PAGEREF _Toc474505872 \h </w:instrText>
      </w:r>
      <w:r>
        <w:fldChar w:fldCharType="separate"/>
      </w:r>
      <w:r>
        <w:t>2</w:t>
      </w:r>
      <w:r>
        <w:fldChar w:fldCharType="end"/>
      </w:r>
    </w:p>
    <w:p>
      <w:pPr>
        <w:pStyle w:val="TOC8"/>
        <w:rPr>
          <w:rFonts w:asciiTheme="minorHAnsi" w:eastAsiaTheme="minorEastAsia" w:hAnsiTheme="minorHAnsi" w:cstheme="minorBidi"/>
          <w:szCs w:val="22"/>
        </w:rPr>
      </w:pPr>
      <w:r>
        <w:t>6.</w:t>
      </w:r>
      <w:r>
        <w:tab/>
        <w:t>Condition: written report</w:t>
      </w:r>
      <w:r>
        <w:tab/>
      </w:r>
      <w:r>
        <w:fldChar w:fldCharType="begin"/>
      </w:r>
      <w:r>
        <w:instrText xml:space="preserve"> PAGEREF _Toc474505873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_Toc474505875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Electricity Industry Act 2004</w:t>
      </w:r>
    </w:p>
    <w:p>
      <w:pPr>
        <w:pStyle w:val="NameofActReg"/>
      </w:pPr>
      <w:r>
        <w:t>Electricity Industry (Solar Power Purchase Agreements) Exemption Order 2016</w:t>
      </w:r>
    </w:p>
    <w:p>
      <w:pPr>
        <w:pStyle w:val="Heading5"/>
      </w:pPr>
      <w:bookmarkStart w:id="3" w:name="_Toc468437715"/>
      <w:bookmarkStart w:id="4" w:name="_Toc474505868"/>
      <w:r>
        <w:rPr>
          <w:rStyle w:val="CharSectno"/>
        </w:rPr>
        <w:t>1</w:t>
      </w:r>
      <w:r>
        <w:t>.</w:t>
      </w:r>
      <w:r>
        <w:tab/>
        <w:t>Citation</w:t>
      </w:r>
      <w:bookmarkEnd w:id="3"/>
      <w:bookmarkEnd w:id="4"/>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468437716"/>
      <w:bookmarkStart w:id="7" w:name="_Toc474505869"/>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8" w:name="_Toc468437717"/>
      <w:bookmarkStart w:id="9" w:name="_Toc474505870"/>
      <w:r>
        <w:rPr>
          <w:rStyle w:val="CharSectno"/>
        </w:rPr>
        <w:t>3</w:t>
      </w:r>
      <w:r>
        <w:t>.</w:t>
      </w:r>
      <w:r>
        <w:tab/>
        <w:t>Terms used</w:t>
      </w:r>
      <w:bookmarkEnd w:id="8"/>
      <w:bookmarkEnd w:id="9"/>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0" w:name="_Toc468437718"/>
      <w:bookmarkStart w:id="11" w:name="_Toc474505871"/>
      <w:r>
        <w:rPr>
          <w:rStyle w:val="CharSectno"/>
        </w:rPr>
        <w:t>4</w:t>
      </w:r>
      <w:r>
        <w:t>.</w:t>
      </w:r>
      <w:r>
        <w:tab/>
        <w:t>Exemption</w:t>
      </w:r>
      <w:bookmarkEnd w:id="10"/>
      <w:bookmarkEnd w:id="11"/>
    </w:p>
    <w:p>
      <w:pPr>
        <w:pStyle w:val="Subsection"/>
      </w:pPr>
      <w:r>
        <w:tab/>
        <w:t>(1)</w:t>
      </w:r>
      <w:r>
        <w:tab/>
        <w:t xml:space="preserve">The following persons are suppliers — </w:t>
      </w:r>
    </w:p>
    <w:p>
      <w:pPr>
        <w:pStyle w:val="Indenta"/>
      </w:pPr>
      <w:r>
        <w:tab/>
        <w:t>(a)</w:t>
      </w:r>
      <w:r>
        <w:tab/>
        <w:t>CSP National Pty Ltd (ABN 24 168 946 914);</w:t>
      </w:r>
    </w:p>
    <w:p>
      <w:pPr>
        <w:pStyle w:val="Indenta"/>
      </w:pPr>
      <w:r>
        <w:tab/>
        <w:t>(b)</w:t>
      </w:r>
      <w:r>
        <w:tab/>
        <w:t>Distributed Power Generation Limited (ABN 15 610 829 386);</w:t>
      </w:r>
    </w:p>
    <w:p>
      <w:pPr>
        <w:pStyle w:val="Indenta"/>
      </w:pPr>
      <w:r>
        <w:tab/>
        <w:t>(c)</w:t>
      </w:r>
      <w:r>
        <w:tab/>
        <w:t>Efficient Homes Australia Pty Ltd (ABN 36 141 430 328);</w:t>
      </w:r>
    </w:p>
    <w:p>
      <w:pPr>
        <w:pStyle w:val="Indenta"/>
      </w:pPr>
      <w:r>
        <w:tab/>
        <w:t>(d)</w:t>
      </w:r>
      <w:r>
        <w:tab/>
        <w:t>Origin Energy Retail No. 2 Pty Limited (ABN 49 601 182 790);</w:t>
      </w:r>
    </w:p>
    <w:p>
      <w:pPr>
        <w:pStyle w:val="Indenta"/>
      </w:pPr>
      <w:r>
        <w:tab/>
        <w:t>(e)</w:t>
      </w:r>
      <w:r>
        <w:tab/>
        <w:t>Protean Energy Ltd (ABN 81 119 267 391);</w:t>
      </w:r>
    </w:p>
    <w:p>
      <w:pPr>
        <w:pStyle w:val="Indenta"/>
      </w:pPr>
      <w:r>
        <w:tab/>
        <w:t>(f)</w:t>
      </w:r>
      <w:r>
        <w:tab/>
        <w:t>Voltaic Energy Pty Ltd (ABN 38 162 893 889);</w:t>
      </w:r>
    </w:p>
    <w:p>
      <w:pPr>
        <w:pStyle w:val="Indenta"/>
      </w:pPr>
      <w:r>
        <w:tab/>
        <w:t>(g)</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Heading5"/>
      </w:pPr>
      <w:bookmarkStart w:id="12" w:name="_Toc468437719"/>
      <w:bookmarkStart w:id="13" w:name="_Toc474505872"/>
      <w:r>
        <w:rPr>
          <w:rStyle w:val="CharSectno"/>
        </w:rPr>
        <w:t>5</w:t>
      </w:r>
      <w:r>
        <w:t>.</w:t>
      </w:r>
      <w:r>
        <w:tab/>
        <w:t>Condition: written disclosure statement</w:t>
      </w:r>
      <w:bookmarkEnd w:id="12"/>
      <w:bookmarkEnd w:id="13"/>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14" w:name="_Toc468437720"/>
      <w:bookmarkStart w:id="15" w:name="_Toc474505873"/>
      <w:r>
        <w:rPr>
          <w:rStyle w:val="CharSectno"/>
        </w:rPr>
        <w:t>6</w:t>
      </w:r>
      <w:r>
        <w:t>.</w:t>
      </w:r>
      <w:r>
        <w:tab/>
        <w:t>Condition: written report</w:t>
      </w:r>
      <w:bookmarkEnd w:id="14"/>
      <w:bookmarkEnd w:id="15"/>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16" w:name="_Toc474505202"/>
      <w:bookmarkStart w:id="17" w:name="_Toc474505245"/>
      <w:bookmarkStart w:id="18" w:name="_Toc474505874"/>
      <w:r>
        <w:t>Notes</w:t>
      </w:r>
      <w:bookmarkEnd w:id="16"/>
      <w:bookmarkEnd w:id="17"/>
      <w:bookmarkEnd w:id="18"/>
    </w:p>
    <w:p>
      <w:pPr>
        <w:pStyle w:val="nSubsection"/>
      </w:pPr>
      <w:r>
        <w:rPr>
          <w:vertAlign w:val="superscript"/>
        </w:rPr>
        <w:t>1</w:t>
      </w:r>
      <w:r>
        <w:tab/>
        <w:t xml:space="preserve">This is a compilation of the </w:t>
      </w:r>
      <w:r>
        <w:rPr>
          <w:i/>
          <w:noProof/>
        </w:rPr>
        <w:t>Electricity Industry (Solar Power Purchase Agreements) Exemption Order 2016</w:t>
      </w:r>
      <w:r>
        <w:t>.  The following table contains information about this order.</w:t>
      </w:r>
    </w:p>
    <w:p>
      <w:pPr>
        <w:pStyle w:val="nHeading3"/>
      </w:pPr>
      <w:bookmarkStart w:id="19" w:name="_Toc474505875"/>
      <w:r>
        <w:t>Compilation table</w:t>
      </w:r>
      <w:bookmarkEnd w:id="1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Electricity Industry (Solar Power Purchase Agreements) Exemption Order 2016</w:t>
            </w:r>
          </w:p>
        </w:tc>
        <w:tc>
          <w:tcPr>
            <w:tcW w:w="1276" w:type="dxa"/>
          </w:tcPr>
          <w:p>
            <w:pPr>
              <w:pStyle w:val="nTable"/>
              <w:spacing w:after="40"/>
            </w:pPr>
            <w:r>
              <w:t>23 Dec 2016 p. 5900</w:t>
            </w:r>
            <w:r>
              <w:noBreakHyphen/>
              <w:t>3</w:t>
            </w:r>
          </w:p>
        </w:tc>
        <w:tc>
          <w:tcPr>
            <w:tcW w:w="2693" w:type="dxa"/>
          </w:tcPr>
          <w:p>
            <w:pPr>
              <w:pStyle w:val="nTable"/>
              <w:spacing w:after="40"/>
            </w:pPr>
            <w:r>
              <w:t>cl. 1 and 2: 23 Dec 2016 (see cl. 2(a));</w:t>
            </w:r>
            <w:r>
              <w:br/>
              <w:t>Order other than cl. 1 and 2: 24 Dec 2016 (see cl.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1" w:name="_Toc474505204"/>
      <w:bookmarkStart w:id="22" w:name="_Toc474505247"/>
      <w:bookmarkStart w:id="23" w:name="_Toc474505876"/>
      <w:r>
        <w:rPr>
          <w:sz w:val="28"/>
        </w:rPr>
        <w:t>Defined terms</w:t>
      </w:r>
      <w:bookmarkEnd w:id="21"/>
      <w:bookmarkEnd w:id="22"/>
      <w:bookmarkEnd w:id="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complaint</w:t>
      </w:r>
      <w:r>
        <w:tab/>
        <w:t>3</w:t>
      </w:r>
    </w:p>
    <w:p>
      <w:pPr>
        <w:pStyle w:val="DefinedTerms"/>
      </w:pPr>
      <w:r>
        <w:t>Coordinator</w:t>
      </w:r>
      <w:r>
        <w:tab/>
        <w:t>3</w:t>
      </w:r>
    </w:p>
    <w:p>
      <w:pPr>
        <w:pStyle w:val="DefinedTerms"/>
      </w:pPr>
      <w:r>
        <w:t>financial year</w:t>
      </w:r>
      <w:r>
        <w:tab/>
        <w:t>6(1)</w:t>
      </w:r>
    </w:p>
    <w:p>
      <w:pPr>
        <w:pStyle w:val="DefinedTerms"/>
      </w:pPr>
      <w:r>
        <w:t>solar power purchase agreement</w:t>
      </w:r>
      <w:r>
        <w:tab/>
        <w:t>3</w:t>
      </w:r>
    </w:p>
    <w:p>
      <w:pPr>
        <w:pStyle w:val="DefinedTerms"/>
      </w:pPr>
      <w:r>
        <w:t>solar power system</w:t>
      </w:r>
      <w:r>
        <w:tab/>
        <w:t>3</w:t>
      </w:r>
    </w:p>
    <w:p>
      <w:pPr>
        <w:pStyle w:val="DefinedTerms"/>
      </w:pPr>
      <w:r>
        <w:t>supplier</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 w:name="Compilation"/>
    <w:bookmarkEnd w:id="2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 w:name="DefinedTerms"/>
    <w:bookmarkEnd w:id="2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 w:name="Coversheet"/>
    <w:bookmarkEnd w:id="2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DD776E9"/>
    <w:multiLevelType w:val="hybridMultilevel"/>
    <w:tmpl w:val="4B6263D8"/>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3"/>
  </w:num>
  <w:num w:numId="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011233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D8B16-D0CD-4448-9F05-1D8F64871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1348</Words>
  <Characters>6755</Characters>
  <Application>Microsoft Office Word</Application>
  <DocSecurity>0</DocSecurity>
  <Lines>211</Lines>
  <Paragraphs>115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2016 - 00-a0-00</dc:title>
  <dc:subject/>
  <dc:creator/>
  <cp:keywords/>
  <dc:description/>
  <cp:lastModifiedBy>svcMRProcess</cp:lastModifiedBy>
  <cp:revision>4</cp:revision>
  <cp:lastPrinted>2016-12-02T06:11:00Z</cp:lastPrinted>
  <dcterms:created xsi:type="dcterms:W3CDTF">2017-02-10T08:06:00Z</dcterms:created>
  <dcterms:modified xsi:type="dcterms:W3CDTF">2017-02-10T08:06:00Z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20161224</vt:lpwstr>
  </property>
  <property fmtid="{D5CDD505-2E9C-101B-9397-08002B2CF9AE}" pid="4" name="AsAtDate">
    <vt:lpwstr>24 Dec 2016</vt:lpwstr>
  </property>
  <property fmtid="{D5CDD505-2E9C-101B-9397-08002B2CF9AE}" pid="5" name="Suffix">
    <vt:lpwstr>00-a0-00</vt:lpwstr>
  </property>
</Properties>
</file>