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_Toc477252624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_Toc477252625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_Toc477252626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_Toc477252627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_Toc477252628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_Toc477252629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particulars of sample delivery to drugs analyst</w:t>
      </w:r>
      <w:r>
        <w:tab/>
      </w:r>
      <w:r>
        <w:fldChar w:fldCharType="begin"/>
      </w:r>
      <w:r>
        <w:instrText xml:space="preserve"> PAGEREF _Toc477252630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_Toc477252631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_Toc477252632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_Toc477252633 \h </w:instrText>
      </w:r>
      <w:r>
        <w:fldChar w:fldCharType="separate"/>
      </w:r>
      <w:r>
        <w:t>4</w:t>
      </w:r>
      <w:r>
        <w:fldChar w:fldCharType="end"/>
      </w:r>
    </w:p>
    <w:p>
      <w:pPr>
        <w:pStyle w:val="TOC8"/>
        <w:rPr>
          <w:rFonts w:asciiTheme="minorHAnsi" w:eastAsiaTheme="minorEastAsia" w:hAnsiTheme="minorHAnsi" w:cstheme="minorBidi"/>
          <w:szCs w:val="22"/>
        </w:rPr>
      </w:pPr>
      <w:r>
        <w:t>11.</w:t>
      </w:r>
      <w:r>
        <w:tab/>
        <w:t>Fees for analysis</w:t>
      </w:r>
      <w:r>
        <w:tab/>
      </w:r>
      <w:r>
        <w:fldChar w:fldCharType="begin"/>
      </w:r>
      <w:r>
        <w:instrText xml:space="preserve"> PAGEREF _Toc477252634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 — Cozart Drug Detection System</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_Toc477252638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_Toc477252639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_Toc477252640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_Toc477252641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_Toc477252643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_Toc477252644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_Toc477252645 \h </w:instrText>
      </w:r>
      <w:r>
        <w:fldChar w:fldCharType="separate"/>
      </w:r>
      <w:r>
        <w:t>17</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_Toc477252646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_Toc477252648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March 2017</w:t>
            </w:r>
          </w:p>
        </w:tc>
      </w:tr>
    </w:tbl>
    <w:p>
      <w:pPr>
        <w:pStyle w:val="WA"/>
        <w:spacing w:before="12"/>
      </w:pPr>
      <w:r>
        <w:t>Western Australia</w:t>
      </w:r>
    </w:p>
    <w:p>
      <w:pPr>
        <w:pStyle w:val="PrincipalActReg"/>
      </w:pPr>
      <w:r>
        <w:t>Road Traffic Act 1974</w:t>
      </w:r>
    </w:p>
    <w:p>
      <w:pPr>
        <w:pStyle w:val="NameofActReg"/>
      </w:pPr>
      <w:r>
        <w:t>Road Traffic (Drug Driving) Regulations 2007</w:t>
      </w:r>
    </w:p>
    <w:p>
      <w:pPr>
        <w:pStyle w:val="Heading5"/>
      </w:pPr>
      <w:bookmarkStart w:id="3" w:name="_Toc47725262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5" w:name="_Toc47725262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6" w:name="_Toc477252626"/>
      <w:r>
        <w:rPr>
          <w:rStyle w:val="CharSectno"/>
        </w:rPr>
        <w:t>3</w:t>
      </w:r>
      <w:r>
        <w:rPr>
          <w:snapToGrid w:val="0"/>
        </w:rPr>
        <w:t>.</w:t>
      </w:r>
      <w:r>
        <w:rPr>
          <w:snapToGrid w:val="0"/>
        </w:rPr>
        <w:tab/>
        <w:t>Prescribed illicit drugs (s. 65)</w:t>
      </w:r>
      <w:bookmarkEnd w:id="6"/>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7" w:name="_Toc477252627"/>
      <w:r>
        <w:rPr>
          <w:rStyle w:val="CharSectno"/>
        </w:rPr>
        <w:t>4</w:t>
      </w:r>
      <w:r>
        <w:rPr>
          <w:snapToGrid w:val="0"/>
        </w:rPr>
        <w:t>.</w:t>
      </w:r>
      <w:r>
        <w:rPr>
          <w:snapToGrid w:val="0"/>
        </w:rPr>
        <w:tab/>
        <w:t>Conducting a driver assessment (s. 66A(7))</w:t>
      </w:r>
      <w:bookmarkEnd w:id="7"/>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in Gazette 23 Dec 2014 p. 4930; 6 Mar 2015 p. 818.]</w:t>
      </w:r>
    </w:p>
    <w:p>
      <w:pPr>
        <w:pStyle w:val="Heading5"/>
        <w:spacing w:before="240"/>
        <w:rPr>
          <w:snapToGrid w:val="0"/>
        </w:rPr>
      </w:pPr>
      <w:bookmarkStart w:id="8" w:name="_Toc477252628"/>
      <w:r>
        <w:rPr>
          <w:rStyle w:val="CharSectno"/>
        </w:rPr>
        <w:t>5</w:t>
      </w:r>
      <w:r>
        <w:rPr>
          <w:snapToGrid w:val="0"/>
        </w:rPr>
        <w:t>.</w:t>
      </w:r>
      <w:r>
        <w:rPr>
          <w:snapToGrid w:val="0"/>
        </w:rPr>
        <w:tab/>
        <w:t>Conducting a preliminary oral fluid test (s. 66C(7))</w:t>
      </w:r>
      <w:bookmarkEnd w:id="8"/>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in Gazette 23 Dec 2014 p. 4930.]</w:t>
      </w:r>
    </w:p>
    <w:p>
      <w:pPr>
        <w:pStyle w:val="Heading5"/>
      </w:pPr>
      <w:bookmarkStart w:id="9" w:name="_Toc477252629"/>
      <w:r>
        <w:rPr>
          <w:rStyle w:val="CharSectno"/>
        </w:rPr>
        <w:t>6</w:t>
      </w:r>
      <w:r>
        <w:t>.</w:t>
      </w:r>
      <w:r>
        <w:tab/>
        <w:t>Collecting and testing oral fluid (s. 66D(4))</w:t>
      </w:r>
      <w:bookmarkEnd w:id="9"/>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Heading5"/>
      </w:pPr>
      <w:bookmarkStart w:id="10" w:name="_Toc476657560"/>
      <w:bookmarkStart w:id="11" w:name="_Toc477252630"/>
      <w:r>
        <w:rPr>
          <w:rStyle w:val="CharSectno"/>
        </w:rPr>
        <w:t>7</w:t>
      </w:r>
      <w:r>
        <w:t>.</w:t>
      </w:r>
      <w:r>
        <w:tab/>
        <w:t>Prescribed particulars of sample delivery to drugs analyst</w:t>
      </w:r>
      <w:bookmarkEnd w:id="10"/>
      <w:bookmarkEnd w:id="11"/>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in Gazette 7 Feb 2017 p. 1174</w:t>
      </w:r>
      <w:r>
        <w:noBreakHyphen/>
        <w:t>5.]</w:t>
      </w:r>
    </w:p>
    <w:p>
      <w:pPr>
        <w:pStyle w:val="Heading5"/>
      </w:pPr>
      <w:bookmarkStart w:id="12" w:name="_Toc477252631"/>
      <w:r>
        <w:rPr>
          <w:rStyle w:val="CharSectno"/>
        </w:rPr>
        <w:t>8</w:t>
      </w:r>
      <w:r>
        <w:t>.</w:t>
      </w:r>
      <w:r>
        <w:tab/>
        <w:t>Manufacturer’s instructions (s. 72(1a))</w:t>
      </w:r>
      <w:bookmarkEnd w:id="12"/>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13" w:name="_Toc477252632"/>
      <w:r>
        <w:rPr>
          <w:rStyle w:val="CharSectno"/>
        </w:rPr>
        <w:t>9</w:t>
      </w:r>
      <w:r>
        <w:rPr>
          <w:snapToGrid w:val="0"/>
        </w:rPr>
        <w:t>.</w:t>
      </w:r>
      <w:r>
        <w:rPr>
          <w:snapToGrid w:val="0"/>
        </w:rPr>
        <w:tab/>
        <w:t>Blood sampling from incapable person (s. 66B(1))</w:t>
      </w:r>
      <w:bookmarkEnd w:id="13"/>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4" w:name="_Toc477252633"/>
      <w:r>
        <w:rPr>
          <w:rStyle w:val="CharSectno"/>
        </w:rPr>
        <w:t>10</w:t>
      </w:r>
      <w:r>
        <w:rPr>
          <w:snapToGrid w:val="0"/>
        </w:rPr>
        <w:t>.</w:t>
      </w:r>
      <w:r>
        <w:rPr>
          <w:snapToGrid w:val="0"/>
        </w:rPr>
        <w:tab/>
        <w:t>Other prescribed certificates and forms (s. 70)</w:t>
      </w:r>
      <w:bookmarkEnd w:id="14"/>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keepNext w:val="0"/>
        <w:keepLines w:val="0"/>
        <w:pageBreakBefore/>
        <w:spacing w:before="0"/>
      </w:pPr>
      <w:bookmarkStart w:id="15" w:name="_Toc477252634"/>
      <w:r>
        <w:rPr>
          <w:rStyle w:val="CharSectno"/>
        </w:rPr>
        <w:t>11</w:t>
      </w:r>
      <w:r>
        <w:t>.</w:t>
      </w:r>
      <w:r>
        <w:tab/>
        <w:t>Fees for analysis</w:t>
      </w:r>
      <w:bookmarkEnd w:id="15"/>
    </w:p>
    <w:p>
      <w:pPr>
        <w:pStyle w:val="Subsection"/>
        <w:keepNext/>
      </w:pPr>
      <w:r>
        <w:tab/>
        <w:t>(1)</w:t>
      </w:r>
      <w:r>
        <w:tab/>
        <w:t xml:space="preserve">The fee for an analysis of an oral fluid sample by a drugs analyst at the Chemistry Centre (WA) is — </w:t>
      </w:r>
    </w:p>
    <w:p>
      <w:pPr>
        <w:pStyle w:val="Indenta"/>
        <w:spacing w:before="120"/>
      </w:pPr>
      <w:r>
        <w:tab/>
        <w:t>(a)</w:t>
      </w:r>
      <w:r>
        <w:tab/>
        <w:t>where the analysis is for only one prescribed illicit drug — $200; and</w:t>
      </w:r>
    </w:p>
    <w:p>
      <w:pPr>
        <w:pStyle w:val="Indenta"/>
        <w:spacing w:before="120"/>
      </w:pPr>
      <w:r>
        <w:tab/>
        <w:t>(b)</w:t>
      </w:r>
      <w:r>
        <w:tab/>
        <w:t>where the analysis is for more than one prescribed illicit drug — $315.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in Gazette 29 Dec 2015 p. 5182.]</w:t>
      </w:r>
    </w:p>
    <w:p>
      <w:pPr>
        <w:sectPr>
          <w:headerReference w:type="even" r:id="rId22"/>
          <w:headerReference w:type="defaul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 w:name="_Toc469997983"/>
      <w:bookmarkStart w:id="17" w:name="_Toc474314400"/>
      <w:bookmarkStart w:id="18" w:name="_Toc476816969"/>
      <w:bookmarkStart w:id="19" w:name="_Toc476817128"/>
      <w:bookmarkStart w:id="20" w:name="_Toc477252635"/>
      <w:r>
        <w:rPr>
          <w:rStyle w:val="CharSchNo"/>
        </w:rPr>
        <w:t>Schedule 1</w:t>
      </w:r>
      <w:r>
        <w:t> —</w:t>
      </w:r>
      <w:r>
        <w:rPr>
          <w:rStyle w:val="CharSDivText"/>
        </w:rPr>
        <w:t> </w:t>
      </w:r>
      <w:r>
        <w:rPr>
          <w:rStyle w:val="CharSchText"/>
        </w:rPr>
        <w:t>Forms</w:t>
      </w:r>
      <w:bookmarkEnd w:id="16"/>
      <w:bookmarkEnd w:id="17"/>
      <w:bookmarkEnd w:id="18"/>
      <w:bookmarkEnd w:id="19"/>
      <w:bookmarkEnd w:id="20"/>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bookmarkStart w:id="22" w:name="_Toc469997984"/>
    </w:p>
    <w:p>
      <w:pPr>
        <w:pStyle w:val="yScheduleHeading"/>
      </w:pPr>
      <w:bookmarkStart w:id="23" w:name="_Toc474314401"/>
      <w:bookmarkStart w:id="24" w:name="_Toc476816970"/>
      <w:bookmarkStart w:id="25" w:name="_Toc476817129"/>
      <w:bookmarkStart w:id="26" w:name="_Toc477252636"/>
      <w:r>
        <w:rPr>
          <w:rStyle w:val="CharSchNo"/>
        </w:rPr>
        <w:t>Schedule 2</w:t>
      </w:r>
      <w:r>
        <w:t> — </w:t>
      </w:r>
      <w:r>
        <w:rPr>
          <w:rStyle w:val="CharSchText"/>
        </w:rPr>
        <w:t>Collecting and testing oral fluid</w:t>
      </w:r>
      <w:bookmarkEnd w:id="22"/>
      <w:bookmarkEnd w:id="23"/>
      <w:bookmarkEnd w:id="24"/>
      <w:bookmarkEnd w:id="25"/>
      <w:bookmarkEnd w:id="26"/>
    </w:p>
    <w:p>
      <w:pPr>
        <w:pStyle w:val="yShoulderClause"/>
      </w:pPr>
      <w:r>
        <w:t>[r. 6]</w:t>
      </w:r>
    </w:p>
    <w:p>
      <w:pPr>
        <w:pStyle w:val="yFootnoteheading"/>
      </w:pPr>
      <w:r>
        <w:tab/>
        <w:t>[Heading inserted in Gazette 11 Jul 2014 p. 2440.]</w:t>
      </w:r>
    </w:p>
    <w:p>
      <w:pPr>
        <w:pStyle w:val="yHeading3"/>
      </w:pPr>
      <w:bookmarkStart w:id="27" w:name="_Toc469997985"/>
      <w:bookmarkStart w:id="28" w:name="_Toc474314402"/>
      <w:bookmarkStart w:id="29" w:name="_Toc476816971"/>
      <w:bookmarkStart w:id="30" w:name="_Toc476817130"/>
      <w:bookmarkStart w:id="31" w:name="_Toc477252637"/>
      <w:r>
        <w:rPr>
          <w:rStyle w:val="CharSDivNo"/>
        </w:rPr>
        <w:t>Division 1</w:t>
      </w:r>
      <w:r>
        <w:t> — </w:t>
      </w:r>
      <w:r>
        <w:rPr>
          <w:rStyle w:val="CharSDivText"/>
        </w:rPr>
        <w:t>Cozart Drug Detection System</w:t>
      </w:r>
      <w:bookmarkEnd w:id="27"/>
      <w:bookmarkEnd w:id="28"/>
      <w:bookmarkEnd w:id="29"/>
      <w:bookmarkEnd w:id="30"/>
      <w:bookmarkEnd w:id="31"/>
    </w:p>
    <w:p>
      <w:pPr>
        <w:pStyle w:val="yFootnoteheading"/>
      </w:pPr>
      <w:r>
        <w:tab/>
        <w:t>[Heading inserted in Gazette 11 Jul 2014 p. 2440.]</w:t>
      </w:r>
    </w:p>
    <w:p>
      <w:pPr>
        <w:pStyle w:val="yHeading5"/>
      </w:pPr>
      <w:bookmarkStart w:id="32" w:name="_Toc477252638"/>
      <w:r>
        <w:rPr>
          <w:rStyle w:val="CharSClsNo"/>
        </w:rPr>
        <w:t>1</w:t>
      </w:r>
      <w:r>
        <w:t>.</w:t>
      </w:r>
      <w:r>
        <w:tab/>
        <w:t>Preparing to collect oral fluid</w:t>
      </w:r>
      <w:bookmarkEnd w:id="32"/>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33" w:name="_Toc477252639"/>
      <w:r>
        <w:rPr>
          <w:rStyle w:val="CharSClsNo"/>
        </w:rPr>
        <w:t>2</w:t>
      </w:r>
      <w:r>
        <w:t>.</w:t>
      </w:r>
      <w:r>
        <w:tab/>
        <w:t>Collecting oral fluid</w:t>
      </w:r>
      <w:bookmarkEnd w:id="33"/>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34" w:name="_Toc477252640"/>
      <w:r>
        <w:rPr>
          <w:rStyle w:val="CharSClsNo"/>
        </w:rPr>
        <w:t>3</w:t>
      </w:r>
      <w:r>
        <w:t>.</w:t>
      </w:r>
      <w:r>
        <w:tab/>
        <w:t>Setting up for oral fluid test</w:t>
      </w:r>
      <w:bookmarkEnd w:id="34"/>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spacing w:before="120"/>
      </w:pPr>
      <w:bookmarkStart w:id="35" w:name="_Toc477252641"/>
      <w:r>
        <w:rPr>
          <w:rStyle w:val="CharSClsNo"/>
        </w:rPr>
        <w:t>4</w:t>
      </w:r>
      <w:r>
        <w:t>.</w:t>
      </w:r>
      <w:r>
        <w:tab/>
        <w:t>Conducting oral fluid test</w:t>
      </w:r>
      <w:bookmarkEnd w:id="35"/>
    </w:p>
    <w:p>
      <w:pPr>
        <w:pStyle w:val="ySubsection"/>
        <w:spacing w:before="120"/>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36" w:name="_Toc469997990"/>
      <w:bookmarkStart w:id="37" w:name="_Toc474314407"/>
      <w:bookmarkStart w:id="38" w:name="_Toc476816976"/>
      <w:bookmarkStart w:id="39" w:name="_Toc476817135"/>
      <w:bookmarkStart w:id="40" w:name="_Toc477252642"/>
      <w:r>
        <w:rPr>
          <w:rStyle w:val="CharSDivNo"/>
        </w:rPr>
        <w:t>Division 2</w:t>
      </w:r>
      <w:r>
        <w:t> — </w:t>
      </w:r>
      <w:r>
        <w:rPr>
          <w:rStyle w:val="CharSDivText"/>
        </w:rPr>
        <w:t>Dräger DrugTest 5000 Analyzer</w:t>
      </w:r>
      <w:bookmarkEnd w:id="36"/>
      <w:bookmarkEnd w:id="37"/>
      <w:bookmarkEnd w:id="38"/>
      <w:bookmarkEnd w:id="39"/>
      <w:bookmarkEnd w:id="40"/>
    </w:p>
    <w:p>
      <w:pPr>
        <w:pStyle w:val="yFootnoteheading"/>
      </w:pPr>
      <w:r>
        <w:tab/>
        <w:t>[Heading inserted in Gazette 11 Jul 2014 p. 2441.]</w:t>
      </w:r>
    </w:p>
    <w:p>
      <w:pPr>
        <w:pStyle w:val="yHeading5"/>
        <w:spacing w:before="120"/>
      </w:pPr>
      <w:bookmarkStart w:id="41" w:name="_Toc477252643"/>
      <w:r>
        <w:rPr>
          <w:rStyle w:val="CharSClsNo"/>
        </w:rPr>
        <w:t>5</w:t>
      </w:r>
      <w:r>
        <w:t>.</w:t>
      </w:r>
      <w:r>
        <w:tab/>
        <w:t>Preparing to collect oral fluid</w:t>
      </w:r>
      <w:bookmarkEnd w:id="41"/>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42" w:name="_Toc477252644"/>
      <w:r>
        <w:rPr>
          <w:rStyle w:val="CharSClsNo"/>
        </w:rPr>
        <w:t>6</w:t>
      </w:r>
      <w:r>
        <w:t>.</w:t>
      </w:r>
      <w:r>
        <w:tab/>
        <w:t>Collecting oral fluid</w:t>
      </w:r>
      <w:bookmarkEnd w:id="42"/>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43" w:name="_Toc477252645"/>
      <w:r>
        <w:rPr>
          <w:rStyle w:val="CharSClsNo"/>
        </w:rPr>
        <w:t>7</w:t>
      </w:r>
      <w:r>
        <w:t>.</w:t>
      </w:r>
      <w:r>
        <w:tab/>
        <w:t>Setting up for oral fluid test</w:t>
      </w:r>
      <w:bookmarkEnd w:id="43"/>
    </w:p>
    <w:p>
      <w:pPr>
        <w:pStyle w:val="ySubsection"/>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44" w:name="_Toc477252646"/>
      <w:r>
        <w:rPr>
          <w:rStyle w:val="CharSClsNo"/>
        </w:rPr>
        <w:t>8</w:t>
      </w:r>
      <w:r>
        <w:t>.</w:t>
      </w:r>
      <w:r>
        <w:tab/>
        <w:t>Conducting oral fluid test</w:t>
      </w:r>
      <w:bookmarkEnd w:id="44"/>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5" w:name="_Toc469997995"/>
      <w:bookmarkStart w:id="46" w:name="_Toc474314412"/>
      <w:bookmarkStart w:id="47" w:name="_Toc476816981"/>
      <w:bookmarkStart w:id="48" w:name="_Toc476817140"/>
      <w:bookmarkStart w:id="49" w:name="_Toc477252647"/>
      <w:r>
        <w:t>Notes</w:t>
      </w:r>
      <w:bookmarkEnd w:id="45"/>
      <w:bookmarkEnd w:id="46"/>
      <w:bookmarkEnd w:id="47"/>
      <w:bookmarkEnd w:id="48"/>
      <w:bookmarkEnd w:id="49"/>
    </w:p>
    <w:p>
      <w:pPr>
        <w:pStyle w:val="nSubsection"/>
      </w:pPr>
      <w:r>
        <w:rPr>
          <w:vertAlign w:val="superscript"/>
        </w:rPr>
        <w:t>1</w:t>
      </w:r>
      <w:r>
        <w:tab/>
        <w:t xml:space="preserve">This reprint is a compilation as at 10 March 2017 of the </w:t>
      </w:r>
      <w:r>
        <w:rPr>
          <w:i/>
          <w:noProof/>
        </w:rPr>
        <w:t>Road Traffic (Drug Driving) Regulations 2007</w:t>
      </w:r>
      <w:r>
        <w:t xml:space="preserve"> and includes the amendments made by the other written laws referred to in the following table.  The table also contains information about any reprint.</w:t>
      </w:r>
    </w:p>
    <w:p>
      <w:pPr>
        <w:pStyle w:val="nHeading3"/>
      </w:pPr>
      <w:bookmarkStart w:id="50" w:name="_Toc477252648"/>
      <w:r>
        <w:t>Compilation table</w:t>
      </w:r>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21" w:name="Schedule"/>
    <w:bookmarkEnd w:id="2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011424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3981</Words>
  <Characters>23886</Characters>
  <Application>Microsoft Office Word</Application>
  <DocSecurity>0</DocSecurity>
  <Lines>884</Lines>
  <Paragraphs>568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2007 - 01-a0-01</dc:title>
  <dc:subject/>
  <dc:creator/>
  <cp:keywords/>
  <dc:description/>
  <cp:lastModifiedBy>svcMRProcess</cp:lastModifiedBy>
  <cp:revision>4</cp:revision>
  <cp:lastPrinted>2017-03-14T06:13:00Z</cp:lastPrinted>
  <dcterms:created xsi:type="dcterms:W3CDTF">2018-09-17T08:51:00Z</dcterms:created>
  <dcterms:modified xsi:type="dcterms:W3CDTF">2018-09-17T08:51:00Z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10 Mar 2017</vt:lpwstr>
  </property>
  <property fmtid="{D5CDD505-2E9C-101B-9397-08002B2CF9AE}" pid="8" name="Suffix">
    <vt:lpwstr>01-a0-01</vt:lpwstr>
  </property>
  <property fmtid="{D5CDD505-2E9C-101B-9397-08002B2CF9AE}" pid="9" name="CommencementDate">
    <vt:lpwstr>20170310</vt:lpwstr>
  </property>
</Properties>
</file>