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(Explosives) Regulations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Miscellaneous Heading,6,yScheduleHeading,5,yScheduleHeading 2,5,yHeading 2,7,yHeading 3,7,yHeading 6,6" \n 2-3 \t " yHeading 4,3,yHeading 5,4,nHeading 3,4" \n 2-3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_Toc124045349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_Toc124045350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_Toc124045351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2B.</w:t>
      </w:r>
      <w:r>
        <w:rPr>
          <w:noProof/>
          <w:sz w:val="24"/>
          <w:szCs w:val="24"/>
        </w:rPr>
        <w:tab/>
      </w:r>
      <w:r>
        <w:rPr>
          <w:noProof/>
          <w:szCs w:val="24"/>
        </w:rPr>
        <w:t>Scope of these regulations</w:t>
      </w:r>
      <w:r>
        <w:rPr>
          <w:noProof/>
        </w:rPr>
        <w:tab/>
      </w:r>
      <w:r>
        <w:rPr>
          <w:noProof/>
        </w:rPr>
        <w:fldChar w:fldCharType="begin"/>
      </w:r>
      <w:r>
        <w:rPr>
          <w:noProof/>
        </w:rPr>
        <w:instrText xml:space="preserve"> PAGEREF _Toc124045352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Authorisation of explosives</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 for declaration of explosive</w:t>
      </w:r>
      <w:r>
        <w:rPr>
          <w:noProof/>
        </w:rPr>
        <w:tab/>
      </w:r>
      <w:r>
        <w:rPr>
          <w:noProof/>
        </w:rPr>
        <w:fldChar w:fldCharType="begin"/>
      </w:r>
      <w:r>
        <w:rPr>
          <w:noProof/>
        </w:rPr>
        <w:instrText xml:space="preserve"> PAGEREF _Toc124045354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Testing of explosive</w:t>
      </w:r>
      <w:r>
        <w:rPr>
          <w:noProof/>
        </w:rPr>
        <w:tab/>
      </w:r>
      <w:r>
        <w:rPr>
          <w:noProof/>
        </w:rPr>
        <w:fldChar w:fldCharType="begin"/>
      </w:r>
      <w:r>
        <w:rPr>
          <w:noProof/>
        </w:rPr>
        <w:instrText xml:space="preserve"> PAGEREF _Toc124045355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 and name of authorised explosive</w:t>
      </w:r>
      <w:r>
        <w:rPr>
          <w:noProof/>
        </w:rPr>
        <w:tab/>
      </w:r>
      <w:r>
        <w:rPr>
          <w:noProof/>
        </w:rPr>
        <w:fldChar w:fldCharType="begin"/>
      </w:r>
      <w:r>
        <w:rPr>
          <w:noProof/>
        </w:rPr>
        <w:instrText xml:space="preserve"> PAGEREF _Toc124045356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III — Importation of explosives</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for Licence to Import Explosives</w:t>
      </w:r>
      <w:r>
        <w:rPr>
          <w:noProof/>
        </w:rPr>
        <w:tab/>
      </w:r>
      <w:r>
        <w:rPr>
          <w:noProof/>
        </w:rPr>
        <w:fldChar w:fldCharType="begin"/>
      </w:r>
      <w:r>
        <w:rPr>
          <w:noProof/>
        </w:rPr>
        <w:instrText xml:space="preserve"> PAGEREF _Toc124045358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for Entry Permit</w:t>
      </w:r>
      <w:r>
        <w:rPr>
          <w:noProof/>
        </w:rPr>
        <w:tab/>
      </w:r>
      <w:r>
        <w:rPr>
          <w:noProof/>
        </w:rPr>
        <w:fldChar w:fldCharType="begin"/>
      </w:r>
      <w:r>
        <w:rPr>
          <w:noProof/>
        </w:rPr>
        <w:instrText xml:space="preserve"> PAGEREF _Toc124045359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Dealing with imported explosives</w:t>
      </w:r>
      <w:r>
        <w:rPr>
          <w:noProof/>
        </w:rPr>
        <w:tab/>
      </w:r>
      <w:r>
        <w:rPr>
          <w:noProof/>
        </w:rPr>
        <w:fldChar w:fldCharType="begin"/>
      </w:r>
      <w:r>
        <w:rPr>
          <w:noProof/>
        </w:rPr>
        <w:instrText xml:space="preserve"> PAGEREF _Toc124045360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IV — Handling and inspection of explosives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Person to show licence or permit</w:t>
      </w:r>
      <w:r>
        <w:rPr>
          <w:noProof/>
        </w:rPr>
        <w:tab/>
      </w:r>
      <w:r>
        <w:rPr>
          <w:noProof/>
        </w:rPr>
        <w:fldChar w:fldCharType="begin"/>
      </w:r>
      <w:r>
        <w:rPr>
          <w:noProof/>
        </w:rPr>
        <w:instrText xml:space="preserve"> PAGEREF _Toc124045362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Inspector to have access to imported explosives</w:t>
      </w:r>
      <w:r>
        <w:rPr>
          <w:noProof/>
        </w:rPr>
        <w:tab/>
      </w:r>
      <w:r>
        <w:rPr>
          <w:noProof/>
        </w:rPr>
        <w:fldChar w:fldCharType="begin"/>
      </w:r>
      <w:r>
        <w:rPr>
          <w:noProof/>
        </w:rPr>
        <w:instrText xml:space="preserve"> PAGEREF _Toc124045363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Chief Inspector to be satisfied with equipment safety</w:t>
      </w:r>
      <w:r>
        <w:rPr>
          <w:noProof/>
        </w:rPr>
        <w:tab/>
      </w:r>
      <w:r>
        <w:rPr>
          <w:noProof/>
        </w:rPr>
        <w:fldChar w:fldCharType="begin"/>
      </w:r>
      <w:r>
        <w:rPr>
          <w:noProof/>
        </w:rPr>
        <w:instrText xml:space="preserve"> PAGEREF _Toc124045364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Damaged explosives to be inspected</w:t>
      </w:r>
      <w:r>
        <w:rPr>
          <w:noProof/>
        </w:rPr>
        <w:tab/>
      </w:r>
      <w:r>
        <w:rPr>
          <w:noProof/>
        </w:rPr>
        <w:fldChar w:fldCharType="begin"/>
      </w:r>
      <w:r>
        <w:rPr>
          <w:noProof/>
        </w:rPr>
        <w:instrText xml:space="preserve"> PAGEREF _Toc124045365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Importer to provide access, samples, etc.</w:t>
      </w:r>
      <w:r>
        <w:rPr>
          <w:noProof/>
        </w:rPr>
        <w:tab/>
      </w:r>
      <w:r>
        <w:rPr>
          <w:noProof/>
        </w:rPr>
        <w:fldChar w:fldCharType="begin"/>
      </w:r>
      <w:r>
        <w:rPr>
          <w:noProof/>
        </w:rPr>
        <w:instrText xml:space="preserve"> PAGEREF _Toc124045366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Testing of nitro</w:t>
      </w:r>
      <w:r>
        <w:rPr>
          <w:noProof/>
          <w:snapToGrid w:val="0"/>
          <w:szCs w:val="24"/>
        </w:rPr>
        <w:noBreakHyphen/>
        <w:t>compounds</w:t>
      </w:r>
      <w:r>
        <w:rPr>
          <w:noProof/>
        </w:rPr>
        <w:tab/>
      </w:r>
      <w:r>
        <w:rPr>
          <w:noProof/>
        </w:rPr>
        <w:fldChar w:fldCharType="begin"/>
      </w:r>
      <w:r>
        <w:rPr>
          <w:noProof/>
        </w:rPr>
        <w:instrText xml:space="preserve"> PAGEREF _Toc124045367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Inspector to be satisfied with handling and storage</w:t>
      </w:r>
      <w:r>
        <w:rPr>
          <w:noProof/>
        </w:rPr>
        <w:tab/>
      </w:r>
      <w:r>
        <w:rPr>
          <w:noProof/>
        </w:rPr>
        <w:fldChar w:fldCharType="begin"/>
      </w:r>
      <w:r>
        <w:rPr>
          <w:noProof/>
        </w:rPr>
        <w:instrText xml:space="preserve"> PAGEREF _Toc124045368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Chief Inspector may impose safety conditions, etc.</w:t>
      </w:r>
      <w:r>
        <w:rPr>
          <w:noProof/>
        </w:rPr>
        <w:tab/>
      </w:r>
      <w:r>
        <w:rPr>
          <w:noProof/>
        </w:rPr>
        <w:fldChar w:fldCharType="begin"/>
      </w:r>
      <w:r>
        <w:rPr>
          <w:noProof/>
        </w:rPr>
        <w:instrText xml:space="preserve"> PAGEREF _Toc124045369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Inspection of deteriorating equipment</w:t>
      </w:r>
      <w:r>
        <w:rPr>
          <w:noProof/>
        </w:rPr>
        <w:tab/>
      </w:r>
      <w:r>
        <w:rPr>
          <w:noProof/>
        </w:rPr>
        <w:fldChar w:fldCharType="begin"/>
      </w:r>
      <w:r>
        <w:rPr>
          <w:noProof/>
        </w:rPr>
        <w:instrText xml:space="preserve"> PAGEREF _Toc124045370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lastRenderedPageBreak/>
        <w:t>Part V — Manufacture of explosives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Explosives manufacturing only in licensed factory</w:t>
      </w:r>
      <w:r>
        <w:rPr>
          <w:noProof/>
        </w:rPr>
        <w:tab/>
      </w:r>
      <w:r>
        <w:rPr>
          <w:noProof/>
        </w:rPr>
        <w:fldChar w:fldCharType="begin"/>
      </w:r>
      <w:r>
        <w:rPr>
          <w:noProof/>
        </w:rPr>
        <w:instrText xml:space="preserve"> PAGEREF _Toc124045372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Application for Licence to Manufacture Explosives</w:t>
      </w:r>
      <w:r>
        <w:rPr>
          <w:noProof/>
        </w:rPr>
        <w:tab/>
      </w:r>
      <w:r>
        <w:rPr>
          <w:noProof/>
        </w:rPr>
        <w:fldChar w:fldCharType="begin"/>
      </w:r>
      <w:r>
        <w:rPr>
          <w:noProof/>
        </w:rPr>
        <w:instrText xml:space="preserve"> PAGEREF _Toc124045373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Procedure for grant or refusal of licence</w:t>
      </w:r>
      <w:r>
        <w:rPr>
          <w:noProof/>
        </w:rPr>
        <w:tab/>
      </w:r>
      <w:r>
        <w:rPr>
          <w:noProof/>
        </w:rPr>
        <w:fldChar w:fldCharType="begin"/>
      </w:r>
      <w:r>
        <w:rPr>
          <w:noProof/>
        </w:rPr>
        <w:instrText xml:space="preserve"> PAGEREF _Toc124045374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Licence conditions and limitations</w:t>
      </w:r>
      <w:r>
        <w:rPr>
          <w:noProof/>
        </w:rPr>
        <w:tab/>
      </w:r>
      <w:r>
        <w:rPr>
          <w:noProof/>
        </w:rPr>
        <w:fldChar w:fldCharType="begin"/>
      </w:r>
      <w:r>
        <w:rPr>
          <w:noProof/>
        </w:rPr>
        <w:instrText xml:space="preserve"> PAGEREF _Toc124045375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Factory conduct rules to be approved by Chief Inspector</w:t>
      </w:r>
      <w:r>
        <w:rPr>
          <w:noProof/>
        </w:rPr>
        <w:tab/>
      </w:r>
      <w:r>
        <w:rPr>
          <w:noProof/>
        </w:rPr>
        <w:fldChar w:fldCharType="begin"/>
      </w:r>
      <w:r>
        <w:rPr>
          <w:noProof/>
        </w:rPr>
        <w:instrText xml:space="preserve"> PAGEREF _Toc124045376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Right of entry to factory</w:t>
      </w:r>
      <w:r>
        <w:rPr>
          <w:noProof/>
        </w:rPr>
        <w:tab/>
      </w:r>
      <w:r>
        <w:rPr>
          <w:noProof/>
        </w:rPr>
        <w:fldChar w:fldCharType="begin"/>
      </w:r>
      <w:r>
        <w:rPr>
          <w:noProof/>
        </w:rPr>
        <w:instrText xml:space="preserve"> PAGEREF _Toc124045377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Licence holder to make handling rules for employees</w:t>
      </w:r>
      <w:r>
        <w:rPr>
          <w:noProof/>
        </w:rPr>
        <w:tab/>
      </w:r>
      <w:r>
        <w:rPr>
          <w:noProof/>
        </w:rPr>
        <w:fldChar w:fldCharType="begin"/>
      </w:r>
      <w:r>
        <w:rPr>
          <w:noProof/>
        </w:rPr>
        <w:instrText xml:space="preserve"> PAGEREF _Toc124045378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Explosion, etc., to be reported immediately</w:t>
      </w:r>
      <w:r>
        <w:rPr>
          <w:noProof/>
        </w:rPr>
        <w:tab/>
      </w:r>
      <w:r>
        <w:rPr>
          <w:noProof/>
        </w:rPr>
        <w:fldChar w:fldCharType="begin"/>
      </w:r>
      <w:r>
        <w:rPr>
          <w:noProof/>
        </w:rPr>
        <w:instrText xml:space="preserve"> PAGEREF _Toc124045379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Chief Inspector to approve factory alterations</w:t>
      </w:r>
      <w:r>
        <w:rPr>
          <w:noProof/>
        </w:rPr>
        <w:tab/>
      </w:r>
      <w:r>
        <w:rPr>
          <w:noProof/>
        </w:rPr>
        <w:fldChar w:fldCharType="begin"/>
      </w:r>
      <w:r>
        <w:rPr>
          <w:noProof/>
        </w:rPr>
        <w:instrText xml:space="preserve"> PAGEREF _Toc124045380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Filling of safety cartridges</w:t>
      </w:r>
      <w:r>
        <w:rPr>
          <w:noProof/>
        </w:rPr>
        <w:tab/>
      </w:r>
      <w:r>
        <w:rPr>
          <w:noProof/>
        </w:rPr>
        <w:fldChar w:fldCharType="begin"/>
      </w:r>
      <w:r>
        <w:rPr>
          <w:noProof/>
        </w:rPr>
        <w:instrText xml:space="preserve"> PAGEREF _Toc124045381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Filling of cartridges intended for sale</w:t>
      </w:r>
      <w:r>
        <w:rPr>
          <w:noProof/>
        </w:rPr>
        <w:tab/>
      </w:r>
      <w:r>
        <w:rPr>
          <w:noProof/>
        </w:rPr>
        <w:fldChar w:fldCharType="begin"/>
      </w:r>
      <w:r>
        <w:rPr>
          <w:noProof/>
        </w:rPr>
        <w:instrText xml:space="preserve"> PAGEREF _Toc124045382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Blasting agents</w:t>
      </w:r>
      <w:r>
        <w:rPr>
          <w:noProof/>
        </w:rPr>
        <w:tab/>
      </w:r>
      <w:r>
        <w:rPr>
          <w:noProof/>
        </w:rPr>
        <w:fldChar w:fldCharType="begin"/>
      </w:r>
      <w:r>
        <w:rPr>
          <w:noProof/>
        </w:rPr>
        <w:instrText xml:space="preserve"> PAGEREF _Toc124045383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Mixing and handling conditions for blasting agents</w:t>
      </w:r>
      <w:r>
        <w:rPr>
          <w:noProof/>
        </w:rPr>
        <w:tab/>
      </w:r>
      <w:r>
        <w:rPr>
          <w:noProof/>
        </w:rPr>
        <w:fldChar w:fldCharType="begin"/>
      </w:r>
      <w:r>
        <w:rPr>
          <w:noProof/>
        </w:rPr>
        <w:instrText xml:space="preserve"> PAGEREF _Toc124045384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Licence to Manufacture a Blasting Agent</w:t>
      </w:r>
      <w:r>
        <w:rPr>
          <w:noProof/>
        </w:rPr>
        <w:tab/>
      </w:r>
      <w:r>
        <w:rPr>
          <w:noProof/>
        </w:rPr>
        <w:fldChar w:fldCharType="begin"/>
      </w:r>
      <w:r>
        <w:rPr>
          <w:noProof/>
        </w:rPr>
        <w:instrText xml:space="preserve"> PAGEREF _Toc124045385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Mixing unclassified blasting agent</w:t>
      </w:r>
      <w:r>
        <w:rPr>
          <w:noProof/>
        </w:rPr>
        <w:tab/>
      </w:r>
      <w:r>
        <w:rPr>
          <w:noProof/>
        </w:rPr>
        <w:fldChar w:fldCharType="begin"/>
      </w:r>
      <w:r>
        <w:rPr>
          <w:noProof/>
        </w:rPr>
        <w:instrText xml:space="preserve"> PAGEREF _Toc124045386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Blasting agent mixing, etc., subject to approval of inspector</w:t>
      </w:r>
      <w:r>
        <w:rPr>
          <w:noProof/>
        </w:rPr>
        <w:tab/>
      </w:r>
      <w:r>
        <w:rPr>
          <w:noProof/>
        </w:rPr>
        <w:fldChar w:fldCharType="begin"/>
      </w:r>
      <w:r>
        <w:rPr>
          <w:noProof/>
        </w:rPr>
        <w:instrText xml:space="preserve"> PAGEREF _Toc124045387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of licence</w:t>
      </w:r>
      <w:r>
        <w:rPr>
          <w:noProof/>
        </w:rPr>
        <w:tab/>
      </w:r>
      <w:r>
        <w:rPr>
          <w:noProof/>
        </w:rPr>
        <w:fldChar w:fldCharType="begin"/>
      </w:r>
      <w:r>
        <w:rPr>
          <w:noProof/>
        </w:rPr>
        <w:instrText xml:space="preserve"> PAGEREF _Toc124045388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Approval required for experimentation</w:t>
      </w:r>
      <w:r>
        <w:rPr>
          <w:noProof/>
        </w:rPr>
        <w:tab/>
      </w:r>
      <w:r>
        <w:rPr>
          <w:noProof/>
        </w:rPr>
        <w:fldChar w:fldCharType="begin"/>
      </w:r>
      <w:r>
        <w:rPr>
          <w:noProof/>
        </w:rPr>
        <w:instrText xml:space="preserve"> PAGEREF _Toc124045389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VI — Storage and keeping of explosives</w:t>
      </w:r>
    </w:p>
    <w:p>
      <w:pPr>
        <w:pStyle w:val="TOC6"/>
        <w:tabs>
          <w:tab w:val="left" w:pos="1701"/>
        </w:tabs>
        <w:rPr>
          <w:b w:val="0"/>
          <w:noProof/>
          <w:sz w:val="24"/>
          <w:szCs w:val="24"/>
        </w:rPr>
      </w:pPr>
      <w:r>
        <w:rPr>
          <w:i/>
          <w:noProof/>
          <w:snapToGrid w:val="0"/>
          <w:szCs w:val="24"/>
        </w:rPr>
        <w:t>(A)</w:t>
      </w:r>
      <w:r>
        <w:rPr>
          <w:b w:val="0"/>
          <w:noProof/>
          <w:sz w:val="24"/>
          <w:szCs w:val="24"/>
        </w:rPr>
        <w:tab/>
      </w:r>
      <w:r>
        <w:rPr>
          <w:i/>
          <w:noProof/>
          <w:snapToGrid w:val="0"/>
          <w:szCs w:val="24"/>
        </w:rPr>
        <w:t>For private use and not for sale</w:t>
      </w:r>
      <w:r>
        <w:rPr>
          <w:noProof/>
        </w:rPr>
        <w:tab/>
      </w:r>
      <w:r>
        <w:rPr>
          <w:noProof/>
        </w:rPr>
        <w:fldChar w:fldCharType="begin"/>
      </w:r>
      <w:r>
        <w:rPr>
          <w:noProof/>
        </w:rPr>
        <w:instrText xml:space="preserve"> PAGEREF _Toc124045391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34A.</w:t>
      </w:r>
      <w:r>
        <w:rPr>
          <w:noProof/>
          <w:sz w:val="24"/>
          <w:szCs w:val="24"/>
        </w:rPr>
        <w:tab/>
      </w:r>
      <w:r>
        <w:rPr>
          <w:noProof/>
          <w:szCs w:val="24"/>
        </w:rPr>
        <w:t>Storage of fireworks</w:t>
      </w:r>
      <w:r>
        <w:rPr>
          <w:noProof/>
        </w:rPr>
        <w:tab/>
      </w:r>
      <w:r>
        <w:rPr>
          <w:noProof/>
        </w:rPr>
        <w:fldChar w:fldCharType="begin"/>
      </w:r>
      <w:r>
        <w:rPr>
          <w:noProof/>
        </w:rPr>
        <w:instrText xml:space="preserve"> PAGEREF _Toc124045392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Conditions for storing authorised explosive — private</w:t>
      </w:r>
      <w:r>
        <w:rPr>
          <w:noProof/>
        </w:rPr>
        <w:tab/>
      </w:r>
      <w:r>
        <w:rPr>
          <w:noProof/>
        </w:rPr>
        <w:fldChar w:fldCharType="begin"/>
      </w:r>
      <w:r>
        <w:rPr>
          <w:noProof/>
        </w:rPr>
        <w:instrText xml:space="preserve"> PAGEREF _Toc124045393 \h </w:instrText>
      </w:r>
      <w:r>
        <w:rPr>
          <w:noProof/>
        </w:rPr>
      </w:r>
      <w:r>
        <w:rPr>
          <w:noProof/>
        </w:rPr>
        <w:fldChar w:fldCharType="separate"/>
      </w:r>
      <w:r>
        <w:rPr>
          <w:noProof/>
        </w:rPr>
        <w:t>20</w:t>
      </w:r>
      <w:r>
        <w:rPr>
          <w:noProof/>
        </w:rPr>
        <w:fldChar w:fldCharType="end"/>
      </w:r>
    </w:p>
    <w:p>
      <w:pPr>
        <w:pStyle w:val="TOC6"/>
        <w:tabs>
          <w:tab w:val="left" w:pos="1701"/>
        </w:tabs>
        <w:rPr>
          <w:b w:val="0"/>
          <w:noProof/>
          <w:sz w:val="24"/>
          <w:szCs w:val="24"/>
        </w:rPr>
      </w:pPr>
      <w:r>
        <w:rPr>
          <w:i/>
          <w:noProof/>
          <w:snapToGrid w:val="0"/>
          <w:szCs w:val="24"/>
        </w:rPr>
        <w:t>(B)</w:t>
      </w:r>
      <w:r>
        <w:rPr>
          <w:b w:val="0"/>
          <w:noProof/>
          <w:sz w:val="24"/>
          <w:szCs w:val="24"/>
        </w:rPr>
        <w:tab/>
      </w:r>
      <w:r>
        <w:rPr>
          <w:i/>
          <w:noProof/>
          <w:snapToGrid w:val="0"/>
          <w:szCs w:val="24"/>
        </w:rPr>
        <w:t>In premises under a Licence to Store</w:t>
      </w:r>
      <w:r>
        <w:rPr>
          <w:noProof/>
        </w:rPr>
        <w:tab/>
      </w:r>
      <w:r>
        <w:rPr>
          <w:noProof/>
        </w:rPr>
        <w:fldChar w:fldCharType="begin"/>
      </w:r>
      <w:r>
        <w:rPr>
          <w:noProof/>
        </w:rPr>
        <w:instrText xml:space="preserve"> PAGEREF _Toc124045394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Quantity allowed under a Licence to Store</w:t>
      </w:r>
      <w:r>
        <w:rPr>
          <w:noProof/>
        </w:rPr>
        <w:tab/>
      </w:r>
      <w:r>
        <w:rPr>
          <w:noProof/>
        </w:rPr>
        <w:fldChar w:fldCharType="begin"/>
      </w:r>
      <w:r>
        <w:rPr>
          <w:noProof/>
        </w:rPr>
        <w:instrText xml:space="preserve"> PAGEREF _Toc124045395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Requirements for a Licence to Store</w:t>
      </w:r>
      <w:r>
        <w:rPr>
          <w:noProof/>
        </w:rPr>
        <w:tab/>
      </w:r>
      <w:r>
        <w:rPr>
          <w:noProof/>
        </w:rPr>
        <w:fldChar w:fldCharType="begin"/>
      </w:r>
      <w:r>
        <w:rPr>
          <w:noProof/>
        </w:rPr>
        <w:instrText xml:space="preserve"> PAGEREF _Toc124045396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Issuing a Licence to Store</w:t>
      </w:r>
      <w:r>
        <w:rPr>
          <w:noProof/>
        </w:rPr>
        <w:tab/>
      </w:r>
      <w:r>
        <w:rPr>
          <w:noProof/>
        </w:rPr>
        <w:fldChar w:fldCharType="begin"/>
      </w:r>
      <w:r>
        <w:rPr>
          <w:noProof/>
        </w:rPr>
        <w:instrText xml:space="preserve"> PAGEREF _Toc124045397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Quantity limits for Licence to Store</w:t>
      </w:r>
      <w:r>
        <w:rPr>
          <w:noProof/>
        </w:rPr>
        <w:tab/>
      </w:r>
      <w:r>
        <w:rPr>
          <w:noProof/>
        </w:rPr>
        <w:fldChar w:fldCharType="begin"/>
      </w:r>
      <w:r>
        <w:rPr>
          <w:noProof/>
        </w:rPr>
        <w:instrText xml:space="preserve"> PAGEREF _Toc124045398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Mode A and Mode B quantities</w:t>
      </w:r>
      <w:r>
        <w:rPr>
          <w:noProof/>
        </w:rPr>
        <w:tab/>
      </w:r>
      <w:r>
        <w:rPr>
          <w:noProof/>
        </w:rPr>
        <w:fldChar w:fldCharType="begin"/>
      </w:r>
      <w:r>
        <w:rPr>
          <w:noProof/>
        </w:rPr>
        <w:instrText xml:space="preserve"> PAGEREF _Toc124045399 \h </w:instrText>
      </w:r>
      <w:r>
        <w:rPr>
          <w:noProof/>
        </w:rPr>
      </w:r>
      <w:r>
        <w:rPr>
          <w:noProof/>
        </w:rPr>
        <w:fldChar w:fldCharType="separate"/>
      </w:r>
      <w:r>
        <w:rPr>
          <w:noProof/>
        </w:rPr>
        <w:t>22</w:t>
      </w:r>
      <w:r>
        <w:rPr>
          <w:noProof/>
        </w:rPr>
        <w:fldChar w:fldCharType="end"/>
      </w:r>
    </w:p>
    <w:p>
      <w:pPr>
        <w:pStyle w:val="TOC6"/>
        <w:rPr>
          <w:b w:val="0"/>
          <w:noProof/>
          <w:sz w:val="24"/>
          <w:szCs w:val="24"/>
        </w:rPr>
      </w:pPr>
      <w:r>
        <w:rPr>
          <w:i/>
          <w:noProof/>
          <w:snapToGrid w:val="0"/>
          <w:szCs w:val="24"/>
        </w:rPr>
        <w:t>Licensed premises Mode A — Maximum 50 kilograms</w:t>
      </w:r>
      <w:r>
        <w:rPr>
          <w:noProof/>
        </w:rPr>
        <w:tab/>
      </w:r>
      <w:r>
        <w:rPr>
          <w:noProof/>
        </w:rPr>
        <w:fldChar w:fldCharType="begin"/>
      </w:r>
      <w:r>
        <w:rPr>
          <w:noProof/>
        </w:rPr>
        <w:instrText xml:space="preserve"> PAGEREF _Toc124045400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Licence to Store conditions — Mode A</w:t>
      </w:r>
      <w:r>
        <w:rPr>
          <w:noProof/>
        </w:rPr>
        <w:tab/>
      </w:r>
      <w:r>
        <w:rPr>
          <w:noProof/>
        </w:rPr>
        <w:fldChar w:fldCharType="begin"/>
      </w:r>
      <w:r>
        <w:rPr>
          <w:noProof/>
        </w:rPr>
        <w:instrText xml:space="preserve"> PAGEREF _Toc124045401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Premises — Mode A</w:t>
      </w:r>
      <w:r>
        <w:rPr>
          <w:noProof/>
        </w:rPr>
        <w:tab/>
      </w:r>
      <w:r>
        <w:rPr>
          <w:noProof/>
        </w:rPr>
        <w:fldChar w:fldCharType="begin"/>
      </w:r>
      <w:r>
        <w:rPr>
          <w:noProof/>
        </w:rPr>
        <w:instrText xml:space="preserve"> PAGEREF _Toc124045402 \h </w:instrText>
      </w:r>
      <w:r>
        <w:rPr>
          <w:noProof/>
        </w:rPr>
      </w:r>
      <w:r>
        <w:rPr>
          <w:noProof/>
        </w:rPr>
        <w:fldChar w:fldCharType="separate"/>
      </w:r>
      <w:r>
        <w:rPr>
          <w:noProof/>
        </w:rPr>
        <w:t>24</w:t>
      </w:r>
      <w:r>
        <w:rPr>
          <w:noProof/>
        </w:rPr>
        <w:fldChar w:fldCharType="end"/>
      </w:r>
    </w:p>
    <w:p>
      <w:pPr>
        <w:pStyle w:val="TOC6"/>
        <w:rPr>
          <w:b w:val="0"/>
          <w:noProof/>
          <w:sz w:val="24"/>
          <w:szCs w:val="24"/>
        </w:rPr>
      </w:pPr>
      <w:r>
        <w:rPr>
          <w:i/>
          <w:noProof/>
          <w:snapToGrid w:val="0"/>
          <w:szCs w:val="24"/>
        </w:rPr>
        <w:t>Licence in Mode B — Maximum 150 kilograms</w:t>
      </w:r>
      <w:r>
        <w:rPr>
          <w:noProof/>
        </w:rPr>
        <w:tab/>
      </w:r>
      <w:r>
        <w:rPr>
          <w:noProof/>
        </w:rPr>
        <w:fldChar w:fldCharType="begin"/>
      </w:r>
      <w:r>
        <w:rPr>
          <w:noProof/>
        </w:rPr>
        <w:instrText xml:space="preserve"> PAGEREF _Toc124045403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Licence to Store conditions — Mode B</w:t>
      </w:r>
      <w:r>
        <w:rPr>
          <w:noProof/>
        </w:rPr>
        <w:tab/>
      </w:r>
      <w:r>
        <w:rPr>
          <w:noProof/>
        </w:rPr>
        <w:fldChar w:fldCharType="begin"/>
      </w:r>
      <w:r>
        <w:rPr>
          <w:noProof/>
        </w:rPr>
        <w:instrText xml:space="preserve"> PAGEREF _Toc124045404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Explosive store — Mode B</w:t>
      </w:r>
      <w:r>
        <w:rPr>
          <w:noProof/>
        </w:rPr>
        <w:tab/>
      </w:r>
      <w:r>
        <w:rPr>
          <w:noProof/>
        </w:rPr>
        <w:fldChar w:fldCharType="begin"/>
      </w:r>
      <w:r>
        <w:rPr>
          <w:noProof/>
        </w:rPr>
        <w:instrText xml:space="preserve"> PAGEREF _Toc124045405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Store to be clean and maintained</w:t>
      </w:r>
      <w:r>
        <w:rPr>
          <w:noProof/>
        </w:rPr>
        <w:tab/>
      </w:r>
      <w:r>
        <w:rPr>
          <w:noProof/>
        </w:rPr>
        <w:fldChar w:fldCharType="begin"/>
      </w:r>
      <w:r>
        <w:rPr>
          <w:noProof/>
        </w:rPr>
        <w:instrText xml:space="preserve"> PAGEREF _Toc124045406 \h </w:instrText>
      </w:r>
      <w:r>
        <w:rPr>
          <w:noProof/>
        </w:rPr>
      </w:r>
      <w:r>
        <w:rPr>
          <w:noProof/>
        </w:rPr>
        <w:fldChar w:fldCharType="separate"/>
      </w:r>
      <w:r>
        <w:rPr>
          <w:noProof/>
        </w:rPr>
        <w:t>26</w:t>
      </w:r>
      <w:r>
        <w:rPr>
          <w:noProof/>
        </w:rPr>
        <w:fldChar w:fldCharType="end"/>
      </w:r>
    </w:p>
    <w:p>
      <w:pPr>
        <w:pStyle w:val="TOC6"/>
        <w:rPr>
          <w:b w:val="0"/>
          <w:noProof/>
          <w:sz w:val="24"/>
          <w:szCs w:val="24"/>
        </w:rPr>
      </w:pPr>
      <w:r>
        <w:rPr>
          <w:i/>
          <w:noProof/>
          <w:snapToGrid w:val="0"/>
          <w:szCs w:val="24"/>
        </w:rPr>
        <w:t>Licensed magazines</w:t>
      </w:r>
      <w:r>
        <w:rPr>
          <w:noProof/>
        </w:rPr>
        <w:tab/>
      </w:r>
      <w:r>
        <w:rPr>
          <w:noProof/>
        </w:rPr>
        <w:fldChar w:fldCharType="begin"/>
      </w:r>
      <w:r>
        <w:rPr>
          <w:noProof/>
        </w:rPr>
        <w:instrText xml:space="preserve"> PAGEREF _Toc124045407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Licensed magazines</w:t>
      </w:r>
      <w:r>
        <w:rPr>
          <w:noProof/>
        </w:rPr>
        <w:tab/>
      </w:r>
      <w:r>
        <w:rPr>
          <w:noProof/>
        </w:rPr>
        <w:fldChar w:fldCharType="begin"/>
      </w:r>
      <w:r>
        <w:rPr>
          <w:noProof/>
        </w:rPr>
        <w:instrText xml:space="preserve"> PAGEREF _Toc124045408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Application for a Magazine Licence</w:t>
      </w:r>
      <w:r>
        <w:rPr>
          <w:noProof/>
        </w:rPr>
        <w:tab/>
      </w:r>
      <w:r>
        <w:rPr>
          <w:noProof/>
        </w:rPr>
        <w:fldChar w:fldCharType="begin"/>
      </w:r>
      <w:r>
        <w:rPr>
          <w:noProof/>
        </w:rPr>
        <w:instrText xml:space="preserve"> PAGEREF _Toc124045409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Granting or refusing a Magazine Licence</w:t>
      </w:r>
      <w:r>
        <w:rPr>
          <w:noProof/>
        </w:rPr>
        <w:tab/>
      </w:r>
      <w:r>
        <w:rPr>
          <w:noProof/>
        </w:rPr>
        <w:fldChar w:fldCharType="begin"/>
      </w:r>
      <w:r>
        <w:rPr>
          <w:noProof/>
        </w:rPr>
        <w:instrText xml:space="preserve"> PAGEREF _Toc124045410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No change to magazine once licence approved</w:t>
      </w:r>
      <w:r>
        <w:rPr>
          <w:noProof/>
        </w:rPr>
        <w:tab/>
      </w:r>
      <w:r>
        <w:rPr>
          <w:noProof/>
        </w:rPr>
        <w:fldChar w:fldCharType="begin"/>
      </w:r>
      <w:r>
        <w:rPr>
          <w:noProof/>
        </w:rPr>
        <w:instrText xml:space="preserve"> PAGEREF _Toc124045411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Magazine storage of detonators and explosives</w:t>
      </w:r>
      <w:r>
        <w:rPr>
          <w:noProof/>
        </w:rPr>
        <w:tab/>
      </w:r>
      <w:r>
        <w:rPr>
          <w:noProof/>
        </w:rPr>
        <w:fldChar w:fldCharType="begin"/>
      </w:r>
      <w:r>
        <w:rPr>
          <w:noProof/>
        </w:rPr>
        <w:instrText xml:space="preserve"> PAGEREF _Toc124045412 \h </w:instrText>
      </w:r>
      <w:r>
        <w:rPr>
          <w:noProof/>
        </w:rPr>
      </w:r>
      <w:r>
        <w:rPr>
          <w:noProof/>
        </w:rPr>
        <w:fldChar w:fldCharType="separate"/>
      </w:r>
      <w:r>
        <w:rPr>
          <w:noProof/>
        </w:rPr>
        <w:t>28</w:t>
      </w:r>
      <w:r>
        <w:rPr>
          <w:noProof/>
        </w:rPr>
        <w:fldChar w:fldCharType="end"/>
      </w:r>
    </w:p>
    <w:p>
      <w:pPr>
        <w:pStyle w:val="TOC6"/>
        <w:rPr>
          <w:b w:val="0"/>
          <w:noProof/>
          <w:sz w:val="24"/>
          <w:szCs w:val="24"/>
        </w:rPr>
      </w:pPr>
      <w:r>
        <w:rPr>
          <w:i/>
          <w:noProof/>
          <w:snapToGrid w:val="0"/>
          <w:szCs w:val="24"/>
        </w:rPr>
        <w:t>Construction and specifications for magazines</w:t>
      </w:r>
      <w:r>
        <w:rPr>
          <w:noProof/>
        </w:rPr>
        <w:tab/>
      </w:r>
      <w:r>
        <w:rPr>
          <w:noProof/>
        </w:rPr>
        <w:fldChar w:fldCharType="begin"/>
      </w:r>
      <w:r>
        <w:rPr>
          <w:noProof/>
        </w:rPr>
        <w:instrText xml:space="preserve"> PAGEREF _Toc124045413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Magazines — construction and fittings</w:t>
      </w:r>
      <w:r>
        <w:rPr>
          <w:noProof/>
        </w:rPr>
        <w:tab/>
      </w:r>
      <w:r>
        <w:rPr>
          <w:noProof/>
        </w:rPr>
        <w:fldChar w:fldCharType="begin"/>
      </w:r>
      <w:r>
        <w:rPr>
          <w:noProof/>
        </w:rPr>
        <w:instrText xml:space="preserve"> PAGEREF _Toc124045414 \h </w:instrText>
      </w:r>
      <w:r>
        <w:rPr>
          <w:noProof/>
        </w:rPr>
      </w:r>
      <w:r>
        <w:rPr>
          <w:noProof/>
        </w:rPr>
        <w:fldChar w:fldCharType="separate"/>
      </w:r>
      <w:r>
        <w:rPr>
          <w:noProof/>
        </w:rPr>
        <w:t>29</w:t>
      </w:r>
      <w:r>
        <w:rPr>
          <w:noProof/>
        </w:rPr>
        <w:fldChar w:fldCharType="end"/>
      </w:r>
    </w:p>
    <w:p>
      <w:pPr>
        <w:pStyle w:val="TOC6"/>
        <w:rPr>
          <w:b w:val="0"/>
          <w:noProof/>
          <w:sz w:val="24"/>
          <w:szCs w:val="24"/>
        </w:rPr>
      </w:pPr>
      <w:r>
        <w:rPr>
          <w:i/>
          <w:noProof/>
          <w:snapToGrid w:val="0"/>
          <w:szCs w:val="24"/>
        </w:rPr>
        <w:t>Rules for magazines</w:t>
      </w:r>
      <w:r>
        <w:rPr>
          <w:noProof/>
        </w:rPr>
        <w:tab/>
      </w:r>
      <w:r>
        <w:rPr>
          <w:noProof/>
        </w:rPr>
        <w:fldChar w:fldCharType="begin"/>
      </w:r>
      <w:r>
        <w:rPr>
          <w:noProof/>
        </w:rPr>
        <w:instrText xml:space="preserve"> PAGEREF _Toc124045415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Magazine rules</w:t>
      </w:r>
      <w:r>
        <w:rPr>
          <w:noProof/>
        </w:rPr>
        <w:tab/>
      </w:r>
      <w:r>
        <w:rPr>
          <w:noProof/>
        </w:rPr>
        <w:fldChar w:fldCharType="begin"/>
      </w:r>
      <w:r>
        <w:rPr>
          <w:noProof/>
        </w:rPr>
        <w:instrText xml:space="preserve"> PAGEREF _Toc124045416 \h </w:instrText>
      </w:r>
      <w:r>
        <w:rPr>
          <w:noProof/>
        </w:rPr>
      </w:r>
      <w:r>
        <w:rPr>
          <w:noProof/>
        </w:rPr>
        <w:fldChar w:fldCharType="separate"/>
      </w:r>
      <w:r>
        <w:rPr>
          <w:noProof/>
        </w:rPr>
        <w:t>32</w:t>
      </w:r>
      <w:r>
        <w:rPr>
          <w:noProof/>
        </w:rPr>
        <w:fldChar w:fldCharType="end"/>
      </w:r>
    </w:p>
    <w:p>
      <w:pPr>
        <w:pStyle w:val="TOC6"/>
        <w:rPr>
          <w:b w:val="0"/>
          <w:noProof/>
          <w:sz w:val="24"/>
          <w:szCs w:val="24"/>
        </w:rPr>
      </w:pPr>
      <w:r>
        <w:rPr>
          <w:i/>
          <w:noProof/>
          <w:snapToGrid w:val="0"/>
          <w:szCs w:val="24"/>
        </w:rPr>
        <w:t>Portable magazines</w:t>
      </w:r>
      <w:r>
        <w:rPr>
          <w:noProof/>
        </w:rPr>
        <w:tab/>
      </w:r>
      <w:r>
        <w:rPr>
          <w:noProof/>
        </w:rPr>
        <w:fldChar w:fldCharType="begin"/>
      </w:r>
      <w:r>
        <w:rPr>
          <w:noProof/>
        </w:rPr>
        <w:instrText xml:space="preserve"> PAGEREF _Toc124045417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Application to license a portable magazine</w:t>
      </w:r>
      <w:r>
        <w:rPr>
          <w:noProof/>
        </w:rPr>
        <w:tab/>
      </w:r>
      <w:r>
        <w:rPr>
          <w:noProof/>
        </w:rPr>
        <w:fldChar w:fldCharType="begin"/>
      </w:r>
      <w:r>
        <w:rPr>
          <w:noProof/>
        </w:rPr>
        <w:instrText xml:space="preserve"> PAGEREF _Toc124045418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Conditions relating to a portable magazine</w:t>
      </w:r>
      <w:r>
        <w:rPr>
          <w:noProof/>
        </w:rPr>
        <w:tab/>
      </w:r>
      <w:r>
        <w:rPr>
          <w:noProof/>
        </w:rPr>
        <w:fldChar w:fldCharType="begin"/>
      </w:r>
      <w:r>
        <w:rPr>
          <w:noProof/>
        </w:rPr>
        <w:instrText xml:space="preserve"> PAGEREF _Toc124045419 \h </w:instrText>
      </w:r>
      <w:r>
        <w:rPr>
          <w:noProof/>
        </w:rPr>
      </w:r>
      <w:r>
        <w:rPr>
          <w:noProof/>
        </w:rPr>
        <w:fldChar w:fldCharType="separate"/>
      </w:r>
      <w:r>
        <w:rPr>
          <w:noProof/>
        </w:rPr>
        <w:t>34</w:t>
      </w:r>
      <w:r>
        <w:rPr>
          <w:noProof/>
        </w:rPr>
        <w:fldChar w:fldCharType="end"/>
      </w:r>
    </w:p>
    <w:p>
      <w:pPr>
        <w:pStyle w:val="TOC6"/>
        <w:rPr>
          <w:b w:val="0"/>
          <w:noProof/>
          <w:sz w:val="24"/>
          <w:szCs w:val="24"/>
        </w:rPr>
      </w:pPr>
      <w:r>
        <w:rPr>
          <w:i/>
          <w:noProof/>
          <w:snapToGrid w:val="0"/>
          <w:szCs w:val="24"/>
        </w:rPr>
        <w:t>Storage in Public Magazines</w:t>
      </w:r>
      <w:r>
        <w:rPr>
          <w:noProof/>
        </w:rPr>
        <w:tab/>
      </w:r>
      <w:r>
        <w:rPr>
          <w:noProof/>
        </w:rPr>
        <w:fldChar w:fldCharType="begin"/>
      </w:r>
      <w:r>
        <w:rPr>
          <w:noProof/>
        </w:rPr>
        <w:instrText xml:space="preserve"> PAGEREF _Toc124045420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Storage in Public Magazines</w:t>
      </w:r>
      <w:r>
        <w:rPr>
          <w:noProof/>
        </w:rPr>
        <w:tab/>
      </w:r>
      <w:r>
        <w:rPr>
          <w:noProof/>
        </w:rPr>
        <w:fldChar w:fldCharType="begin"/>
      </w:r>
      <w:r>
        <w:rPr>
          <w:noProof/>
        </w:rPr>
        <w:instrText xml:space="preserve"> PAGEREF _Toc124045421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Rules relating to Public Magazines</w:t>
      </w:r>
      <w:r>
        <w:rPr>
          <w:noProof/>
        </w:rPr>
        <w:tab/>
      </w:r>
      <w:r>
        <w:rPr>
          <w:noProof/>
        </w:rPr>
        <w:fldChar w:fldCharType="begin"/>
      </w:r>
      <w:r>
        <w:rPr>
          <w:noProof/>
        </w:rPr>
        <w:instrText xml:space="preserve"> PAGEREF _Toc124045422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Duties of O.I.C. of a Public Magazine</w:t>
      </w:r>
      <w:r>
        <w:rPr>
          <w:noProof/>
        </w:rPr>
        <w:tab/>
      </w:r>
      <w:r>
        <w:rPr>
          <w:noProof/>
        </w:rPr>
        <w:fldChar w:fldCharType="begin"/>
      </w:r>
      <w:r>
        <w:rPr>
          <w:noProof/>
        </w:rPr>
        <w:instrText xml:space="preserve"> PAGEREF _Toc124045423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No entry to area near Public Magazine</w:t>
      </w:r>
      <w:r>
        <w:rPr>
          <w:noProof/>
        </w:rPr>
        <w:tab/>
      </w:r>
      <w:r>
        <w:rPr>
          <w:noProof/>
        </w:rPr>
        <w:fldChar w:fldCharType="begin"/>
      </w:r>
      <w:r>
        <w:rPr>
          <w:noProof/>
        </w:rPr>
        <w:instrText xml:space="preserve"> PAGEREF _Toc124045424 \h </w:instrText>
      </w:r>
      <w:r>
        <w:rPr>
          <w:noProof/>
        </w:rPr>
      </w:r>
      <w:r>
        <w:rPr>
          <w:noProof/>
        </w:rPr>
        <w:fldChar w:fldCharType="separate"/>
      </w:r>
      <w:r>
        <w:rPr>
          <w:noProof/>
        </w:rPr>
        <w:t>37</w:t>
      </w:r>
      <w:r>
        <w:rPr>
          <w:noProof/>
        </w:rPr>
        <w:fldChar w:fldCharType="end"/>
      </w:r>
    </w:p>
    <w:p>
      <w:pPr>
        <w:pStyle w:val="TOC6"/>
        <w:rPr>
          <w:b w:val="0"/>
          <w:noProof/>
          <w:sz w:val="24"/>
          <w:szCs w:val="24"/>
        </w:rPr>
      </w:pPr>
      <w:r>
        <w:rPr>
          <w:i/>
          <w:noProof/>
          <w:snapToGrid w:val="0"/>
          <w:szCs w:val="24"/>
        </w:rPr>
        <w:t>Explosives reserves</w:t>
      </w:r>
      <w:r>
        <w:rPr>
          <w:noProof/>
        </w:rPr>
        <w:tab/>
      </w:r>
      <w:r>
        <w:rPr>
          <w:noProof/>
        </w:rPr>
        <w:fldChar w:fldCharType="begin"/>
      </w:r>
      <w:r>
        <w:rPr>
          <w:noProof/>
        </w:rPr>
        <w:instrText xml:space="preserve"> PAGEREF _Toc124045425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Rules relating to explosives reserves</w:t>
      </w:r>
      <w:r>
        <w:rPr>
          <w:noProof/>
        </w:rPr>
        <w:tab/>
      </w:r>
      <w:r>
        <w:rPr>
          <w:noProof/>
        </w:rPr>
        <w:fldChar w:fldCharType="begin"/>
      </w:r>
      <w:r>
        <w:rPr>
          <w:noProof/>
        </w:rPr>
        <w:instrText xml:space="preserve"> PAGEREF _Toc124045426 \h </w:instrText>
      </w:r>
      <w:r>
        <w:rPr>
          <w:noProof/>
        </w:rPr>
      </w:r>
      <w:r>
        <w:rPr>
          <w:noProof/>
        </w:rPr>
        <w:fldChar w:fldCharType="separate"/>
      </w:r>
      <w:r>
        <w:rPr>
          <w:noProof/>
        </w:rPr>
        <w:t>37</w:t>
      </w:r>
      <w:r>
        <w:rPr>
          <w:noProof/>
        </w:rPr>
        <w:fldChar w:fldCharType="end"/>
      </w:r>
    </w:p>
    <w:p>
      <w:pPr>
        <w:pStyle w:val="TOC6"/>
        <w:rPr>
          <w:b w:val="0"/>
          <w:noProof/>
          <w:sz w:val="24"/>
          <w:szCs w:val="24"/>
        </w:rPr>
      </w:pPr>
      <w:r>
        <w:rPr>
          <w:i/>
          <w:noProof/>
          <w:snapToGrid w:val="0"/>
          <w:szCs w:val="24"/>
        </w:rPr>
        <w:t>Temporary storage</w:t>
      </w:r>
      <w:r>
        <w:rPr>
          <w:noProof/>
        </w:rPr>
        <w:tab/>
      </w:r>
      <w:r>
        <w:rPr>
          <w:noProof/>
        </w:rPr>
        <w:fldChar w:fldCharType="begin"/>
      </w:r>
      <w:r>
        <w:rPr>
          <w:noProof/>
        </w:rPr>
        <w:instrText xml:space="preserve"> PAGEREF _Toc124045427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Storage of explosives — under 3 months</w:t>
      </w:r>
      <w:r>
        <w:rPr>
          <w:noProof/>
        </w:rPr>
        <w:tab/>
      </w:r>
      <w:r>
        <w:rPr>
          <w:noProof/>
        </w:rPr>
        <w:fldChar w:fldCharType="begin"/>
      </w:r>
      <w:r>
        <w:rPr>
          <w:noProof/>
        </w:rPr>
        <w:instrText xml:space="preserve"> PAGEREF _Toc124045428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Storage of explosives — more than 6 months</w:t>
      </w:r>
      <w:r>
        <w:rPr>
          <w:noProof/>
        </w:rPr>
        <w:tab/>
      </w:r>
      <w:r>
        <w:rPr>
          <w:noProof/>
        </w:rPr>
        <w:fldChar w:fldCharType="begin"/>
      </w:r>
      <w:r>
        <w:rPr>
          <w:noProof/>
        </w:rPr>
        <w:instrText xml:space="preserve"> PAGEREF _Toc124045429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VII — Sale of explosives</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Only licence holder may sell explosives</w:t>
      </w:r>
      <w:r>
        <w:rPr>
          <w:noProof/>
        </w:rPr>
        <w:tab/>
      </w:r>
      <w:r>
        <w:rPr>
          <w:noProof/>
        </w:rPr>
        <w:fldChar w:fldCharType="begin"/>
      </w:r>
      <w:r>
        <w:rPr>
          <w:noProof/>
        </w:rPr>
        <w:instrText xml:space="preserve"> PAGEREF _Toc124045431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Application for Licence to Sell Explosives</w:t>
      </w:r>
      <w:r>
        <w:rPr>
          <w:noProof/>
        </w:rPr>
        <w:tab/>
      </w:r>
      <w:r>
        <w:rPr>
          <w:noProof/>
        </w:rPr>
        <w:fldChar w:fldCharType="begin"/>
      </w:r>
      <w:r>
        <w:rPr>
          <w:noProof/>
        </w:rPr>
        <w:instrText xml:space="preserve"> PAGEREF _Toc124045432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Storage of explosives for sale — quantities and premises</w:t>
      </w:r>
      <w:r>
        <w:rPr>
          <w:noProof/>
        </w:rPr>
        <w:tab/>
      </w:r>
      <w:r>
        <w:rPr>
          <w:noProof/>
        </w:rPr>
        <w:fldChar w:fldCharType="begin"/>
      </w:r>
      <w:r>
        <w:rPr>
          <w:noProof/>
        </w:rPr>
        <w:instrText xml:space="preserve"> PAGEREF _Toc124045433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Granting of a Licence to Sell Explosives</w:t>
      </w:r>
      <w:r>
        <w:rPr>
          <w:noProof/>
        </w:rPr>
        <w:tab/>
      </w:r>
      <w:r>
        <w:rPr>
          <w:noProof/>
        </w:rPr>
        <w:fldChar w:fldCharType="begin"/>
      </w:r>
      <w:r>
        <w:rPr>
          <w:noProof/>
        </w:rPr>
        <w:instrText xml:space="preserve"> PAGEREF _Toc124045434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Storage of explosives for sale — separate buildings</w:t>
      </w:r>
      <w:r>
        <w:rPr>
          <w:noProof/>
        </w:rPr>
        <w:tab/>
      </w:r>
      <w:r>
        <w:rPr>
          <w:noProof/>
        </w:rPr>
        <w:fldChar w:fldCharType="begin"/>
      </w:r>
      <w:r>
        <w:rPr>
          <w:noProof/>
        </w:rPr>
        <w:instrText xml:space="preserve"> PAGEREF _Toc124045435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Emergency requirements for premises specified in licence</w:t>
      </w:r>
      <w:r>
        <w:rPr>
          <w:noProof/>
        </w:rPr>
        <w:tab/>
      </w:r>
      <w:r>
        <w:rPr>
          <w:noProof/>
        </w:rPr>
        <w:fldChar w:fldCharType="begin"/>
      </w:r>
      <w:r>
        <w:rPr>
          <w:noProof/>
        </w:rPr>
        <w:instrText xml:space="preserve"> PAGEREF _Toc124045436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Licence holder to notify fire authority</w:t>
      </w:r>
      <w:r>
        <w:rPr>
          <w:noProof/>
        </w:rPr>
        <w:tab/>
      </w:r>
      <w:r>
        <w:rPr>
          <w:noProof/>
        </w:rPr>
        <w:fldChar w:fldCharType="begin"/>
      </w:r>
      <w:r>
        <w:rPr>
          <w:noProof/>
        </w:rPr>
        <w:instrText xml:space="preserve"> PAGEREF _Toc124045437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Precautions to avoid fire or explosion</w:t>
      </w:r>
      <w:r>
        <w:rPr>
          <w:noProof/>
        </w:rPr>
        <w:tab/>
      </w:r>
      <w:r>
        <w:rPr>
          <w:noProof/>
        </w:rPr>
        <w:fldChar w:fldCharType="begin"/>
      </w:r>
      <w:r>
        <w:rPr>
          <w:noProof/>
        </w:rPr>
        <w:instrText xml:space="preserve"> PAGEREF _Toc124045438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Requirements for premises used by licence holder</w:t>
      </w:r>
      <w:r>
        <w:rPr>
          <w:noProof/>
        </w:rPr>
        <w:tab/>
      </w:r>
      <w:r>
        <w:rPr>
          <w:noProof/>
        </w:rPr>
        <w:fldChar w:fldCharType="begin"/>
      </w:r>
      <w:r>
        <w:rPr>
          <w:noProof/>
        </w:rPr>
        <w:instrText xml:space="preserve"> PAGEREF _Toc124045439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_Toc124045440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No sale of explosives to persons under 18 years</w:t>
      </w:r>
      <w:r>
        <w:rPr>
          <w:noProof/>
        </w:rPr>
        <w:tab/>
      </w:r>
      <w:r>
        <w:rPr>
          <w:noProof/>
        </w:rPr>
        <w:fldChar w:fldCharType="begin"/>
      </w:r>
      <w:r>
        <w:rPr>
          <w:noProof/>
        </w:rPr>
        <w:instrText xml:space="preserve"> PAGEREF _Toc124045441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No window displays</w:t>
      </w:r>
      <w:r>
        <w:rPr>
          <w:noProof/>
        </w:rPr>
        <w:tab/>
      </w:r>
      <w:r>
        <w:rPr>
          <w:noProof/>
        </w:rPr>
        <w:fldChar w:fldCharType="begin"/>
      </w:r>
      <w:r>
        <w:rPr>
          <w:noProof/>
        </w:rPr>
        <w:instrText xml:space="preserve"> PAGEREF _Toc124045442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Direct sale of explosives — quantity</w:t>
      </w:r>
      <w:r>
        <w:rPr>
          <w:noProof/>
        </w:rPr>
        <w:tab/>
      </w:r>
      <w:r>
        <w:rPr>
          <w:noProof/>
        </w:rPr>
        <w:fldChar w:fldCharType="begin"/>
      </w:r>
      <w:r>
        <w:rPr>
          <w:noProof/>
        </w:rPr>
        <w:instrText xml:space="preserve"> PAGEREF _Toc124045443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Explosives only to be sold to authorised persons</w:t>
      </w:r>
      <w:r>
        <w:rPr>
          <w:noProof/>
        </w:rPr>
        <w:tab/>
      </w:r>
      <w:r>
        <w:rPr>
          <w:noProof/>
        </w:rPr>
        <w:fldChar w:fldCharType="begin"/>
      </w:r>
      <w:r>
        <w:rPr>
          <w:noProof/>
        </w:rPr>
        <w:instrText xml:space="preserve"> PAGEREF _Toc124045444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Authorised persons</w:t>
      </w:r>
      <w:r>
        <w:rPr>
          <w:noProof/>
        </w:rPr>
        <w:tab/>
      </w:r>
      <w:r>
        <w:rPr>
          <w:noProof/>
        </w:rPr>
        <w:fldChar w:fldCharType="begin"/>
      </w:r>
      <w:r>
        <w:rPr>
          <w:noProof/>
        </w:rPr>
        <w:instrText xml:space="preserve"> PAGEREF _Toc124045445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Safety Fuse</w:t>
      </w:r>
      <w:r>
        <w:rPr>
          <w:noProof/>
        </w:rPr>
        <w:tab/>
      </w:r>
      <w:r>
        <w:rPr>
          <w:noProof/>
        </w:rPr>
        <w:fldChar w:fldCharType="begin"/>
      </w:r>
      <w:r>
        <w:rPr>
          <w:noProof/>
        </w:rPr>
        <w:instrText xml:space="preserve"> PAGEREF _Toc124045446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Police powers</w:t>
      </w:r>
      <w:r>
        <w:rPr>
          <w:noProof/>
        </w:rPr>
        <w:tab/>
      </w:r>
      <w:r>
        <w:rPr>
          <w:noProof/>
        </w:rPr>
        <w:fldChar w:fldCharType="begin"/>
      </w:r>
      <w:r>
        <w:rPr>
          <w:noProof/>
        </w:rPr>
        <w:instrText xml:space="preserve"> PAGEREF _Toc124045447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IX — Packing and marking of explosives</w:t>
      </w:r>
    </w:p>
    <w:p>
      <w:pPr>
        <w:pStyle w:val="TOC4"/>
        <w:tabs>
          <w:tab w:val="left" w:pos="1701"/>
        </w:tabs>
        <w:rPr>
          <w:noProof/>
          <w:sz w:val="24"/>
          <w:szCs w:val="24"/>
        </w:rPr>
      </w:pPr>
      <w:r>
        <w:rPr>
          <w:noProof/>
          <w:szCs w:val="24"/>
        </w:rPr>
        <w:t>107.</w:t>
      </w:r>
      <w:r>
        <w:rPr>
          <w:noProof/>
          <w:sz w:val="24"/>
          <w:szCs w:val="24"/>
        </w:rPr>
        <w:tab/>
      </w:r>
      <w:r>
        <w:rPr>
          <w:noProof/>
          <w:szCs w:val="24"/>
        </w:rPr>
        <w:t>Application of this Part</w:t>
      </w:r>
      <w:r>
        <w:rPr>
          <w:noProof/>
        </w:rPr>
        <w:tab/>
      </w:r>
      <w:r>
        <w:rPr>
          <w:noProof/>
        </w:rPr>
        <w:fldChar w:fldCharType="begin"/>
      </w:r>
      <w:r>
        <w:rPr>
          <w:noProof/>
        </w:rPr>
        <w:instrText xml:space="preserve"> PAGEREF _Toc124045449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Packing, labelling etc. explosives generally</w:t>
      </w:r>
      <w:r>
        <w:rPr>
          <w:noProof/>
        </w:rPr>
        <w:tab/>
      </w:r>
      <w:r>
        <w:rPr>
          <w:noProof/>
        </w:rPr>
        <w:fldChar w:fldCharType="begin"/>
      </w:r>
      <w:r>
        <w:rPr>
          <w:noProof/>
        </w:rPr>
        <w:instrText xml:space="preserve"> PAGEREF _Toc124045450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X — Use of explosives</w:t>
      </w:r>
    </w:p>
    <w:p>
      <w:pPr>
        <w:pStyle w:val="TOC4"/>
        <w:tabs>
          <w:tab w:val="left" w:pos="1701"/>
        </w:tabs>
        <w:rPr>
          <w:noProof/>
          <w:sz w:val="24"/>
          <w:szCs w:val="24"/>
        </w:rPr>
      </w:pPr>
      <w:r>
        <w:rPr>
          <w:noProof/>
          <w:szCs w:val="24"/>
        </w:rPr>
        <w:t>113.</w:t>
      </w:r>
      <w:r>
        <w:rPr>
          <w:noProof/>
          <w:sz w:val="24"/>
          <w:szCs w:val="24"/>
        </w:rPr>
        <w:tab/>
      </w:r>
      <w:r>
        <w:rPr>
          <w:noProof/>
          <w:szCs w:val="24"/>
        </w:rPr>
        <w:t>Use of explosives at mines</w:t>
      </w:r>
      <w:r>
        <w:rPr>
          <w:noProof/>
        </w:rPr>
        <w:tab/>
      </w:r>
      <w:r>
        <w:rPr>
          <w:noProof/>
        </w:rPr>
        <w:fldChar w:fldCharType="begin"/>
      </w:r>
      <w:r>
        <w:rPr>
          <w:noProof/>
        </w:rPr>
        <w:instrText xml:space="preserve"> PAGEREF _Toc124045452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Application where workplace under Commonwealth supervision</w:t>
      </w:r>
      <w:r>
        <w:rPr>
          <w:noProof/>
        </w:rPr>
        <w:tab/>
      </w:r>
      <w:r>
        <w:rPr>
          <w:noProof/>
        </w:rPr>
        <w:fldChar w:fldCharType="begin"/>
      </w:r>
      <w:r>
        <w:rPr>
          <w:noProof/>
        </w:rPr>
        <w:instrText xml:space="preserve"> PAGEREF _Toc124045453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Condition where explosives are used</w:t>
      </w:r>
      <w:r>
        <w:rPr>
          <w:noProof/>
        </w:rPr>
        <w:tab/>
      </w:r>
      <w:r>
        <w:rPr>
          <w:noProof/>
        </w:rPr>
        <w:fldChar w:fldCharType="begin"/>
      </w:r>
      <w:r>
        <w:rPr>
          <w:noProof/>
        </w:rPr>
        <w:instrText xml:space="preserve"> PAGEREF _Toc124045454 \h </w:instrText>
      </w:r>
      <w:r>
        <w:rPr>
          <w:noProof/>
        </w:rPr>
      </w:r>
      <w:r>
        <w:rPr>
          <w:noProof/>
        </w:rPr>
        <w:fldChar w:fldCharType="separate"/>
      </w:r>
      <w:r>
        <w:rPr>
          <w:noProof/>
        </w:rPr>
        <w:t>50</w:t>
      </w:r>
      <w:r>
        <w:rPr>
          <w:noProof/>
        </w:rPr>
        <w:fldChar w:fldCharType="end"/>
      </w:r>
    </w:p>
    <w:p>
      <w:pPr>
        <w:pStyle w:val="TOC6"/>
        <w:rPr>
          <w:b w:val="0"/>
          <w:noProof/>
          <w:sz w:val="24"/>
          <w:szCs w:val="24"/>
        </w:rPr>
      </w:pPr>
      <w:r>
        <w:rPr>
          <w:i/>
          <w:noProof/>
          <w:snapToGrid w:val="0"/>
          <w:szCs w:val="24"/>
        </w:rPr>
        <w:t>Permits to Purchase Explosives</w:t>
      </w:r>
      <w:r>
        <w:rPr>
          <w:noProof/>
        </w:rPr>
        <w:tab/>
      </w:r>
      <w:r>
        <w:rPr>
          <w:noProof/>
        </w:rPr>
        <w:fldChar w:fldCharType="begin"/>
      </w:r>
      <w:r>
        <w:rPr>
          <w:noProof/>
        </w:rPr>
        <w:instrText xml:space="preserve"> PAGEREF _Toc124045455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Permit to Purchase Explosives</w:t>
      </w:r>
      <w:r>
        <w:rPr>
          <w:noProof/>
        </w:rPr>
        <w:tab/>
      </w:r>
      <w:r>
        <w:rPr>
          <w:noProof/>
        </w:rPr>
        <w:fldChar w:fldCharType="begin"/>
      </w:r>
      <w:r>
        <w:rPr>
          <w:noProof/>
        </w:rPr>
        <w:instrText xml:space="preserve"> PAGEREF _Toc124045456 \h </w:instrText>
      </w:r>
      <w:r>
        <w:rPr>
          <w:noProof/>
        </w:rPr>
      </w:r>
      <w:r>
        <w:rPr>
          <w:noProof/>
        </w:rPr>
        <w:fldChar w:fldCharType="separate"/>
      </w:r>
      <w:r>
        <w:rPr>
          <w:noProof/>
        </w:rPr>
        <w:t>53</w:t>
      </w:r>
      <w:r>
        <w:rPr>
          <w:noProof/>
        </w:rPr>
        <w:fldChar w:fldCharType="end"/>
      </w:r>
    </w:p>
    <w:p>
      <w:pPr>
        <w:pStyle w:val="TOC6"/>
        <w:rPr>
          <w:b w:val="0"/>
          <w:noProof/>
          <w:sz w:val="24"/>
          <w:szCs w:val="24"/>
        </w:rPr>
      </w:pPr>
      <w:r>
        <w:rPr>
          <w:i/>
          <w:noProof/>
          <w:snapToGrid w:val="0"/>
          <w:szCs w:val="24"/>
        </w:rPr>
        <w:t>Shotfirer’s Permit</w:t>
      </w:r>
      <w:r>
        <w:rPr>
          <w:noProof/>
        </w:rPr>
        <w:tab/>
      </w:r>
      <w:r>
        <w:rPr>
          <w:noProof/>
        </w:rPr>
        <w:fldChar w:fldCharType="begin"/>
      </w:r>
      <w:r>
        <w:rPr>
          <w:noProof/>
        </w:rPr>
        <w:instrText xml:space="preserve"> PAGEREF _Toc124045457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116A</w:t>
      </w:r>
      <w:r>
        <w:rPr>
          <w:noProof/>
          <w:snapToGrid w:val="0"/>
          <w:szCs w:val="24"/>
        </w:rPr>
        <w:t>.</w:t>
      </w:r>
      <w:r>
        <w:rPr>
          <w:noProof/>
          <w:sz w:val="24"/>
          <w:szCs w:val="24"/>
        </w:rPr>
        <w:tab/>
      </w:r>
      <w:r>
        <w:rPr>
          <w:noProof/>
          <w:snapToGrid w:val="0"/>
          <w:szCs w:val="24"/>
        </w:rPr>
        <w:t>Shotfirer’s Permit</w:t>
      </w:r>
      <w:r>
        <w:rPr>
          <w:noProof/>
        </w:rPr>
        <w:tab/>
      </w:r>
      <w:r>
        <w:rPr>
          <w:noProof/>
        </w:rPr>
        <w:fldChar w:fldCharType="begin"/>
      </w:r>
      <w:r>
        <w:rPr>
          <w:noProof/>
        </w:rPr>
        <w:instrText xml:space="preserve"> PAGEREF _Toc124045458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szCs w:val="24"/>
        </w:rPr>
      </w:pPr>
      <w:r>
        <w:rPr>
          <w:noProof/>
          <w:szCs w:val="30"/>
        </w:rPr>
        <w:t>Part XI — Special provisions for fireworks</w:t>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Composition of firework treated as explosive composition</w:t>
      </w:r>
      <w:r>
        <w:rPr>
          <w:noProof/>
        </w:rPr>
        <w:tab/>
      </w:r>
      <w:r>
        <w:rPr>
          <w:noProof/>
        </w:rPr>
        <w:fldChar w:fldCharType="begin"/>
      </w:r>
      <w:r>
        <w:rPr>
          <w:noProof/>
        </w:rPr>
        <w:instrText xml:space="preserve"> PAGEREF _Toc124045460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Manufactured fireworks treated as explosives</w:t>
      </w:r>
      <w:r>
        <w:rPr>
          <w:noProof/>
        </w:rPr>
        <w:tab/>
      </w:r>
      <w:r>
        <w:rPr>
          <w:noProof/>
        </w:rPr>
        <w:fldChar w:fldCharType="begin"/>
      </w:r>
      <w:r>
        <w:rPr>
          <w:noProof/>
        </w:rPr>
        <w:instrText xml:space="preserve"> PAGEREF _Toc124045461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Entry Permit for imported fireworks</w:t>
      </w:r>
      <w:r>
        <w:rPr>
          <w:noProof/>
        </w:rPr>
        <w:tab/>
      </w:r>
      <w:r>
        <w:rPr>
          <w:noProof/>
        </w:rPr>
        <w:fldChar w:fldCharType="begin"/>
      </w:r>
      <w:r>
        <w:rPr>
          <w:noProof/>
        </w:rPr>
        <w:instrText xml:space="preserve"> PAGEREF _Toc124045462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Inspection fee</w:t>
      </w:r>
      <w:r>
        <w:rPr>
          <w:noProof/>
        </w:rPr>
        <w:tab/>
      </w:r>
      <w:r>
        <w:rPr>
          <w:noProof/>
        </w:rPr>
        <w:fldChar w:fldCharType="begin"/>
      </w:r>
      <w:r>
        <w:rPr>
          <w:noProof/>
        </w:rPr>
        <w:instrText xml:space="preserve"> PAGEREF _Toc124045463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Chief Inspector may exempt certain fireworks</w:t>
      </w:r>
      <w:r>
        <w:rPr>
          <w:noProof/>
        </w:rPr>
        <w:tab/>
      </w:r>
      <w:r>
        <w:rPr>
          <w:noProof/>
        </w:rPr>
        <w:fldChar w:fldCharType="begin"/>
      </w:r>
      <w:r>
        <w:rPr>
          <w:noProof/>
        </w:rPr>
        <w:instrText xml:space="preserve"> PAGEREF _Toc124045464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Manufacturing fireworks</w:t>
      </w:r>
      <w:r>
        <w:rPr>
          <w:noProof/>
        </w:rPr>
        <w:tab/>
      </w:r>
      <w:r>
        <w:rPr>
          <w:noProof/>
        </w:rPr>
        <w:fldChar w:fldCharType="begin"/>
      </w:r>
      <w:r>
        <w:rPr>
          <w:noProof/>
        </w:rPr>
        <w:instrText xml:space="preserve"> PAGEREF _Toc124045465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Public safety</w:t>
      </w:r>
      <w:r>
        <w:rPr>
          <w:noProof/>
        </w:rPr>
        <w:tab/>
      </w:r>
      <w:r>
        <w:rPr>
          <w:noProof/>
        </w:rPr>
        <w:fldChar w:fldCharType="begin"/>
      </w:r>
      <w:r>
        <w:rPr>
          <w:noProof/>
        </w:rPr>
        <w:instrText xml:space="preserve"> PAGEREF _Toc124045466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Sale and use of fireworks by persons without permits</w:t>
      </w:r>
      <w:r>
        <w:rPr>
          <w:noProof/>
        </w:rPr>
        <w:tab/>
      </w:r>
      <w:r>
        <w:rPr>
          <w:noProof/>
        </w:rPr>
        <w:fldChar w:fldCharType="begin"/>
      </w:r>
      <w:r>
        <w:rPr>
          <w:noProof/>
        </w:rPr>
        <w:instrText xml:space="preserve"> PAGEREF _Toc124045467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Labelling of larger fireworks</w:t>
      </w:r>
      <w:r>
        <w:rPr>
          <w:noProof/>
        </w:rPr>
        <w:tab/>
      </w:r>
      <w:r>
        <w:rPr>
          <w:noProof/>
        </w:rPr>
        <w:fldChar w:fldCharType="begin"/>
      </w:r>
      <w:r>
        <w:rPr>
          <w:noProof/>
        </w:rPr>
        <w:instrText xml:space="preserve"> PAGEREF _Toc124045468 \h </w:instrText>
      </w:r>
      <w:r>
        <w:rPr>
          <w:noProof/>
        </w:rPr>
      </w:r>
      <w:r>
        <w:rPr>
          <w:noProof/>
        </w:rPr>
        <w:fldChar w:fldCharType="separate"/>
      </w:r>
      <w:r>
        <w:rPr>
          <w:noProof/>
        </w:rPr>
        <w:t>60</w:t>
      </w:r>
      <w:r>
        <w:rPr>
          <w:noProof/>
        </w:rPr>
        <w:fldChar w:fldCharType="end"/>
      </w:r>
    </w:p>
    <w:p>
      <w:pPr>
        <w:pStyle w:val="TOC6"/>
        <w:rPr>
          <w:b w:val="0"/>
          <w:noProof/>
          <w:sz w:val="24"/>
          <w:szCs w:val="24"/>
        </w:rPr>
      </w:pPr>
      <w:r>
        <w:rPr>
          <w:i/>
          <w:noProof/>
          <w:snapToGrid w:val="0"/>
          <w:szCs w:val="24"/>
        </w:rPr>
        <w:t>Storage of fireworks</w:t>
      </w:r>
      <w:r>
        <w:rPr>
          <w:noProof/>
        </w:rPr>
        <w:tab/>
      </w:r>
      <w:r>
        <w:rPr>
          <w:noProof/>
        </w:rPr>
        <w:fldChar w:fldCharType="begin"/>
      </w:r>
      <w:r>
        <w:rPr>
          <w:noProof/>
        </w:rPr>
        <w:instrText xml:space="preserve"> PAGEREF _Toc124045469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Storage of firework composition</w:t>
      </w:r>
      <w:r>
        <w:rPr>
          <w:noProof/>
        </w:rPr>
        <w:tab/>
      </w:r>
      <w:r>
        <w:rPr>
          <w:noProof/>
        </w:rPr>
        <w:fldChar w:fldCharType="begin"/>
      </w:r>
      <w:r>
        <w:rPr>
          <w:noProof/>
        </w:rPr>
        <w:instrText xml:space="preserve"> PAGEREF _Toc124045470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zCs w:val="24"/>
        </w:rPr>
        <w:t>Storage of fireworks other than shopgoods class</w:t>
      </w:r>
      <w:r>
        <w:rPr>
          <w:noProof/>
        </w:rPr>
        <w:tab/>
      </w:r>
      <w:r>
        <w:rPr>
          <w:noProof/>
        </w:rPr>
        <w:fldChar w:fldCharType="begin"/>
      </w:r>
      <w:r>
        <w:rPr>
          <w:noProof/>
        </w:rPr>
        <w:instrText xml:space="preserve"> PAGEREF _Toc124045471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Storage of shopgoods class fireworks</w:t>
      </w:r>
      <w:r>
        <w:rPr>
          <w:noProof/>
        </w:rPr>
        <w:tab/>
      </w:r>
      <w:r>
        <w:rPr>
          <w:noProof/>
        </w:rPr>
        <w:fldChar w:fldCharType="begin"/>
      </w:r>
      <w:r>
        <w:rPr>
          <w:noProof/>
        </w:rPr>
        <w:instrText xml:space="preserve"> PAGEREF _Toc124045472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Shopgoods class fireworks exceeding 180 kg</w:t>
      </w:r>
      <w:r>
        <w:rPr>
          <w:noProof/>
        </w:rPr>
        <w:tab/>
      </w:r>
      <w:r>
        <w:rPr>
          <w:noProof/>
        </w:rPr>
        <w:fldChar w:fldCharType="begin"/>
      </w:r>
      <w:r>
        <w:rPr>
          <w:noProof/>
        </w:rPr>
        <w:instrText xml:space="preserve"> PAGEREF _Toc124045473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Shopgoods class fireworks exceeding 900 kg</w:t>
      </w:r>
      <w:r>
        <w:rPr>
          <w:noProof/>
        </w:rPr>
        <w:tab/>
      </w:r>
      <w:r>
        <w:rPr>
          <w:noProof/>
        </w:rPr>
        <w:fldChar w:fldCharType="begin"/>
      </w:r>
      <w:r>
        <w:rPr>
          <w:noProof/>
        </w:rPr>
        <w:instrText xml:space="preserve"> PAGEREF _Toc124045474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Storage directions by inspector or Fire Brigade officer</w:t>
      </w:r>
      <w:r>
        <w:rPr>
          <w:noProof/>
        </w:rPr>
        <w:tab/>
      </w:r>
      <w:r>
        <w:rPr>
          <w:noProof/>
        </w:rPr>
        <w:fldChar w:fldCharType="begin"/>
      </w:r>
      <w:r>
        <w:rPr>
          <w:noProof/>
        </w:rPr>
        <w:instrText xml:space="preserve"> PAGEREF _Toc124045475 \h </w:instrText>
      </w:r>
      <w:r>
        <w:rPr>
          <w:noProof/>
        </w:rPr>
      </w:r>
      <w:r>
        <w:rPr>
          <w:noProof/>
        </w:rPr>
        <w:fldChar w:fldCharType="separate"/>
      </w:r>
      <w:r>
        <w:rPr>
          <w:noProof/>
        </w:rPr>
        <w:t>62</w:t>
      </w:r>
      <w:r>
        <w:rPr>
          <w:noProof/>
        </w:rPr>
        <w:fldChar w:fldCharType="end"/>
      </w:r>
    </w:p>
    <w:p>
      <w:pPr>
        <w:pStyle w:val="TOC6"/>
        <w:rPr>
          <w:b w:val="0"/>
          <w:noProof/>
          <w:sz w:val="24"/>
          <w:szCs w:val="24"/>
        </w:rPr>
      </w:pPr>
      <w:r>
        <w:rPr>
          <w:i/>
          <w:noProof/>
          <w:snapToGrid w:val="0"/>
          <w:szCs w:val="24"/>
        </w:rPr>
        <w:t>Displays of fireworks</w:t>
      </w:r>
      <w:r>
        <w:rPr>
          <w:noProof/>
        </w:rPr>
        <w:tab/>
      </w:r>
      <w:r>
        <w:rPr>
          <w:noProof/>
        </w:rPr>
        <w:fldChar w:fldCharType="begin"/>
      </w:r>
      <w:r>
        <w:rPr>
          <w:noProof/>
        </w:rPr>
        <w:instrText xml:space="preserve"> PAGEREF _Toc124045476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Public fireworks display requires permit</w:t>
      </w:r>
      <w:r>
        <w:rPr>
          <w:noProof/>
        </w:rPr>
        <w:tab/>
      </w:r>
      <w:r>
        <w:rPr>
          <w:noProof/>
        </w:rPr>
        <w:fldChar w:fldCharType="begin"/>
      </w:r>
      <w:r>
        <w:rPr>
          <w:noProof/>
        </w:rPr>
        <w:instrText xml:space="preserve"> PAGEREF _Toc124045477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Application for Permit to Display Fireworks</w:t>
      </w:r>
      <w:r>
        <w:rPr>
          <w:noProof/>
        </w:rPr>
        <w:tab/>
      </w:r>
      <w:r>
        <w:rPr>
          <w:noProof/>
        </w:rPr>
        <w:fldChar w:fldCharType="begin"/>
      </w:r>
      <w:r>
        <w:rPr>
          <w:noProof/>
        </w:rPr>
        <w:instrText xml:space="preserve"> PAGEREF _Toc124045478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Conditions relating to public fireworks display</w:t>
      </w:r>
      <w:r>
        <w:rPr>
          <w:noProof/>
        </w:rPr>
        <w:tab/>
      </w:r>
      <w:r>
        <w:rPr>
          <w:noProof/>
        </w:rPr>
        <w:fldChar w:fldCharType="begin"/>
      </w:r>
      <w:r>
        <w:rPr>
          <w:noProof/>
        </w:rPr>
        <w:instrText xml:space="preserve"> PAGEREF _Toc124045479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XII — Miscellaneous</w:t>
      </w:r>
    </w:p>
    <w:p>
      <w:pPr>
        <w:pStyle w:val="TOC6"/>
        <w:rPr>
          <w:b w:val="0"/>
          <w:noProof/>
          <w:sz w:val="24"/>
          <w:szCs w:val="24"/>
        </w:rPr>
      </w:pPr>
      <w:r>
        <w:rPr>
          <w:i/>
          <w:noProof/>
          <w:snapToGrid w:val="0"/>
          <w:szCs w:val="24"/>
        </w:rPr>
        <w:t>Testing of explosives</w:t>
      </w:r>
      <w:r>
        <w:rPr>
          <w:noProof/>
        </w:rPr>
        <w:tab/>
      </w:r>
      <w:r>
        <w:rPr>
          <w:noProof/>
        </w:rPr>
        <w:fldChar w:fldCharType="begin"/>
      </w:r>
      <w:r>
        <w:rPr>
          <w:noProof/>
        </w:rPr>
        <w:instrText xml:space="preserve"> PAGEREF _Toc124045481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Inspector may examine or test explosives</w:t>
      </w:r>
      <w:r>
        <w:rPr>
          <w:noProof/>
        </w:rPr>
        <w:tab/>
      </w:r>
      <w:r>
        <w:rPr>
          <w:noProof/>
        </w:rPr>
        <w:fldChar w:fldCharType="begin"/>
      </w:r>
      <w:r>
        <w:rPr>
          <w:noProof/>
        </w:rPr>
        <w:instrText xml:space="preserve"> PAGEREF _Toc124045482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Fee for Abel Heat Test</w:t>
      </w:r>
      <w:r>
        <w:rPr>
          <w:noProof/>
        </w:rPr>
        <w:tab/>
      </w:r>
      <w:r>
        <w:rPr>
          <w:noProof/>
        </w:rPr>
        <w:fldChar w:fldCharType="begin"/>
      </w:r>
      <w:r>
        <w:rPr>
          <w:noProof/>
        </w:rPr>
        <w:instrText xml:space="preserve"> PAGEREF _Toc124045483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Imported explosive with damaged packaging</w:t>
      </w:r>
      <w:r>
        <w:rPr>
          <w:noProof/>
        </w:rPr>
        <w:tab/>
      </w:r>
      <w:r>
        <w:rPr>
          <w:noProof/>
        </w:rPr>
        <w:fldChar w:fldCharType="begin"/>
      </w:r>
      <w:r>
        <w:rPr>
          <w:noProof/>
        </w:rPr>
        <w:instrText xml:space="preserve"> PAGEREF _Toc124045484 \h </w:instrText>
      </w:r>
      <w:r>
        <w:rPr>
          <w:noProof/>
        </w:rPr>
      </w:r>
      <w:r>
        <w:rPr>
          <w:noProof/>
        </w:rPr>
        <w:fldChar w:fldCharType="separate"/>
      </w:r>
      <w:r>
        <w:rPr>
          <w:noProof/>
        </w:rPr>
        <w:t>65</w:t>
      </w:r>
      <w:r>
        <w:rPr>
          <w:noProof/>
        </w:rPr>
        <w:fldChar w:fldCharType="end"/>
      </w:r>
    </w:p>
    <w:p>
      <w:pPr>
        <w:pStyle w:val="TOC6"/>
        <w:rPr>
          <w:b w:val="0"/>
          <w:noProof/>
          <w:sz w:val="24"/>
          <w:szCs w:val="24"/>
        </w:rPr>
      </w:pPr>
      <w:r>
        <w:rPr>
          <w:i/>
          <w:noProof/>
          <w:snapToGrid w:val="0"/>
          <w:szCs w:val="24"/>
        </w:rPr>
        <w:t>Accidents</w:t>
      </w:r>
      <w:r>
        <w:rPr>
          <w:noProof/>
        </w:rPr>
        <w:tab/>
      </w:r>
      <w:r>
        <w:rPr>
          <w:noProof/>
        </w:rPr>
        <w:fldChar w:fldCharType="begin"/>
      </w:r>
      <w:r>
        <w:rPr>
          <w:noProof/>
        </w:rPr>
        <w:instrText xml:space="preserve"> PAGEREF _Toc124045485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Accidental fire or explosion</w:t>
      </w:r>
      <w:r>
        <w:rPr>
          <w:noProof/>
        </w:rPr>
        <w:tab/>
      </w:r>
      <w:r>
        <w:rPr>
          <w:noProof/>
        </w:rPr>
        <w:fldChar w:fldCharType="begin"/>
      </w:r>
      <w:r>
        <w:rPr>
          <w:noProof/>
        </w:rPr>
        <w:instrText xml:space="preserve"> PAGEREF _Toc124045486 \h </w:instrText>
      </w:r>
      <w:r>
        <w:rPr>
          <w:noProof/>
        </w:rPr>
      </w:r>
      <w:r>
        <w:rPr>
          <w:noProof/>
        </w:rPr>
        <w:fldChar w:fldCharType="separate"/>
      </w:r>
      <w:r>
        <w:rPr>
          <w:noProof/>
        </w:rPr>
        <w:t>65</w:t>
      </w:r>
      <w:r>
        <w:rPr>
          <w:noProof/>
        </w:rPr>
        <w:fldChar w:fldCharType="end"/>
      </w:r>
    </w:p>
    <w:p>
      <w:pPr>
        <w:pStyle w:val="TOC6"/>
        <w:rPr>
          <w:b w:val="0"/>
          <w:noProof/>
          <w:sz w:val="24"/>
          <w:szCs w:val="24"/>
        </w:rPr>
      </w:pPr>
      <w:r>
        <w:rPr>
          <w:i/>
          <w:noProof/>
          <w:snapToGrid w:val="0"/>
          <w:szCs w:val="24"/>
        </w:rPr>
        <w:t>Magazines and licensed premises</w:t>
      </w:r>
      <w:r>
        <w:rPr>
          <w:noProof/>
        </w:rPr>
        <w:tab/>
      </w:r>
      <w:r>
        <w:rPr>
          <w:noProof/>
        </w:rPr>
        <w:fldChar w:fldCharType="begin"/>
      </w:r>
      <w:r>
        <w:rPr>
          <w:noProof/>
        </w:rPr>
        <w:instrText xml:space="preserve"> PAGEREF _Toc124045487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Safety precautions for magazines and licensed premises</w:t>
      </w:r>
      <w:r>
        <w:rPr>
          <w:noProof/>
        </w:rPr>
        <w:tab/>
      </w:r>
      <w:r>
        <w:rPr>
          <w:noProof/>
        </w:rPr>
        <w:fldChar w:fldCharType="begin"/>
      </w:r>
      <w:r>
        <w:rPr>
          <w:noProof/>
        </w:rPr>
        <w:instrText xml:space="preserve"> PAGEREF _Toc124045488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Unauthorised entry</w:t>
      </w:r>
      <w:r>
        <w:rPr>
          <w:noProof/>
        </w:rPr>
        <w:tab/>
      </w:r>
      <w:r>
        <w:rPr>
          <w:noProof/>
        </w:rPr>
        <w:fldChar w:fldCharType="begin"/>
      </w:r>
      <w:r>
        <w:rPr>
          <w:noProof/>
        </w:rPr>
        <w:instrText xml:space="preserve"> PAGEREF _Toc124045489 \h </w:instrText>
      </w:r>
      <w:r>
        <w:rPr>
          <w:noProof/>
        </w:rPr>
      </w:r>
      <w:r>
        <w:rPr>
          <w:noProof/>
        </w:rPr>
        <w:fldChar w:fldCharType="separate"/>
      </w:r>
      <w:r>
        <w:rPr>
          <w:noProof/>
        </w:rPr>
        <w:t>66</w:t>
      </w:r>
      <w:r>
        <w:rPr>
          <w:noProof/>
        </w:rPr>
        <w:fldChar w:fldCharType="end"/>
      </w:r>
    </w:p>
    <w:p>
      <w:pPr>
        <w:pStyle w:val="TOC6"/>
        <w:rPr>
          <w:b w:val="0"/>
          <w:noProof/>
          <w:sz w:val="24"/>
          <w:szCs w:val="24"/>
        </w:rPr>
      </w:pPr>
      <w:r>
        <w:rPr>
          <w:i/>
          <w:noProof/>
          <w:snapToGrid w:val="0"/>
          <w:szCs w:val="24"/>
        </w:rPr>
        <w:t>Unlawful possession of explosives</w:t>
      </w:r>
      <w:r>
        <w:rPr>
          <w:noProof/>
        </w:rPr>
        <w:tab/>
      </w:r>
      <w:r>
        <w:rPr>
          <w:noProof/>
        </w:rPr>
        <w:fldChar w:fldCharType="begin"/>
      </w:r>
      <w:r>
        <w:rPr>
          <w:noProof/>
        </w:rPr>
        <w:instrText xml:space="preserve"> PAGEREF _Toc124045490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Unlawful possession of explosives</w:t>
      </w:r>
      <w:r>
        <w:rPr>
          <w:noProof/>
        </w:rPr>
        <w:tab/>
      </w:r>
      <w:r>
        <w:rPr>
          <w:noProof/>
        </w:rPr>
        <w:fldChar w:fldCharType="begin"/>
      </w:r>
      <w:r>
        <w:rPr>
          <w:noProof/>
        </w:rPr>
        <w:instrText xml:space="preserve"> PAGEREF _Toc124045491 \h </w:instrText>
      </w:r>
      <w:r>
        <w:rPr>
          <w:noProof/>
        </w:rPr>
      </w:r>
      <w:r>
        <w:rPr>
          <w:noProof/>
        </w:rPr>
        <w:fldChar w:fldCharType="separate"/>
      </w:r>
      <w:r>
        <w:rPr>
          <w:noProof/>
        </w:rPr>
        <w:t>66</w:t>
      </w:r>
      <w:r>
        <w:rPr>
          <w:noProof/>
        </w:rPr>
        <w:fldChar w:fldCharType="end"/>
      </w:r>
    </w:p>
    <w:p>
      <w:pPr>
        <w:pStyle w:val="TOC6"/>
        <w:rPr>
          <w:b w:val="0"/>
          <w:noProof/>
          <w:sz w:val="24"/>
          <w:szCs w:val="24"/>
        </w:rPr>
      </w:pPr>
      <w:r>
        <w:rPr>
          <w:i/>
          <w:noProof/>
          <w:snapToGrid w:val="0"/>
          <w:szCs w:val="24"/>
        </w:rPr>
        <w:t>Trespass on premises</w:t>
      </w:r>
      <w:r>
        <w:rPr>
          <w:noProof/>
        </w:rPr>
        <w:tab/>
      </w:r>
      <w:r>
        <w:rPr>
          <w:noProof/>
        </w:rPr>
        <w:fldChar w:fldCharType="begin"/>
      </w:r>
      <w:r>
        <w:rPr>
          <w:noProof/>
        </w:rPr>
        <w:instrText xml:space="preserve"> PAGEREF _Toc124045492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Trespass on premises</w:t>
      </w:r>
      <w:r>
        <w:rPr>
          <w:noProof/>
        </w:rPr>
        <w:tab/>
      </w:r>
      <w:r>
        <w:rPr>
          <w:noProof/>
        </w:rPr>
        <w:fldChar w:fldCharType="begin"/>
      </w:r>
      <w:r>
        <w:rPr>
          <w:noProof/>
        </w:rPr>
        <w:instrText xml:space="preserve"> PAGEREF _Toc124045493 \h </w:instrText>
      </w:r>
      <w:r>
        <w:rPr>
          <w:noProof/>
        </w:rPr>
      </w:r>
      <w:r>
        <w:rPr>
          <w:noProof/>
        </w:rPr>
        <w:fldChar w:fldCharType="separate"/>
      </w:r>
      <w:r>
        <w:rPr>
          <w:noProof/>
        </w:rPr>
        <w:t>67</w:t>
      </w:r>
      <w:r>
        <w:rPr>
          <w:noProof/>
        </w:rPr>
        <w:fldChar w:fldCharType="end"/>
      </w:r>
    </w:p>
    <w:p>
      <w:pPr>
        <w:pStyle w:val="TOC6"/>
        <w:rPr>
          <w:b w:val="0"/>
          <w:noProof/>
          <w:sz w:val="24"/>
          <w:szCs w:val="24"/>
        </w:rPr>
      </w:pPr>
      <w:r>
        <w:rPr>
          <w:i/>
          <w:noProof/>
          <w:snapToGrid w:val="0"/>
          <w:szCs w:val="24"/>
        </w:rPr>
        <w:t>Licences and permits</w:t>
      </w:r>
      <w:r>
        <w:rPr>
          <w:noProof/>
        </w:rPr>
        <w:tab/>
      </w:r>
      <w:r>
        <w:rPr>
          <w:noProof/>
        </w:rPr>
        <w:fldChar w:fldCharType="begin"/>
      </w:r>
      <w:r>
        <w:rPr>
          <w:noProof/>
        </w:rPr>
        <w:instrText xml:space="preserve"> PAGEREF _Toc124045494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Duration, transfer and variation of licences</w:t>
      </w:r>
      <w:r>
        <w:rPr>
          <w:noProof/>
        </w:rPr>
        <w:tab/>
      </w:r>
      <w:r>
        <w:rPr>
          <w:noProof/>
        </w:rPr>
        <w:fldChar w:fldCharType="begin"/>
      </w:r>
      <w:r>
        <w:rPr>
          <w:noProof/>
        </w:rPr>
        <w:instrText xml:space="preserve"> PAGEREF _Toc124045495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Cancellation or revocation of licence</w:t>
      </w:r>
      <w:r>
        <w:rPr>
          <w:noProof/>
        </w:rPr>
        <w:tab/>
      </w:r>
      <w:r>
        <w:rPr>
          <w:noProof/>
        </w:rPr>
        <w:fldChar w:fldCharType="begin"/>
      </w:r>
      <w:r>
        <w:rPr>
          <w:noProof/>
        </w:rPr>
        <w:instrText xml:space="preserve"> PAGEREF _Toc124045496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_Toc124045497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_Toc124045498 \h </w:instrText>
      </w:r>
      <w:r>
        <w:rPr>
          <w:noProof/>
        </w:rPr>
      </w:r>
      <w:r>
        <w:rPr>
          <w:noProof/>
        </w:rPr>
        <w:fldChar w:fldCharType="separate"/>
      </w:r>
      <w:r>
        <w:rPr>
          <w:noProof/>
        </w:rPr>
        <w:t>69</w:t>
      </w:r>
      <w:r>
        <w:rPr>
          <w:noProof/>
        </w:rPr>
        <w:fldChar w:fldCharType="end"/>
      </w:r>
    </w:p>
    <w:p>
      <w:pPr>
        <w:pStyle w:val="TOC6"/>
        <w:rPr>
          <w:b w:val="0"/>
          <w:noProof/>
          <w:sz w:val="24"/>
          <w:szCs w:val="24"/>
        </w:rPr>
      </w:pPr>
      <w:r>
        <w:rPr>
          <w:i/>
          <w:noProof/>
          <w:snapToGrid w:val="0"/>
          <w:szCs w:val="24"/>
        </w:rPr>
        <w:t>Offences</w:t>
      </w:r>
      <w:r>
        <w:rPr>
          <w:noProof/>
        </w:rPr>
        <w:tab/>
      </w:r>
      <w:r>
        <w:rPr>
          <w:noProof/>
        </w:rPr>
        <w:fldChar w:fldCharType="begin"/>
      </w:r>
      <w:r>
        <w:rPr>
          <w:noProof/>
        </w:rPr>
        <w:instrText xml:space="preserve"> PAGEREF _Toc124045499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General offence</w:t>
      </w:r>
      <w:r>
        <w:rPr>
          <w:noProof/>
        </w:rPr>
        <w:tab/>
      </w:r>
      <w:r>
        <w:rPr>
          <w:noProof/>
        </w:rPr>
        <w:fldChar w:fldCharType="begin"/>
      </w:r>
      <w:r>
        <w:rPr>
          <w:noProof/>
        </w:rPr>
        <w:instrText xml:space="preserve"> PAGEREF _Toc124045500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Falsifying application particulars</w:t>
      </w:r>
      <w:r>
        <w:rPr>
          <w:noProof/>
        </w:rPr>
        <w:tab/>
      </w:r>
      <w:r>
        <w:rPr>
          <w:noProof/>
        </w:rPr>
        <w:fldChar w:fldCharType="begin"/>
      </w:r>
      <w:r>
        <w:rPr>
          <w:noProof/>
        </w:rPr>
        <w:instrText xml:space="preserve"> PAGEREF _Toc124045501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_Toc124045502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161</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_Toc124045503 \h </w:instrText>
      </w:r>
      <w:r>
        <w:rPr>
          <w:noProof/>
        </w:rPr>
      </w:r>
      <w:r>
        <w:rPr>
          <w:noProof/>
        </w:rPr>
        <w:fldChar w:fldCharType="separate"/>
      </w:r>
      <w:r>
        <w:rPr>
          <w:noProof/>
        </w:rPr>
        <w:t>70</w:t>
      </w:r>
      <w:r>
        <w:rPr>
          <w:noProof/>
        </w:rPr>
        <w:fldChar w:fldCharType="end"/>
      </w:r>
    </w:p>
    <w:p>
      <w:pPr>
        <w:pStyle w:val="TOC5"/>
        <w:rPr>
          <w:b w:val="0"/>
          <w:noProof/>
          <w:sz w:val="24"/>
          <w:szCs w:val="24"/>
        </w:rPr>
      </w:pPr>
      <w:r>
        <w:rPr>
          <w:noProof/>
          <w:szCs w:val="28"/>
        </w:rPr>
        <w:t>First Schedule — Explosives too dangerous to transport and other explosives not in Class 1</w:t>
      </w:r>
      <w:r>
        <w:rPr>
          <w:noProof/>
        </w:rPr>
        <w:tab/>
      </w:r>
      <w:r>
        <w:rPr>
          <w:noProof/>
        </w:rPr>
        <w:fldChar w:fldCharType="begin"/>
      </w:r>
      <w:r>
        <w:rPr>
          <w:noProof/>
        </w:rPr>
        <w:instrText xml:space="preserve"> PAGEREF _Toc124045504 \h </w:instrText>
      </w:r>
      <w:r>
        <w:rPr>
          <w:noProof/>
        </w:rPr>
      </w:r>
      <w:r>
        <w:rPr>
          <w:noProof/>
        </w:rPr>
        <w:fldChar w:fldCharType="separate"/>
      </w:r>
      <w:r>
        <w:rPr>
          <w:noProof/>
        </w:rPr>
        <w:t>71</w:t>
      </w:r>
      <w:r>
        <w:rPr>
          <w:noProof/>
        </w:rPr>
        <w:fldChar w:fldCharType="end"/>
      </w:r>
    </w:p>
    <w:p>
      <w:pPr>
        <w:pStyle w:val="TOC5"/>
        <w:rPr>
          <w:b w:val="0"/>
          <w:noProof/>
          <w:sz w:val="24"/>
          <w:szCs w:val="24"/>
        </w:rPr>
      </w:pPr>
      <w:r>
        <w:rPr>
          <w:noProof/>
          <w:szCs w:val="28"/>
        </w:rPr>
        <w:t>Second Schedule — Fees</w:t>
      </w:r>
      <w:r>
        <w:rPr>
          <w:noProof/>
        </w:rPr>
        <w:tab/>
      </w:r>
      <w:r>
        <w:rPr>
          <w:noProof/>
        </w:rPr>
        <w:fldChar w:fldCharType="begin"/>
      </w:r>
      <w:r>
        <w:rPr>
          <w:noProof/>
        </w:rPr>
        <w:instrText xml:space="preserve"> PAGEREF _Toc124045505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_Toc124045507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_Toc124045508 \h </w:instrText>
      </w:r>
      <w:r>
        <w:rPr>
          <w:noProof/>
        </w:rPr>
      </w:r>
      <w:r>
        <w:rPr>
          <w:noProof/>
        </w:rPr>
        <w:fldChar w:fldCharType="separate"/>
      </w:r>
      <w:r>
        <w:rPr>
          <w:noProof/>
        </w:rPr>
        <w:t>85</w:t>
      </w:r>
      <w:r>
        <w:rPr>
          <w:noProof/>
        </w:rPr>
        <w:fldChar w:fldCharType="end"/>
      </w:r>
    </w:p>
    <w:p>
      <w:pPr>
        <w:pStyle w:val="TOC4"/>
      </w:pPr>
      <w:r>
        <w:rPr>
          <w:b/>
          <w:noProof/>
          <w:sz w:val="28"/>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Explosives and Dangerous Goods Act 1961</w:t>
      </w:r>
    </w:p>
    <w:p>
      <w:pPr>
        <w:pStyle w:val="NameofActReg"/>
        <w:spacing w:before="360" w:after="240"/>
      </w:pPr>
      <w:r>
        <w:t>Explosives and Dangerous Goods (Explosives) Regulations 1963</w:t>
      </w:r>
    </w:p>
    <w:p>
      <w:pPr>
        <w:pStyle w:val="Heading2"/>
        <w:pageBreakBefore w:val="0"/>
        <w:spacing w:before="120"/>
      </w:pPr>
      <w:bookmarkStart w:id="1" w:name="_Toc73408737"/>
      <w:bookmarkStart w:id="2" w:name="_Toc76443860"/>
      <w:bookmarkStart w:id="3" w:name="_Toc87256541"/>
      <w:bookmarkStart w:id="4" w:name="_Toc107806662"/>
      <w:bookmarkStart w:id="5" w:name="_Toc1240453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Ednotesection"/>
      </w:pPr>
      <w:r>
        <w:tab/>
        <w:t>[Heading deleted in Gazette 8 Jun 1999 p. 2479.]</w:t>
      </w:r>
    </w:p>
    <w:p>
      <w:pPr>
        <w:pStyle w:val="Heading5"/>
      </w:pPr>
      <w:bookmarkStart w:id="6" w:name="_Toc459098993"/>
      <w:bookmarkStart w:id="7" w:name="_Toc491230306"/>
      <w:bookmarkStart w:id="8" w:name="_Toc13122522"/>
      <w:bookmarkStart w:id="9" w:name="_Toc124045349"/>
      <w:r>
        <w:rPr>
          <w:rStyle w:val="CharSectno"/>
        </w:rPr>
        <w:t>1</w:t>
      </w:r>
      <w:r>
        <w:t>.</w:t>
      </w:r>
      <w:r>
        <w:tab/>
        <w:t>Citation</w:t>
      </w:r>
      <w:bookmarkEnd w:id="6"/>
      <w:bookmarkEnd w:id="7"/>
      <w:bookmarkEnd w:id="8"/>
      <w:bookmarkEnd w:id="9"/>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section"/>
      </w:pPr>
      <w:r>
        <w:tab/>
        <w:t>[Heading deleted in Gazette 8 Jun 1999 p. 2479.]</w:t>
      </w:r>
    </w:p>
    <w:p>
      <w:pPr>
        <w:pStyle w:val="Heading5"/>
        <w:rPr>
          <w:snapToGrid w:val="0"/>
        </w:rPr>
      </w:pPr>
      <w:bookmarkStart w:id="10" w:name="_Toc459098994"/>
      <w:bookmarkStart w:id="11" w:name="_Toc491230307"/>
      <w:bookmarkStart w:id="12" w:name="_Toc13122523"/>
      <w:bookmarkStart w:id="13" w:name="_Toc124045350"/>
      <w:r>
        <w:rPr>
          <w:rStyle w:val="CharSectno"/>
        </w:rPr>
        <w:t>2</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pPr>
      <w:r>
        <w:tab/>
      </w:r>
      <w:r>
        <w:rPr>
          <w:b/>
        </w:rPr>
        <w:t>“</w:t>
      </w:r>
      <w:r>
        <w:rPr>
          <w:rStyle w:val="CharDefText"/>
        </w:rPr>
        <w:t>Division</w:t>
      </w:r>
      <w:r>
        <w:rPr>
          <w:b/>
        </w:rPr>
        <w:t>”</w:t>
      </w:r>
      <w:r>
        <w:t>, in relation to explosives, means —</w:t>
      </w:r>
    </w:p>
    <w:p>
      <w:pPr>
        <w:pStyle w:val="Defpara"/>
        <w:spacing w:before="70"/>
      </w:pPr>
      <w:r>
        <w:tab/>
        <w:t>(a)</w:t>
      </w:r>
      <w:r>
        <w:tab/>
        <w:t>the Division number to which the explosives are assigned by an entry in column 4 in Appendix 2 of the Australian Explosives Code; or</w:t>
      </w:r>
    </w:p>
    <w:p>
      <w:pPr>
        <w:pStyle w:val="Defpara"/>
        <w:spacing w:before="70"/>
      </w:pPr>
      <w:r>
        <w:tab/>
        <w:t>(b)</w:t>
      </w:r>
      <w:r>
        <w:tab/>
        <w:t>the Division number that is assigned to the explosives under Addendum I to Appendix 2 of the Australian Explosives Code;</w:t>
      </w:r>
    </w:p>
    <w:p>
      <w:pPr>
        <w:pStyle w:val="Defstart"/>
        <w:spacing w:before="70"/>
      </w:pPr>
      <w:r>
        <w:tab/>
      </w:r>
      <w:r>
        <w:rPr>
          <w:b/>
        </w:rPr>
        <w:t>“</w:t>
      </w:r>
      <w:r>
        <w:rPr>
          <w:rStyle w:val="CharDefText"/>
        </w:rPr>
        <w:t>explosives</w:t>
      </w:r>
      <w:r>
        <w:rPr>
          <w:b/>
        </w:rPr>
        <w:t>”</w:t>
      </w:r>
      <w:r>
        <w:t xml:space="preserve"> means articles or substances that are explosives by virtue of subregulation (4);</w:t>
      </w:r>
    </w:p>
    <w:p>
      <w:pPr>
        <w:pStyle w:val="Defstart"/>
        <w:spacing w:before="70"/>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70"/>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70"/>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70"/>
        <w:rPr>
          <w:spacing w:val="-2"/>
        </w:rPr>
      </w:pPr>
      <w:r>
        <w:rPr>
          <w:b/>
        </w:rPr>
        <w:tab/>
      </w:r>
      <w:r>
        <w:rPr>
          <w:b/>
          <w:spacing w:val="-2"/>
        </w:rPr>
        <w:t>“</w:t>
      </w:r>
      <w:r>
        <w:rPr>
          <w:rStyle w:val="CharDefText"/>
          <w:spacing w:val="-2"/>
        </w:rPr>
        <w:t>the Act</w:t>
      </w:r>
      <w:r>
        <w:rPr>
          <w:b/>
          <w:spacing w:val="-2"/>
        </w:rPr>
        <w:t>”</w:t>
      </w:r>
      <w:r>
        <w:rPr>
          <w:spacing w:val="-2"/>
        </w:rPr>
        <w:t xml:space="preserve"> means the </w:t>
      </w:r>
      <w:r>
        <w:rPr>
          <w:i/>
          <w:spacing w:val="-2"/>
        </w:rPr>
        <w:t>Explosives and Dangerous Goods Act 1961</w:t>
      </w:r>
      <w:r>
        <w:rPr>
          <w:spacing w:val="-2"/>
        </w:rPr>
        <w:t>;</w:t>
      </w:r>
    </w:p>
    <w:p>
      <w:pPr>
        <w:pStyle w:val="Defstart"/>
        <w:spacing w:before="70"/>
      </w:pPr>
      <w:r>
        <w:rPr>
          <w:b/>
        </w:rPr>
        <w:tab/>
        <w:t>“</w:t>
      </w:r>
      <w:r>
        <w:rPr>
          <w:rStyle w:val="CharDefText"/>
        </w:rPr>
        <w:t>tonne</w:t>
      </w:r>
      <w:r>
        <w:rPr>
          <w:b/>
        </w:rPr>
        <w:t>”</w:t>
      </w:r>
      <w:r>
        <w:t xml:space="preserve"> means a net weight of 1 000 kilograms of actual explosive;</w:t>
      </w:r>
    </w:p>
    <w:p>
      <w:pPr>
        <w:pStyle w:val="Defstart"/>
        <w:spacing w:before="70"/>
      </w:pPr>
      <w:r>
        <w:tab/>
      </w:r>
      <w:r>
        <w:rPr>
          <w:b/>
        </w:rPr>
        <w:t>“</w:t>
      </w:r>
      <w:r>
        <w:rPr>
          <w:rStyle w:val="CharDefText"/>
        </w:rPr>
        <w:t>UN tests</w:t>
      </w:r>
      <w:r>
        <w:rPr>
          <w:b/>
        </w:rPr>
        <w:t>”</w:t>
      </w:r>
      <w:r>
        <w:t xml:space="preserve"> means the tests and criteria specified in —</w:t>
      </w:r>
    </w:p>
    <w:p>
      <w:pPr>
        <w:pStyle w:val="Defpara"/>
        <w:spacing w:before="70"/>
      </w:pPr>
      <w:r>
        <w:tab/>
        <w:t>(a)</w:t>
      </w:r>
      <w:r>
        <w:tab/>
        <w:t xml:space="preserve">the eleventh revised edition of the </w:t>
      </w:r>
      <w:r>
        <w:rPr>
          <w:i/>
        </w:rPr>
        <w:t>Recommendations on the Transport of Dangerous Goods</w:t>
      </w:r>
      <w:r>
        <w:t xml:space="preserve"> published by the United Nations; or</w:t>
      </w:r>
    </w:p>
    <w:p>
      <w:pPr>
        <w:pStyle w:val="Defpara"/>
        <w:spacing w:before="70"/>
      </w:pPr>
      <w:r>
        <w:tab/>
        <w:t>(b)</w:t>
      </w:r>
      <w:r>
        <w:tab/>
        <w:t xml:space="preserve">the third revised edition of the </w:t>
      </w:r>
      <w:r>
        <w:rPr>
          <w:i/>
        </w:rPr>
        <w:t>Recommendations on the Transport of Dangerous Goods</w:t>
      </w:r>
      <w:r>
        <w:t>, Manual of Tests and Criteria published by the United Nations.</w:t>
      </w:r>
    </w:p>
    <w:p>
      <w:pPr>
        <w:pStyle w:val="Subsection"/>
        <w:spacing w:before="80"/>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spacing w:before="80"/>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spacing w:before="60"/>
        <w:rPr>
          <w:snapToGrid w:val="0"/>
        </w:rPr>
      </w:pPr>
      <w:r>
        <w:rPr>
          <w:snapToGrid w:val="0"/>
        </w:rPr>
        <w:tab/>
        <w:t>(a)</w:t>
      </w:r>
      <w:r>
        <w:rPr>
          <w:snapToGrid w:val="0"/>
        </w:rPr>
        <w:tab/>
        <w:t>is named in a specific entry in column 2 in Appendix 2 of the Australian Explosives Code;</w:t>
      </w:r>
    </w:p>
    <w:p>
      <w:pPr>
        <w:pStyle w:val="Indenta"/>
        <w:spacing w:before="60"/>
        <w:rPr>
          <w:snapToGrid w:val="0"/>
        </w:rPr>
      </w:pPr>
      <w:r>
        <w:rPr>
          <w:snapToGrid w:val="0"/>
        </w:rPr>
        <w:tab/>
        <w:t>(b)</w:t>
      </w:r>
      <w:r>
        <w:rPr>
          <w:snapToGrid w:val="0"/>
        </w:rPr>
        <w:tab/>
        <w:t>satisfies the criteria in a Special Provision of that Code that is applied by column 7 of that Appendix;</w:t>
      </w:r>
    </w:p>
    <w:p>
      <w:pPr>
        <w:pStyle w:val="Indenta"/>
        <w:spacing w:before="60"/>
        <w:rPr>
          <w:snapToGrid w:val="0"/>
        </w:rPr>
      </w:pPr>
      <w:r>
        <w:rPr>
          <w:snapToGrid w:val="0"/>
        </w:rPr>
        <w:tab/>
        <w:t>(c)</w:t>
      </w:r>
      <w:r>
        <w:rPr>
          <w:snapToGrid w:val="0"/>
        </w:rPr>
        <w:tab/>
        <w:t>is named in the First Schedule;</w:t>
      </w:r>
    </w:p>
    <w:p>
      <w:pPr>
        <w:pStyle w:val="Indenta"/>
        <w:spacing w:before="60"/>
        <w:rPr>
          <w:snapToGrid w:val="0"/>
        </w:rPr>
      </w:pPr>
      <w:r>
        <w:rPr>
          <w:snapToGrid w:val="0"/>
        </w:rPr>
        <w:tab/>
        <w:t>(d)</w:t>
      </w:r>
      <w:r>
        <w:rPr>
          <w:snapToGrid w:val="0"/>
        </w:rPr>
        <w:tab/>
        <w:t>satisfies the UN tests for determining whether goods are dangerous goods of Class 1; or</w:t>
      </w:r>
    </w:p>
    <w:p>
      <w:pPr>
        <w:pStyle w:val="Indenta"/>
        <w:spacing w:before="60"/>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4" w:name="_Toc459098995"/>
      <w:bookmarkStart w:id="15" w:name="_Toc491230308"/>
      <w:bookmarkStart w:id="16" w:name="_Toc13122524"/>
      <w:bookmarkStart w:id="17" w:name="_Toc124045351"/>
      <w:r>
        <w:rPr>
          <w:rStyle w:val="CharSectno"/>
        </w:rPr>
        <w:t>2A</w:t>
      </w:r>
      <w:r>
        <w:rPr>
          <w:snapToGrid w:val="0"/>
        </w:rPr>
        <w:t xml:space="preserve">. </w:t>
      </w:r>
      <w:r>
        <w:rPr>
          <w:snapToGrid w:val="0"/>
        </w:rPr>
        <w:tab/>
        <w:t>Saving</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2</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18" w:name="_Toc13122525"/>
      <w:bookmarkStart w:id="19" w:name="_Toc124045352"/>
      <w:r>
        <w:rPr>
          <w:rStyle w:val="CharSectno"/>
        </w:rPr>
        <w:t>2B</w:t>
      </w:r>
      <w:r>
        <w:t>.</w:t>
      </w:r>
      <w:r>
        <w:tab/>
        <w:t>Scope of these regulations</w:t>
      </w:r>
      <w:bookmarkEnd w:id="18"/>
      <w:bookmarkEnd w:id="19"/>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20" w:name="_Toc73408742"/>
      <w:bookmarkStart w:id="21" w:name="_Toc76443865"/>
      <w:bookmarkStart w:id="22" w:name="_Toc87256546"/>
      <w:bookmarkStart w:id="23" w:name="_Toc107806667"/>
      <w:bookmarkStart w:id="24" w:name="_Toc124045353"/>
      <w:r>
        <w:rPr>
          <w:rStyle w:val="CharPartNo"/>
        </w:rPr>
        <w:t>Part II</w:t>
      </w:r>
      <w:r>
        <w:rPr>
          <w:rStyle w:val="CharDivNo"/>
        </w:rPr>
        <w:t> </w:t>
      </w:r>
      <w:r>
        <w:t>—</w:t>
      </w:r>
      <w:r>
        <w:rPr>
          <w:rStyle w:val="CharDivText"/>
        </w:rPr>
        <w:t> </w:t>
      </w:r>
      <w:r>
        <w:rPr>
          <w:rStyle w:val="CharPartText"/>
        </w:rPr>
        <w:t>Authorisation of explosives</w:t>
      </w:r>
      <w:bookmarkEnd w:id="20"/>
      <w:bookmarkEnd w:id="21"/>
      <w:bookmarkEnd w:id="22"/>
      <w:bookmarkEnd w:id="23"/>
      <w:bookmarkEnd w:id="24"/>
      <w:r>
        <w:rPr>
          <w:rStyle w:val="CharPartText"/>
        </w:rPr>
        <w:t xml:space="preserve"> </w:t>
      </w:r>
    </w:p>
    <w:p>
      <w:pPr>
        <w:pStyle w:val="Ednotesection"/>
      </w:pPr>
      <w:r>
        <w:tab/>
        <w:t>[Heading deleted in Gazette 8 Jun 1999 p. 2481.]</w:t>
      </w:r>
    </w:p>
    <w:p>
      <w:pPr>
        <w:pStyle w:val="Heading5"/>
        <w:rPr>
          <w:snapToGrid w:val="0"/>
        </w:rPr>
      </w:pPr>
      <w:bookmarkStart w:id="25" w:name="_Toc459098996"/>
      <w:bookmarkStart w:id="26" w:name="_Toc491230309"/>
      <w:bookmarkStart w:id="27" w:name="_Toc13122526"/>
      <w:bookmarkStart w:id="28" w:name="_Toc124045354"/>
      <w:r>
        <w:rPr>
          <w:rStyle w:val="CharSectno"/>
        </w:rPr>
        <w:t>3</w:t>
      </w:r>
      <w:r>
        <w:rPr>
          <w:snapToGrid w:val="0"/>
        </w:rPr>
        <w:t>.</w:t>
      </w:r>
      <w:r>
        <w:rPr>
          <w:snapToGrid w:val="0"/>
        </w:rPr>
        <w:tab/>
        <w:t>Application for declaration of explosive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section"/>
      </w:pPr>
      <w:r>
        <w:tab/>
        <w:t>[Heading deleted in Gazette 8 Jun 1999 p. 2481.]</w:t>
      </w:r>
    </w:p>
    <w:p>
      <w:pPr>
        <w:pStyle w:val="Heading5"/>
        <w:rPr>
          <w:snapToGrid w:val="0"/>
        </w:rPr>
      </w:pPr>
      <w:bookmarkStart w:id="29" w:name="_Toc459098997"/>
      <w:bookmarkStart w:id="30" w:name="_Toc491230310"/>
      <w:bookmarkStart w:id="31" w:name="_Toc13122527"/>
      <w:bookmarkStart w:id="32" w:name="_Toc124045355"/>
      <w:r>
        <w:rPr>
          <w:rStyle w:val="CharSectno"/>
        </w:rPr>
        <w:t>4</w:t>
      </w:r>
      <w:r>
        <w:rPr>
          <w:snapToGrid w:val="0"/>
        </w:rPr>
        <w:t>.</w:t>
      </w:r>
      <w:r>
        <w:rPr>
          <w:snapToGrid w:val="0"/>
        </w:rPr>
        <w:tab/>
        <w:t>Testing of explosive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section"/>
      </w:pPr>
      <w:r>
        <w:tab/>
        <w:t>[Heading deleted in Gazette 8 Jun 1999 p. 2481.]</w:t>
      </w:r>
    </w:p>
    <w:p>
      <w:pPr>
        <w:pStyle w:val="Heading5"/>
        <w:rPr>
          <w:snapToGrid w:val="0"/>
        </w:rPr>
      </w:pPr>
      <w:bookmarkStart w:id="33" w:name="_Toc459098998"/>
      <w:bookmarkStart w:id="34" w:name="_Toc491230311"/>
      <w:bookmarkStart w:id="35" w:name="_Toc13122528"/>
      <w:bookmarkStart w:id="36" w:name="_Toc124045356"/>
      <w:r>
        <w:rPr>
          <w:rStyle w:val="CharSectno"/>
        </w:rPr>
        <w:t>5</w:t>
      </w:r>
      <w:r>
        <w:rPr>
          <w:snapToGrid w:val="0"/>
        </w:rPr>
        <w:t>.</w:t>
      </w:r>
      <w:r>
        <w:rPr>
          <w:snapToGrid w:val="0"/>
        </w:rPr>
        <w:tab/>
        <w:t>Definition and name of authorised explosive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37" w:name="_Toc73408746"/>
      <w:bookmarkStart w:id="38" w:name="_Toc76443869"/>
      <w:bookmarkStart w:id="39" w:name="_Toc87256550"/>
      <w:bookmarkStart w:id="40" w:name="_Toc107806671"/>
      <w:bookmarkStart w:id="41" w:name="_Toc124045357"/>
      <w:r>
        <w:rPr>
          <w:rStyle w:val="CharPartNo"/>
        </w:rPr>
        <w:t>Part III</w:t>
      </w:r>
      <w:r>
        <w:rPr>
          <w:rStyle w:val="CharDivNo"/>
        </w:rPr>
        <w:t> </w:t>
      </w:r>
      <w:r>
        <w:t>—</w:t>
      </w:r>
      <w:r>
        <w:rPr>
          <w:rStyle w:val="CharDivText"/>
        </w:rPr>
        <w:t> </w:t>
      </w:r>
      <w:r>
        <w:rPr>
          <w:rStyle w:val="CharPartText"/>
        </w:rPr>
        <w:t>Importation of explosives</w:t>
      </w:r>
      <w:bookmarkEnd w:id="37"/>
      <w:bookmarkEnd w:id="38"/>
      <w:bookmarkEnd w:id="39"/>
      <w:bookmarkEnd w:id="40"/>
      <w:bookmarkEnd w:id="41"/>
      <w:r>
        <w:rPr>
          <w:rStyle w:val="CharPartText"/>
        </w:rPr>
        <w:t xml:space="preserve"> </w:t>
      </w:r>
    </w:p>
    <w:p>
      <w:pPr>
        <w:pStyle w:val="Ednotesection"/>
      </w:pPr>
      <w:r>
        <w:tab/>
        <w:t>[Heading deleted in Gazette 8 Jun 1999 p. 2481.]</w:t>
      </w:r>
    </w:p>
    <w:p>
      <w:pPr>
        <w:pStyle w:val="Heading5"/>
        <w:rPr>
          <w:snapToGrid w:val="0"/>
        </w:rPr>
      </w:pPr>
      <w:bookmarkStart w:id="42" w:name="_Toc459098999"/>
      <w:bookmarkStart w:id="43" w:name="_Toc491230312"/>
      <w:bookmarkStart w:id="44" w:name="_Toc13122529"/>
      <w:bookmarkStart w:id="45" w:name="_Toc124045358"/>
      <w:r>
        <w:rPr>
          <w:rStyle w:val="CharSectno"/>
        </w:rPr>
        <w:t>6</w:t>
      </w:r>
      <w:r>
        <w:rPr>
          <w:snapToGrid w:val="0"/>
        </w:rPr>
        <w:t>.</w:t>
      </w:r>
      <w:r>
        <w:rPr>
          <w:snapToGrid w:val="0"/>
        </w:rPr>
        <w:tab/>
        <w:t>Application for Licence to Import Explosives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rPr>
          <w:snapToGrid w:val="0"/>
        </w:rPr>
      </w:pPr>
      <w:bookmarkStart w:id="46" w:name="_Toc459099000"/>
      <w:bookmarkStart w:id="47" w:name="_Toc491230313"/>
      <w:bookmarkStart w:id="48" w:name="_Toc13122530"/>
      <w:bookmarkStart w:id="49" w:name="_Toc124045359"/>
      <w:r>
        <w:rPr>
          <w:rStyle w:val="CharSectno"/>
        </w:rPr>
        <w:t>7</w:t>
      </w:r>
      <w:r>
        <w:rPr>
          <w:snapToGrid w:val="0"/>
        </w:rPr>
        <w:t>.</w:t>
      </w:r>
      <w:r>
        <w:rPr>
          <w:snapToGrid w:val="0"/>
        </w:rPr>
        <w:tab/>
        <w:t>Application for Entry Permit</w:t>
      </w:r>
      <w:bookmarkEnd w:id="46"/>
      <w:bookmarkEnd w:id="47"/>
      <w:bookmarkEnd w:id="48"/>
      <w:bookmarkEnd w:id="49"/>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50" w:name="_Toc459099001"/>
      <w:bookmarkStart w:id="51" w:name="_Toc491230314"/>
      <w:bookmarkStart w:id="52" w:name="_Toc13122531"/>
      <w:bookmarkStart w:id="53" w:name="_Toc124045360"/>
      <w:r>
        <w:rPr>
          <w:rStyle w:val="CharSectno"/>
        </w:rPr>
        <w:t>8</w:t>
      </w:r>
      <w:r>
        <w:rPr>
          <w:snapToGrid w:val="0"/>
        </w:rPr>
        <w:t>.</w:t>
      </w:r>
      <w:r>
        <w:rPr>
          <w:snapToGrid w:val="0"/>
        </w:rPr>
        <w:tab/>
        <w:t>Dealing with imported explosives</w:t>
      </w:r>
      <w:bookmarkEnd w:id="50"/>
      <w:bookmarkEnd w:id="51"/>
      <w:bookmarkEnd w:id="52"/>
      <w:bookmarkEnd w:id="53"/>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54" w:name="_Toc73408750"/>
      <w:bookmarkStart w:id="55" w:name="_Toc76443873"/>
      <w:bookmarkStart w:id="56" w:name="_Toc87256554"/>
      <w:bookmarkStart w:id="57" w:name="_Toc107806675"/>
      <w:bookmarkStart w:id="58" w:name="_Toc124045361"/>
      <w:r>
        <w:rPr>
          <w:rStyle w:val="CharPartNo"/>
        </w:rPr>
        <w:t>Part IV</w:t>
      </w:r>
      <w:r>
        <w:rPr>
          <w:rStyle w:val="CharDivNo"/>
        </w:rPr>
        <w:t> </w:t>
      </w:r>
      <w:r>
        <w:t>—</w:t>
      </w:r>
      <w:r>
        <w:rPr>
          <w:rStyle w:val="CharDivText"/>
        </w:rPr>
        <w:t> </w:t>
      </w:r>
      <w:r>
        <w:rPr>
          <w:rStyle w:val="CharPartText"/>
        </w:rPr>
        <w:t>Handling and inspection of explosives</w:t>
      </w:r>
      <w:bookmarkEnd w:id="54"/>
      <w:bookmarkEnd w:id="55"/>
      <w:bookmarkEnd w:id="56"/>
      <w:bookmarkEnd w:id="57"/>
      <w:bookmarkEnd w:id="58"/>
      <w:r>
        <w:rPr>
          <w:rStyle w:val="CharPartText"/>
        </w:rPr>
        <w:t xml:space="preserve"> </w:t>
      </w:r>
    </w:p>
    <w:p>
      <w:pPr>
        <w:pStyle w:val="Heading5"/>
        <w:rPr>
          <w:snapToGrid w:val="0"/>
        </w:rPr>
      </w:pPr>
      <w:bookmarkStart w:id="59" w:name="_Toc459099002"/>
      <w:bookmarkStart w:id="60" w:name="_Toc491230315"/>
      <w:bookmarkStart w:id="61" w:name="_Toc13122532"/>
      <w:bookmarkStart w:id="62" w:name="_Toc124045362"/>
      <w:r>
        <w:rPr>
          <w:rStyle w:val="CharSectno"/>
        </w:rPr>
        <w:t>9</w:t>
      </w:r>
      <w:r>
        <w:rPr>
          <w:snapToGrid w:val="0"/>
        </w:rPr>
        <w:t>.</w:t>
      </w:r>
      <w:r>
        <w:rPr>
          <w:snapToGrid w:val="0"/>
        </w:rPr>
        <w:tab/>
        <w:t>Person to show licence or permit</w:t>
      </w:r>
      <w:bookmarkEnd w:id="59"/>
      <w:bookmarkEnd w:id="60"/>
      <w:bookmarkEnd w:id="61"/>
      <w:bookmarkEnd w:id="62"/>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63" w:name="_Toc459099003"/>
      <w:bookmarkStart w:id="64" w:name="_Toc491230316"/>
      <w:bookmarkStart w:id="65" w:name="_Toc13122533"/>
      <w:bookmarkStart w:id="66" w:name="_Toc124045363"/>
      <w:r>
        <w:rPr>
          <w:rStyle w:val="CharSectno"/>
        </w:rPr>
        <w:t>10</w:t>
      </w:r>
      <w:r>
        <w:rPr>
          <w:snapToGrid w:val="0"/>
        </w:rPr>
        <w:t>.</w:t>
      </w:r>
      <w:r>
        <w:rPr>
          <w:snapToGrid w:val="0"/>
        </w:rPr>
        <w:tab/>
        <w:t>Inspector to have access to imported explosives</w:t>
      </w:r>
      <w:bookmarkEnd w:id="63"/>
      <w:bookmarkEnd w:id="64"/>
      <w:bookmarkEnd w:id="65"/>
      <w:bookmarkEnd w:id="66"/>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67" w:name="_Toc459099004"/>
      <w:bookmarkStart w:id="68" w:name="_Toc491230317"/>
      <w:bookmarkStart w:id="69" w:name="_Toc13122534"/>
      <w:bookmarkStart w:id="70" w:name="_Toc124045364"/>
      <w:r>
        <w:rPr>
          <w:rStyle w:val="CharSectno"/>
        </w:rPr>
        <w:t>11</w:t>
      </w:r>
      <w:r>
        <w:rPr>
          <w:snapToGrid w:val="0"/>
        </w:rPr>
        <w:t>.</w:t>
      </w:r>
      <w:r>
        <w:rPr>
          <w:snapToGrid w:val="0"/>
        </w:rPr>
        <w:tab/>
        <w:t>Chief Inspector to be satisfied with equipment safety</w:t>
      </w:r>
      <w:bookmarkEnd w:id="67"/>
      <w:bookmarkEnd w:id="68"/>
      <w:bookmarkEnd w:id="69"/>
      <w:bookmarkEnd w:id="70"/>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71" w:name="_Toc459099005"/>
      <w:bookmarkStart w:id="72" w:name="_Toc491230318"/>
      <w:bookmarkStart w:id="73" w:name="_Toc13122535"/>
      <w:bookmarkStart w:id="74" w:name="_Toc124045365"/>
      <w:r>
        <w:rPr>
          <w:rStyle w:val="CharSectno"/>
        </w:rPr>
        <w:t>12</w:t>
      </w:r>
      <w:r>
        <w:rPr>
          <w:snapToGrid w:val="0"/>
        </w:rPr>
        <w:t>.</w:t>
      </w:r>
      <w:r>
        <w:rPr>
          <w:snapToGrid w:val="0"/>
        </w:rPr>
        <w:tab/>
        <w:t>Damaged explosives to be inspected</w:t>
      </w:r>
      <w:bookmarkEnd w:id="71"/>
      <w:bookmarkEnd w:id="72"/>
      <w:bookmarkEnd w:id="73"/>
      <w:bookmarkEnd w:id="74"/>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75" w:name="_Toc459099006"/>
      <w:bookmarkStart w:id="76" w:name="_Toc491230319"/>
      <w:bookmarkStart w:id="77" w:name="_Toc13122536"/>
      <w:bookmarkStart w:id="78" w:name="_Toc124045366"/>
      <w:r>
        <w:rPr>
          <w:rStyle w:val="CharSectno"/>
        </w:rPr>
        <w:t>13</w:t>
      </w:r>
      <w:r>
        <w:rPr>
          <w:snapToGrid w:val="0"/>
        </w:rPr>
        <w:t>.</w:t>
      </w:r>
      <w:r>
        <w:rPr>
          <w:snapToGrid w:val="0"/>
        </w:rPr>
        <w:tab/>
        <w:t>Importer to provide access, samples, etc.</w:t>
      </w:r>
      <w:bookmarkEnd w:id="75"/>
      <w:bookmarkEnd w:id="76"/>
      <w:bookmarkEnd w:id="77"/>
      <w:bookmarkEnd w:id="78"/>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79" w:name="_Toc459099007"/>
      <w:bookmarkStart w:id="80" w:name="_Toc491230320"/>
      <w:bookmarkStart w:id="81" w:name="_Toc13122537"/>
      <w:bookmarkStart w:id="82" w:name="_Toc124045367"/>
      <w:r>
        <w:rPr>
          <w:rStyle w:val="CharSectno"/>
        </w:rPr>
        <w:t>14</w:t>
      </w:r>
      <w:r>
        <w:rPr>
          <w:snapToGrid w:val="0"/>
        </w:rPr>
        <w:t>.</w:t>
      </w:r>
      <w:r>
        <w:rPr>
          <w:snapToGrid w:val="0"/>
        </w:rPr>
        <w:tab/>
        <w:t>Testing of nitro</w:t>
      </w:r>
      <w:r>
        <w:rPr>
          <w:snapToGrid w:val="0"/>
        </w:rPr>
        <w:noBreakHyphen/>
        <w:t>compounds</w:t>
      </w:r>
      <w:bookmarkEnd w:id="79"/>
      <w:bookmarkEnd w:id="80"/>
      <w:bookmarkEnd w:id="81"/>
      <w:bookmarkEnd w:id="82"/>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83" w:name="_Toc459099008"/>
      <w:bookmarkStart w:id="84" w:name="_Toc491230321"/>
      <w:bookmarkStart w:id="85" w:name="_Toc13122538"/>
      <w:bookmarkStart w:id="86" w:name="_Toc124045368"/>
      <w:r>
        <w:rPr>
          <w:rStyle w:val="CharSectno"/>
        </w:rPr>
        <w:t>15</w:t>
      </w:r>
      <w:r>
        <w:rPr>
          <w:snapToGrid w:val="0"/>
        </w:rPr>
        <w:t>.</w:t>
      </w:r>
      <w:r>
        <w:rPr>
          <w:snapToGrid w:val="0"/>
        </w:rPr>
        <w:tab/>
        <w:t>Inspector to be satisfied with handling and storage</w:t>
      </w:r>
      <w:bookmarkEnd w:id="83"/>
      <w:bookmarkEnd w:id="84"/>
      <w:bookmarkEnd w:id="85"/>
      <w:bookmarkEnd w:id="86"/>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87" w:name="_Toc459099009"/>
      <w:bookmarkStart w:id="88" w:name="_Toc491230322"/>
      <w:bookmarkStart w:id="89" w:name="_Toc13122539"/>
      <w:bookmarkStart w:id="90" w:name="_Toc124045369"/>
      <w:r>
        <w:rPr>
          <w:rStyle w:val="CharSectno"/>
        </w:rPr>
        <w:t>16</w:t>
      </w:r>
      <w:r>
        <w:rPr>
          <w:snapToGrid w:val="0"/>
        </w:rPr>
        <w:t>.</w:t>
      </w:r>
      <w:r>
        <w:rPr>
          <w:snapToGrid w:val="0"/>
        </w:rPr>
        <w:tab/>
        <w:t>Chief Inspector may impose safety conditions, etc.</w:t>
      </w:r>
      <w:bookmarkEnd w:id="87"/>
      <w:bookmarkEnd w:id="88"/>
      <w:bookmarkEnd w:id="89"/>
      <w:bookmarkEnd w:id="90"/>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91" w:name="_Toc459099010"/>
      <w:bookmarkStart w:id="92" w:name="_Toc491230323"/>
      <w:bookmarkStart w:id="93" w:name="_Toc13122540"/>
      <w:bookmarkStart w:id="94" w:name="_Toc124045370"/>
      <w:r>
        <w:rPr>
          <w:rStyle w:val="CharSectno"/>
        </w:rPr>
        <w:t>16A</w:t>
      </w:r>
      <w:r>
        <w:rPr>
          <w:snapToGrid w:val="0"/>
        </w:rPr>
        <w:t>.</w:t>
      </w:r>
      <w:r>
        <w:rPr>
          <w:snapToGrid w:val="0"/>
        </w:rPr>
        <w:tab/>
        <w:t>Inspection of deteriorating equipment</w:t>
      </w:r>
      <w:bookmarkEnd w:id="91"/>
      <w:bookmarkEnd w:id="92"/>
      <w:bookmarkEnd w:id="93"/>
      <w:bookmarkEnd w:id="94"/>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95" w:name="_Toc73408760"/>
      <w:bookmarkStart w:id="96" w:name="_Toc76443883"/>
      <w:bookmarkStart w:id="97" w:name="_Toc87256564"/>
      <w:bookmarkStart w:id="98" w:name="_Toc107806685"/>
      <w:bookmarkStart w:id="99" w:name="_Toc124045371"/>
      <w:r>
        <w:rPr>
          <w:rStyle w:val="CharPartNo"/>
        </w:rPr>
        <w:t>Part V</w:t>
      </w:r>
      <w:r>
        <w:rPr>
          <w:rStyle w:val="CharDivNo"/>
        </w:rPr>
        <w:t> </w:t>
      </w:r>
      <w:r>
        <w:t>—</w:t>
      </w:r>
      <w:r>
        <w:rPr>
          <w:rStyle w:val="CharDivText"/>
        </w:rPr>
        <w:t> </w:t>
      </w:r>
      <w:r>
        <w:rPr>
          <w:rStyle w:val="CharPartText"/>
        </w:rPr>
        <w:t>Manufacture of explosives</w:t>
      </w:r>
      <w:bookmarkEnd w:id="95"/>
      <w:bookmarkEnd w:id="96"/>
      <w:bookmarkEnd w:id="97"/>
      <w:bookmarkEnd w:id="98"/>
      <w:bookmarkEnd w:id="99"/>
      <w:r>
        <w:rPr>
          <w:rStyle w:val="CharPartText"/>
        </w:rPr>
        <w:t xml:space="preserve"> </w:t>
      </w:r>
    </w:p>
    <w:p>
      <w:pPr>
        <w:pStyle w:val="Heading5"/>
        <w:rPr>
          <w:snapToGrid w:val="0"/>
        </w:rPr>
      </w:pPr>
      <w:bookmarkStart w:id="100" w:name="_Toc459099011"/>
      <w:bookmarkStart w:id="101" w:name="_Toc491230324"/>
      <w:bookmarkStart w:id="102" w:name="_Toc13122541"/>
      <w:bookmarkStart w:id="103" w:name="_Toc124045372"/>
      <w:r>
        <w:rPr>
          <w:rStyle w:val="CharSectno"/>
        </w:rPr>
        <w:t>17</w:t>
      </w:r>
      <w:r>
        <w:rPr>
          <w:snapToGrid w:val="0"/>
        </w:rPr>
        <w:t>.</w:t>
      </w:r>
      <w:r>
        <w:rPr>
          <w:snapToGrid w:val="0"/>
        </w:rPr>
        <w:tab/>
        <w:t>Explosives manufacturing only in licensed factory</w:t>
      </w:r>
      <w:bookmarkEnd w:id="100"/>
      <w:bookmarkEnd w:id="101"/>
      <w:bookmarkEnd w:id="102"/>
      <w:bookmarkEnd w:id="103"/>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104" w:name="_Toc459099012"/>
      <w:bookmarkStart w:id="105" w:name="_Toc491230325"/>
      <w:bookmarkStart w:id="106" w:name="_Toc13122542"/>
      <w:bookmarkStart w:id="107" w:name="_Toc124045373"/>
      <w:r>
        <w:rPr>
          <w:rStyle w:val="CharSectno"/>
        </w:rPr>
        <w:t>18</w:t>
      </w:r>
      <w:r>
        <w:rPr>
          <w:snapToGrid w:val="0"/>
        </w:rPr>
        <w:t>.</w:t>
      </w:r>
      <w:r>
        <w:rPr>
          <w:snapToGrid w:val="0"/>
        </w:rPr>
        <w:tab/>
        <w:t>Application for Licence to Manufacture Explosives</w:t>
      </w:r>
      <w:bookmarkEnd w:id="104"/>
      <w:bookmarkEnd w:id="105"/>
      <w:bookmarkEnd w:id="106"/>
      <w:bookmarkEnd w:id="107"/>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08" w:name="_Toc459099013"/>
      <w:bookmarkStart w:id="109" w:name="_Toc491230326"/>
      <w:bookmarkStart w:id="110" w:name="_Toc13122543"/>
      <w:bookmarkStart w:id="111" w:name="_Toc124045374"/>
      <w:r>
        <w:rPr>
          <w:rStyle w:val="CharSectno"/>
        </w:rPr>
        <w:t>19</w:t>
      </w:r>
      <w:r>
        <w:rPr>
          <w:snapToGrid w:val="0"/>
        </w:rPr>
        <w:t>.</w:t>
      </w:r>
      <w:r>
        <w:rPr>
          <w:snapToGrid w:val="0"/>
        </w:rPr>
        <w:tab/>
        <w:t>Procedure for grant or refusal of licence</w:t>
      </w:r>
      <w:bookmarkEnd w:id="108"/>
      <w:bookmarkEnd w:id="109"/>
      <w:bookmarkEnd w:id="110"/>
      <w:bookmarkEnd w:id="111"/>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12" w:name="_Toc459099014"/>
      <w:bookmarkStart w:id="113" w:name="_Toc491230327"/>
      <w:bookmarkStart w:id="114" w:name="_Toc13122544"/>
      <w:bookmarkStart w:id="115" w:name="_Toc124045375"/>
      <w:r>
        <w:rPr>
          <w:rStyle w:val="CharSectno"/>
        </w:rPr>
        <w:t>20</w:t>
      </w:r>
      <w:r>
        <w:rPr>
          <w:snapToGrid w:val="0"/>
        </w:rPr>
        <w:t>.</w:t>
      </w:r>
      <w:r>
        <w:rPr>
          <w:snapToGrid w:val="0"/>
        </w:rPr>
        <w:tab/>
        <w:t>Licence conditions and limitations</w:t>
      </w:r>
      <w:bookmarkEnd w:id="112"/>
      <w:bookmarkEnd w:id="113"/>
      <w:bookmarkEnd w:id="114"/>
      <w:bookmarkEnd w:id="115"/>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16" w:name="_Toc459099015"/>
      <w:bookmarkStart w:id="117" w:name="_Toc491230328"/>
      <w:bookmarkStart w:id="118" w:name="_Toc13122545"/>
      <w:bookmarkStart w:id="119" w:name="_Toc124045376"/>
      <w:r>
        <w:rPr>
          <w:rStyle w:val="CharSectno"/>
        </w:rPr>
        <w:t>21</w:t>
      </w:r>
      <w:r>
        <w:rPr>
          <w:snapToGrid w:val="0"/>
        </w:rPr>
        <w:t>.</w:t>
      </w:r>
      <w:r>
        <w:rPr>
          <w:snapToGrid w:val="0"/>
        </w:rPr>
        <w:tab/>
        <w:t>Factory conduct rules to be approved by Chief Inspector</w:t>
      </w:r>
      <w:bookmarkEnd w:id="116"/>
      <w:bookmarkEnd w:id="117"/>
      <w:bookmarkEnd w:id="118"/>
      <w:bookmarkEnd w:id="119"/>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20" w:name="_Toc459099016"/>
      <w:bookmarkStart w:id="121" w:name="_Toc491230329"/>
      <w:bookmarkStart w:id="122" w:name="_Toc13122546"/>
      <w:bookmarkStart w:id="123" w:name="_Toc124045377"/>
      <w:r>
        <w:rPr>
          <w:rStyle w:val="CharSectno"/>
        </w:rPr>
        <w:t>22</w:t>
      </w:r>
      <w:r>
        <w:rPr>
          <w:snapToGrid w:val="0"/>
        </w:rPr>
        <w:t>.</w:t>
      </w:r>
      <w:r>
        <w:rPr>
          <w:snapToGrid w:val="0"/>
        </w:rPr>
        <w:tab/>
        <w:t>Right of entry to factory</w:t>
      </w:r>
      <w:bookmarkEnd w:id="120"/>
      <w:bookmarkEnd w:id="121"/>
      <w:bookmarkEnd w:id="122"/>
      <w:bookmarkEnd w:id="123"/>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24" w:name="_Toc459099017"/>
      <w:bookmarkStart w:id="125" w:name="_Toc491230330"/>
      <w:bookmarkStart w:id="126" w:name="_Toc13122547"/>
      <w:bookmarkStart w:id="127" w:name="_Toc124045378"/>
      <w:r>
        <w:rPr>
          <w:rStyle w:val="CharSectno"/>
        </w:rPr>
        <w:t>23</w:t>
      </w:r>
      <w:r>
        <w:rPr>
          <w:snapToGrid w:val="0"/>
        </w:rPr>
        <w:t>.</w:t>
      </w:r>
      <w:r>
        <w:rPr>
          <w:snapToGrid w:val="0"/>
        </w:rPr>
        <w:tab/>
        <w:t>Licence holder to make handling rules for employees</w:t>
      </w:r>
      <w:bookmarkEnd w:id="124"/>
      <w:bookmarkEnd w:id="125"/>
      <w:bookmarkEnd w:id="126"/>
      <w:bookmarkEnd w:id="127"/>
    </w:p>
    <w:p>
      <w:pPr>
        <w:pStyle w:val="Subsection"/>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28" w:name="_Toc459099018"/>
      <w:bookmarkStart w:id="129" w:name="_Toc491230331"/>
      <w:bookmarkStart w:id="130" w:name="_Toc13122548"/>
      <w:bookmarkStart w:id="131" w:name="_Toc124045379"/>
      <w:r>
        <w:rPr>
          <w:rStyle w:val="CharSectno"/>
        </w:rPr>
        <w:t>24</w:t>
      </w:r>
      <w:r>
        <w:rPr>
          <w:snapToGrid w:val="0"/>
        </w:rPr>
        <w:t>.</w:t>
      </w:r>
      <w:r>
        <w:rPr>
          <w:snapToGrid w:val="0"/>
        </w:rPr>
        <w:tab/>
        <w:t>Explosion, etc., to be reported immediately</w:t>
      </w:r>
      <w:bookmarkEnd w:id="128"/>
      <w:bookmarkEnd w:id="129"/>
      <w:bookmarkEnd w:id="130"/>
      <w:bookmarkEnd w:id="131"/>
    </w:p>
    <w:p>
      <w:pPr>
        <w:pStyle w:val="Subsection"/>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32" w:name="_Toc459099019"/>
      <w:bookmarkStart w:id="133" w:name="_Toc491230332"/>
      <w:bookmarkStart w:id="134" w:name="_Toc13122549"/>
      <w:bookmarkStart w:id="135" w:name="_Toc124045380"/>
      <w:r>
        <w:rPr>
          <w:rStyle w:val="CharSectno"/>
        </w:rPr>
        <w:t>25</w:t>
      </w:r>
      <w:r>
        <w:rPr>
          <w:snapToGrid w:val="0"/>
        </w:rPr>
        <w:t>.</w:t>
      </w:r>
      <w:r>
        <w:rPr>
          <w:snapToGrid w:val="0"/>
        </w:rPr>
        <w:tab/>
        <w:t>Chief Inspector to approve factory alterations</w:t>
      </w:r>
      <w:bookmarkEnd w:id="132"/>
      <w:bookmarkEnd w:id="133"/>
      <w:bookmarkEnd w:id="134"/>
      <w:bookmarkEnd w:id="135"/>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36" w:name="_Toc459099020"/>
      <w:bookmarkStart w:id="137" w:name="_Toc491230333"/>
      <w:bookmarkStart w:id="138" w:name="_Toc13122550"/>
      <w:bookmarkStart w:id="139" w:name="_Toc124045381"/>
      <w:r>
        <w:rPr>
          <w:rStyle w:val="CharSectno"/>
        </w:rPr>
        <w:t>26</w:t>
      </w:r>
      <w:r>
        <w:rPr>
          <w:snapToGrid w:val="0"/>
        </w:rPr>
        <w:t>.</w:t>
      </w:r>
      <w:r>
        <w:rPr>
          <w:snapToGrid w:val="0"/>
        </w:rPr>
        <w:tab/>
        <w:t>Filling of safety cartridges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140" w:name="_Toc459099021"/>
      <w:bookmarkStart w:id="141" w:name="_Toc491230334"/>
      <w:bookmarkStart w:id="142" w:name="_Toc13122551"/>
      <w:bookmarkStart w:id="143" w:name="_Toc124045382"/>
      <w:r>
        <w:rPr>
          <w:rStyle w:val="CharSectno"/>
        </w:rPr>
        <w:t>27</w:t>
      </w:r>
      <w:r>
        <w:rPr>
          <w:snapToGrid w:val="0"/>
        </w:rPr>
        <w:t>.</w:t>
      </w:r>
      <w:r>
        <w:rPr>
          <w:snapToGrid w:val="0"/>
        </w:rPr>
        <w:tab/>
        <w:t>Filling of cartridges intended for sale</w:t>
      </w:r>
      <w:bookmarkEnd w:id="140"/>
      <w:bookmarkEnd w:id="141"/>
      <w:bookmarkEnd w:id="142"/>
      <w:bookmarkEnd w:id="143"/>
    </w:p>
    <w:p>
      <w:pPr>
        <w:pStyle w:val="Subsection"/>
        <w:rPr>
          <w:snapToGrid w:val="0"/>
        </w:rPr>
      </w:pPr>
      <w:r>
        <w:rPr>
          <w:snapToGrid w:val="0"/>
        </w:rPr>
        <w:tab/>
      </w:r>
      <w:r>
        <w:rPr>
          <w:snapToGrid w:val="0"/>
        </w:rPr>
        <w:tab/>
        <w:t>A person shall not fill any explosive into small arms cartridges intended for sale except under the following conditions — </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144" w:name="_Toc459099022"/>
      <w:bookmarkStart w:id="145" w:name="_Toc491230335"/>
      <w:bookmarkStart w:id="146" w:name="_Toc13122552"/>
      <w:bookmarkStart w:id="147" w:name="_Toc124045383"/>
      <w:r>
        <w:rPr>
          <w:rStyle w:val="CharSectno"/>
        </w:rPr>
        <w:t>28</w:t>
      </w:r>
      <w:r>
        <w:rPr>
          <w:snapToGrid w:val="0"/>
        </w:rPr>
        <w:t>.</w:t>
      </w:r>
      <w:r>
        <w:rPr>
          <w:snapToGrid w:val="0"/>
        </w:rPr>
        <w:tab/>
        <w:t>Blasting agents</w:t>
      </w:r>
      <w:bookmarkEnd w:id="144"/>
      <w:bookmarkEnd w:id="145"/>
      <w:bookmarkEnd w:id="146"/>
      <w:bookmarkEnd w:id="147"/>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148" w:name="_Toc459099023"/>
      <w:bookmarkStart w:id="149" w:name="_Toc491230336"/>
      <w:bookmarkStart w:id="150" w:name="_Toc13122553"/>
      <w:bookmarkStart w:id="151" w:name="_Toc124045384"/>
      <w:r>
        <w:rPr>
          <w:rStyle w:val="CharSectno"/>
        </w:rPr>
        <w:t>29</w:t>
      </w:r>
      <w:r>
        <w:rPr>
          <w:snapToGrid w:val="0"/>
        </w:rPr>
        <w:t>.</w:t>
      </w:r>
      <w:r>
        <w:rPr>
          <w:snapToGrid w:val="0"/>
        </w:rPr>
        <w:tab/>
        <w:t>Mixing and handling conditions for blasting agents</w:t>
      </w:r>
      <w:bookmarkEnd w:id="148"/>
      <w:bookmarkEnd w:id="149"/>
      <w:bookmarkEnd w:id="150"/>
      <w:bookmarkEnd w:id="151"/>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152" w:name="_Toc459099024"/>
      <w:bookmarkStart w:id="153" w:name="_Toc491230337"/>
      <w:bookmarkStart w:id="154" w:name="_Toc13122554"/>
      <w:bookmarkStart w:id="155" w:name="_Toc124045385"/>
      <w:r>
        <w:rPr>
          <w:rStyle w:val="CharSectno"/>
        </w:rPr>
        <w:t>30</w:t>
      </w:r>
      <w:r>
        <w:rPr>
          <w:snapToGrid w:val="0"/>
        </w:rPr>
        <w:t>.</w:t>
      </w:r>
      <w:r>
        <w:rPr>
          <w:snapToGrid w:val="0"/>
        </w:rPr>
        <w:tab/>
        <w:t>Licence to Manufacture a Blasting Agent</w:t>
      </w:r>
      <w:bookmarkEnd w:id="152"/>
      <w:bookmarkEnd w:id="153"/>
      <w:bookmarkEnd w:id="154"/>
      <w:bookmarkEnd w:id="155"/>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156" w:name="_Toc459099025"/>
      <w:bookmarkStart w:id="157" w:name="_Toc491230338"/>
      <w:bookmarkStart w:id="158" w:name="_Toc13122555"/>
      <w:bookmarkStart w:id="159" w:name="_Toc124045386"/>
      <w:r>
        <w:rPr>
          <w:rStyle w:val="CharSectno"/>
        </w:rPr>
        <w:t>31</w:t>
      </w:r>
      <w:r>
        <w:rPr>
          <w:snapToGrid w:val="0"/>
        </w:rPr>
        <w:t>.</w:t>
      </w:r>
      <w:r>
        <w:rPr>
          <w:snapToGrid w:val="0"/>
        </w:rPr>
        <w:tab/>
        <w:t>Mixing unclassified blasting agent</w:t>
      </w:r>
      <w:bookmarkEnd w:id="156"/>
      <w:bookmarkEnd w:id="157"/>
      <w:bookmarkEnd w:id="158"/>
      <w:bookmarkEnd w:id="159"/>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160" w:name="_Toc459099026"/>
      <w:bookmarkStart w:id="161" w:name="_Toc491230339"/>
      <w:bookmarkStart w:id="162" w:name="_Toc13122556"/>
      <w:bookmarkStart w:id="163" w:name="_Toc124045387"/>
      <w:r>
        <w:rPr>
          <w:rStyle w:val="CharSectno"/>
        </w:rPr>
        <w:t>32</w:t>
      </w:r>
      <w:r>
        <w:rPr>
          <w:snapToGrid w:val="0"/>
        </w:rPr>
        <w:t>.</w:t>
      </w:r>
      <w:r>
        <w:rPr>
          <w:snapToGrid w:val="0"/>
        </w:rPr>
        <w:tab/>
        <w:t>Blasting agent mixing, etc., subject to approval of inspector</w:t>
      </w:r>
      <w:bookmarkEnd w:id="160"/>
      <w:bookmarkEnd w:id="161"/>
      <w:bookmarkEnd w:id="162"/>
      <w:bookmarkEnd w:id="163"/>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164" w:name="_Toc459099027"/>
      <w:bookmarkStart w:id="165" w:name="_Toc491230340"/>
      <w:bookmarkStart w:id="166" w:name="_Toc13122557"/>
      <w:bookmarkStart w:id="167" w:name="_Toc124045388"/>
      <w:r>
        <w:rPr>
          <w:rStyle w:val="CharSectno"/>
        </w:rPr>
        <w:t>33</w:t>
      </w:r>
      <w:r>
        <w:rPr>
          <w:snapToGrid w:val="0"/>
        </w:rPr>
        <w:t>.</w:t>
      </w:r>
      <w:r>
        <w:rPr>
          <w:snapToGrid w:val="0"/>
        </w:rPr>
        <w:tab/>
        <w:t>Application of licence</w:t>
      </w:r>
      <w:bookmarkEnd w:id="164"/>
      <w:bookmarkEnd w:id="165"/>
      <w:bookmarkEnd w:id="166"/>
      <w:bookmarkEnd w:id="167"/>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168" w:name="_Toc459099028"/>
      <w:bookmarkStart w:id="169" w:name="_Toc491230341"/>
      <w:bookmarkStart w:id="170" w:name="_Toc13122558"/>
      <w:bookmarkStart w:id="171" w:name="_Toc124045389"/>
      <w:r>
        <w:rPr>
          <w:rStyle w:val="CharSectno"/>
        </w:rPr>
        <w:t>34</w:t>
      </w:r>
      <w:r>
        <w:rPr>
          <w:snapToGrid w:val="0"/>
        </w:rPr>
        <w:t>.</w:t>
      </w:r>
      <w:r>
        <w:rPr>
          <w:snapToGrid w:val="0"/>
        </w:rPr>
        <w:tab/>
        <w:t>Approval required for experimentation</w:t>
      </w:r>
      <w:bookmarkEnd w:id="168"/>
      <w:bookmarkEnd w:id="169"/>
      <w:bookmarkEnd w:id="170"/>
      <w:bookmarkEnd w:id="171"/>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172" w:name="_Toc73408779"/>
      <w:bookmarkStart w:id="173" w:name="_Toc76443902"/>
      <w:bookmarkStart w:id="174" w:name="_Toc87256583"/>
      <w:bookmarkStart w:id="175" w:name="_Toc107806704"/>
      <w:bookmarkStart w:id="176" w:name="_Toc124045390"/>
      <w:r>
        <w:rPr>
          <w:rStyle w:val="CharPartNo"/>
        </w:rPr>
        <w:t>Part VI</w:t>
      </w:r>
      <w:r>
        <w:rPr>
          <w:rStyle w:val="CharDivNo"/>
        </w:rPr>
        <w:t> </w:t>
      </w:r>
      <w:r>
        <w:t>—</w:t>
      </w:r>
      <w:r>
        <w:rPr>
          <w:rStyle w:val="CharDivText"/>
        </w:rPr>
        <w:t> </w:t>
      </w:r>
      <w:r>
        <w:rPr>
          <w:rStyle w:val="CharPartText"/>
        </w:rPr>
        <w:t>Storage and keeping of explosives</w:t>
      </w:r>
      <w:bookmarkEnd w:id="172"/>
      <w:bookmarkEnd w:id="173"/>
      <w:bookmarkEnd w:id="174"/>
      <w:bookmarkEnd w:id="175"/>
      <w:bookmarkEnd w:id="176"/>
      <w:r>
        <w:rPr>
          <w:rStyle w:val="CharPartText"/>
        </w:rPr>
        <w:t xml:space="preserve"> </w:t>
      </w:r>
    </w:p>
    <w:p>
      <w:pPr>
        <w:pStyle w:val="MiscellaneousHeading"/>
        <w:rPr>
          <w:i/>
          <w:snapToGrid w:val="0"/>
        </w:rPr>
      </w:pPr>
      <w:bookmarkStart w:id="177" w:name="_Toc124045391"/>
      <w:r>
        <w:rPr>
          <w:i/>
          <w:snapToGrid w:val="0"/>
        </w:rPr>
        <w:t>(A)</w:t>
      </w:r>
      <w:r>
        <w:rPr>
          <w:i/>
          <w:snapToGrid w:val="0"/>
        </w:rPr>
        <w:tab/>
        <w:t>For private use and not for sale</w:t>
      </w:r>
      <w:bookmarkEnd w:id="177"/>
    </w:p>
    <w:p>
      <w:pPr>
        <w:pStyle w:val="Heading5"/>
      </w:pPr>
      <w:bookmarkStart w:id="178" w:name="_Toc124045392"/>
      <w:bookmarkStart w:id="179" w:name="_Toc459099029"/>
      <w:bookmarkStart w:id="180" w:name="_Toc491230342"/>
      <w:bookmarkStart w:id="181" w:name="_Toc13122559"/>
      <w:r>
        <w:rPr>
          <w:rStyle w:val="CharSectno"/>
        </w:rPr>
        <w:t>34A</w:t>
      </w:r>
      <w:r>
        <w:t>.</w:t>
      </w:r>
      <w:r>
        <w:tab/>
        <w:t>Storage of fireworks</w:t>
      </w:r>
      <w:bookmarkEnd w:id="178"/>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182" w:name="_Toc124045393"/>
      <w:r>
        <w:rPr>
          <w:rStyle w:val="CharSectno"/>
        </w:rPr>
        <w:t>35</w:t>
      </w:r>
      <w:r>
        <w:rPr>
          <w:snapToGrid w:val="0"/>
        </w:rPr>
        <w:t>.</w:t>
      </w:r>
      <w:r>
        <w:rPr>
          <w:snapToGrid w:val="0"/>
        </w:rPr>
        <w:tab/>
        <w:t>Conditions for storing authorised explosive — private</w:t>
      </w:r>
      <w:bookmarkEnd w:id="179"/>
      <w:bookmarkEnd w:id="180"/>
      <w:bookmarkEnd w:id="181"/>
      <w:bookmarkEnd w:id="182"/>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183" w:name="_Toc124045394"/>
      <w:r>
        <w:rPr>
          <w:i/>
          <w:snapToGrid w:val="0"/>
        </w:rPr>
        <w:t>(B)</w:t>
      </w:r>
      <w:r>
        <w:rPr>
          <w:i/>
          <w:snapToGrid w:val="0"/>
        </w:rPr>
        <w:tab/>
        <w:t>In premises under a Licence to Store</w:t>
      </w:r>
      <w:bookmarkEnd w:id="183"/>
    </w:p>
    <w:p>
      <w:pPr>
        <w:pStyle w:val="Heading5"/>
        <w:rPr>
          <w:snapToGrid w:val="0"/>
        </w:rPr>
      </w:pPr>
      <w:bookmarkStart w:id="184" w:name="_Toc459099030"/>
      <w:bookmarkStart w:id="185" w:name="_Toc491230343"/>
      <w:bookmarkStart w:id="186" w:name="_Toc13122560"/>
      <w:bookmarkStart w:id="187" w:name="_Toc124045395"/>
      <w:r>
        <w:rPr>
          <w:rStyle w:val="CharSectno"/>
        </w:rPr>
        <w:t>36</w:t>
      </w:r>
      <w:r>
        <w:rPr>
          <w:snapToGrid w:val="0"/>
        </w:rPr>
        <w:t>.</w:t>
      </w:r>
      <w:r>
        <w:rPr>
          <w:snapToGrid w:val="0"/>
        </w:rPr>
        <w:tab/>
        <w:t>Quantity allowed under a Licence to Store</w:t>
      </w:r>
      <w:bookmarkEnd w:id="184"/>
      <w:bookmarkEnd w:id="185"/>
      <w:bookmarkEnd w:id="186"/>
      <w:bookmarkEnd w:id="187"/>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188" w:name="_Toc459099031"/>
      <w:bookmarkStart w:id="189" w:name="_Toc491230344"/>
      <w:bookmarkStart w:id="190" w:name="_Toc13122561"/>
      <w:bookmarkStart w:id="191" w:name="_Toc124045396"/>
      <w:r>
        <w:rPr>
          <w:rStyle w:val="CharSectno"/>
        </w:rPr>
        <w:t>37</w:t>
      </w:r>
      <w:r>
        <w:rPr>
          <w:snapToGrid w:val="0"/>
        </w:rPr>
        <w:t>.</w:t>
      </w:r>
      <w:r>
        <w:rPr>
          <w:snapToGrid w:val="0"/>
        </w:rPr>
        <w:tab/>
        <w:t>Requirements for a Licence to Store</w:t>
      </w:r>
      <w:bookmarkEnd w:id="188"/>
      <w:bookmarkEnd w:id="189"/>
      <w:bookmarkEnd w:id="190"/>
      <w:bookmarkEnd w:id="191"/>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192" w:name="_Toc459099032"/>
      <w:bookmarkStart w:id="193" w:name="_Toc491230345"/>
      <w:bookmarkStart w:id="194" w:name="_Toc13122562"/>
      <w:bookmarkStart w:id="195" w:name="_Toc124045397"/>
      <w:r>
        <w:rPr>
          <w:rStyle w:val="CharSectno"/>
        </w:rPr>
        <w:t>38</w:t>
      </w:r>
      <w:r>
        <w:rPr>
          <w:snapToGrid w:val="0"/>
        </w:rPr>
        <w:t>.</w:t>
      </w:r>
      <w:r>
        <w:rPr>
          <w:snapToGrid w:val="0"/>
        </w:rPr>
        <w:tab/>
        <w:t>Issuing a Licence to Store</w:t>
      </w:r>
      <w:bookmarkEnd w:id="192"/>
      <w:bookmarkEnd w:id="193"/>
      <w:bookmarkEnd w:id="194"/>
      <w:bookmarkEnd w:id="195"/>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196" w:name="_Toc459099033"/>
      <w:bookmarkStart w:id="197" w:name="_Toc491230346"/>
      <w:bookmarkStart w:id="198" w:name="_Toc13122563"/>
      <w:bookmarkStart w:id="199" w:name="_Toc124045398"/>
      <w:r>
        <w:rPr>
          <w:rStyle w:val="CharSectno"/>
        </w:rPr>
        <w:t>39</w:t>
      </w:r>
      <w:r>
        <w:rPr>
          <w:snapToGrid w:val="0"/>
        </w:rPr>
        <w:t>.</w:t>
      </w:r>
      <w:r>
        <w:rPr>
          <w:snapToGrid w:val="0"/>
        </w:rPr>
        <w:tab/>
        <w:t>Quantity limits for Licence to Store</w:t>
      </w:r>
      <w:bookmarkEnd w:id="196"/>
      <w:bookmarkEnd w:id="197"/>
      <w:bookmarkEnd w:id="198"/>
      <w:bookmarkEnd w:id="199"/>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200" w:name="_Toc459099034"/>
      <w:bookmarkStart w:id="201" w:name="_Toc491230347"/>
      <w:bookmarkStart w:id="202" w:name="_Toc13122564"/>
      <w:bookmarkStart w:id="203" w:name="_Toc124045399"/>
      <w:r>
        <w:rPr>
          <w:rStyle w:val="CharSectno"/>
        </w:rPr>
        <w:t>40</w:t>
      </w:r>
      <w:r>
        <w:rPr>
          <w:snapToGrid w:val="0"/>
        </w:rPr>
        <w:t>.</w:t>
      </w:r>
      <w:r>
        <w:rPr>
          <w:snapToGrid w:val="0"/>
        </w:rPr>
        <w:tab/>
        <w:t>Mode A and Mode B quantities</w:t>
      </w:r>
      <w:bookmarkEnd w:id="200"/>
      <w:bookmarkEnd w:id="201"/>
      <w:bookmarkEnd w:id="202"/>
      <w:bookmarkEnd w:id="203"/>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204" w:name="_Toc124045400"/>
      <w:r>
        <w:rPr>
          <w:i/>
          <w:snapToGrid w:val="0"/>
        </w:rPr>
        <w:t>Licensed premises Mode A — Maximum 50 kilograms</w:t>
      </w:r>
      <w:bookmarkEnd w:id="204"/>
    </w:p>
    <w:p>
      <w:pPr>
        <w:pStyle w:val="Heading5"/>
        <w:rPr>
          <w:snapToGrid w:val="0"/>
        </w:rPr>
      </w:pPr>
      <w:bookmarkStart w:id="205" w:name="_Toc459099035"/>
      <w:bookmarkStart w:id="206" w:name="_Toc491230348"/>
      <w:bookmarkStart w:id="207" w:name="_Toc13122565"/>
      <w:bookmarkStart w:id="208" w:name="_Toc124045401"/>
      <w:r>
        <w:rPr>
          <w:rStyle w:val="CharSectno"/>
        </w:rPr>
        <w:t>41</w:t>
      </w:r>
      <w:r>
        <w:rPr>
          <w:snapToGrid w:val="0"/>
        </w:rPr>
        <w:t>.</w:t>
      </w:r>
      <w:r>
        <w:rPr>
          <w:snapToGrid w:val="0"/>
        </w:rPr>
        <w:tab/>
        <w:t>Licence to Store conditions — Mode A</w:t>
      </w:r>
      <w:bookmarkEnd w:id="205"/>
      <w:bookmarkEnd w:id="206"/>
      <w:bookmarkEnd w:id="207"/>
      <w:bookmarkEnd w:id="208"/>
    </w:p>
    <w:p>
      <w:pPr>
        <w:pStyle w:val="Subsection"/>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rPr>
          <w:snapToGrid w:val="0"/>
        </w:rPr>
      </w:pPr>
      <w:r>
        <w:rPr>
          <w:snapToGrid w:val="0"/>
        </w:rPr>
        <w:tab/>
        <w:t>(2)</w:t>
      </w:r>
      <w:r>
        <w:rPr>
          <w:snapToGrid w:val="0"/>
        </w:rPr>
        <w:tab/>
        <w:t>The licence referred to in subregulation (1) shall be subject to the following conditions:</w:t>
      </w:r>
    </w:p>
    <w:p>
      <w:pPr>
        <w:pStyle w:val="Indenta"/>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Next/>
        <w:keepLines/>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pPr>
      <w:r>
        <w:tab/>
        <w:t xml:space="preserve">[Regulation 41 amended in Gazette 23 Oct 1969 p. 3312; 12 Jul 1974 p. 2683.] </w:t>
      </w:r>
    </w:p>
    <w:p>
      <w:pPr>
        <w:pStyle w:val="Heading5"/>
        <w:rPr>
          <w:snapToGrid w:val="0"/>
        </w:rPr>
      </w:pPr>
      <w:bookmarkStart w:id="209" w:name="_Toc459099036"/>
      <w:bookmarkStart w:id="210" w:name="_Toc491230349"/>
      <w:bookmarkStart w:id="211" w:name="_Toc13122566"/>
      <w:bookmarkStart w:id="212" w:name="_Toc124045402"/>
      <w:r>
        <w:rPr>
          <w:rStyle w:val="CharSectno"/>
        </w:rPr>
        <w:t>42</w:t>
      </w:r>
      <w:r>
        <w:rPr>
          <w:snapToGrid w:val="0"/>
        </w:rPr>
        <w:t>.</w:t>
      </w:r>
      <w:r>
        <w:rPr>
          <w:snapToGrid w:val="0"/>
        </w:rPr>
        <w:tab/>
        <w:t>Premises — Mode A</w:t>
      </w:r>
      <w:bookmarkEnd w:id="209"/>
      <w:bookmarkEnd w:id="210"/>
      <w:bookmarkEnd w:id="211"/>
      <w:bookmarkEnd w:id="212"/>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213" w:name="_Toc124045403"/>
      <w:r>
        <w:rPr>
          <w:i/>
          <w:snapToGrid w:val="0"/>
        </w:rPr>
        <w:t>Licence in Mode B — Maximum 150 kilograms</w:t>
      </w:r>
      <w:bookmarkEnd w:id="213"/>
    </w:p>
    <w:p>
      <w:pPr>
        <w:pStyle w:val="Heading5"/>
        <w:rPr>
          <w:snapToGrid w:val="0"/>
        </w:rPr>
      </w:pPr>
      <w:bookmarkStart w:id="214" w:name="_Toc459099037"/>
      <w:bookmarkStart w:id="215" w:name="_Toc491230350"/>
      <w:bookmarkStart w:id="216" w:name="_Toc13122567"/>
      <w:bookmarkStart w:id="217" w:name="_Toc124045404"/>
      <w:r>
        <w:rPr>
          <w:rStyle w:val="CharSectno"/>
        </w:rPr>
        <w:t>43</w:t>
      </w:r>
      <w:r>
        <w:rPr>
          <w:snapToGrid w:val="0"/>
        </w:rPr>
        <w:t>.</w:t>
      </w:r>
      <w:r>
        <w:rPr>
          <w:snapToGrid w:val="0"/>
        </w:rPr>
        <w:tab/>
        <w:t>Licence to Store conditions — Mode B</w:t>
      </w:r>
      <w:bookmarkEnd w:id="214"/>
      <w:bookmarkEnd w:id="215"/>
      <w:bookmarkEnd w:id="216"/>
      <w:bookmarkEnd w:id="217"/>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r>
      <w:r>
        <w:rPr>
          <w:snapToGrid w:val="0"/>
          <w:spacing w:val="-2"/>
        </w:rPr>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rPr>
          <w:snapToGrid w:val="0"/>
        </w:rPr>
      </w:pPr>
      <w:bookmarkStart w:id="218" w:name="_Toc459099038"/>
      <w:bookmarkStart w:id="219" w:name="_Toc491230351"/>
      <w:bookmarkStart w:id="220" w:name="_Toc13122568"/>
      <w:bookmarkStart w:id="221" w:name="_Toc124045405"/>
      <w:r>
        <w:rPr>
          <w:rStyle w:val="CharSectno"/>
        </w:rPr>
        <w:t>44</w:t>
      </w:r>
      <w:r>
        <w:rPr>
          <w:snapToGrid w:val="0"/>
        </w:rPr>
        <w:t>.</w:t>
      </w:r>
      <w:r>
        <w:rPr>
          <w:snapToGrid w:val="0"/>
        </w:rPr>
        <w:tab/>
        <w:t>Explosive store — Mode B</w:t>
      </w:r>
      <w:bookmarkEnd w:id="218"/>
      <w:bookmarkEnd w:id="219"/>
      <w:bookmarkEnd w:id="220"/>
      <w:bookmarkEnd w:id="221"/>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rPr>
          <w:snapToGrid w:val="0"/>
        </w:rPr>
      </w:pPr>
      <w:bookmarkStart w:id="222" w:name="_Toc459099039"/>
      <w:bookmarkStart w:id="223" w:name="_Toc491230352"/>
      <w:bookmarkStart w:id="224" w:name="_Toc13122569"/>
      <w:bookmarkStart w:id="225" w:name="_Toc124045406"/>
      <w:r>
        <w:rPr>
          <w:rStyle w:val="CharSectno"/>
        </w:rPr>
        <w:t>45</w:t>
      </w:r>
      <w:r>
        <w:rPr>
          <w:snapToGrid w:val="0"/>
        </w:rPr>
        <w:t>.</w:t>
      </w:r>
      <w:r>
        <w:rPr>
          <w:snapToGrid w:val="0"/>
        </w:rPr>
        <w:tab/>
        <w:t>Store to be clean and maintained</w:t>
      </w:r>
      <w:bookmarkEnd w:id="222"/>
      <w:bookmarkEnd w:id="223"/>
      <w:bookmarkEnd w:id="224"/>
      <w:bookmarkEnd w:id="225"/>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226" w:name="_Toc124045407"/>
      <w:r>
        <w:rPr>
          <w:i/>
          <w:snapToGrid w:val="0"/>
        </w:rPr>
        <w:t>Licensed magazines</w:t>
      </w:r>
      <w:bookmarkEnd w:id="226"/>
    </w:p>
    <w:p>
      <w:pPr>
        <w:pStyle w:val="Heading5"/>
        <w:rPr>
          <w:snapToGrid w:val="0"/>
        </w:rPr>
      </w:pPr>
      <w:bookmarkStart w:id="227" w:name="_Toc459099040"/>
      <w:bookmarkStart w:id="228" w:name="_Toc491230353"/>
      <w:bookmarkStart w:id="229" w:name="_Toc13122570"/>
      <w:bookmarkStart w:id="230" w:name="_Toc124045408"/>
      <w:r>
        <w:rPr>
          <w:rStyle w:val="CharSectno"/>
        </w:rPr>
        <w:t>46</w:t>
      </w:r>
      <w:r>
        <w:rPr>
          <w:snapToGrid w:val="0"/>
        </w:rPr>
        <w:t>.</w:t>
      </w:r>
      <w:r>
        <w:rPr>
          <w:snapToGrid w:val="0"/>
        </w:rPr>
        <w:tab/>
        <w:t>Licensed magazines</w:t>
      </w:r>
      <w:bookmarkEnd w:id="227"/>
      <w:bookmarkEnd w:id="228"/>
      <w:bookmarkEnd w:id="229"/>
      <w:bookmarkEnd w:id="230"/>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rPr>
          <w:snapToGrid w:val="0"/>
        </w:rPr>
      </w:pPr>
      <w:bookmarkStart w:id="231" w:name="_Toc459099041"/>
      <w:bookmarkStart w:id="232" w:name="_Toc491230354"/>
      <w:bookmarkStart w:id="233" w:name="_Toc13122571"/>
      <w:bookmarkStart w:id="234" w:name="_Toc124045409"/>
      <w:r>
        <w:rPr>
          <w:rStyle w:val="CharSectno"/>
        </w:rPr>
        <w:t>47</w:t>
      </w:r>
      <w:r>
        <w:rPr>
          <w:snapToGrid w:val="0"/>
        </w:rPr>
        <w:t>.</w:t>
      </w:r>
      <w:r>
        <w:rPr>
          <w:snapToGrid w:val="0"/>
        </w:rPr>
        <w:tab/>
        <w:t>Application for a Magazine Licence</w:t>
      </w:r>
      <w:bookmarkEnd w:id="231"/>
      <w:bookmarkEnd w:id="232"/>
      <w:bookmarkEnd w:id="233"/>
      <w:bookmarkEnd w:id="234"/>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rPr>
          <w:snapToGrid w:val="0"/>
        </w:rPr>
      </w:pPr>
      <w:bookmarkStart w:id="235" w:name="_Toc459099042"/>
      <w:bookmarkStart w:id="236" w:name="_Toc491230355"/>
      <w:bookmarkStart w:id="237" w:name="_Toc13122572"/>
      <w:bookmarkStart w:id="238" w:name="_Toc124045410"/>
      <w:r>
        <w:rPr>
          <w:rStyle w:val="CharSectno"/>
        </w:rPr>
        <w:t>48</w:t>
      </w:r>
      <w:r>
        <w:rPr>
          <w:snapToGrid w:val="0"/>
        </w:rPr>
        <w:t>.</w:t>
      </w:r>
      <w:r>
        <w:rPr>
          <w:snapToGrid w:val="0"/>
        </w:rPr>
        <w:tab/>
        <w:t>Granting or refusing a Magazine Licence</w:t>
      </w:r>
      <w:bookmarkEnd w:id="235"/>
      <w:bookmarkEnd w:id="236"/>
      <w:bookmarkEnd w:id="237"/>
      <w:bookmarkEnd w:id="238"/>
    </w:p>
    <w:p>
      <w:pPr>
        <w:pStyle w:val="Subsection"/>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pPr>
      <w:bookmarkStart w:id="239" w:name="_Toc459099043"/>
      <w:bookmarkStart w:id="240" w:name="_Toc491230356"/>
      <w:bookmarkStart w:id="241"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rPr>
          <w:snapToGrid w:val="0"/>
        </w:rPr>
      </w:pPr>
      <w:bookmarkStart w:id="242" w:name="_Toc124045411"/>
      <w:r>
        <w:rPr>
          <w:rStyle w:val="CharSectno"/>
        </w:rPr>
        <w:t>49</w:t>
      </w:r>
      <w:r>
        <w:rPr>
          <w:snapToGrid w:val="0"/>
        </w:rPr>
        <w:t>.</w:t>
      </w:r>
      <w:r>
        <w:rPr>
          <w:snapToGrid w:val="0"/>
        </w:rPr>
        <w:tab/>
        <w:t>No change to magazine once licence approved</w:t>
      </w:r>
      <w:bookmarkEnd w:id="239"/>
      <w:bookmarkEnd w:id="240"/>
      <w:bookmarkEnd w:id="241"/>
      <w:bookmarkEnd w:id="242"/>
    </w:p>
    <w:p>
      <w:pPr>
        <w:pStyle w:val="Subsection"/>
        <w:spacing w:before="12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2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rPr>
          <w:snapToGrid w:val="0"/>
        </w:rPr>
      </w:pPr>
      <w:bookmarkStart w:id="243" w:name="_Toc459099044"/>
      <w:bookmarkStart w:id="244" w:name="_Toc491230357"/>
      <w:bookmarkStart w:id="245" w:name="_Toc13122574"/>
      <w:bookmarkStart w:id="246" w:name="_Toc124045412"/>
      <w:r>
        <w:rPr>
          <w:rStyle w:val="CharSectno"/>
        </w:rPr>
        <w:t>50</w:t>
      </w:r>
      <w:r>
        <w:rPr>
          <w:snapToGrid w:val="0"/>
        </w:rPr>
        <w:t>.</w:t>
      </w:r>
      <w:r>
        <w:rPr>
          <w:snapToGrid w:val="0"/>
        </w:rPr>
        <w:tab/>
        <w:t>Magazine storage of detonators and explosives</w:t>
      </w:r>
      <w:bookmarkEnd w:id="243"/>
      <w:bookmarkEnd w:id="244"/>
      <w:bookmarkEnd w:id="245"/>
      <w:bookmarkEnd w:id="246"/>
    </w:p>
    <w:p>
      <w:pPr>
        <w:pStyle w:val="Subsection"/>
        <w:spacing w:before="140"/>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spacing w:before="140"/>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spacing w:before="140"/>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247" w:name="_Toc124045413"/>
      <w:r>
        <w:rPr>
          <w:i/>
          <w:snapToGrid w:val="0"/>
        </w:rPr>
        <w:t>Construction and specifications for magazines</w:t>
      </w:r>
      <w:bookmarkEnd w:id="247"/>
    </w:p>
    <w:p>
      <w:pPr>
        <w:pStyle w:val="Heading5"/>
        <w:rPr>
          <w:snapToGrid w:val="0"/>
        </w:rPr>
      </w:pPr>
      <w:bookmarkStart w:id="248" w:name="_Toc459099045"/>
      <w:bookmarkStart w:id="249" w:name="_Toc491230358"/>
      <w:bookmarkStart w:id="250" w:name="_Toc13122575"/>
      <w:bookmarkStart w:id="251" w:name="_Toc124045414"/>
      <w:r>
        <w:rPr>
          <w:rStyle w:val="CharSectno"/>
        </w:rPr>
        <w:t>51</w:t>
      </w:r>
      <w:r>
        <w:rPr>
          <w:snapToGrid w:val="0"/>
        </w:rPr>
        <w:t>.</w:t>
      </w:r>
      <w:r>
        <w:rPr>
          <w:snapToGrid w:val="0"/>
        </w:rPr>
        <w:tab/>
        <w:t>Magazines — construction and fittings</w:t>
      </w:r>
      <w:bookmarkEnd w:id="248"/>
      <w:bookmarkEnd w:id="249"/>
      <w:bookmarkEnd w:id="250"/>
      <w:bookmarkEnd w:id="251"/>
    </w:p>
    <w:p>
      <w:pPr>
        <w:pStyle w:val="Subsection"/>
        <w:spacing w:before="12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spacing w:before="240"/>
        <w:rPr>
          <w:i/>
          <w:snapToGrid w:val="0"/>
        </w:rPr>
      </w:pPr>
      <w:bookmarkStart w:id="252" w:name="_Toc124045415"/>
      <w:r>
        <w:rPr>
          <w:i/>
          <w:snapToGrid w:val="0"/>
        </w:rPr>
        <w:t>Rules for magazines</w:t>
      </w:r>
      <w:bookmarkEnd w:id="252"/>
    </w:p>
    <w:p>
      <w:pPr>
        <w:pStyle w:val="Ednotesection"/>
        <w:ind w:left="879" w:firstLine="0"/>
      </w:pPr>
      <w:r>
        <w:t xml:space="preserve">[Heading amended in Gazette 23 Oct 1969 p. 3313.] </w:t>
      </w:r>
    </w:p>
    <w:p>
      <w:pPr>
        <w:pStyle w:val="Heading5"/>
        <w:rPr>
          <w:snapToGrid w:val="0"/>
        </w:rPr>
      </w:pPr>
      <w:bookmarkStart w:id="253" w:name="_Toc459099046"/>
      <w:bookmarkStart w:id="254" w:name="_Toc491230359"/>
      <w:bookmarkStart w:id="255" w:name="_Toc13122576"/>
      <w:bookmarkStart w:id="256" w:name="_Toc124045416"/>
      <w:r>
        <w:rPr>
          <w:rStyle w:val="CharSectno"/>
        </w:rPr>
        <w:t>52</w:t>
      </w:r>
      <w:r>
        <w:rPr>
          <w:snapToGrid w:val="0"/>
        </w:rPr>
        <w:t>.</w:t>
      </w:r>
      <w:r>
        <w:rPr>
          <w:snapToGrid w:val="0"/>
        </w:rPr>
        <w:tab/>
        <w:t>Magazine rules</w:t>
      </w:r>
      <w:bookmarkEnd w:id="253"/>
      <w:bookmarkEnd w:id="254"/>
      <w:bookmarkEnd w:id="255"/>
      <w:bookmarkEnd w:id="256"/>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257" w:name="_Toc124045417"/>
      <w:r>
        <w:rPr>
          <w:i/>
          <w:snapToGrid w:val="0"/>
        </w:rPr>
        <w:t>Portable magazines</w:t>
      </w:r>
      <w:bookmarkEnd w:id="257"/>
    </w:p>
    <w:p>
      <w:pPr>
        <w:pStyle w:val="Heading5"/>
        <w:rPr>
          <w:snapToGrid w:val="0"/>
        </w:rPr>
      </w:pPr>
      <w:bookmarkStart w:id="258" w:name="_Toc459099047"/>
      <w:bookmarkStart w:id="259" w:name="_Toc491230360"/>
      <w:bookmarkStart w:id="260" w:name="_Toc13122577"/>
      <w:bookmarkStart w:id="261" w:name="_Toc124045418"/>
      <w:r>
        <w:rPr>
          <w:rStyle w:val="CharSectno"/>
        </w:rPr>
        <w:t>53</w:t>
      </w:r>
      <w:r>
        <w:rPr>
          <w:snapToGrid w:val="0"/>
        </w:rPr>
        <w:t>.</w:t>
      </w:r>
      <w:r>
        <w:rPr>
          <w:snapToGrid w:val="0"/>
        </w:rPr>
        <w:tab/>
        <w:t>Application to license a portable magazine</w:t>
      </w:r>
      <w:bookmarkEnd w:id="258"/>
      <w:bookmarkEnd w:id="259"/>
      <w:bookmarkEnd w:id="260"/>
      <w:bookmarkEnd w:id="261"/>
    </w:p>
    <w:p>
      <w:pPr>
        <w:pStyle w:val="Subsection"/>
        <w:rPr>
          <w:snapToGrid w:val="0"/>
        </w:rPr>
      </w:pPr>
      <w:r>
        <w:rPr>
          <w:snapToGrid w:val="0"/>
        </w:rPr>
        <w:tab/>
        <w:t>(1)</w:t>
      </w:r>
      <w:r>
        <w:rPr>
          <w:snapToGrid w:val="0"/>
        </w:rPr>
        <w:tab/>
      </w:r>
      <w:r>
        <w:rPr>
          <w:snapToGrid w:val="0"/>
          <w:spacing w:val="-2"/>
        </w:rPr>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262" w:name="_Toc459099048"/>
      <w:bookmarkStart w:id="263" w:name="_Toc491230361"/>
      <w:bookmarkStart w:id="264" w:name="_Toc13122578"/>
      <w:bookmarkStart w:id="265" w:name="_Toc124045419"/>
      <w:r>
        <w:rPr>
          <w:rStyle w:val="CharSectno"/>
        </w:rPr>
        <w:t>54</w:t>
      </w:r>
      <w:r>
        <w:rPr>
          <w:snapToGrid w:val="0"/>
        </w:rPr>
        <w:t>.</w:t>
      </w:r>
      <w:r>
        <w:rPr>
          <w:snapToGrid w:val="0"/>
        </w:rPr>
        <w:tab/>
        <w:t>Conditions relating to a portable magazine</w:t>
      </w:r>
      <w:bookmarkEnd w:id="262"/>
      <w:bookmarkEnd w:id="263"/>
      <w:bookmarkEnd w:id="264"/>
      <w:bookmarkEnd w:id="265"/>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266" w:name="_Toc124045420"/>
      <w:r>
        <w:rPr>
          <w:i/>
          <w:snapToGrid w:val="0"/>
        </w:rPr>
        <w:t>Storage in Public Magazines</w:t>
      </w:r>
      <w:bookmarkEnd w:id="266"/>
    </w:p>
    <w:p>
      <w:pPr>
        <w:pStyle w:val="Heading5"/>
        <w:rPr>
          <w:snapToGrid w:val="0"/>
        </w:rPr>
      </w:pPr>
      <w:bookmarkStart w:id="267" w:name="_Toc459099049"/>
      <w:bookmarkStart w:id="268" w:name="_Toc491230362"/>
      <w:bookmarkStart w:id="269" w:name="_Toc13122579"/>
      <w:bookmarkStart w:id="270" w:name="_Toc124045421"/>
      <w:r>
        <w:rPr>
          <w:rStyle w:val="CharSectno"/>
        </w:rPr>
        <w:t>55</w:t>
      </w:r>
      <w:r>
        <w:rPr>
          <w:snapToGrid w:val="0"/>
        </w:rPr>
        <w:t>.</w:t>
      </w:r>
      <w:r>
        <w:rPr>
          <w:snapToGrid w:val="0"/>
        </w:rPr>
        <w:tab/>
        <w:t>Storage in Public Magazines</w:t>
      </w:r>
      <w:bookmarkEnd w:id="267"/>
      <w:bookmarkEnd w:id="268"/>
      <w:bookmarkEnd w:id="269"/>
      <w:bookmarkEnd w:id="270"/>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271" w:name="_Toc459099050"/>
      <w:bookmarkStart w:id="272" w:name="_Toc491230363"/>
      <w:bookmarkStart w:id="273" w:name="_Toc13122580"/>
      <w:bookmarkStart w:id="274" w:name="_Toc124045422"/>
      <w:r>
        <w:rPr>
          <w:rStyle w:val="CharSectno"/>
        </w:rPr>
        <w:t>56</w:t>
      </w:r>
      <w:r>
        <w:rPr>
          <w:snapToGrid w:val="0"/>
        </w:rPr>
        <w:t>.</w:t>
      </w:r>
      <w:r>
        <w:rPr>
          <w:snapToGrid w:val="0"/>
        </w:rPr>
        <w:tab/>
        <w:t>Rules relating to Public Magazines</w:t>
      </w:r>
      <w:bookmarkEnd w:id="271"/>
      <w:bookmarkEnd w:id="272"/>
      <w:bookmarkEnd w:id="273"/>
      <w:bookmarkEnd w:id="274"/>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275" w:name="_Toc459099051"/>
      <w:bookmarkStart w:id="276" w:name="_Toc491230364"/>
      <w:bookmarkStart w:id="277" w:name="_Toc13122581"/>
      <w:bookmarkStart w:id="278" w:name="_Toc124045423"/>
      <w:r>
        <w:rPr>
          <w:rStyle w:val="CharSectno"/>
        </w:rPr>
        <w:t>57</w:t>
      </w:r>
      <w:r>
        <w:rPr>
          <w:snapToGrid w:val="0"/>
        </w:rPr>
        <w:t>.</w:t>
      </w:r>
      <w:r>
        <w:rPr>
          <w:snapToGrid w:val="0"/>
        </w:rPr>
        <w:tab/>
        <w:t>Duties of O.I.C. of a Public Magazine</w:t>
      </w:r>
      <w:bookmarkEnd w:id="275"/>
      <w:bookmarkEnd w:id="276"/>
      <w:bookmarkEnd w:id="277"/>
      <w:bookmarkEnd w:id="278"/>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279" w:name="_Toc459099052"/>
      <w:bookmarkStart w:id="280" w:name="_Toc491230365"/>
      <w:bookmarkStart w:id="281" w:name="_Toc13122582"/>
      <w:bookmarkStart w:id="282" w:name="_Toc124045424"/>
      <w:r>
        <w:rPr>
          <w:rStyle w:val="CharSectno"/>
        </w:rPr>
        <w:t>58</w:t>
      </w:r>
      <w:r>
        <w:rPr>
          <w:snapToGrid w:val="0"/>
        </w:rPr>
        <w:t>.</w:t>
      </w:r>
      <w:r>
        <w:rPr>
          <w:snapToGrid w:val="0"/>
        </w:rPr>
        <w:tab/>
        <w:t>No entry to area near Public Magazine</w:t>
      </w:r>
      <w:bookmarkEnd w:id="279"/>
      <w:bookmarkEnd w:id="280"/>
      <w:bookmarkEnd w:id="281"/>
      <w:bookmarkEnd w:id="282"/>
    </w:p>
    <w:p>
      <w:pPr>
        <w:pStyle w:val="Subsection"/>
        <w:spacing w:before="14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40"/>
        <w:rPr>
          <w:i/>
          <w:snapToGrid w:val="0"/>
        </w:rPr>
      </w:pPr>
      <w:bookmarkStart w:id="283" w:name="_Toc124045425"/>
      <w:r>
        <w:rPr>
          <w:i/>
          <w:snapToGrid w:val="0"/>
        </w:rPr>
        <w:t>Explosives reserves</w:t>
      </w:r>
      <w:bookmarkEnd w:id="283"/>
    </w:p>
    <w:p>
      <w:pPr>
        <w:pStyle w:val="Heading5"/>
        <w:rPr>
          <w:snapToGrid w:val="0"/>
        </w:rPr>
      </w:pPr>
      <w:bookmarkStart w:id="284" w:name="_Toc459099053"/>
      <w:bookmarkStart w:id="285" w:name="_Toc491230366"/>
      <w:bookmarkStart w:id="286" w:name="_Toc13122583"/>
      <w:bookmarkStart w:id="287" w:name="_Toc124045426"/>
      <w:r>
        <w:rPr>
          <w:rStyle w:val="CharSectno"/>
        </w:rPr>
        <w:t>59</w:t>
      </w:r>
      <w:r>
        <w:rPr>
          <w:snapToGrid w:val="0"/>
        </w:rPr>
        <w:t>.</w:t>
      </w:r>
      <w:r>
        <w:rPr>
          <w:snapToGrid w:val="0"/>
        </w:rPr>
        <w:tab/>
        <w:t>Rules relating to explosives reserves</w:t>
      </w:r>
      <w:bookmarkEnd w:id="284"/>
      <w:bookmarkEnd w:id="285"/>
      <w:bookmarkEnd w:id="286"/>
      <w:bookmarkEnd w:id="287"/>
    </w:p>
    <w:p>
      <w:pPr>
        <w:pStyle w:val="Subsection"/>
        <w:spacing w:before="14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rPr>
          <w:snapToGrid w:val="0"/>
        </w:rPr>
      </w:pPr>
      <w:r>
        <w:rPr>
          <w:snapToGrid w:val="0"/>
        </w:rPr>
        <w:tab/>
        <w:t>(2)</w:t>
      </w:r>
      <w:r>
        <w:rPr>
          <w:snapToGrid w:val="0"/>
        </w:rPr>
        <w:tab/>
        <w:t>The lessee shall pay to the Minister an annual rental for the land so leased which rental shall be known as a “Tonnage Fee</w:t>
      </w:r>
      <w:bookmarkStart w:id="288" w:name="endcomma"/>
      <w:bookmarkEnd w:id="288"/>
      <w:r>
        <w:rPr>
          <w:snapToGrid w:val="0"/>
        </w:rPr>
        <w:t xml:space="preserve">” </w:t>
      </w:r>
      <w:bookmarkStart w:id="289" w:name="comma"/>
      <w:bookmarkEnd w:id="289"/>
      <w:r>
        <w:rPr>
          <w:snapToGrid w:val="0"/>
        </w:rPr>
        <w:t>and shall be assessed — </w:t>
      </w:r>
    </w:p>
    <w:p>
      <w:pPr>
        <w:pStyle w:val="Indenti"/>
      </w:pPr>
      <w:r>
        <w:tab/>
        <w:t>(a)</w:t>
      </w:r>
      <w:r>
        <w:tab/>
        <w:t>where any part of the land so leased has a licensed magazine erected on it, on each tonne of explosives for which the magazine is licensed;</w:t>
      </w:r>
    </w:p>
    <w:p>
      <w:pPr>
        <w:pStyle w:val="Indenti"/>
      </w:pPr>
      <w:r>
        <w:tab/>
        <w:t>(aa)</w:t>
      </w:r>
      <w:r>
        <w:tab/>
        <w:t>where any part of the land so leased, other than any part on which a licensed magazine is erected, is held or used to store ammonium nitrate, on the area of the part;</w:t>
      </w:r>
    </w:p>
    <w:p>
      <w:pPr>
        <w:pStyle w:val="Indenti"/>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r>
      <w:r>
        <w:rPr>
          <w:snapToGrid w:val="0"/>
          <w:spacing w:val="-2"/>
        </w:rPr>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pPr>
      <w:r>
        <w:tab/>
        <w:t xml:space="preserve">[Regulation 59 amended in Gazette 23 Oct 1969 p. 3314; 12 Jul 1974 p. 2683; 12 Dec 1997 p. 7279; 8 Jun 1999 p. 2481; 3 Jan 2006 p. 3-4.] </w:t>
      </w:r>
    </w:p>
    <w:p>
      <w:pPr>
        <w:pStyle w:val="MiscellaneousHeading"/>
        <w:spacing w:before="240"/>
        <w:rPr>
          <w:i/>
          <w:snapToGrid w:val="0"/>
        </w:rPr>
      </w:pPr>
      <w:bookmarkStart w:id="290" w:name="_Toc124045427"/>
      <w:r>
        <w:rPr>
          <w:i/>
          <w:snapToGrid w:val="0"/>
        </w:rPr>
        <w:t>Temporary storage</w:t>
      </w:r>
      <w:bookmarkEnd w:id="290"/>
    </w:p>
    <w:p>
      <w:pPr>
        <w:pStyle w:val="Heading5"/>
        <w:rPr>
          <w:snapToGrid w:val="0"/>
        </w:rPr>
      </w:pPr>
      <w:bookmarkStart w:id="291" w:name="_Toc459099054"/>
      <w:bookmarkStart w:id="292" w:name="_Toc491230367"/>
      <w:bookmarkStart w:id="293" w:name="_Toc13122584"/>
      <w:bookmarkStart w:id="294" w:name="_Toc124045428"/>
      <w:r>
        <w:rPr>
          <w:rStyle w:val="CharSectno"/>
        </w:rPr>
        <w:t>60</w:t>
      </w:r>
      <w:r>
        <w:rPr>
          <w:snapToGrid w:val="0"/>
        </w:rPr>
        <w:t>.</w:t>
      </w:r>
      <w:r>
        <w:rPr>
          <w:snapToGrid w:val="0"/>
        </w:rPr>
        <w:tab/>
        <w:t>Storage of explosives — under 3 months</w:t>
      </w:r>
      <w:bookmarkEnd w:id="291"/>
      <w:bookmarkEnd w:id="292"/>
      <w:bookmarkEnd w:id="293"/>
      <w:bookmarkEnd w:id="294"/>
    </w:p>
    <w:p>
      <w:pPr>
        <w:pStyle w:val="Subsection"/>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rPr>
          <w:snapToGrid w:val="0"/>
        </w:rPr>
      </w:pPr>
      <w:bookmarkStart w:id="295" w:name="_Toc459099055"/>
      <w:bookmarkStart w:id="296" w:name="_Toc491230368"/>
      <w:bookmarkStart w:id="297" w:name="_Toc13122585"/>
      <w:bookmarkStart w:id="298" w:name="_Toc124045429"/>
      <w:r>
        <w:rPr>
          <w:rStyle w:val="CharSectno"/>
        </w:rPr>
        <w:t>61</w:t>
      </w:r>
      <w:r>
        <w:rPr>
          <w:snapToGrid w:val="0"/>
        </w:rPr>
        <w:t>.</w:t>
      </w:r>
      <w:r>
        <w:rPr>
          <w:snapToGrid w:val="0"/>
        </w:rPr>
        <w:tab/>
        <w:t>Storage of explosives — more than 6 months</w:t>
      </w:r>
      <w:bookmarkEnd w:id="295"/>
      <w:bookmarkEnd w:id="296"/>
      <w:bookmarkEnd w:id="297"/>
      <w:bookmarkEnd w:id="298"/>
    </w:p>
    <w:p>
      <w:pPr>
        <w:pStyle w:val="Subsection"/>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pPr>
      <w:r>
        <w:tab/>
        <w:t xml:space="preserve">[Regulation 61 amended in Gazette 23 Oct 1969 p. 3314.] </w:t>
      </w:r>
    </w:p>
    <w:p>
      <w:pPr>
        <w:pStyle w:val="Heading2"/>
      </w:pPr>
      <w:bookmarkStart w:id="299" w:name="_Toc73408819"/>
      <w:bookmarkStart w:id="300" w:name="_Toc76443942"/>
      <w:bookmarkStart w:id="301" w:name="_Toc87256623"/>
      <w:bookmarkStart w:id="302" w:name="_Toc107806744"/>
      <w:bookmarkStart w:id="303" w:name="_Toc124045430"/>
      <w:r>
        <w:rPr>
          <w:rStyle w:val="CharPartNo"/>
        </w:rPr>
        <w:t>Part VII</w:t>
      </w:r>
      <w:r>
        <w:rPr>
          <w:rStyle w:val="CharDivNo"/>
        </w:rPr>
        <w:t> </w:t>
      </w:r>
      <w:r>
        <w:t>—</w:t>
      </w:r>
      <w:r>
        <w:rPr>
          <w:rStyle w:val="CharDivText"/>
        </w:rPr>
        <w:t> </w:t>
      </w:r>
      <w:r>
        <w:rPr>
          <w:rStyle w:val="CharPartText"/>
        </w:rPr>
        <w:t>Sale of explosives</w:t>
      </w:r>
      <w:bookmarkEnd w:id="299"/>
      <w:bookmarkEnd w:id="300"/>
      <w:bookmarkEnd w:id="301"/>
      <w:bookmarkEnd w:id="302"/>
      <w:bookmarkEnd w:id="303"/>
      <w:r>
        <w:rPr>
          <w:rStyle w:val="CharPartText"/>
        </w:rPr>
        <w:t xml:space="preserve"> </w:t>
      </w:r>
    </w:p>
    <w:p>
      <w:pPr>
        <w:pStyle w:val="Heading5"/>
        <w:rPr>
          <w:snapToGrid w:val="0"/>
        </w:rPr>
      </w:pPr>
      <w:bookmarkStart w:id="304" w:name="_Toc459099056"/>
      <w:bookmarkStart w:id="305" w:name="_Toc491230369"/>
      <w:bookmarkStart w:id="306" w:name="_Toc13122586"/>
      <w:bookmarkStart w:id="307" w:name="_Toc124045431"/>
      <w:r>
        <w:rPr>
          <w:rStyle w:val="CharSectno"/>
        </w:rPr>
        <w:t>62</w:t>
      </w:r>
      <w:r>
        <w:rPr>
          <w:snapToGrid w:val="0"/>
        </w:rPr>
        <w:t>.</w:t>
      </w:r>
      <w:r>
        <w:rPr>
          <w:snapToGrid w:val="0"/>
        </w:rPr>
        <w:tab/>
        <w:t>Only licence holder may sell explosives</w:t>
      </w:r>
      <w:bookmarkEnd w:id="304"/>
      <w:bookmarkEnd w:id="305"/>
      <w:bookmarkEnd w:id="306"/>
      <w:bookmarkEnd w:id="307"/>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308" w:name="_Toc459099057"/>
      <w:bookmarkStart w:id="309" w:name="_Toc491230370"/>
      <w:bookmarkStart w:id="310" w:name="_Toc13122587"/>
      <w:bookmarkStart w:id="311" w:name="_Toc124045432"/>
      <w:r>
        <w:rPr>
          <w:rStyle w:val="CharSectno"/>
        </w:rPr>
        <w:t>63</w:t>
      </w:r>
      <w:r>
        <w:rPr>
          <w:snapToGrid w:val="0"/>
        </w:rPr>
        <w:t>.</w:t>
      </w:r>
      <w:r>
        <w:rPr>
          <w:snapToGrid w:val="0"/>
        </w:rPr>
        <w:tab/>
        <w:t>Application for Licence to Sell Explosives</w:t>
      </w:r>
      <w:bookmarkEnd w:id="308"/>
      <w:bookmarkEnd w:id="309"/>
      <w:bookmarkEnd w:id="310"/>
      <w:bookmarkEnd w:id="311"/>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312" w:name="_Toc459099058"/>
      <w:bookmarkStart w:id="313" w:name="_Toc491230371"/>
      <w:bookmarkStart w:id="314" w:name="_Toc13122588"/>
      <w:bookmarkStart w:id="315" w:name="_Toc124045433"/>
      <w:r>
        <w:rPr>
          <w:rStyle w:val="CharSectno"/>
        </w:rPr>
        <w:t>64</w:t>
      </w:r>
      <w:r>
        <w:rPr>
          <w:snapToGrid w:val="0"/>
        </w:rPr>
        <w:t>.</w:t>
      </w:r>
      <w:r>
        <w:rPr>
          <w:snapToGrid w:val="0"/>
        </w:rPr>
        <w:tab/>
        <w:t>Storage of explosives for sale — quantities and premises</w:t>
      </w:r>
      <w:bookmarkEnd w:id="312"/>
      <w:bookmarkEnd w:id="313"/>
      <w:bookmarkEnd w:id="314"/>
      <w:bookmarkEnd w:id="315"/>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316" w:name="_Toc459099059"/>
      <w:bookmarkStart w:id="317" w:name="_Toc491230372"/>
      <w:bookmarkStart w:id="318" w:name="_Toc13122589"/>
      <w:bookmarkStart w:id="319" w:name="_Toc124045434"/>
      <w:r>
        <w:rPr>
          <w:rStyle w:val="CharSectno"/>
        </w:rPr>
        <w:t>65</w:t>
      </w:r>
      <w:r>
        <w:rPr>
          <w:snapToGrid w:val="0"/>
        </w:rPr>
        <w:t>.</w:t>
      </w:r>
      <w:r>
        <w:rPr>
          <w:snapToGrid w:val="0"/>
        </w:rPr>
        <w:tab/>
        <w:t>Granting of a Licence to Sell Explosives</w:t>
      </w:r>
      <w:bookmarkEnd w:id="316"/>
      <w:bookmarkEnd w:id="317"/>
      <w:bookmarkEnd w:id="318"/>
      <w:bookmarkEnd w:id="319"/>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320" w:name="_Toc459099060"/>
      <w:bookmarkStart w:id="321" w:name="_Toc491230373"/>
      <w:bookmarkStart w:id="322" w:name="_Toc13122590"/>
      <w:bookmarkStart w:id="323" w:name="_Toc124045435"/>
      <w:r>
        <w:rPr>
          <w:rStyle w:val="CharSectno"/>
        </w:rPr>
        <w:t>66</w:t>
      </w:r>
      <w:r>
        <w:rPr>
          <w:snapToGrid w:val="0"/>
        </w:rPr>
        <w:t>.</w:t>
      </w:r>
      <w:r>
        <w:rPr>
          <w:snapToGrid w:val="0"/>
        </w:rPr>
        <w:tab/>
        <w:t>Storage of explosives for sale — separate buildings</w:t>
      </w:r>
      <w:bookmarkEnd w:id="320"/>
      <w:bookmarkEnd w:id="321"/>
      <w:bookmarkEnd w:id="322"/>
      <w:bookmarkEnd w:id="323"/>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324" w:name="_Toc459099061"/>
      <w:bookmarkStart w:id="325" w:name="_Toc491230374"/>
      <w:bookmarkStart w:id="326" w:name="_Toc13122591"/>
      <w:bookmarkStart w:id="327" w:name="_Toc124045436"/>
      <w:r>
        <w:rPr>
          <w:rStyle w:val="CharSectno"/>
        </w:rPr>
        <w:t>67</w:t>
      </w:r>
      <w:r>
        <w:rPr>
          <w:snapToGrid w:val="0"/>
        </w:rPr>
        <w:t>.</w:t>
      </w:r>
      <w:r>
        <w:rPr>
          <w:snapToGrid w:val="0"/>
        </w:rPr>
        <w:tab/>
        <w:t>Emergency requirements for premises specified in licence</w:t>
      </w:r>
      <w:bookmarkEnd w:id="324"/>
      <w:bookmarkEnd w:id="325"/>
      <w:bookmarkEnd w:id="326"/>
      <w:bookmarkEnd w:id="327"/>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328" w:name="_Toc459099062"/>
      <w:bookmarkStart w:id="329" w:name="_Toc491230375"/>
      <w:bookmarkStart w:id="330" w:name="_Toc13122592"/>
      <w:bookmarkStart w:id="331" w:name="_Toc124045437"/>
      <w:r>
        <w:rPr>
          <w:rStyle w:val="CharSectno"/>
        </w:rPr>
        <w:t>68</w:t>
      </w:r>
      <w:r>
        <w:rPr>
          <w:snapToGrid w:val="0"/>
        </w:rPr>
        <w:t>.</w:t>
      </w:r>
      <w:r>
        <w:rPr>
          <w:snapToGrid w:val="0"/>
        </w:rPr>
        <w:tab/>
        <w:t>Licence holder to notify fire authority</w:t>
      </w:r>
      <w:bookmarkEnd w:id="328"/>
      <w:bookmarkEnd w:id="329"/>
      <w:bookmarkEnd w:id="330"/>
      <w:bookmarkEnd w:id="331"/>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332" w:name="_Toc459099063"/>
      <w:bookmarkStart w:id="333" w:name="_Toc491230376"/>
      <w:bookmarkStart w:id="334" w:name="_Toc13122593"/>
      <w:bookmarkStart w:id="335" w:name="_Toc124045438"/>
      <w:r>
        <w:rPr>
          <w:rStyle w:val="CharSectno"/>
        </w:rPr>
        <w:t>69</w:t>
      </w:r>
      <w:r>
        <w:rPr>
          <w:snapToGrid w:val="0"/>
        </w:rPr>
        <w:t>.</w:t>
      </w:r>
      <w:r>
        <w:rPr>
          <w:snapToGrid w:val="0"/>
        </w:rPr>
        <w:tab/>
        <w:t>Precautions to avoid fire or explosion</w:t>
      </w:r>
      <w:bookmarkEnd w:id="332"/>
      <w:bookmarkEnd w:id="333"/>
      <w:bookmarkEnd w:id="334"/>
      <w:bookmarkEnd w:id="335"/>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336" w:name="_Toc459099064"/>
      <w:bookmarkStart w:id="337" w:name="_Toc491230377"/>
      <w:bookmarkStart w:id="338" w:name="_Toc13122594"/>
      <w:bookmarkStart w:id="339" w:name="_Toc124045439"/>
      <w:r>
        <w:rPr>
          <w:rStyle w:val="CharSectno"/>
        </w:rPr>
        <w:t>70</w:t>
      </w:r>
      <w:r>
        <w:rPr>
          <w:snapToGrid w:val="0"/>
        </w:rPr>
        <w:t>.</w:t>
      </w:r>
      <w:r>
        <w:rPr>
          <w:snapToGrid w:val="0"/>
        </w:rPr>
        <w:tab/>
        <w:t>Requirements for premises used by licence holder</w:t>
      </w:r>
      <w:bookmarkEnd w:id="336"/>
      <w:bookmarkEnd w:id="337"/>
      <w:bookmarkEnd w:id="338"/>
      <w:bookmarkEnd w:id="339"/>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340" w:name="_Toc459099065"/>
      <w:bookmarkStart w:id="341" w:name="_Toc491230378"/>
      <w:bookmarkStart w:id="342" w:name="_Toc13122595"/>
      <w:bookmarkStart w:id="343" w:name="_Toc124045440"/>
      <w:r>
        <w:rPr>
          <w:rStyle w:val="CharSectno"/>
        </w:rPr>
        <w:t>71</w:t>
      </w:r>
      <w:r>
        <w:rPr>
          <w:snapToGrid w:val="0"/>
        </w:rPr>
        <w:t>.</w:t>
      </w:r>
      <w:r>
        <w:rPr>
          <w:snapToGrid w:val="0"/>
        </w:rPr>
        <w:tab/>
        <w:t>Records to be kept</w:t>
      </w:r>
      <w:bookmarkEnd w:id="340"/>
      <w:bookmarkEnd w:id="341"/>
      <w:bookmarkEnd w:id="342"/>
      <w:bookmarkEnd w:id="343"/>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344" w:name="_Toc459099066"/>
      <w:bookmarkStart w:id="345" w:name="_Toc491230379"/>
      <w:bookmarkStart w:id="346" w:name="_Toc13122596"/>
      <w:bookmarkStart w:id="347" w:name="_Toc124045441"/>
      <w:r>
        <w:rPr>
          <w:rStyle w:val="CharSectno"/>
        </w:rPr>
        <w:t>72</w:t>
      </w:r>
      <w:r>
        <w:rPr>
          <w:snapToGrid w:val="0"/>
        </w:rPr>
        <w:t>.</w:t>
      </w:r>
      <w:r>
        <w:rPr>
          <w:snapToGrid w:val="0"/>
        </w:rPr>
        <w:tab/>
        <w:t>No sale of explosives to persons under 18 years</w:t>
      </w:r>
      <w:bookmarkEnd w:id="344"/>
      <w:bookmarkEnd w:id="345"/>
      <w:bookmarkEnd w:id="346"/>
      <w:bookmarkEnd w:id="347"/>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348" w:name="_Toc459099067"/>
      <w:bookmarkStart w:id="349" w:name="_Toc491230380"/>
      <w:bookmarkStart w:id="350" w:name="_Toc13122597"/>
      <w:bookmarkStart w:id="351" w:name="_Toc124045442"/>
      <w:r>
        <w:rPr>
          <w:rStyle w:val="CharSectno"/>
        </w:rPr>
        <w:t>73</w:t>
      </w:r>
      <w:r>
        <w:rPr>
          <w:snapToGrid w:val="0"/>
        </w:rPr>
        <w:t>.</w:t>
      </w:r>
      <w:r>
        <w:rPr>
          <w:snapToGrid w:val="0"/>
        </w:rPr>
        <w:tab/>
        <w:t>No window displays</w:t>
      </w:r>
      <w:bookmarkEnd w:id="348"/>
      <w:bookmarkEnd w:id="349"/>
      <w:bookmarkEnd w:id="350"/>
      <w:bookmarkEnd w:id="351"/>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352" w:name="_Toc459099068"/>
      <w:bookmarkStart w:id="353" w:name="_Toc491230381"/>
      <w:bookmarkStart w:id="354" w:name="_Toc13122598"/>
      <w:bookmarkStart w:id="355" w:name="_Toc124045443"/>
      <w:r>
        <w:rPr>
          <w:rStyle w:val="CharSectno"/>
        </w:rPr>
        <w:t>74</w:t>
      </w:r>
      <w:r>
        <w:rPr>
          <w:snapToGrid w:val="0"/>
        </w:rPr>
        <w:t>.</w:t>
      </w:r>
      <w:r>
        <w:rPr>
          <w:snapToGrid w:val="0"/>
        </w:rPr>
        <w:tab/>
        <w:t>Direct sale of explosives — quantity</w:t>
      </w:r>
      <w:bookmarkEnd w:id="352"/>
      <w:bookmarkEnd w:id="353"/>
      <w:bookmarkEnd w:id="354"/>
      <w:bookmarkEnd w:id="355"/>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356" w:name="_Toc459099069"/>
      <w:bookmarkStart w:id="357" w:name="_Toc491230382"/>
      <w:bookmarkStart w:id="358" w:name="_Toc13122599"/>
      <w:bookmarkStart w:id="359" w:name="_Toc124045444"/>
      <w:r>
        <w:rPr>
          <w:rStyle w:val="CharSectno"/>
        </w:rPr>
        <w:t>75</w:t>
      </w:r>
      <w:r>
        <w:rPr>
          <w:snapToGrid w:val="0"/>
        </w:rPr>
        <w:t>.</w:t>
      </w:r>
      <w:r>
        <w:rPr>
          <w:snapToGrid w:val="0"/>
        </w:rPr>
        <w:tab/>
        <w:t>Explosives only to be sold to authorised persons</w:t>
      </w:r>
      <w:bookmarkEnd w:id="356"/>
      <w:bookmarkEnd w:id="357"/>
      <w:bookmarkEnd w:id="358"/>
      <w:bookmarkEnd w:id="359"/>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360" w:name="_Toc459099070"/>
      <w:bookmarkStart w:id="361" w:name="_Toc491230383"/>
      <w:bookmarkStart w:id="362" w:name="_Toc13122600"/>
      <w:bookmarkStart w:id="363" w:name="_Toc124045445"/>
      <w:r>
        <w:rPr>
          <w:rStyle w:val="CharSectno"/>
        </w:rPr>
        <w:t>76</w:t>
      </w:r>
      <w:r>
        <w:rPr>
          <w:snapToGrid w:val="0"/>
        </w:rPr>
        <w:t>.</w:t>
      </w:r>
      <w:r>
        <w:rPr>
          <w:snapToGrid w:val="0"/>
        </w:rPr>
        <w:tab/>
        <w:t>Authorised persons</w:t>
      </w:r>
      <w:bookmarkEnd w:id="360"/>
      <w:bookmarkEnd w:id="361"/>
      <w:bookmarkEnd w:id="362"/>
      <w:bookmarkEnd w:id="363"/>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0" w:line="240" w:lineRule="auto"/>
            </w:pPr>
            <w:r>
              <w:t>50 kgs or less of explosives of Class 1.3</w:t>
            </w:r>
          </w:p>
        </w:tc>
      </w:tr>
      <w:tr>
        <w:trPr>
          <w:cantSplit/>
        </w:trPr>
        <w:tc>
          <w:tcPr>
            <w:tcW w:w="5528" w:type="dxa"/>
          </w:tcPr>
          <w:p>
            <w:pPr>
              <w:pStyle w:val="Table"/>
              <w:spacing w:before="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0" w:line="240" w:lineRule="auto"/>
            </w:pPr>
            <w:r>
              <w:t>125 or fewer detonators of Class 1.4B</w:t>
            </w:r>
          </w:p>
        </w:tc>
      </w:tr>
      <w:tr>
        <w:trPr>
          <w:cantSplit/>
        </w:trPr>
        <w:tc>
          <w:tcPr>
            <w:tcW w:w="5528" w:type="dxa"/>
          </w:tcPr>
          <w:p>
            <w:pPr>
              <w:pStyle w:val="Table"/>
              <w:spacing w:before="0" w:line="240" w:lineRule="auto"/>
            </w:pPr>
            <w:r>
              <w:t>Any quantity of Class 1.4S</w:t>
            </w:r>
          </w:p>
        </w:tc>
      </w:tr>
      <w:tr>
        <w:trPr>
          <w:cantSplit/>
        </w:trPr>
        <w:tc>
          <w:tcPr>
            <w:tcW w:w="5528" w:type="dxa"/>
          </w:tcPr>
          <w:p>
            <w:pPr>
              <w:pStyle w:val="Table"/>
              <w:spacing w:before="0" w:line="240" w:lineRule="auto"/>
            </w:pPr>
            <w:r>
              <w:t>50 kgs or less of manufactured fireworks</w:t>
            </w:r>
          </w:p>
        </w:tc>
      </w:tr>
    </w:tbl>
    <w:p>
      <w:pPr>
        <w:pStyle w:val="Footnotesection"/>
      </w:pPr>
      <w:r>
        <w:tab/>
        <w:t xml:space="preserve">[Regulation 76 amended in Gazette 23 Oct 1969 p. 3214; 18 Aug 1972 p. 3225; 30 May 1975 p. 1704; 8 Jun 1999 p. 2482; 18 Aug 2000 p. 4780-1.] </w:t>
      </w:r>
    </w:p>
    <w:p>
      <w:pPr>
        <w:pStyle w:val="Heading5"/>
        <w:rPr>
          <w:snapToGrid w:val="0"/>
        </w:rPr>
      </w:pPr>
      <w:bookmarkStart w:id="364" w:name="_Toc459099071"/>
      <w:bookmarkStart w:id="365" w:name="_Toc491230384"/>
      <w:bookmarkStart w:id="366" w:name="_Toc13122601"/>
      <w:bookmarkStart w:id="367" w:name="_Toc124045446"/>
      <w:r>
        <w:rPr>
          <w:rStyle w:val="CharSectno"/>
        </w:rPr>
        <w:t>77</w:t>
      </w:r>
      <w:r>
        <w:rPr>
          <w:snapToGrid w:val="0"/>
        </w:rPr>
        <w:t>.</w:t>
      </w:r>
      <w:r>
        <w:rPr>
          <w:snapToGrid w:val="0"/>
        </w:rPr>
        <w:tab/>
        <w:t>Safety Fuse</w:t>
      </w:r>
      <w:bookmarkEnd w:id="364"/>
      <w:bookmarkEnd w:id="365"/>
      <w:bookmarkEnd w:id="366"/>
      <w:bookmarkEnd w:id="367"/>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368" w:name="_Toc459099072"/>
      <w:bookmarkStart w:id="369" w:name="_Toc491230385"/>
      <w:bookmarkStart w:id="370" w:name="_Toc13122602"/>
      <w:bookmarkStart w:id="371" w:name="_Toc124045447"/>
      <w:r>
        <w:rPr>
          <w:rStyle w:val="CharSectno"/>
        </w:rPr>
        <w:t>78</w:t>
      </w:r>
      <w:r>
        <w:rPr>
          <w:snapToGrid w:val="0"/>
        </w:rPr>
        <w:t>.</w:t>
      </w:r>
      <w:r>
        <w:rPr>
          <w:snapToGrid w:val="0"/>
        </w:rPr>
        <w:tab/>
        <w:t>Police powers</w:t>
      </w:r>
      <w:bookmarkEnd w:id="368"/>
      <w:bookmarkEnd w:id="369"/>
      <w:bookmarkEnd w:id="370"/>
      <w:bookmarkEnd w:id="371"/>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section"/>
      </w:pPr>
      <w:r>
        <w:tab/>
        <w:t>[Heading repealed in Gazette 8 Jun 1999 p. 2482.]</w:t>
      </w:r>
    </w:p>
    <w:p>
      <w:pPr>
        <w:pStyle w:val="Ednotesection"/>
      </w:pPr>
      <w:r>
        <w:t>[</w:t>
      </w:r>
      <w:r>
        <w:rPr>
          <w:b/>
        </w:rPr>
        <w:t>79.</w:t>
      </w:r>
      <w:r>
        <w:tab/>
        <w:t>Repealed in Gazette 11 Jan 1994 p. 53.]</w:t>
      </w:r>
    </w:p>
    <w:p>
      <w:pPr>
        <w:pStyle w:val="Ednotesection"/>
      </w:pPr>
      <w:r>
        <w:t>[</w:t>
      </w:r>
      <w:r>
        <w:rPr>
          <w:b/>
        </w:rPr>
        <w:t>80-91.</w:t>
      </w:r>
      <w:r>
        <w:tab/>
        <w:t>Repealed in Gazette 8 Jun 1999 p. 2482.]</w:t>
      </w:r>
    </w:p>
    <w:p>
      <w:pPr>
        <w:pStyle w:val="Ednotesection"/>
      </w:pPr>
      <w:r>
        <w:tab/>
        <w:t xml:space="preserve">[Heading repealed in Gazette 8 Jun 1999 p. 2482.] </w:t>
      </w:r>
    </w:p>
    <w:p>
      <w:pPr>
        <w:pStyle w:val="Ednotesection"/>
      </w:pPr>
      <w:r>
        <w:t>[</w:t>
      </w:r>
      <w:r>
        <w:rPr>
          <w:b/>
        </w:rPr>
        <w:t>92.</w:t>
      </w:r>
      <w:r>
        <w:rPr>
          <w:b/>
        </w:rPr>
        <w:tab/>
      </w:r>
      <w:r>
        <w:t>Repealed in Gazette 8 Jun 1999 p. 2482.]</w:t>
      </w:r>
    </w:p>
    <w:p>
      <w:pPr>
        <w:pStyle w:val="Ednotesection"/>
      </w:pPr>
      <w:r>
        <w:tab/>
        <w:t xml:space="preserve">[Heading repealed in Gazette 8 Jun 1999 p. 2482.] </w:t>
      </w:r>
    </w:p>
    <w:p>
      <w:pPr>
        <w:pStyle w:val="Ednotesection"/>
      </w:pPr>
      <w:r>
        <w:t>[</w:t>
      </w:r>
      <w:r>
        <w:rPr>
          <w:b/>
        </w:rPr>
        <w:t>92A-92G.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section"/>
      </w:pPr>
      <w:r>
        <w:tab/>
        <w:t>[Heading repealed in Gazette 8 Jun 1999 p. 2482.]</w:t>
      </w:r>
    </w:p>
    <w:p>
      <w:pPr>
        <w:pStyle w:val="Ednotesection"/>
      </w:pPr>
      <w:r>
        <w:t>[</w:t>
      </w:r>
      <w:r>
        <w:rPr>
          <w:b/>
        </w:rPr>
        <w:t>106.</w:t>
      </w:r>
      <w:r>
        <w:rPr>
          <w:b/>
        </w:rPr>
        <w:tab/>
      </w:r>
      <w:r>
        <w:t xml:space="preserve">Repealed in Gazette 8 Jun 1999 p. 2482.] </w:t>
      </w:r>
    </w:p>
    <w:p>
      <w:pPr>
        <w:pStyle w:val="Heading2"/>
      </w:pPr>
      <w:bookmarkStart w:id="372" w:name="_Toc73408837"/>
      <w:bookmarkStart w:id="373" w:name="_Toc76443960"/>
      <w:bookmarkStart w:id="374" w:name="_Toc87256641"/>
      <w:bookmarkStart w:id="375" w:name="_Toc107806762"/>
      <w:bookmarkStart w:id="376" w:name="_Toc124045448"/>
      <w:r>
        <w:rPr>
          <w:rStyle w:val="CharPartNo"/>
        </w:rPr>
        <w:t>Part IX</w:t>
      </w:r>
      <w:r>
        <w:rPr>
          <w:rStyle w:val="CharDivNo"/>
        </w:rPr>
        <w:t> </w:t>
      </w:r>
      <w:r>
        <w:t>—</w:t>
      </w:r>
      <w:r>
        <w:rPr>
          <w:rStyle w:val="CharDivText"/>
        </w:rPr>
        <w:t> </w:t>
      </w:r>
      <w:r>
        <w:rPr>
          <w:rStyle w:val="CharPartText"/>
        </w:rPr>
        <w:t>Packing and marking of explosives</w:t>
      </w:r>
      <w:bookmarkEnd w:id="372"/>
      <w:bookmarkEnd w:id="373"/>
      <w:bookmarkEnd w:id="374"/>
      <w:bookmarkEnd w:id="375"/>
      <w:bookmarkEnd w:id="376"/>
      <w:r>
        <w:rPr>
          <w:rStyle w:val="CharPartText"/>
        </w:rPr>
        <w:t xml:space="preserve"> </w:t>
      </w:r>
    </w:p>
    <w:p>
      <w:pPr>
        <w:pStyle w:val="Heading5"/>
      </w:pPr>
      <w:bookmarkStart w:id="377" w:name="_Toc459099073"/>
      <w:bookmarkStart w:id="378" w:name="_Toc491230386"/>
      <w:bookmarkStart w:id="379" w:name="_Toc13122603"/>
      <w:bookmarkStart w:id="380" w:name="_Toc124045449"/>
      <w:r>
        <w:rPr>
          <w:rStyle w:val="CharSectno"/>
        </w:rPr>
        <w:t>107</w:t>
      </w:r>
      <w:r>
        <w:t>.</w:t>
      </w:r>
      <w:r>
        <w:tab/>
        <w:t>Application of this Part</w:t>
      </w:r>
      <w:bookmarkEnd w:id="377"/>
      <w:bookmarkEnd w:id="378"/>
      <w:bookmarkEnd w:id="379"/>
      <w:bookmarkEnd w:id="380"/>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381" w:name="_Toc459099074"/>
      <w:bookmarkStart w:id="382" w:name="_Toc491230387"/>
      <w:bookmarkStart w:id="383" w:name="_Toc13122604"/>
      <w:bookmarkStart w:id="384" w:name="_Toc124045450"/>
      <w:r>
        <w:rPr>
          <w:rStyle w:val="CharSectno"/>
        </w:rPr>
        <w:t>108</w:t>
      </w:r>
      <w:r>
        <w:t>.</w:t>
      </w:r>
      <w:r>
        <w:tab/>
        <w:t>Packing, labelling etc. explosives generally</w:t>
      </w:r>
      <w:bookmarkEnd w:id="381"/>
      <w:bookmarkEnd w:id="382"/>
      <w:bookmarkEnd w:id="383"/>
      <w:bookmarkEnd w:id="384"/>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109-112.</w:t>
      </w:r>
      <w:r>
        <w:tab/>
        <w:t>Repealed in Gazette 11 Jan 1994 p. 56.]</w:t>
      </w:r>
    </w:p>
    <w:p>
      <w:pPr>
        <w:pStyle w:val="Heading2"/>
      </w:pPr>
      <w:bookmarkStart w:id="385" w:name="_Toc73408840"/>
      <w:bookmarkStart w:id="386" w:name="_Toc76443963"/>
      <w:bookmarkStart w:id="387" w:name="_Toc87256644"/>
      <w:bookmarkStart w:id="388" w:name="_Toc107806765"/>
      <w:bookmarkStart w:id="389" w:name="_Toc124045451"/>
      <w:r>
        <w:rPr>
          <w:rStyle w:val="CharPartNo"/>
        </w:rPr>
        <w:t>Part X</w:t>
      </w:r>
      <w:r>
        <w:rPr>
          <w:rStyle w:val="CharDivNo"/>
        </w:rPr>
        <w:t> </w:t>
      </w:r>
      <w:r>
        <w:t>—</w:t>
      </w:r>
      <w:r>
        <w:rPr>
          <w:rStyle w:val="CharDivText"/>
        </w:rPr>
        <w:t> </w:t>
      </w:r>
      <w:r>
        <w:rPr>
          <w:rStyle w:val="CharPartText"/>
        </w:rPr>
        <w:t>Use of explosives</w:t>
      </w:r>
      <w:bookmarkEnd w:id="385"/>
      <w:bookmarkEnd w:id="386"/>
      <w:bookmarkEnd w:id="387"/>
      <w:bookmarkEnd w:id="388"/>
      <w:bookmarkEnd w:id="389"/>
      <w:r>
        <w:rPr>
          <w:rStyle w:val="CharPartText"/>
        </w:rPr>
        <w:t xml:space="preserve"> </w:t>
      </w:r>
    </w:p>
    <w:p>
      <w:pPr>
        <w:pStyle w:val="Heading5"/>
      </w:pPr>
      <w:bookmarkStart w:id="390" w:name="_Toc459099075"/>
      <w:bookmarkStart w:id="391" w:name="_Toc491230388"/>
      <w:bookmarkStart w:id="392" w:name="_Toc13122605"/>
      <w:bookmarkStart w:id="393" w:name="_Toc124045452"/>
      <w:r>
        <w:rPr>
          <w:rStyle w:val="CharSectno"/>
        </w:rPr>
        <w:t>113</w:t>
      </w:r>
      <w:r>
        <w:t>.</w:t>
      </w:r>
      <w:r>
        <w:tab/>
        <w:t>Use of explosives at mines</w:t>
      </w:r>
      <w:bookmarkEnd w:id="390"/>
      <w:bookmarkEnd w:id="391"/>
      <w:bookmarkEnd w:id="392"/>
      <w:bookmarkEnd w:id="393"/>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394" w:name="_Toc459099076"/>
      <w:bookmarkStart w:id="395" w:name="_Toc491230389"/>
      <w:bookmarkStart w:id="396" w:name="_Toc13122606"/>
      <w:bookmarkStart w:id="397" w:name="_Toc124045453"/>
      <w:r>
        <w:rPr>
          <w:rStyle w:val="CharSectno"/>
        </w:rPr>
        <w:t>114</w:t>
      </w:r>
      <w:r>
        <w:rPr>
          <w:snapToGrid w:val="0"/>
        </w:rPr>
        <w:t>.</w:t>
      </w:r>
      <w:r>
        <w:rPr>
          <w:snapToGrid w:val="0"/>
        </w:rPr>
        <w:tab/>
        <w:t xml:space="preserve">Application where workplace under Commonwealth </w:t>
      </w:r>
      <w:bookmarkEnd w:id="394"/>
      <w:r>
        <w:rPr>
          <w:snapToGrid w:val="0"/>
        </w:rPr>
        <w:t>supervision</w:t>
      </w:r>
      <w:bookmarkEnd w:id="395"/>
      <w:bookmarkEnd w:id="396"/>
      <w:bookmarkEnd w:id="397"/>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398" w:name="_Toc459099077"/>
      <w:bookmarkStart w:id="399" w:name="_Toc491230390"/>
      <w:bookmarkStart w:id="400" w:name="_Toc13122607"/>
      <w:bookmarkStart w:id="401" w:name="_Toc124045454"/>
      <w:r>
        <w:rPr>
          <w:rStyle w:val="CharSectno"/>
        </w:rPr>
        <w:t>115</w:t>
      </w:r>
      <w:r>
        <w:rPr>
          <w:snapToGrid w:val="0"/>
        </w:rPr>
        <w:t>.</w:t>
      </w:r>
      <w:r>
        <w:rPr>
          <w:snapToGrid w:val="0"/>
        </w:rPr>
        <w:tab/>
        <w:t>Condition where explosives are used</w:t>
      </w:r>
      <w:bookmarkEnd w:id="398"/>
      <w:bookmarkEnd w:id="399"/>
      <w:bookmarkEnd w:id="400"/>
      <w:bookmarkEnd w:id="401"/>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spacing w:before="70"/>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 and thereupon the clerk may appoint a time when the blasting shall be carried out or the explosive used and may give such directions in writing as are deemed necessary for public safety; provided that — </w:t>
      </w:r>
    </w:p>
    <w:p>
      <w:pPr>
        <w:pStyle w:val="Indenti"/>
        <w:spacing w:before="70"/>
        <w:rPr>
          <w:snapToGrid w:val="0"/>
        </w:rPr>
      </w:pPr>
      <w:r>
        <w:rPr>
          <w:snapToGrid w:val="0"/>
        </w:rPr>
        <w:tab/>
        <w:t>(a)</w:t>
      </w:r>
      <w:r>
        <w:rPr>
          <w:snapToGrid w:val="0"/>
        </w:rPr>
        <w:tab/>
        <w:t>permission may be refused by the clerk of the Council of the Local Authority, for the blasting or the use of the explosive if it is considered by him to be dangerous or unnecessary; and</w:t>
      </w:r>
    </w:p>
    <w:p>
      <w:pPr>
        <w:pStyle w:val="Indenti"/>
        <w:spacing w:before="70"/>
        <w:rPr>
          <w:snapToGrid w:val="0"/>
        </w:rPr>
      </w:pPr>
      <w:r>
        <w:rPr>
          <w:snapToGrid w:val="0"/>
        </w:rPr>
        <w:tab/>
        <w:t>(b)</w:t>
      </w:r>
      <w:r>
        <w:rPr>
          <w:snapToGrid w:val="0"/>
        </w:rPr>
        <w:tab/>
        <w:t>where the clerk has granted the permission, it may subsequently be withdrawn or cancelled if the blasting causes or is likely to cause any danger to the public or any damage to property.</w:t>
      </w:r>
    </w:p>
    <w:p>
      <w:pPr>
        <w:pStyle w:val="Indenta"/>
        <w:spacing w:before="70"/>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spacing w:before="70"/>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spacing w:before="70"/>
        <w:rPr>
          <w:snapToGrid w:val="0"/>
        </w:rPr>
      </w:pPr>
      <w:r>
        <w:rPr>
          <w:snapToGrid w:val="0"/>
        </w:rPr>
        <w:tab/>
        <w:t>(9)</w:t>
      </w:r>
      <w:r>
        <w:rPr>
          <w:snapToGrid w:val="0"/>
        </w:rPr>
        <w:tab/>
        <w:t>Where safety fuse is used for firing an explosive charge — </w:t>
      </w:r>
    </w:p>
    <w:p>
      <w:pPr>
        <w:pStyle w:val="Indenti"/>
        <w:spacing w:before="70"/>
        <w:rPr>
          <w:snapToGrid w:val="0"/>
        </w:rPr>
      </w:pPr>
      <w:r>
        <w:rPr>
          <w:snapToGrid w:val="0"/>
        </w:rPr>
        <w:tab/>
        <w:t>(a)</w:t>
      </w:r>
      <w:r>
        <w:rPr>
          <w:snapToGrid w:val="0"/>
        </w:rPr>
        <w:tab/>
        <w:t>it shall be at least one metre in length;</w:t>
      </w:r>
    </w:p>
    <w:p>
      <w:pPr>
        <w:pStyle w:val="Indenti"/>
        <w:spacing w:before="70"/>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rPr>
          <w:i/>
          <w:snapToGrid w:val="0"/>
        </w:rPr>
      </w:pPr>
      <w:bookmarkStart w:id="402" w:name="_Toc124045455"/>
      <w:r>
        <w:rPr>
          <w:i/>
          <w:snapToGrid w:val="0"/>
        </w:rPr>
        <w:t>Permits to Purchase Explosives</w:t>
      </w:r>
      <w:bookmarkEnd w:id="402"/>
    </w:p>
    <w:p>
      <w:pPr>
        <w:pStyle w:val="Ednotesection"/>
      </w:pPr>
      <w:r>
        <w:tab/>
        <w:t xml:space="preserve">[Heading amended in Gazette 23 Oct 1969 p. 3318.] </w:t>
      </w:r>
    </w:p>
    <w:p>
      <w:pPr>
        <w:pStyle w:val="Heading5"/>
        <w:rPr>
          <w:snapToGrid w:val="0"/>
        </w:rPr>
      </w:pPr>
      <w:bookmarkStart w:id="403" w:name="_Toc459099078"/>
      <w:bookmarkStart w:id="404" w:name="_Toc491230391"/>
      <w:bookmarkStart w:id="405" w:name="_Toc13122608"/>
      <w:bookmarkStart w:id="406" w:name="_Toc124045456"/>
      <w:r>
        <w:rPr>
          <w:rStyle w:val="CharSectno"/>
        </w:rPr>
        <w:t>116</w:t>
      </w:r>
      <w:r>
        <w:rPr>
          <w:snapToGrid w:val="0"/>
        </w:rPr>
        <w:t>.</w:t>
      </w:r>
      <w:r>
        <w:rPr>
          <w:snapToGrid w:val="0"/>
        </w:rPr>
        <w:tab/>
        <w:t>Permit to Purchase Explosives</w:t>
      </w:r>
      <w:bookmarkEnd w:id="403"/>
      <w:bookmarkEnd w:id="404"/>
      <w:bookmarkEnd w:id="405"/>
      <w:bookmarkEnd w:id="406"/>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407" w:name="_Toc124045457"/>
      <w:r>
        <w:rPr>
          <w:i/>
          <w:snapToGrid w:val="0"/>
        </w:rPr>
        <w:t>Shotfirer’s Permit</w:t>
      </w:r>
      <w:bookmarkEnd w:id="407"/>
    </w:p>
    <w:p>
      <w:pPr>
        <w:pStyle w:val="Footnotesection"/>
      </w:pPr>
      <w:r>
        <w:tab/>
        <w:t xml:space="preserve">[Heading inserted in Gazette 18 Aug 1972 p. 3225.] </w:t>
      </w:r>
    </w:p>
    <w:p>
      <w:pPr>
        <w:pStyle w:val="Heading5"/>
        <w:rPr>
          <w:snapToGrid w:val="0"/>
        </w:rPr>
      </w:pPr>
      <w:bookmarkStart w:id="408" w:name="_Toc459099079"/>
      <w:bookmarkStart w:id="409" w:name="_Toc491230392"/>
      <w:bookmarkStart w:id="410" w:name="_Toc13122609"/>
      <w:bookmarkStart w:id="411" w:name="_Toc124045458"/>
      <w:r>
        <w:rPr>
          <w:rStyle w:val="CharSectno"/>
        </w:rPr>
        <w:t>116A</w:t>
      </w:r>
      <w:r>
        <w:rPr>
          <w:snapToGrid w:val="0"/>
        </w:rPr>
        <w:t>.</w:t>
      </w:r>
      <w:r>
        <w:rPr>
          <w:snapToGrid w:val="0"/>
        </w:rPr>
        <w:tab/>
        <w:t>Shotfirer’s Permit</w:t>
      </w:r>
      <w:bookmarkEnd w:id="408"/>
      <w:bookmarkEnd w:id="409"/>
      <w:bookmarkEnd w:id="410"/>
      <w:bookmarkEnd w:id="411"/>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rPr>
          <w:snapToGrid w:val="0"/>
        </w:rPr>
      </w:pPr>
      <w:r>
        <w:rPr>
          <w:snapToGrid w:val="0"/>
        </w:rPr>
        <w:tab/>
        <w:t>(i)</w:t>
      </w:r>
      <w:r>
        <w:rPr>
          <w:snapToGrid w:val="0"/>
        </w:rPr>
        <w:tab/>
        <w:t>may safely be entrusted with the use of explosives and has a necessity for such use;</w:t>
      </w:r>
    </w:p>
    <w:p>
      <w:pPr>
        <w:pStyle w:val="Indenti"/>
        <w:rPr>
          <w:snapToGrid w:val="0"/>
        </w:rPr>
      </w:pPr>
      <w:r>
        <w:rPr>
          <w:snapToGrid w:val="0"/>
        </w:rPr>
        <w:tab/>
        <w:t>(ii)</w:t>
      </w:r>
      <w:r>
        <w:rPr>
          <w:snapToGrid w:val="0"/>
        </w:rPr>
        <w:tab/>
        <w:t>is competent to discharge the duties of a shotfirer and is otherwise suitable to the holder of such a permit;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rPr>
          <w:snapToGrid w:val="0"/>
        </w:rPr>
      </w:pPr>
      <w:r>
        <w:rPr>
          <w:snapToGrid w:val="0"/>
        </w:rPr>
        <w:tab/>
        <w:t>(2)</w:t>
      </w:r>
      <w:r>
        <w:rPr>
          <w:snapToGrid w:val="0"/>
        </w:rPr>
        <w:tab/>
        <w:t>A Shotfirer’s Permit, and any renewal thereof, is issued subject to the following conditions — </w:t>
      </w:r>
    </w:p>
    <w:p>
      <w:pPr>
        <w:pStyle w:val="Indenta"/>
        <w:rPr>
          <w:snapToGrid w:val="0"/>
        </w:rPr>
      </w:pPr>
      <w:r>
        <w:rPr>
          <w:snapToGrid w:val="0"/>
        </w:rPr>
        <w:tab/>
        <w:t>(a)</w:t>
      </w:r>
      <w:r>
        <w:rPr>
          <w:snapToGrid w:val="0"/>
        </w:rPr>
        <w:tab/>
        <w:t>on the issue of the permit, the holder shall sign it;</w:t>
      </w:r>
    </w:p>
    <w:p>
      <w:pPr>
        <w:pStyle w:val="Indenta"/>
        <w:rPr>
          <w:snapToGrid w:val="0"/>
        </w:rPr>
      </w:pPr>
      <w:r>
        <w:rPr>
          <w:snapToGrid w:val="0"/>
        </w:rPr>
        <w:tab/>
        <w:t>(b)</w:t>
      </w:r>
      <w:r>
        <w:rPr>
          <w:snapToGrid w:val="0"/>
        </w:rPr>
        <w:tab/>
        <w:t>it is a valid permit only for the person to whom it is issued and whose signature appears thereon;</w:t>
      </w:r>
    </w:p>
    <w:p>
      <w:pPr>
        <w:pStyle w:val="Indenta"/>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rPr>
          <w:snapToGrid w:val="0"/>
        </w:rPr>
      </w:pPr>
      <w:r>
        <w:rPr>
          <w:snapToGrid w:val="0"/>
        </w:rPr>
        <w:tab/>
        <w:t>(d)</w:t>
      </w:r>
      <w:r>
        <w:rPr>
          <w:snapToGrid w:val="0"/>
        </w:rPr>
        <w:tab/>
        <w:t>the holder continues to satisfy the Chief Inspector as to the matters referred to in subregulation (1)(c);</w:t>
      </w:r>
    </w:p>
    <w:p>
      <w:pPr>
        <w:pStyle w:val="Indenta"/>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pPr>
      <w:r>
        <w:tab/>
        <w:t xml:space="preserve">[Regulation 116A inserted in Gazette 18 Aug 1972 p. 3225; amended in Gazette 30 May 1975 p. 1705; 12 Mar 1982 p. 848.] </w:t>
      </w:r>
    </w:p>
    <w:p>
      <w:pPr>
        <w:pStyle w:val="Heading2"/>
      </w:pPr>
      <w:bookmarkStart w:id="412" w:name="_Toc73408848"/>
      <w:bookmarkStart w:id="413" w:name="_Toc76443971"/>
      <w:bookmarkStart w:id="414" w:name="_Toc87256652"/>
      <w:bookmarkStart w:id="415" w:name="_Toc107806773"/>
      <w:bookmarkStart w:id="416" w:name="_Toc124045459"/>
      <w:r>
        <w:rPr>
          <w:rStyle w:val="CharPartNo"/>
        </w:rPr>
        <w:t>Part XI</w:t>
      </w:r>
      <w:r>
        <w:rPr>
          <w:rStyle w:val="CharDivNo"/>
        </w:rPr>
        <w:t> </w:t>
      </w:r>
      <w:r>
        <w:t>—</w:t>
      </w:r>
      <w:r>
        <w:rPr>
          <w:rStyle w:val="CharDivText"/>
        </w:rPr>
        <w:t> </w:t>
      </w:r>
      <w:r>
        <w:rPr>
          <w:rStyle w:val="CharPartText"/>
        </w:rPr>
        <w:t>Special provisions for fireworks</w:t>
      </w:r>
      <w:bookmarkEnd w:id="412"/>
      <w:bookmarkEnd w:id="413"/>
      <w:bookmarkEnd w:id="414"/>
      <w:bookmarkEnd w:id="415"/>
      <w:bookmarkEnd w:id="416"/>
      <w:r>
        <w:rPr>
          <w:rStyle w:val="CharPartText"/>
        </w:rPr>
        <w:t xml:space="preserve"> </w:t>
      </w:r>
    </w:p>
    <w:p>
      <w:pPr>
        <w:pStyle w:val="Heading5"/>
        <w:rPr>
          <w:snapToGrid w:val="0"/>
        </w:rPr>
      </w:pPr>
      <w:bookmarkStart w:id="417" w:name="_Toc459099080"/>
      <w:bookmarkStart w:id="418" w:name="_Toc491230393"/>
      <w:bookmarkStart w:id="419" w:name="_Toc13122610"/>
      <w:bookmarkStart w:id="420" w:name="_Toc124045460"/>
      <w:r>
        <w:rPr>
          <w:rStyle w:val="CharSectno"/>
        </w:rPr>
        <w:t>117</w:t>
      </w:r>
      <w:r>
        <w:rPr>
          <w:snapToGrid w:val="0"/>
        </w:rPr>
        <w:t>.</w:t>
      </w:r>
      <w:r>
        <w:rPr>
          <w:snapToGrid w:val="0"/>
        </w:rPr>
        <w:tab/>
        <w:t>Composition of firework treated as explosive composition</w:t>
      </w:r>
      <w:bookmarkEnd w:id="417"/>
      <w:bookmarkEnd w:id="418"/>
      <w:bookmarkEnd w:id="419"/>
      <w:bookmarkEnd w:id="420"/>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421" w:name="_Toc459099081"/>
      <w:bookmarkStart w:id="422" w:name="_Toc491230394"/>
      <w:bookmarkStart w:id="423" w:name="_Toc13122611"/>
      <w:bookmarkStart w:id="424" w:name="_Toc124045461"/>
      <w:r>
        <w:rPr>
          <w:rStyle w:val="CharSectno"/>
        </w:rPr>
        <w:t>122</w:t>
      </w:r>
      <w:r>
        <w:rPr>
          <w:snapToGrid w:val="0"/>
        </w:rPr>
        <w:t>.</w:t>
      </w:r>
      <w:r>
        <w:rPr>
          <w:snapToGrid w:val="0"/>
        </w:rPr>
        <w:tab/>
        <w:t>Manufactured fireworks treated as explosives</w:t>
      </w:r>
      <w:bookmarkEnd w:id="421"/>
      <w:bookmarkEnd w:id="422"/>
      <w:bookmarkEnd w:id="423"/>
      <w:bookmarkEnd w:id="424"/>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425" w:name="_Toc459099083"/>
      <w:bookmarkStart w:id="426" w:name="_Toc491230396"/>
      <w:bookmarkStart w:id="427" w:name="_Toc13122613"/>
      <w:bookmarkStart w:id="428" w:name="_Toc124045462"/>
      <w:r>
        <w:rPr>
          <w:rStyle w:val="CharSectno"/>
        </w:rPr>
        <w:t>124</w:t>
      </w:r>
      <w:r>
        <w:rPr>
          <w:snapToGrid w:val="0"/>
        </w:rPr>
        <w:t>.</w:t>
      </w:r>
      <w:r>
        <w:rPr>
          <w:snapToGrid w:val="0"/>
        </w:rPr>
        <w:tab/>
        <w:t>Entry Permit for imported fireworks</w:t>
      </w:r>
      <w:bookmarkEnd w:id="425"/>
      <w:bookmarkEnd w:id="426"/>
      <w:bookmarkEnd w:id="427"/>
      <w:bookmarkEnd w:id="428"/>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429" w:name="_Toc459099084"/>
      <w:bookmarkStart w:id="430" w:name="_Toc491230397"/>
      <w:bookmarkStart w:id="431" w:name="_Toc13122614"/>
      <w:bookmarkStart w:id="432" w:name="_Toc124045463"/>
      <w:r>
        <w:rPr>
          <w:rStyle w:val="CharSectno"/>
        </w:rPr>
        <w:t>125</w:t>
      </w:r>
      <w:r>
        <w:rPr>
          <w:snapToGrid w:val="0"/>
        </w:rPr>
        <w:t>.</w:t>
      </w:r>
      <w:r>
        <w:rPr>
          <w:snapToGrid w:val="0"/>
        </w:rPr>
        <w:tab/>
        <w:t>Inspection fee</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433" w:name="_Toc459099085"/>
      <w:bookmarkStart w:id="434" w:name="_Toc491230398"/>
      <w:bookmarkStart w:id="435" w:name="_Toc13122615"/>
      <w:bookmarkStart w:id="436" w:name="_Toc124045464"/>
      <w:r>
        <w:rPr>
          <w:rStyle w:val="CharSectno"/>
        </w:rPr>
        <w:t>126</w:t>
      </w:r>
      <w:r>
        <w:rPr>
          <w:snapToGrid w:val="0"/>
        </w:rPr>
        <w:t>.</w:t>
      </w:r>
      <w:r>
        <w:rPr>
          <w:snapToGrid w:val="0"/>
        </w:rPr>
        <w:tab/>
        <w:t>Chief Inspector may exempt certain fireworks</w:t>
      </w:r>
      <w:bookmarkEnd w:id="433"/>
      <w:bookmarkEnd w:id="434"/>
      <w:bookmarkEnd w:id="435"/>
      <w:bookmarkEnd w:id="436"/>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437" w:name="_Toc459099086"/>
      <w:bookmarkStart w:id="438" w:name="_Toc491230399"/>
      <w:bookmarkStart w:id="439" w:name="_Toc13122616"/>
      <w:bookmarkStart w:id="440" w:name="_Toc124045465"/>
      <w:r>
        <w:rPr>
          <w:rStyle w:val="CharSectno"/>
        </w:rPr>
        <w:t>129</w:t>
      </w:r>
      <w:r>
        <w:rPr>
          <w:snapToGrid w:val="0"/>
        </w:rPr>
        <w:t>.</w:t>
      </w:r>
      <w:r>
        <w:rPr>
          <w:snapToGrid w:val="0"/>
        </w:rPr>
        <w:tab/>
        <w:t>Manufacturing fireworks</w:t>
      </w:r>
      <w:bookmarkEnd w:id="437"/>
      <w:bookmarkEnd w:id="438"/>
      <w:bookmarkEnd w:id="439"/>
      <w:bookmarkEnd w:id="440"/>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section"/>
      </w:pPr>
      <w:r>
        <w:tab/>
        <w:t xml:space="preserve">[Heading repealed in Gazette 23 Oct 1969 p. 3319.] </w:t>
      </w:r>
    </w:p>
    <w:p>
      <w:pPr>
        <w:pStyle w:val="Heading5"/>
        <w:rPr>
          <w:snapToGrid w:val="0"/>
        </w:rPr>
      </w:pPr>
      <w:bookmarkStart w:id="441" w:name="_Toc459099087"/>
      <w:bookmarkStart w:id="442" w:name="_Toc491230400"/>
      <w:bookmarkStart w:id="443" w:name="_Toc13122617"/>
      <w:bookmarkStart w:id="444" w:name="_Toc124045466"/>
      <w:r>
        <w:rPr>
          <w:rStyle w:val="CharSectno"/>
        </w:rPr>
        <w:t>130</w:t>
      </w:r>
      <w:r>
        <w:rPr>
          <w:snapToGrid w:val="0"/>
        </w:rPr>
        <w:t>.</w:t>
      </w:r>
      <w:r>
        <w:rPr>
          <w:snapToGrid w:val="0"/>
        </w:rPr>
        <w:tab/>
        <w:t>Public safety</w:t>
      </w:r>
      <w:bookmarkEnd w:id="441"/>
      <w:bookmarkEnd w:id="442"/>
      <w:bookmarkEnd w:id="443"/>
      <w:bookmarkEnd w:id="444"/>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section"/>
      </w:pPr>
      <w:r>
        <w:tab/>
        <w:t xml:space="preserve">[Heading repealed in Gazette 23 Oct 1969 p. 3319.] </w:t>
      </w:r>
    </w:p>
    <w:p>
      <w:pPr>
        <w:pStyle w:val="Heading5"/>
        <w:rPr>
          <w:snapToGrid w:val="0"/>
        </w:rPr>
      </w:pPr>
      <w:bookmarkStart w:id="445" w:name="_Toc459099088"/>
      <w:bookmarkStart w:id="446" w:name="_Toc491230401"/>
      <w:bookmarkStart w:id="447" w:name="_Toc13122618"/>
      <w:bookmarkStart w:id="448" w:name="_Toc124045467"/>
      <w:r>
        <w:rPr>
          <w:rStyle w:val="CharSectno"/>
        </w:rPr>
        <w:t>131</w:t>
      </w:r>
      <w:r>
        <w:rPr>
          <w:snapToGrid w:val="0"/>
        </w:rPr>
        <w:t>.</w:t>
      </w:r>
      <w:r>
        <w:rPr>
          <w:snapToGrid w:val="0"/>
        </w:rPr>
        <w:tab/>
        <w:t>Sale and use of fireworks by persons without permits</w:t>
      </w:r>
      <w:bookmarkEnd w:id="445"/>
      <w:bookmarkEnd w:id="446"/>
      <w:bookmarkEnd w:id="447"/>
      <w:bookmarkEnd w:id="448"/>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449" w:name="_Toc459099089"/>
      <w:bookmarkStart w:id="450" w:name="_Toc491230402"/>
      <w:bookmarkStart w:id="451" w:name="_Toc13122619"/>
      <w:bookmarkStart w:id="452" w:name="_Toc124045468"/>
      <w:r>
        <w:rPr>
          <w:rStyle w:val="CharSectno"/>
        </w:rPr>
        <w:t>132</w:t>
      </w:r>
      <w:r>
        <w:rPr>
          <w:snapToGrid w:val="0"/>
        </w:rPr>
        <w:t>.</w:t>
      </w:r>
      <w:r>
        <w:rPr>
          <w:snapToGrid w:val="0"/>
        </w:rPr>
        <w:tab/>
        <w:t>Labelling of larger fireworks</w:t>
      </w:r>
      <w:bookmarkEnd w:id="449"/>
      <w:bookmarkEnd w:id="450"/>
      <w:bookmarkEnd w:id="451"/>
      <w:bookmarkEnd w:id="452"/>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453" w:name="_Toc124045469"/>
      <w:r>
        <w:rPr>
          <w:i/>
          <w:snapToGrid w:val="0"/>
        </w:rPr>
        <w:t>Storage of fireworks</w:t>
      </w:r>
      <w:bookmarkEnd w:id="453"/>
    </w:p>
    <w:p>
      <w:pPr>
        <w:pStyle w:val="Heading5"/>
        <w:rPr>
          <w:snapToGrid w:val="0"/>
        </w:rPr>
      </w:pPr>
      <w:bookmarkStart w:id="454" w:name="_Toc459099090"/>
      <w:bookmarkStart w:id="455" w:name="_Toc491230403"/>
      <w:bookmarkStart w:id="456" w:name="_Toc13122620"/>
      <w:bookmarkStart w:id="457" w:name="_Toc124045470"/>
      <w:r>
        <w:rPr>
          <w:rStyle w:val="CharSectno"/>
        </w:rPr>
        <w:t>135</w:t>
      </w:r>
      <w:r>
        <w:rPr>
          <w:snapToGrid w:val="0"/>
        </w:rPr>
        <w:t>.</w:t>
      </w:r>
      <w:r>
        <w:rPr>
          <w:snapToGrid w:val="0"/>
        </w:rPr>
        <w:tab/>
        <w:t>Storage of firework composition</w:t>
      </w:r>
      <w:bookmarkEnd w:id="454"/>
      <w:bookmarkEnd w:id="455"/>
      <w:bookmarkEnd w:id="456"/>
      <w:bookmarkEnd w:id="457"/>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458" w:name="_Toc459099091"/>
      <w:bookmarkStart w:id="459" w:name="_Toc491230404"/>
      <w:bookmarkStart w:id="460" w:name="_Toc13122621"/>
      <w:bookmarkStart w:id="461" w:name="_Toc124045471"/>
      <w:r>
        <w:rPr>
          <w:rStyle w:val="CharSectno"/>
        </w:rPr>
        <w:t>136</w:t>
      </w:r>
      <w:r>
        <w:rPr>
          <w:snapToGrid w:val="0"/>
        </w:rPr>
        <w:t>.</w:t>
      </w:r>
      <w:r>
        <w:rPr>
          <w:snapToGrid w:val="0"/>
        </w:rPr>
        <w:tab/>
      </w:r>
      <w:bookmarkEnd w:id="458"/>
      <w:bookmarkEnd w:id="459"/>
      <w:bookmarkEnd w:id="460"/>
      <w:r>
        <w:t>Storage of fireworks other than shopgoods class</w:t>
      </w:r>
      <w:bookmarkEnd w:id="461"/>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462" w:name="_Toc459099092"/>
      <w:bookmarkStart w:id="463" w:name="_Toc491230405"/>
      <w:bookmarkStart w:id="464" w:name="_Toc13122622"/>
      <w:bookmarkStart w:id="465" w:name="_Toc124045472"/>
      <w:r>
        <w:rPr>
          <w:rStyle w:val="CharSectno"/>
        </w:rPr>
        <w:t>137</w:t>
      </w:r>
      <w:r>
        <w:rPr>
          <w:snapToGrid w:val="0"/>
        </w:rPr>
        <w:t>.</w:t>
      </w:r>
      <w:r>
        <w:rPr>
          <w:snapToGrid w:val="0"/>
        </w:rPr>
        <w:tab/>
        <w:t>Storage of shopgoods class fireworks</w:t>
      </w:r>
      <w:bookmarkEnd w:id="462"/>
      <w:bookmarkEnd w:id="463"/>
      <w:bookmarkEnd w:id="464"/>
      <w:bookmarkEnd w:id="465"/>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466" w:name="_Toc459099093"/>
      <w:bookmarkStart w:id="467" w:name="_Toc491230406"/>
      <w:bookmarkStart w:id="468" w:name="_Toc13122623"/>
      <w:bookmarkStart w:id="469" w:name="_Toc124045473"/>
      <w:r>
        <w:rPr>
          <w:rStyle w:val="CharSectno"/>
        </w:rPr>
        <w:t>138</w:t>
      </w:r>
      <w:r>
        <w:rPr>
          <w:snapToGrid w:val="0"/>
        </w:rPr>
        <w:t>.</w:t>
      </w:r>
      <w:r>
        <w:rPr>
          <w:snapToGrid w:val="0"/>
        </w:rPr>
        <w:tab/>
        <w:t>Shopgoods class fireworks exceeding 180 kg</w:t>
      </w:r>
      <w:bookmarkEnd w:id="466"/>
      <w:bookmarkEnd w:id="467"/>
      <w:bookmarkEnd w:id="468"/>
      <w:bookmarkEnd w:id="469"/>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470" w:name="_Toc459099094"/>
      <w:bookmarkStart w:id="471" w:name="_Toc491230407"/>
      <w:bookmarkStart w:id="472" w:name="_Toc13122624"/>
      <w:bookmarkStart w:id="473" w:name="_Toc124045474"/>
      <w:r>
        <w:rPr>
          <w:rStyle w:val="CharSectno"/>
        </w:rPr>
        <w:t>139</w:t>
      </w:r>
      <w:r>
        <w:rPr>
          <w:snapToGrid w:val="0"/>
        </w:rPr>
        <w:t>.</w:t>
      </w:r>
      <w:r>
        <w:rPr>
          <w:snapToGrid w:val="0"/>
        </w:rPr>
        <w:tab/>
        <w:t>Shopgoods class fireworks exceeding 900 kg</w:t>
      </w:r>
      <w:bookmarkEnd w:id="470"/>
      <w:bookmarkEnd w:id="471"/>
      <w:bookmarkEnd w:id="472"/>
      <w:bookmarkEnd w:id="473"/>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474" w:name="_Toc459099095"/>
      <w:bookmarkStart w:id="475" w:name="_Toc491230408"/>
      <w:bookmarkStart w:id="476" w:name="_Toc13122625"/>
      <w:bookmarkStart w:id="477" w:name="_Toc124045475"/>
      <w:r>
        <w:rPr>
          <w:rStyle w:val="CharSectno"/>
        </w:rPr>
        <w:t>140</w:t>
      </w:r>
      <w:r>
        <w:rPr>
          <w:snapToGrid w:val="0"/>
        </w:rPr>
        <w:t>.</w:t>
      </w:r>
      <w:r>
        <w:rPr>
          <w:snapToGrid w:val="0"/>
        </w:rPr>
        <w:tab/>
        <w:t>Storage directions by inspector or Fire Brigade officer</w:t>
      </w:r>
      <w:bookmarkEnd w:id="474"/>
      <w:bookmarkEnd w:id="475"/>
      <w:bookmarkEnd w:id="476"/>
      <w:bookmarkEnd w:id="477"/>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478" w:name="_Toc124045476"/>
      <w:r>
        <w:rPr>
          <w:i/>
          <w:snapToGrid w:val="0"/>
        </w:rPr>
        <w:t>Displays of fireworks</w:t>
      </w:r>
      <w:bookmarkEnd w:id="478"/>
    </w:p>
    <w:p>
      <w:pPr>
        <w:pStyle w:val="Ednotesection"/>
      </w:pPr>
      <w:r>
        <w:t>[</w:t>
      </w:r>
      <w:r>
        <w:rPr>
          <w:b/>
        </w:rPr>
        <w:t>141.</w:t>
      </w:r>
      <w:r>
        <w:tab/>
        <w:t xml:space="preserve">Repealed in Gazette 23 Oct 1969 p. 3319.] </w:t>
      </w:r>
    </w:p>
    <w:p>
      <w:pPr>
        <w:pStyle w:val="Heading5"/>
        <w:rPr>
          <w:snapToGrid w:val="0"/>
        </w:rPr>
      </w:pPr>
      <w:bookmarkStart w:id="479" w:name="_Toc459099096"/>
      <w:bookmarkStart w:id="480" w:name="_Toc491230409"/>
      <w:bookmarkStart w:id="481" w:name="_Toc13122626"/>
      <w:bookmarkStart w:id="482" w:name="_Toc124045477"/>
      <w:r>
        <w:rPr>
          <w:rStyle w:val="CharSectno"/>
        </w:rPr>
        <w:t>142</w:t>
      </w:r>
      <w:r>
        <w:rPr>
          <w:snapToGrid w:val="0"/>
        </w:rPr>
        <w:t>.</w:t>
      </w:r>
      <w:r>
        <w:rPr>
          <w:snapToGrid w:val="0"/>
        </w:rPr>
        <w:tab/>
        <w:t>Public fireworks display requires permit</w:t>
      </w:r>
      <w:bookmarkEnd w:id="479"/>
      <w:bookmarkEnd w:id="480"/>
      <w:bookmarkEnd w:id="481"/>
      <w:bookmarkEnd w:id="482"/>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483" w:name="_Toc459099097"/>
      <w:bookmarkStart w:id="484" w:name="_Toc491230410"/>
      <w:bookmarkStart w:id="485" w:name="_Toc13122627"/>
      <w:bookmarkStart w:id="486" w:name="_Toc124045478"/>
      <w:r>
        <w:rPr>
          <w:rStyle w:val="CharSectno"/>
        </w:rPr>
        <w:t>143</w:t>
      </w:r>
      <w:r>
        <w:rPr>
          <w:snapToGrid w:val="0"/>
        </w:rPr>
        <w:t>.</w:t>
      </w:r>
      <w:r>
        <w:rPr>
          <w:snapToGrid w:val="0"/>
        </w:rPr>
        <w:tab/>
        <w:t>Application for Permit to Display Fireworks</w:t>
      </w:r>
      <w:bookmarkEnd w:id="483"/>
      <w:bookmarkEnd w:id="484"/>
      <w:bookmarkEnd w:id="485"/>
      <w:bookmarkEnd w:id="486"/>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487" w:name="_Toc459099098"/>
      <w:bookmarkStart w:id="488" w:name="_Toc491230411"/>
      <w:bookmarkStart w:id="489" w:name="_Toc13122628"/>
      <w:bookmarkStart w:id="490" w:name="_Toc124045479"/>
      <w:r>
        <w:rPr>
          <w:rStyle w:val="CharSectno"/>
        </w:rPr>
        <w:t>144</w:t>
      </w:r>
      <w:r>
        <w:rPr>
          <w:snapToGrid w:val="0"/>
        </w:rPr>
        <w:t>.</w:t>
      </w:r>
      <w:r>
        <w:rPr>
          <w:snapToGrid w:val="0"/>
        </w:rPr>
        <w:tab/>
        <w:t>Conditions relating to public fireworks display</w:t>
      </w:r>
      <w:bookmarkEnd w:id="487"/>
      <w:bookmarkEnd w:id="488"/>
      <w:bookmarkEnd w:id="489"/>
      <w:bookmarkEnd w:id="490"/>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section"/>
      </w:pPr>
      <w:r>
        <w:tab/>
        <w:t>[Heading deleted in Gazette 8 Jun 1999 p. 2483.]</w:t>
      </w:r>
    </w:p>
    <w:p>
      <w:pPr>
        <w:pStyle w:val="Ednotesection"/>
      </w:pPr>
      <w:r>
        <w:t>[</w:t>
      </w:r>
      <w:r>
        <w:rPr>
          <w:b/>
        </w:rPr>
        <w:t>145.</w:t>
      </w:r>
      <w:r>
        <w:tab/>
        <w:t xml:space="preserve">Repealed in Gazette 23 Oct 1969 p. 3319.] </w:t>
      </w:r>
    </w:p>
    <w:p>
      <w:pPr>
        <w:pStyle w:val="Heading2"/>
      </w:pPr>
      <w:bookmarkStart w:id="491" w:name="_Toc73408869"/>
      <w:bookmarkStart w:id="492" w:name="_Toc76443992"/>
      <w:bookmarkStart w:id="493" w:name="_Toc87256673"/>
      <w:bookmarkStart w:id="494" w:name="_Toc107806794"/>
      <w:bookmarkStart w:id="495" w:name="_Toc124045480"/>
      <w:r>
        <w:rPr>
          <w:rStyle w:val="CharPartNo"/>
        </w:rPr>
        <w:t>Part XII</w:t>
      </w:r>
      <w:r>
        <w:rPr>
          <w:rStyle w:val="CharDivNo"/>
        </w:rPr>
        <w:t> </w:t>
      </w:r>
      <w:r>
        <w:t>—</w:t>
      </w:r>
      <w:r>
        <w:rPr>
          <w:rStyle w:val="CharDivText"/>
        </w:rPr>
        <w:t> </w:t>
      </w:r>
      <w:r>
        <w:rPr>
          <w:rStyle w:val="CharPartText"/>
        </w:rPr>
        <w:t>Miscellaneous</w:t>
      </w:r>
      <w:bookmarkEnd w:id="491"/>
      <w:bookmarkEnd w:id="492"/>
      <w:bookmarkEnd w:id="493"/>
      <w:bookmarkEnd w:id="494"/>
      <w:bookmarkEnd w:id="495"/>
      <w:r>
        <w:rPr>
          <w:rStyle w:val="CharPartText"/>
        </w:rPr>
        <w:t xml:space="preserve"> </w:t>
      </w:r>
    </w:p>
    <w:p>
      <w:pPr>
        <w:pStyle w:val="MiscellaneousHeading"/>
        <w:spacing w:before="240"/>
        <w:rPr>
          <w:i/>
          <w:snapToGrid w:val="0"/>
        </w:rPr>
      </w:pPr>
      <w:bookmarkStart w:id="496" w:name="_Toc24187692"/>
      <w:bookmarkStart w:id="497" w:name="_Toc124045481"/>
      <w:r>
        <w:rPr>
          <w:i/>
          <w:snapToGrid w:val="0"/>
        </w:rPr>
        <w:t>Testing of explosives</w:t>
      </w:r>
      <w:bookmarkEnd w:id="496"/>
      <w:bookmarkEnd w:id="497"/>
    </w:p>
    <w:p>
      <w:pPr>
        <w:pStyle w:val="Heading5"/>
        <w:spacing w:before="120"/>
        <w:rPr>
          <w:snapToGrid w:val="0"/>
        </w:rPr>
      </w:pPr>
      <w:bookmarkStart w:id="498" w:name="_Toc459099099"/>
      <w:bookmarkStart w:id="499" w:name="_Toc491230412"/>
      <w:bookmarkStart w:id="500" w:name="_Toc13122629"/>
      <w:bookmarkStart w:id="501" w:name="_Toc124045482"/>
      <w:r>
        <w:rPr>
          <w:rStyle w:val="CharSectno"/>
        </w:rPr>
        <w:t>146</w:t>
      </w:r>
      <w:r>
        <w:rPr>
          <w:snapToGrid w:val="0"/>
        </w:rPr>
        <w:t>.</w:t>
      </w:r>
      <w:r>
        <w:rPr>
          <w:snapToGrid w:val="0"/>
        </w:rPr>
        <w:tab/>
        <w:t>Inspector may examine or test explosives</w:t>
      </w:r>
      <w:bookmarkEnd w:id="498"/>
      <w:bookmarkEnd w:id="499"/>
      <w:bookmarkEnd w:id="500"/>
      <w:bookmarkEnd w:id="501"/>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502" w:name="_Toc459099100"/>
      <w:bookmarkStart w:id="503" w:name="_Toc491230413"/>
      <w:bookmarkStart w:id="504" w:name="_Toc13122630"/>
      <w:bookmarkStart w:id="505" w:name="_Toc124045483"/>
      <w:r>
        <w:rPr>
          <w:rStyle w:val="CharSectno"/>
        </w:rPr>
        <w:t>147</w:t>
      </w:r>
      <w:r>
        <w:rPr>
          <w:snapToGrid w:val="0"/>
        </w:rPr>
        <w:t>.</w:t>
      </w:r>
      <w:r>
        <w:rPr>
          <w:snapToGrid w:val="0"/>
        </w:rPr>
        <w:tab/>
        <w:t>Fee for Abel Heat Test</w:t>
      </w:r>
      <w:bookmarkEnd w:id="502"/>
      <w:bookmarkEnd w:id="503"/>
      <w:bookmarkEnd w:id="504"/>
      <w:bookmarkEnd w:id="505"/>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506" w:name="_Toc459099101"/>
      <w:bookmarkStart w:id="507" w:name="_Toc491230414"/>
      <w:bookmarkStart w:id="508" w:name="_Toc13122631"/>
      <w:bookmarkStart w:id="509" w:name="_Toc124045484"/>
      <w:r>
        <w:rPr>
          <w:rStyle w:val="CharSectno"/>
        </w:rPr>
        <w:t>148</w:t>
      </w:r>
      <w:r>
        <w:rPr>
          <w:snapToGrid w:val="0"/>
        </w:rPr>
        <w:t>.</w:t>
      </w:r>
      <w:r>
        <w:rPr>
          <w:snapToGrid w:val="0"/>
        </w:rPr>
        <w:tab/>
        <w:t>Imported explosive with damaged packaging</w:t>
      </w:r>
      <w:bookmarkEnd w:id="506"/>
      <w:bookmarkEnd w:id="507"/>
      <w:bookmarkEnd w:id="508"/>
      <w:bookmarkEnd w:id="509"/>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510" w:name="_Toc124045485"/>
      <w:r>
        <w:rPr>
          <w:i/>
          <w:snapToGrid w:val="0"/>
        </w:rPr>
        <w:t>Accidents</w:t>
      </w:r>
      <w:bookmarkEnd w:id="510"/>
    </w:p>
    <w:p>
      <w:pPr>
        <w:pStyle w:val="Heading5"/>
        <w:spacing w:before="120"/>
        <w:rPr>
          <w:snapToGrid w:val="0"/>
        </w:rPr>
      </w:pPr>
      <w:bookmarkStart w:id="511" w:name="_Toc459099102"/>
      <w:bookmarkStart w:id="512" w:name="_Toc491230415"/>
      <w:bookmarkStart w:id="513" w:name="_Toc13122632"/>
      <w:bookmarkStart w:id="514" w:name="_Toc124045486"/>
      <w:r>
        <w:rPr>
          <w:rStyle w:val="CharSectno"/>
        </w:rPr>
        <w:t>149</w:t>
      </w:r>
      <w:r>
        <w:rPr>
          <w:snapToGrid w:val="0"/>
        </w:rPr>
        <w:t>.</w:t>
      </w:r>
      <w:r>
        <w:rPr>
          <w:snapToGrid w:val="0"/>
        </w:rPr>
        <w:tab/>
        <w:t>Accidental fire or explosion</w:t>
      </w:r>
      <w:bookmarkEnd w:id="511"/>
      <w:bookmarkEnd w:id="512"/>
      <w:bookmarkEnd w:id="513"/>
      <w:bookmarkEnd w:id="514"/>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515" w:name="_Toc124045487"/>
      <w:r>
        <w:rPr>
          <w:i/>
          <w:snapToGrid w:val="0"/>
        </w:rPr>
        <w:t>Magazines and licensed premises</w:t>
      </w:r>
      <w:bookmarkEnd w:id="515"/>
    </w:p>
    <w:p>
      <w:pPr>
        <w:pStyle w:val="Heading5"/>
        <w:rPr>
          <w:snapToGrid w:val="0"/>
        </w:rPr>
      </w:pPr>
      <w:bookmarkStart w:id="516" w:name="_Toc459099103"/>
      <w:bookmarkStart w:id="517" w:name="_Toc491230416"/>
      <w:bookmarkStart w:id="518" w:name="_Toc13122633"/>
      <w:bookmarkStart w:id="519" w:name="_Toc124045488"/>
      <w:r>
        <w:rPr>
          <w:rStyle w:val="CharSectno"/>
        </w:rPr>
        <w:t>150</w:t>
      </w:r>
      <w:r>
        <w:rPr>
          <w:snapToGrid w:val="0"/>
        </w:rPr>
        <w:t>.</w:t>
      </w:r>
      <w:r>
        <w:rPr>
          <w:snapToGrid w:val="0"/>
        </w:rPr>
        <w:tab/>
        <w:t>Safety precautions for magazines and licensed premises</w:t>
      </w:r>
      <w:bookmarkEnd w:id="516"/>
      <w:bookmarkEnd w:id="517"/>
      <w:bookmarkEnd w:id="518"/>
      <w:bookmarkEnd w:id="519"/>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520" w:name="_Toc459099104"/>
      <w:bookmarkStart w:id="521" w:name="_Toc491230417"/>
      <w:bookmarkStart w:id="522" w:name="_Toc13122634"/>
      <w:bookmarkStart w:id="523" w:name="_Toc124045489"/>
      <w:r>
        <w:rPr>
          <w:rStyle w:val="CharSectno"/>
        </w:rPr>
        <w:t>151</w:t>
      </w:r>
      <w:r>
        <w:rPr>
          <w:snapToGrid w:val="0"/>
        </w:rPr>
        <w:t>.</w:t>
      </w:r>
      <w:r>
        <w:rPr>
          <w:snapToGrid w:val="0"/>
        </w:rPr>
        <w:tab/>
        <w:t>Unauthorised entry</w:t>
      </w:r>
      <w:bookmarkEnd w:id="520"/>
      <w:bookmarkEnd w:id="521"/>
      <w:bookmarkEnd w:id="522"/>
      <w:bookmarkEnd w:id="523"/>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524" w:name="_Toc124045490"/>
      <w:r>
        <w:rPr>
          <w:i/>
          <w:snapToGrid w:val="0"/>
        </w:rPr>
        <w:t>Unlawful possession of explosives</w:t>
      </w:r>
      <w:bookmarkEnd w:id="524"/>
    </w:p>
    <w:p>
      <w:pPr>
        <w:pStyle w:val="Heading5"/>
        <w:rPr>
          <w:snapToGrid w:val="0"/>
        </w:rPr>
      </w:pPr>
      <w:bookmarkStart w:id="525" w:name="_Toc459099105"/>
      <w:bookmarkStart w:id="526" w:name="_Toc491230418"/>
      <w:bookmarkStart w:id="527" w:name="_Toc13122635"/>
      <w:bookmarkStart w:id="528" w:name="_Toc124045491"/>
      <w:r>
        <w:rPr>
          <w:rStyle w:val="CharSectno"/>
        </w:rPr>
        <w:t>152</w:t>
      </w:r>
      <w:r>
        <w:rPr>
          <w:snapToGrid w:val="0"/>
        </w:rPr>
        <w:t>.</w:t>
      </w:r>
      <w:r>
        <w:rPr>
          <w:snapToGrid w:val="0"/>
        </w:rPr>
        <w:tab/>
        <w:t>Unlawful possession of explosives</w:t>
      </w:r>
      <w:bookmarkEnd w:id="525"/>
      <w:bookmarkEnd w:id="526"/>
      <w:bookmarkEnd w:id="527"/>
      <w:bookmarkEnd w:id="528"/>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529" w:name="_Toc124045492"/>
      <w:r>
        <w:rPr>
          <w:i/>
          <w:snapToGrid w:val="0"/>
        </w:rPr>
        <w:t>Trespass on premises</w:t>
      </w:r>
      <w:bookmarkEnd w:id="529"/>
    </w:p>
    <w:p>
      <w:pPr>
        <w:pStyle w:val="Heading5"/>
        <w:rPr>
          <w:snapToGrid w:val="0"/>
        </w:rPr>
      </w:pPr>
      <w:bookmarkStart w:id="530" w:name="_Toc459099106"/>
      <w:bookmarkStart w:id="531" w:name="_Toc491230419"/>
      <w:bookmarkStart w:id="532" w:name="_Toc13122636"/>
      <w:bookmarkStart w:id="533" w:name="_Toc124045493"/>
      <w:r>
        <w:rPr>
          <w:rStyle w:val="CharSectno"/>
        </w:rPr>
        <w:t>153</w:t>
      </w:r>
      <w:r>
        <w:rPr>
          <w:snapToGrid w:val="0"/>
        </w:rPr>
        <w:t>.</w:t>
      </w:r>
      <w:r>
        <w:rPr>
          <w:snapToGrid w:val="0"/>
        </w:rPr>
        <w:tab/>
        <w:t>Trespass on premises</w:t>
      </w:r>
      <w:bookmarkEnd w:id="530"/>
      <w:bookmarkEnd w:id="531"/>
      <w:bookmarkEnd w:id="532"/>
      <w:bookmarkEnd w:id="533"/>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534" w:name="_Toc124045494"/>
      <w:r>
        <w:rPr>
          <w:i/>
          <w:snapToGrid w:val="0"/>
        </w:rPr>
        <w:t>Licences and permits</w:t>
      </w:r>
      <w:bookmarkEnd w:id="534"/>
    </w:p>
    <w:p>
      <w:pPr>
        <w:pStyle w:val="Heading5"/>
        <w:rPr>
          <w:snapToGrid w:val="0"/>
        </w:rPr>
      </w:pPr>
      <w:bookmarkStart w:id="535" w:name="_Toc459099107"/>
      <w:bookmarkStart w:id="536" w:name="_Toc491230420"/>
      <w:bookmarkStart w:id="537" w:name="_Toc13122637"/>
      <w:bookmarkStart w:id="538" w:name="_Toc124045495"/>
      <w:r>
        <w:rPr>
          <w:rStyle w:val="CharSectno"/>
        </w:rPr>
        <w:t>154</w:t>
      </w:r>
      <w:r>
        <w:rPr>
          <w:snapToGrid w:val="0"/>
        </w:rPr>
        <w:t>.</w:t>
      </w:r>
      <w:r>
        <w:rPr>
          <w:snapToGrid w:val="0"/>
        </w:rPr>
        <w:tab/>
        <w:t>Duration, transfer and variation of licences</w:t>
      </w:r>
      <w:bookmarkEnd w:id="535"/>
      <w:bookmarkEnd w:id="536"/>
      <w:bookmarkEnd w:id="537"/>
      <w:bookmarkEnd w:id="538"/>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539" w:name="_Toc459099108"/>
      <w:bookmarkStart w:id="540" w:name="_Toc491230421"/>
      <w:bookmarkStart w:id="541" w:name="_Toc13122638"/>
      <w:bookmarkStart w:id="542" w:name="_Toc124045496"/>
      <w:r>
        <w:rPr>
          <w:rStyle w:val="CharSectno"/>
        </w:rPr>
        <w:t>155</w:t>
      </w:r>
      <w:r>
        <w:rPr>
          <w:snapToGrid w:val="0"/>
        </w:rPr>
        <w:t>.</w:t>
      </w:r>
      <w:r>
        <w:rPr>
          <w:snapToGrid w:val="0"/>
        </w:rPr>
        <w:tab/>
        <w:t>Cancellation or revocation of licence</w:t>
      </w:r>
      <w:bookmarkEnd w:id="539"/>
      <w:bookmarkEnd w:id="540"/>
      <w:bookmarkEnd w:id="541"/>
      <w:bookmarkEnd w:id="542"/>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543" w:name="_Toc459099109"/>
      <w:bookmarkStart w:id="544" w:name="_Toc491230422"/>
      <w:bookmarkStart w:id="545" w:name="_Toc13122639"/>
      <w:bookmarkStart w:id="546" w:name="_Toc124045497"/>
      <w:r>
        <w:rPr>
          <w:rStyle w:val="CharSectno"/>
        </w:rPr>
        <w:t>156</w:t>
      </w:r>
      <w:r>
        <w:rPr>
          <w:snapToGrid w:val="0"/>
        </w:rPr>
        <w:t>.</w:t>
      </w:r>
      <w:r>
        <w:rPr>
          <w:snapToGrid w:val="0"/>
        </w:rPr>
        <w:tab/>
        <w:t>Permits</w:t>
      </w:r>
      <w:bookmarkEnd w:id="543"/>
      <w:bookmarkEnd w:id="544"/>
      <w:bookmarkEnd w:id="545"/>
      <w:bookmarkEnd w:id="546"/>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deleted]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547" w:name="_Toc459099110"/>
      <w:bookmarkStart w:id="548" w:name="_Toc491230423"/>
      <w:bookmarkStart w:id="549" w:name="_Toc13122640"/>
      <w:bookmarkStart w:id="550" w:name="_Toc124045498"/>
      <w:r>
        <w:rPr>
          <w:rStyle w:val="CharSectno"/>
        </w:rPr>
        <w:t>157</w:t>
      </w:r>
      <w:r>
        <w:rPr>
          <w:snapToGrid w:val="0"/>
        </w:rPr>
        <w:t>.</w:t>
      </w:r>
      <w:r>
        <w:rPr>
          <w:snapToGrid w:val="0"/>
        </w:rPr>
        <w:tab/>
        <w:t>Fees</w:t>
      </w:r>
      <w:bookmarkEnd w:id="547"/>
      <w:bookmarkEnd w:id="548"/>
      <w:bookmarkEnd w:id="549"/>
      <w:bookmarkEnd w:id="550"/>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551" w:name="_Toc124045499"/>
      <w:r>
        <w:rPr>
          <w:i/>
          <w:snapToGrid w:val="0"/>
        </w:rPr>
        <w:t>Offences</w:t>
      </w:r>
      <w:bookmarkEnd w:id="551"/>
    </w:p>
    <w:p>
      <w:pPr>
        <w:pStyle w:val="Heading5"/>
        <w:rPr>
          <w:snapToGrid w:val="0"/>
        </w:rPr>
      </w:pPr>
      <w:bookmarkStart w:id="552" w:name="_Toc459099111"/>
      <w:bookmarkStart w:id="553" w:name="_Toc491230424"/>
      <w:bookmarkStart w:id="554" w:name="_Toc13122641"/>
      <w:bookmarkStart w:id="555" w:name="_Toc124045500"/>
      <w:r>
        <w:rPr>
          <w:rStyle w:val="CharSectno"/>
        </w:rPr>
        <w:t>158</w:t>
      </w:r>
      <w:r>
        <w:rPr>
          <w:snapToGrid w:val="0"/>
        </w:rPr>
        <w:t>.</w:t>
      </w:r>
      <w:r>
        <w:rPr>
          <w:snapToGrid w:val="0"/>
        </w:rPr>
        <w:tab/>
        <w:t>General offence</w:t>
      </w:r>
      <w:bookmarkEnd w:id="552"/>
      <w:bookmarkEnd w:id="553"/>
      <w:bookmarkEnd w:id="554"/>
      <w:bookmarkEnd w:id="555"/>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556" w:name="_Toc459099112"/>
      <w:bookmarkStart w:id="557" w:name="_Toc491230425"/>
      <w:bookmarkStart w:id="558" w:name="_Toc13122642"/>
      <w:bookmarkStart w:id="559" w:name="_Toc124045501"/>
      <w:r>
        <w:rPr>
          <w:rStyle w:val="CharSectno"/>
        </w:rPr>
        <w:t>159</w:t>
      </w:r>
      <w:r>
        <w:rPr>
          <w:snapToGrid w:val="0"/>
        </w:rPr>
        <w:t>.</w:t>
      </w:r>
      <w:r>
        <w:rPr>
          <w:snapToGrid w:val="0"/>
        </w:rPr>
        <w:tab/>
        <w:t>Falsifying application particulars</w:t>
      </w:r>
      <w:bookmarkEnd w:id="556"/>
      <w:bookmarkEnd w:id="557"/>
      <w:bookmarkEnd w:id="558"/>
      <w:bookmarkEnd w:id="559"/>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560" w:name="_Toc459099113"/>
      <w:bookmarkStart w:id="561" w:name="_Toc491230426"/>
      <w:bookmarkStart w:id="562" w:name="_Toc13122643"/>
      <w:bookmarkStart w:id="563" w:name="_Toc124045502"/>
      <w:r>
        <w:rPr>
          <w:rStyle w:val="CharSectno"/>
        </w:rPr>
        <w:t>160</w:t>
      </w:r>
      <w:r>
        <w:rPr>
          <w:snapToGrid w:val="0"/>
        </w:rPr>
        <w:t>.</w:t>
      </w:r>
      <w:r>
        <w:rPr>
          <w:snapToGrid w:val="0"/>
        </w:rPr>
        <w:tab/>
        <w:t>False statements</w:t>
      </w:r>
      <w:bookmarkEnd w:id="560"/>
      <w:bookmarkEnd w:id="561"/>
      <w:bookmarkEnd w:id="562"/>
      <w:bookmarkEnd w:id="563"/>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564" w:name="_Toc459099114"/>
      <w:bookmarkStart w:id="565" w:name="_Toc491230427"/>
      <w:bookmarkStart w:id="566" w:name="_Toc13122644"/>
      <w:bookmarkStart w:id="567" w:name="_Toc124045503"/>
      <w:r>
        <w:rPr>
          <w:rStyle w:val="CharSectno"/>
        </w:rPr>
        <w:t>161</w:t>
      </w:r>
      <w:r>
        <w:rPr>
          <w:snapToGrid w:val="0"/>
        </w:rPr>
        <w:t>.</w:t>
      </w:r>
      <w:r>
        <w:rPr>
          <w:snapToGrid w:val="0"/>
        </w:rPr>
        <w:tab/>
        <w:t>Penalty</w:t>
      </w:r>
      <w:bookmarkEnd w:id="564"/>
      <w:bookmarkEnd w:id="565"/>
      <w:bookmarkEnd w:id="566"/>
      <w:bookmarkEnd w:id="567"/>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68" w:name="_Toc13122645"/>
      <w:bookmarkStart w:id="569" w:name="_Toc124045504"/>
      <w:r>
        <w:rPr>
          <w:rStyle w:val="CharSchNo"/>
        </w:rPr>
        <w:t>First Schedule</w:t>
      </w:r>
      <w:r>
        <w:t> — </w:t>
      </w:r>
      <w:r>
        <w:rPr>
          <w:rStyle w:val="CharSchText"/>
        </w:rPr>
        <w:t>Explosives too dangerous to transport and other explosives not in Class 1</w:t>
      </w:r>
      <w:bookmarkEnd w:id="568"/>
      <w:bookmarkEnd w:id="569"/>
    </w:p>
    <w:p>
      <w:pPr>
        <w:pStyle w:val="yShoulderClause"/>
      </w:pPr>
      <w:r>
        <w:t>[r. 2]</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2484-91.]</w:t>
      </w:r>
    </w:p>
    <w:p>
      <w:pPr>
        <w:pStyle w:val="yScheduleHeading"/>
      </w:pPr>
      <w:bookmarkStart w:id="570" w:name="_Toc124045505"/>
      <w:r>
        <w:rPr>
          <w:rStyle w:val="CharSchNo"/>
        </w:rPr>
        <w:t>Second Schedule</w:t>
      </w:r>
      <w:r>
        <w:t> — </w:t>
      </w:r>
      <w:r>
        <w:rPr>
          <w:rStyle w:val="CharSchText"/>
        </w:rPr>
        <w:t>Fees</w:t>
      </w:r>
      <w:bookmarkEnd w:id="570"/>
    </w:p>
    <w:p>
      <w:pPr>
        <w:pStyle w:val="yShoulderClause"/>
      </w:pPr>
      <w:r>
        <w:t>[r. 157]</w:t>
      </w:r>
    </w:p>
    <w:tbl>
      <w:tblPr>
        <w:tblW w:w="0" w:type="auto"/>
        <w:tblInd w:w="340" w:type="dxa"/>
        <w:tblLayout w:type="fixed"/>
        <w:tblCellMar>
          <w:left w:w="56" w:type="dxa"/>
          <w:right w:w="56" w:type="dxa"/>
        </w:tblCellMar>
        <w:tblLook w:val="0000" w:firstRow="0" w:lastRow="0" w:firstColumn="0" w:lastColumn="0" w:noHBand="0" w:noVBand="0"/>
      </w:tblPr>
      <w:tblGrid>
        <w:gridCol w:w="992"/>
        <w:gridCol w:w="4536"/>
        <w:gridCol w:w="1134"/>
      </w:tblGrid>
      <w:tr>
        <w:trPr>
          <w:cantSplit/>
        </w:trPr>
        <w:tc>
          <w:tcPr>
            <w:tcW w:w="992" w:type="dxa"/>
            <w:tcBorders>
              <w:top w:val="single" w:sz="4" w:space="0" w:color="auto"/>
              <w:bottom w:val="single" w:sz="4" w:space="0" w:color="auto"/>
            </w:tcBorders>
          </w:tcPr>
          <w:p>
            <w:pPr>
              <w:pStyle w:val="yTable"/>
            </w:pPr>
            <w:r>
              <w:rPr>
                <w:b/>
                <w:bCs/>
              </w:rPr>
              <w:t>Item</w:t>
            </w:r>
          </w:p>
        </w:tc>
        <w:tc>
          <w:tcPr>
            <w:tcW w:w="4536" w:type="dxa"/>
            <w:tcBorders>
              <w:top w:val="single" w:sz="4" w:space="0" w:color="auto"/>
              <w:bottom w:val="single" w:sz="4" w:space="0" w:color="auto"/>
            </w:tcBorders>
          </w:tcPr>
          <w:p>
            <w:pPr>
              <w:pStyle w:val="yTable"/>
            </w:pPr>
            <w:r>
              <w:rPr>
                <w:b/>
                <w:bCs/>
              </w:rPr>
              <w:t>Description</w:t>
            </w:r>
          </w:p>
        </w:tc>
        <w:tc>
          <w:tcPr>
            <w:tcW w:w="1134" w:type="dxa"/>
            <w:tcBorders>
              <w:top w:val="single" w:sz="4" w:space="0" w:color="auto"/>
              <w:bottom w:val="single" w:sz="4" w:space="0" w:color="auto"/>
            </w:tcBorders>
          </w:tcPr>
          <w:p>
            <w:pPr>
              <w:pStyle w:val="yTable"/>
            </w:pPr>
            <w:r>
              <w:rPr>
                <w:b/>
                <w:bCs/>
              </w:rPr>
              <w:t>Fee ($)</w:t>
            </w:r>
          </w:p>
        </w:tc>
      </w:tr>
      <w:tr>
        <w:trPr>
          <w:cantSplit/>
        </w:trPr>
        <w:tc>
          <w:tcPr>
            <w:tcW w:w="992" w:type="dxa"/>
          </w:tcPr>
          <w:p>
            <w:pPr>
              <w:pStyle w:val="yTable"/>
            </w:pPr>
            <w:r>
              <w:t>1.</w:t>
            </w:r>
          </w:p>
        </w:tc>
        <w:tc>
          <w:tcPr>
            <w:tcW w:w="4536" w:type="dxa"/>
          </w:tcPr>
          <w:p>
            <w:pPr>
              <w:pStyle w:val="yTable"/>
            </w:pPr>
            <w:r>
              <w:t>Licence to import explosives</w:t>
            </w:r>
          </w:p>
        </w:tc>
        <w:tc>
          <w:tcPr>
            <w:tcW w:w="1134" w:type="dxa"/>
          </w:tcPr>
          <w:p>
            <w:pPr>
              <w:pStyle w:val="yTable"/>
            </w:pPr>
            <w:r>
              <w:t>155.00</w:t>
            </w:r>
          </w:p>
        </w:tc>
      </w:tr>
      <w:tr>
        <w:trPr>
          <w:cantSplit/>
        </w:trPr>
        <w:tc>
          <w:tcPr>
            <w:tcW w:w="992" w:type="dxa"/>
          </w:tcPr>
          <w:p>
            <w:pPr>
              <w:pStyle w:val="yTable"/>
            </w:pPr>
            <w:r>
              <w:t>2.</w:t>
            </w:r>
          </w:p>
        </w:tc>
        <w:tc>
          <w:tcPr>
            <w:tcW w:w="4536" w:type="dxa"/>
          </w:tcPr>
          <w:p>
            <w:pPr>
              <w:pStyle w:val="yTable"/>
            </w:pPr>
            <w:r>
              <w:t xml:space="preserve">Licence to manufacture explosives —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fireworks</w:t>
            </w:r>
          </w:p>
        </w:tc>
        <w:tc>
          <w:tcPr>
            <w:tcW w:w="1134" w:type="dxa"/>
          </w:tcPr>
          <w:p>
            <w:pPr>
              <w:pStyle w:val="yTable"/>
            </w:pPr>
            <w:r>
              <w:t>49.00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any other explosives</w:t>
            </w:r>
          </w:p>
        </w:tc>
        <w:tc>
          <w:tcPr>
            <w:tcW w:w="1134" w:type="dxa"/>
          </w:tcPr>
          <w:p>
            <w:pPr>
              <w:pStyle w:val="yTable"/>
            </w:pPr>
            <w:r>
              <w:t>330.00</w:t>
            </w:r>
          </w:p>
        </w:tc>
      </w:tr>
      <w:tr>
        <w:trPr>
          <w:cantSplit/>
        </w:trPr>
        <w:tc>
          <w:tcPr>
            <w:tcW w:w="992" w:type="dxa"/>
          </w:tcPr>
          <w:p>
            <w:pPr>
              <w:pStyle w:val="yTable"/>
            </w:pPr>
            <w:r>
              <w:t>3.</w:t>
            </w:r>
          </w:p>
        </w:tc>
        <w:tc>
          <w:tcPr>
            <w:tcW w:w="4536" w:type="dxa"/>
          </w:tcPr>
          <w:p>
            <w:pPr>
              <w:pStyle w:val="yTable"/>
            </w:pPr>
            <w:r>
              <w:t>Licence to manufacture a blasting agent</w:t>
            </w:r>
          </w:p>
        </w:tc>
        <w:tc>
          <w:tcPr>
            <w:tcW w:w="1134" w:type="dxa"/>
          </w:tcPr>
          <w:p>
            <w:pPr>
              <w:pStyle w:val="yTable"/>
            </w:pPr>
            <w:r>
              <w:t>34.00</w:t>
            </w:r>
          </w:p>
        </w:tc>
      </w:tr>
      <w:tr>
        <w:trPr>
          <w:cantSplit/>
        </w:trPr>
        <w:tc>
          <w:tcPr>
            <w:tcW w:w="992" w:type="dxa"/>
          </w:tcPr>
          <w:p>
            <w:pPr>
              <w:pStyle w:val="yTable"/>
            </w:pPr>
            <w:r>
              <w:t>4.</w:t>
            </w:r>
          </w:p>
        </w:tc>
        <w:tc>
          <w:tcPr>
            <w:tcW w:w="4536" w:type="dxa"/>
          </w:tcPr>
          <w:p>
            <w:pPr>
              <w:pStyle w:val="yTable"/>
            </w:pPr>
            <w:r>
              <w:t>Licence to sell explosives</w:t>
            </w:r>
          </w:p>
        </w:tc>
        <w:tc>
          <w:tcPr>
            <w:tcW w:w="1134" w:type="dxa"/>
          </w:tcPr>
          <w:p>
            <w:pPr>
              <w:pStyle w:val="yTable"/>
            </w:pPr>
            <w:r>
              <w:t>50.00</w:t>
            </w:r>
          </w:p>
        </w:tc>
      </w:tr>
      <w:tr>
        <w:trPr>
          <w:cantSplit/>
        </w:trPr>
        <w:tc>
          <w:tcPr>
            <w:tcW w:w="992" w:type="dxa"/>
          </w:tcPr>
          <w:p>
            <w:pPr>
              <w:pStyle w:val="yTable"/>
            </w:pPr>
            <w:r>
              <w:t>5.</w:t>
            </w:r>
          </w:p>
        </w:tc>
        <w:tc>
          <w:tcPr>
            <w:tcW w:w="4536" w:type="dxa"/>
          </w:tcPr>
          <w:p>
            <w:pPr>
              <w:pStyle w:val="yTable"/>
            </w:pPr>
            <w:r>
              <w:t>Licence to store explosives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licensed premises Mode A</w:t>
            </w:r>
          </w:p>
        </w:tc>
        <w:tc>
          <w:tcPr>
            <w:tcW w:w="1134" w:type="dxa"/>
          </w:tcPr>
          <w:p>
            <w:pPr>
              <w:pStyle w:val="yTable"/>
            </w:pPr>
            <w:r>
              <w:t>34.00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licensed premises Mode B</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magazine not exceeding 1 000 kg</w:t>
            </w:r>
          </w:p>
        </w:tc>
        <w:tc>
          <w:tcPr>
            <w:tcW w:w="1134" w:type="dxa"/>
          </w:tcPr>
          <w:p>
            <w:pPr>
              <w:pStyle w:val="yTable"/>
            </w:pPr>
            <w:r>
              <w:t>78.00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magazine exceeding 1 000 kg but not exceeding 5 000 kg</w:t>
            </w:r>
          </w:p>
        </w:tc>
        <w:tc>
          <w:tcPr>
            <w:tcW w:w="1134" w:type="dxa"/>
          </w:tcPr>
          <w:p>
            <w:pPr>
              <w:pStyle w:val="yTable"/>
            </w:pPr>
            <w:r>
              <w:br/>
              <w:t>116.00</w:t>
            </w:r>
          </w:p>
        </w:tc>
      </w:tr>
      <w:tr>
        <w:trPr>
          <w:cantSplit/>
        </w:trPr>
        <w:tc>
          <w:tcPr>
            <w:tcW w:w="992" w:type="dxa"/>
          </w:tcPr>
          <w:p>
            <w:pPr>
              <w:pStyle w:val="zytable"/>
              <w:ind w:left="0" w:right="86"/>
            </w:pPr>
          </w:p>
        </w:tc>
        <w:tc>
          <w:tcPr>
            <w:tcW w:w="4536" w:type="dxa"/>
          </w:tcPr>
          <w:p>
            <w:pPr>
              <w:pStyle w:val="yTable"/>
              <w:tabs>
                <w:tab w:val="left" w:pos="511"/>
              </w:tabs>
              <w:ind w:left="511" w:hanging="511"/>
            </w:pPr>
            <w:r>
              <w:t>(e)</w:t>
            </w:r>
            <w:r>
              <w:tab/>
              <w:t>magazine exceeding 5 000 kg</w:t>
            </w:r>
          </w:p>
        </w:tc>
        <w:tc>
          <w:tcPr>
            <w:tcW w:w="1134" w:type="dxa"/>
          </w:tcPr>
          <w:p>
            <w:pPr>
              <w:pStyle w:val="yTable"/>
            </w:pPr>
            <w:r>
              <w:t>310.00</w:t>
            </w:r>
          </w:p>
        </w:tc>
      </w:tr>
      <w:tr>
        <w:trPr>
          <w:cantSplit/>
        </w:trPr>
        <w:tc>
          <w:tcPr>
            <w:tcW w:w="992" w:type="dxa"/>
          </w:tcPr>
          <w:p>
            <w:pPr>
              <w:pStyle w:val="yTable"/>
            </w:pPr>
            <w:r>
              <w:t>6.</w:t>
            </w:r>
          </w:p>
        </w:tc>
        <w:tc>
          <w:tcPr>
            <w:tcW w:w="4536" w:type="dxa"/>
          </w:tcPr>
          <w:p>
            <w:pPr>
              <w:pStyle w:val="yTable"/>
            </w:pPr>
            <w:r>
              <w:t>Authorisation of explosive</w:t>
            </w:r>
          </w:p>
        </w:tc>
        <w:tc>
          <w:tcPr>
            <w:tcW w:w="1134" w:type="dxa"/>
          </w:tcPr>
          <w:p>
            <w:pPr>
              <w:pStyle w:val="yTable"/>
            </w:pPr>
            <w:r>
              <w:t>134.00</w:t>
            </w:r>
          </w:p>
        </w:tc>
      </w:tr>
      <w:tr>
        <w:trPr>
          <w:cantSplit/>
        </w:trPr>
        <w:tc>
          <w:tcPr>
            <w:tcW w:w="992" w:type="dxa"/>
          </w:tcPr>
          <w:p>
            <w:pPr>
              <w:pStyle w:val="yTable"/>
            </w:pPr>
            <w:r>
              <w:t>7.</w:t>
            </w:r>
          </w:p>
        </w:tc>
        <w:tc>
          <w:tcPr>
            <w:tcW w:w="4536" w:type="dxa"/>
          </w:tcPr>
          <w:p>
            <w:pPr>
              <w:pStyle w:val="yTable"/>
            </w:pPr>
            <w:r>
              <w:t>Transfer of any licence</w:t>
            </w:r>
          </w:p>
        </w:tc>
        <w:tc>
          <w:tcPr>
            <w:tcW w:w="1134" w:type="dxa"/>
          </w:tcPr>
          <w:p>
            <w:pPr>
              <w:pStyle w:val="yTable"/>
            </w:pPr>
            <w:r>
              <w:t>17.00</w:t>
            </w:r>
          </w:p>
        </w:tc>
      </w:tr>
      <w:tr>
        <w:trPr>
          <w:cantSplit/>
        </w:trPr>
        <w:tc>
          <w:tcPr>
            <w:tcW w:w="992" w:type="dxa"/>
          </w:tcPr>
          <w:p>
            <w:pPr>
              <w:pStyle w:val="yTable"/>
            </w:pPr>
            <w:r>
              <w:t>8.</w:t>
            </w:r>
          </w:p>
        </w:tc>
        <w:tc>
          <w:tcPr>
            <w:tcW w:w="4536" w:type="dxa"/>
          </w:tcPr>
          <w:p>
            <w:pPr>
              <w:pStyle w:val="yTable"/>
            </w:pPr>
            <w:r>
              <w:t>Storage in public magazine — for each package and for each week or part thereof</w:t>
            </w:r>
          </w:p>
        </w:tc>
        <w:tc>
          <w:tcPr>
            <w:tcW w:w="1134" w:type="dxa"/>
          </w:tcPr>
          <w:p>
            <w:pPr>
              <w:pStyle w:val="yTable"/>
            </w:pPr>
            <w:r>
              <w:br/>
              <w:t>1.50</w:t>
            </w:r>
          </w:p>
        </w:tc>
      </w:tr>
      <w:tr>
        <w:trPr>
          <w:cantSplit/>
        </w:trPr>
        <w:tc>
          <w:tcPr>
            <w:tcW w:w="992" w:type="dxa"/>
          </w:tcPr>
          <w:p>
            <w:pPr>
              <w:pStyle w:val="yTable"/>
            </w:pPr>
            <w:r>
              <w:t>9.</w:t>
            </w:r>
          </w:p>
        </w:tc>
        <w:tc>
          <w:tcPr>
            <w:tcW w:w="4536" w:type="dxa"/>
          </w:tcPr>
          <w:p>
            <w:pPr>
              <w:pStyle w:val="yTable"/>
            </w:pPr>
            <w:r>
              <w:t>Inspection and testing fees —</w:t>
            </w:r>
          </w:p>
        </w:tc>
        <w:tc>
          <w:tcPr>
            <w:tcW w:w="1134" w:type="dxa"/>
          </w:tcPr>
          <w:p>
            <w:pPr>
              <w:pStyle w:val="yTable"/>
            </w:pPr>
          </w:p>
        </w:tc>
      </w:tr>
      <w:tr>
        <w:trPr>
          <w:cantSplit/>
        </w:trPr>
        <w:tc>
          <w:tcPr>
            <w:tcW w:w="992" w:type="dxa"/>
          </w:tcPr>
          <w:p>
            <w:pPr>
              <w:pStyle w:val="zytable"/>
              <w:ind w:left="0" w:right="86"/>
            </w:pPr>
          </w:p>
        </w:tc>
        <w:tc>
          <w:tcPr>
            <w:tcW w:w="4536" w:type="dxa"/>
          </w:tcPr>
          <w:p>
            <w:pPr>
              <w:pStyle w:val="yTable"/>
              <w:tabs>
                <w:tab w:val="left" w:pos="511"/>
              </w:tabs>
              <w:ind w:left="511" w:hanging="511"/>
            </w:pPr>
            <w:r>
              <w:t>(a)</w:t>
            </w:r>
            <w:r>
              <w:tab/>
              <w:t>for each sample submitted to the “Heat Test”</w:t>
            </w:r>
          </w:p>
        </w:tc>
        <w:tc>
          <w:tcPr>
            <w:tcW w:w="1134" w:type="dxa"/>
          </w:tcPr>
          <w:p>
            <w:pPr>
              <w:pStyle w:val="yTable"/>
            </w:pPr>
            <w:r>
              <w:br/>
              <w:t>5.50</w:t>
            </w:r>
          </w:p>
        </w:tc>
      </w:tr>
      <w:tr>
        <w:trPr>
          <w:cantSplit/>
        </w:trPr>
        <w:tc>
          <w:tcPr>
            <w:tcW w:w="992" w:type="dxa"/>
          </w:tcPr>
          <w:p>
            <w:pPr>
              <w:pStyle w:val="zytable"/>
              <w:ind w:left="0" w:right="86"/>
            </w:pPr>
          </w:p>
        </w:tc>
        <w:tc>
          <w:tcPr>
            <w:tcW w:w="4536" w:type="dxa"/>
          </w:tcPr>
          <w:p>
            <w:pPr>
              <w:pStyle w:val="yTable"/>
              <w:tabs>
                <w:tab w:val="left" w:pos="511"/>
              </w:tabs>
              <w:ind w:left="511" w:hanging="511"/>
            </w:pPr>
            <w:r>
              <w:t>(b)</w:t>
            </w:r>
            <w:r>
              <w:tab/>
              <w:t>inspection of packages damaged,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(c)</w:t>
            </w:r>
            <w:r>
              <w:tab/>
              <w:t>inspection of ships conveying explosives, per day or part thereof</w:t>
            </w:r>
          </w:p>
        </w:tc>
        <w:tc>
          <w:tcPr>
            <w:tcW w:w="1134" w:type="dxa"/>
          </w:tcPr>
          <w:p>
            <w:pPr>
              <w:pStyle w:val="yTable"/>
            </w:pPr>
            <w:r>
              <w:br/>
              <w:t>255.00</w:t>
            </w:r>
          </w:p>
        </w:tc>
      </w:tr>
      <w:tr>
        <w:trPr>
          <w:cantSplit/>
        </w:trPr>
        <w:tc>
          <w:tcPr>
            <w:tcW w:w="992" w:type="dxa"/>
          </w:tcPr>
          <w:p>
            <w:pPr>
              <w:pStyle w:val="zytable"/>
              <w:ind w:left="0" w:right="86"/>
            </w:pPr>
          </w:p>
        </w:tc>
        <w:tc>
          <w:tcPr>
            <w:tcW w:w="4536" w:type="dxa"/>
          </w:tcPr>
          <w:p>
            <w:pPr>
              <w:pStyle w:val="yTable"/>
              <w:tabs>
                <w:tab w:val="left" w:pos="511"/>
              </w:tabs>
              <w:ind w:left="511" w:hanging="511"/>
            </w:pPr>
            <w:r>
              <w:t>(d)</w:t>
            </w:r>
            <w:r>
              <w:tab/>
              <w:t>inspection for certificate of release</w:t>
            </w:r>
          </w:p>
        </w:tc>
        <w:tc>
          <w:tcPr>
            <w:tcW w:w="1134" w:type="dxa"/>
          </w:tcPr>
          <w:p>
            <w:pPr>
              <w:pStyle w:val="yTable"/>
            </w:pPr>
            <w:r>
              <w:t>160.00</w:t>
            </w:r>
          </w:p>
        </w:tc>
      </w:tr>
      <w:tr>
        <w:trPr>
          <w:cantSplit/>
        </w:trPr>
        <w:tc>
          <w:tcPr>
            <w:tcW w:w="992" w:type="dxa"/>
          </w:tcPr>
          <w:p>
            <w:pPr>
              <w:pStyle w:val="yTable"/>
            </w:pPr>
            <w:r>
              <w:t>10.</w:t>
            </w:r>
          </w:p>
        </w:tc>
        <w:tc>
          <w:tcPr>
            <w:tcW w:w="4536" w:type="dxa"/>
          </w:tcPr>
          <w:p>
            <w:pPr>
              <w:pStyle w:val="yTable"/>
            </w:pPr>
            <w:r>
              <w:t>Tonnage fees for magazines erected on explosives reserves (for every 1 000 kg of licensed capacity)</w:t>
            </w:r>
          </w:p>
        </w:tc>
        <w:tc>
          <w:tcPr>
            <w:tcW w:w="1134" w:type="dxa"/>
          </w:tcPr>
          <w:p>
            <w:pPr>
              <w:pStyle w:val="yTable"/>
            </w:pPr>
            <w:r>
              <w:br/>
              <w:t>215.00</w:t>
            </w:r>
          </w:p>
        </w:tc>
      </w:tr>
      <w:tr>
        <w:trPr>
          <w:cantSplit/>
        </w:trPr>
        <w:tc>
          <w:tcPr>
            <w:tcW w:w="992" w:type="dxa"/>
          </w:tcPr>
          <w:p>
            <w:pPr>
              <w:pStyle w:val="yTable"/>
            </w:pPr>
            <w:r>
              <w:t>10A.</w:t>
            </w:r>
          </w:p>
        </w:tc>
        <w:tc>
          <w:tcPr>
            <w:tcW w:w="4536" w:type="dxa"/>
          </w:tcPr>
          <w:p>
            <w:pPr>
              <w:pStyle w:val="yTable"/>
            </w:pPr>
            <w:r>
              <w:t>Tonnage fee for storing ammonium nitrate on reserved land vested in the Minister for the purpose of magazines for explosives —</w:t>
            </w:r>
          </w:p>
          <w:p>
            <w:pPr>
              <w:pStyle w:val="yTable"/>
              <w:tabs>
                <w:tab w:val="left" w:pos="511"/>
              </w:tabs>
              <w:ind w:left="511" w:hanging="511"/>
            </w:pPr>
            <w:r>
              <w:t>(a)</w:t>
            </w:r>
            <w:r>
              <w:tab/>
              <w:t>on the Baldivis Explosives Reserve or the Kalgoorlie Explosives Reserve (per square metre of land used for such storage)</w:t>
            </w:r>
          </w:p>
          <w:p>
            <w:pPr>
              <w:pStyle w:val="yTable"/>
              <w:tabs>
                <w:tab w:val="left" w:pos="511"/>
              </w:tabs>
              <w:ind w:left="511" w:hanging="511"/>
            </w:pPr>
            <w:r>
              <w:t>(b)</w:t>
            </w:r>
            <w:r>
              <w:tab/>
              <w:t>on any other such reserved land (per square metre of land used for such storage)</w:t>
            </w:r>
          </w:p>
        </w:tc>
        <w:tc>
          <w:tcPr>
            <w:tcW w:w="1134" w:type="dxa"/>
          </w:tcPr>
          <w:p>
            <w:pPr>
              <w:pStyle w:val="yTable"/>
            </w:pPr>
          </w:p>
          <w:p>
            <w:pPr>
              <w:pStyle w:val="yTable"/>
            </w:pPr>
          </w:p>
          <w:p>
            <w:pPr>
              <w:pStyle w:val="yTable"/>
            </w:pPr>
          </w:p>
          <w:p>
            <w:pPr>
              <w:pStyle w:val="yTable"/>
            </w:pPr>
          </w:p>
          <w:p>
            <w:pPr>
              <w:pStyle w:val="yTable"/>
            </w:pPr>
            <w:r>
              <w:t>6.00</w:t>
            </w:r>
          </w:p>
          <w:p>
            <w:pPr>
              <w:pStyle w:val="yTable"/>
            </w:pPr>
          </w:p>
          <w:p>
            <w:pPr>
              <w:pStyle w:val="yTable"/>
            </w:pPr>
            <w:r>
              <w:t>3.00</w:t>
            </w:r>
          </w:p>
        </w:tc>
      </w:tr>
      <w:tr>
        <w:trPr>
          <w:cantSplit/>
        </w:trPr>
        <w:tc>
          <w:tcPr>
            <w:tcW w:w="992" w:type="dxa"/>
          </w:tcPr>
          <w:p>
            <w:pPr>
              <w:pStyle w:val="yTable"/>
            </w:pPr>
            <w:r>
              <w:t>11.</w:t>
            </w:r>
          </w:p>
        </w:tc>
        <w:tc>
          <w:tcPr>
            <w:tcW w:w="4536" w:type="dxa"/>
          </w:tcPr>
          <w:p>
            <w:pPr>
              <w:pStyle w:val="yTable"/>
            </w:pPr>
            <w:r>
              <w:t>Shotfirer’s permit, issue and renewal</w:t>
            </w:r>
          </w:p>
        </w:tc>
        <w:tc>
          <w:tcPr>
            <w:tcW w:w="1134" w:type="dxa"/>
          </w:tcPr>
          <w:p>
            <w:pPr>
              <w:pStyle w:val="yTable"/>
            </w:pPr>
            <w:r>
              <w:t>17.00</w:t>
            </w:r>
          </w:p>
        </w:tc>
      </w:tr>
      <w:tr>
        <w:trPr>
          <w:cantSplit/>
        </w:trPr>
        <w:tc>
          <w:tcPr>
            <w:tcW w:w="992" w:type="dxa"/>
          </w:tcPr>
          <w:p>
            <w:pPr>
              <w:pStyle w:val="yTable"/>
            </w:pPr>
            <w:r>
              <w:t>12.</w:t>
            </w:r>
          </w:p>
        </w:tc>
        <w:tc>
          <w:tcPr>
            <w:tcW w:w="4536" w:type="dxa"/>
          </w:tcPr>
          <w:p>
            <w:pPr>
              <w:pStyle w:val="yTable"/>
            </w:pPr>
            <w:r>
              <w:t>Examination for a shotfirer’s permit</w:t>
            </w:r>
          </w:p>
        </w:tc>
        <w:tc>
          <w:tcPr>
            <w:tcW w:w="1134" w:type="dxa"/>
          </w:tcPr>
          <w:p>
            <w:pPr>
              <w:pStyle w:val="yTable"/>
            </w:pPr>
            <w:r>
              <w:t>160.00</w:t>
            </w:r>
          </w:p>
        </w:tc>
      </w:tr>
      <w:tr>
        <w:trPr>
          <w:cantSplit/>
        </w:trPr>
        <w:tc>
          <w:tcPr>
            <w:tcW w:w="992" w:type="dxa"/>
          </w:tcPr>
          <w:p>
            <w:pPr>
              <w:pStyle w:val="yTable"/>
            </w:pPr>
            <w:r>
              <w:t>13.</w:t>
            </w:r>
          </w:p>
        </w:tc>
        <w:tc>
          <w:tcPr>
            <w:tcW w:w="4536" w:type="dxa"/>
          </w:tcPr>
          <w:p>
            <w:pPr>
              <w:pStyle w:val="yTable"/>
            </w:pPr>
            <w:r>
              <w:t>Issue of an entry permit</w:t>
            </w:r>
          </w:p>
        </w:tc>
        <w:tc>
          <w:tcPr>
            <w:tcW w:w="1134" w:type="dxa"/>
          </w:tcPr>
          <w:p>
            <w:pPr>
              <w:pStyle w:val="yTable"/>
            </w:pPr>
            <w:r>
              <w:t>160.00</w:t>
            </w:r>
          </w:p>
        </w:tc>
      </w:tr>
      <w:tr>
        <w:trPr>
          <w:cantSplit/>
        </w:trPr>
        <w:tc>
          <w:tcPr>
            <w:tcW w:w="992" w:type="dxa"/>
          </w:tcPr>
          <w:p>
            <w:pPr>
              <w:pStyle w:val="yTable"/>
            </w:pPr>
            <w:r>
              <w:t>14.</w:t>
            </w:r>
          </w:p>
        </w:tc>
        <w:tc>
          <w:tcPr>
            <w:tcW w:w="4536" w:type="dxa"/>
          </w:tcPr>
          <w:p>
            <w:pPr>
              <w:pStyle w:val="yTable"/>
            </w:pPr>
            <w:r>
              <w:t>Permit for purchase and use of fireworks</w:t>
            </w:r>
          </w:p>
        </w:tc>
        <w:tc>
          <w:tcPr>
            <w:tcW w:w="1134" w:type="dxa"/>
          </w:tcPr>
          <w:p>
            <w:pPr>
              <w:pStyle w:val="yTable"/>
            </w:pPr>
            <w:r>
              <w:t>160.00</w:t>
            </w:r>
          </w:p>
        </w:tc>
      </w:tr>
      <w:tr>
        <w:trPr>
          <w:cantSplit/>
        </w:trPr>
        <w:tc>
          <w:tcPr>
            <w:tcW w:w="992" w:type="dxa"/>
          </w:tcPr>
          <w:p>
            <w:pPr>
              <w:pStyle w:val="yTable"/>
            </w:pPr>
            <w:r>
              <w:t>15.</w:t>
            </w:r>
          </w:p>
        </w:tc>
        <w:tc>
          <w:tcPr>
            <w:tcW w:w="4536" w:type="dxa"/>
          </w:tcPr>
          <w:p>
            <w:pPr>
              <w:pStyle w:val="yTable"/>
            </w:pPr>
            <w:r>
              <w:t>Initial approval of equipment used for or in connection with detonation of explosives</w:t>
            </w:r>
          </w:p>
        </w:tc>
        <w:tc>
          <w:tcPr>
            <w:tcW w:w="1134" w:type="dxa"/>
          </w:tcPr>
          <w:p>
            <w:pPr>
              <w:pStyle w:val="yTable"/>
            </w:pPr>
            <w:r>
              <w:br/>
              <w:t>305.00</w:t>
            </w:r>
          </w:p>
        </w:tc>
      </w:tr>
      <w:tr>
        <w:trPr>
          <w:cantSplit/>
        </w:trPr>
        <w:tc>
          <w:tcPr>
            <w:tcW w:w="992" w:type="dxa"/>
            <w:tcBorders>
              <w:bottom w:val="single" w:sz="4" w:space="0" w:color="auto"/>
            </w:tcBorders>
          </w:tcPr>
          <w:p>
            <w:pPr>
              <w:pStyle w:val="yTable"/>
            </w:pPr>
            <w:r>
              <w:t>16.</w:t>
            </w:r>
          </w:p>
        </w:tc>
        <w:tc>
          <w:tcPr>
            <w:tcW w:w="4536" w:type="dxa"/>
            <w:tcBorders>
              <w:bottom w:val="single" w:sz="4" w:space="0" w:color="auto"/>
            </w:tcBorders>
          </w:tcPr>
          <w:p>
            <w:pPr>
              <w:pStyle w:val="yTable"/>
            </w:pPr>
            <w:r>
              <w:t>Testing of equipment for or in connection with detonation of explosives — per unit</w:t>
            </w:r>
          </w:p>
        </w:tc>
        <w:tc>
          <w:tcPr>
            <w:tcW w:w="1134" w:type="dxa"/>
            <w:tcBorders>
              <w:bottom w:val="single" w:sz="4" w:space="0" w:color="auto"/>
            </w:tcBorders>
          </w:tcPr>
          <w:p>
            <w:pPr>
              <w:pStyle w:val="yTable"/>
            </w:pPr>
            <w:r>
              <w:br/>
              <w:t>18.50</w:t>
            </w:r>
          </w:p>
        </w:tc>
      </w:tr>
    </w:tbl>
    <w:p>
      <w:pPr>
        <w:pStyle w:val="yFootnotesection"/>
      </w:pPr>
      <w:r>
        <w:tab/>
        <w:t>[Second Schedule inserted in Gazette 28 Jun 2005 p. 2926-7; amended in Gazette 3 Jan 2006 p. 4.]</w:t>
      </w:r>
    </w:p>
    <w:p>
      <w:pPr>
        <w:pStyle w:val="yEdnoteschedule"/>
      </w:pPr>
      <w:r>
        <w:t>[Third Schedule repealed in Gazette 23 Oct 1969 p. 3320.]</w:t>
      </w:r>
    </w:p>
    <w:p>
      <w:pPr>
        <w:pStyle w:val="yFootnotesection"/>
        <w:tabs>
          <w:tab w:val="left" w:pos="511"/>
        </w:tabs>
        <w:ind w:left="511" w:hanging="511"/>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71" w:name="_Toc73408895"/>
      <w:bookmarkStart w:id="572" w:name="_Toc76444018"/>
      <w:bookmarkStart w:id="573" w:name="_Toc87256699"/>
      <w:bookmarkStart w:id="574" w:name="_Toc107806820"/>
      <w:bookmarkStart w:id="575" w:name="_Toc124045506"/>
      <w:r>
        <w:t>Notes</w:t>
      </w:r>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(Explosives)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6" w:name="_Toc124045507"/>
      <w:r>
        <w:rPr>
          <w:snapToGrid w:val="0"/>
        </w:rPr>
        <w:t>Compilation table</w:t>
      </w:r>
      <w:bookmarkEnd w:id="5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before="8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before="80"/>
              <w:rPr>
                <w:sz w:val="19"/>
              </w:rPr>
            </w:pPr>
            <w:r>
              <w:rPr>
                <w:sz w:val="19"/>
              </w:rPr>
              <w:t>10 Dec 1963 p. 3781</w:t>
            </w:r>
            <w:r>
              <w:rPr>
                <w:sz w:val="19"/>
              </w:rPr>
              <w:noBreakHyphen/>
              <w:t>828</w:t>
            </w:r>
          </w:p>
        </w:tc>
        <w:tc>
          <w:tcPr>
            <w:tcW w:w="2693" w:type="dxa"/>
          </w:tcPr>
          <w:p>
            <w:pPr>
              <w:pStyle w:val="nTable"/>
              <w:spacing w:before="80"/>
              <w:rPr>
                <w:sz w:val="19"/>
              </w:rPr>
            </w:pPr>
            <w:r>
              <w:rPr>
                <w:sz w:val="19"/>
              </w:rPr>
              <w:t>10 Dec 1963</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29 Apr 1964 p. 2057-8</w:t>
            </w:r>
          </w:p>
        </w:tc>
        <w:tc>
          <w:tcPr>
            <w:tcW w:w="2693" w:type="dxa"/>
          </w:tcPr>
          <w:p>
            <w:pPr>
              <w:pStyle w:val="nTable"/>
              <w:spacing w:before="80"/>
              <w:rPr>
                <w:sz w:val="19"/>
              </w:rPr>
            </w:pPr>
            <w:r>
              <w:rPr>
                <w:sz w:val="19"/>
              </w:rPr>
              <w:t>29 Apr 1964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13 May 1964 p. 2166</w:t>
            </w:r>
          </w:p>
        </w:tc>
        <w:tc>
          <w:tcPr>
            <w:tcW w:w="2693" w:type="dxa"/>
          </w:tcPr>
          <w:p>
            <w:pPr>
              <w:pStyle w:val="nTable"/>
              <w:spacing w:before="80"/>
              <w:rPr>
                <w:sz w:val="19"/>
              </w:rPr>
            </w:pPr>
            <w:r>
              <w:rPr>
                <w:sz w:val="19"/>
              </w:rPr>
              <w:t>13 May 1964</w:t>
            </w:r>
          </w:p>
        </w:tc>
      </w:tr>
      <w:tr>
        <w:trPr>
          <w:cantSplit/>
        </w:trPr>
        <w:tc>
          <w:tcPr>
            <w:tcW w:w="4395" w:type="dxa"/>
            <w:gridSpan w:val="2"/>
          </w:tcPr>
          <w:p>
            <w:pPr>
              <w:pStyle w:val="nTable"/>
              <w:spacing w:before="80"/>
              <w:rPr>
                <w:sz w:val="19"/>
              </w:rPr>
            </w:pPr>
            <w:r>
              <w:rPr>
                <w:i/>
                <w:sz w:val="19"/>
              </w:rPr>
              <w:t xml:space="preserve">Decimal Currency Act 1965 </w:t>
            </w:r>
            <w:r>
              <w:rPr>
                <w:sz w:val="19"/>
              </w:rPr>
              <w:t>assented to 21 Dec 1965</w:t>
            </w:r>
          </w:p>
        </w:tc>
        <w:tc>
          <w:tcPr>
            <w:tcW w:w="2693" w:type="dxa"/>
          </w:tcPr>
          <w:p>
            <w:pPr>
              <w:pStyle w:val="nTable"/>
              <w:spacing w:before="80"/>
              <w:rPr>
                <w:sz w:val="19"/>
              </w:rPr>
            </w:pPr>
            <w:r>
              <w:rPr>
                <w:sz w:val="19"/>
              </w:rPr>
              <w:t>s. 4-9: 14 Feb 1966 (see s. 2(2));</w:t>
            </w:r>
            <w:r>
              <w:rPr>
                <w:sz w:val="19"/>
              </w:rPr>
              <w:br/>
              <w:t>balance: 21 Dec 1965 (see s. 2(1))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23 Oct 1969 p. 3312-20</w:t>
            </w:r>
          </w:p>
        </w:tc>
        <w:tc>
          <w:tcPr>
            <w:tcW w:w="2693" w:type="dxa"/>
          </w:tcPr>
          <w:p>
            <w:pPr>
              <w:pStyle w:val="nTable"/>
              <w:spacing w:before="80"/>
              <w:rPr>
                <w:sz w:val="19"/>
              </w:rPr>
            </w:pPr>
            <w:r>
              <w:rPr>
                <w:sz w:val="19"/>
              </w:rPr>
              <w:t>23 Oct 1969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28 Jul 1970</w:t>
            </w:r>
            <w:r>
              <w:rPr>
                <w:sz w:val="19"/>
              </w:rPr>
              <w:t xml:space="preserve"> (see </w:t>
            </w:r>
            <w:r>
              <w:rPr>
                <w:i/>
                <w:sz w:val="19"/>
              </w:rPr>
              <w:t>Gazette</w:t>
            </w:r>
            <w:r>
              <w:rPr>
                <w:sz w:val="19"/>
              </w:rPr>
              <w:t xml:space="preserve"> 11 Aug 1970 p. 2499-535) (includes amendments listed above)</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7 Sep 1971 p. 3290</w:t>
            </w:r>
          </w:p>
        </w:tc>
        <w:tc>
          <w:tcPr>
            <w:tcW w:w="2693" w:type="dxa"/>
          </w:tcPr>
          <w:p>
            <w:pPr>
              <w:pStyle w:val="nTable"/>
              <w:spacing w:before="80"/>
              <w:rPr>
                <w:sz w:val="19"/>
              </w:rPr>
            </w:pPr>
            <w:r>
              <w:rPr>
                <w:sz w:val="19"/>
              </w:rPr>
              <w:t>7 Sep 1971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 Mar 1972 p. 528</w:t>
            </w:r>
          </w:p>
        </w:tc>
        <w:tc>
          <w:tcPr>
            <w:tcW w:w="2693" w:type="dxa"/>
          </w:tcPr>
          <w:p>
            <w:pPr>
              <w:pStyle w:val="nTable"/>
              <w:spacing w:before="80"/>
              <w:rPr>
                <w:sz w:val="19"/>
              </w:rPr>
            </w:pPr>
            <w:r>
              <w:rPr>
                <w:sz w:val="19"/>
              </w:rPr>
              <w:t>3 Mar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18 Aug 1972 p. 3225</w:t>
            </w:r>
          </w:p>
        </w:tc>
        <w:tc>
          <w:tcPr>
            <w:tcW w:w="2693" w:type="dxa"/>
          </w:tcPr>
          <w:p>
            <w:pPr>
              <w:pStyle w:val="nTable"/>
              <w:spacing w:before="80"/>
              <w:rPr>
                <w:sz w:val="19"/>
              </w:rPr>
            </w:pPr>
            <w:r>
              <w:rPr>
                <w:sz w:val="19"/>
              </w:rPr>
              <w:t>18 Aug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8 Dec 1972 p. 4652</w:t>
            </w:r>
          </w:p>
        </w:tc>
        <w:tc>
          <w:tcPr>
            <w:tcW w:w="2693" w:type="dxa"/>
          </w:tcPr>
          <w:p>
            <w:pPr>
              <w:pStyle w:val="nTable"/>
              <w:spacing w:before="80"/>
              <w:rPr>
                <w:sz w:val="19"/>
              </w:rPr>
            </w:pPr>
            <w:r>
              <w:rPr>
                <w:sz w:val="19"/>
              </w:rPr>
              <w:t>1 Jan 1973 (see r. 2)</w:t>
            </w:r>
          </w:p>
        </w:tc>
      </w:tr>
      <w:tr>
        <w:trPr>
          <w:cantSplit/>
        </w:trPr>
        <w:tc>
          <w:tcPr>
            <w:tcW w:w="3119" w:type="dxa"/>
          </w:tcPr>
          <w:p>
            <w:pPr>
              <w:pStyle w:val="nTable"/>
              <w:spacing w:before="80"/>
              <w:rPr>
                <w:i/>
                <w:sz w:val="19"/>
              </w:rPr>
            </w:pPr>
            <w:r>
              <w:rPr>
                <w:i/>
                <w:sz w:val="19"/>
              </w:rPr>
              <w:t>Explosives (Metric Conversion Amendment) Regulations 1974</w:t>
            </w:r>
          </w:p>
        </w:tc>
        <w:tc>
          <w:tcPr>
            <w:tcW w:w="1276" w:type="dxa"/>
          </w:tcPr>
          <w:p>
            <w:pPr>
              <w:pStyle w:val="nTable"/>
              <w:spacing w:before="80"/>
              <w:rPr>
                <w:sz w:val="19"/>
              </w:rPr>
            </w:pPr>
            <w:r>
              <w:rPr>
                <w:sz w:val="19"/>
              </w:rPr>
              <w:t>12 Jul 1974 p. 2682-5</w:t>
            </w:r>
          </w:p>
        </w:tc>
        <w:tc>
          <w:tcPr>
            <w:tcW w:w="2693" w:type="dxa"/>
          </w:tcPr>
          <w:p>
            <w:pPr>
              <w:pStyle w:val="nTable"/>
              <w:spacing w:before="80"/>
              <w:rPr>
                <w:sz w:val="19"/>
              </w:rPr>
            </w:pPr>
            <w:r>
              <w:rPr>
                <w:sz w:val="19"/>
              </w:rPr>
              <w:t>12 Jul 1974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30 May 1975 p. 1704-5</w:t>
            </w:r>
          </w:p>
        </w:tc>
        <w:tc>
          <w:tcPr>
            <w:tcW w:w="2693" w:type="dxa"/>
          </w:tcPr>
          <w:p>
            <w:pPr>
              <w:pStyle w:val="nTable"/>
              <w:spacing w:before="80"/>
              <w:rPr>
                <w:sz w:val="19"/>
              </w:rPr>
            </w:pPr>
            <w:r>
              <w:rPr>
                <w:sz w:val="19"/>
              </w:rPr>
              <w:t>30 May 1975</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Jul 1978 p. 2521-30 (corrigendum 11 Aug 1978 p. 2936)</w:t>
            </w:r>
          </w:p>
        </w:tc>
        <w:tc>
          <w:tcPr>
            <w:tcW w:w="2693" w:type="dxa"/>
          </w:tcPr>
          <w:p>
            <w:pPr>
              <w:pStyle w:val="nTable"/>
              <w:spacing w:before="80"/>
              <w:rPr>
                <w:sz w:val="19"/>
              </w:rPr>
            </w:pPr>
            <w:r>
              <w:rPr>
                <w:sz w:val="19"/>
              </w:rPr>
              <w:t>14 Jul 1978</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Mar 1980 p. 897</w:t>
            </w:r>
          </w:p>
        </w:tc>
        <w:tc>
          <w:tcPr>
            <w:tcW w:w="2693" w:type="dxa"/>
          </w:tcPr>
          <w:p>
            <w:pPr>
              <w:pStyle w:val="nTable"/>
              <w:spacing w:before="80"/>
              <w:rPr>
                <w:sz w:val="19"/>
              </w:rPr>
            </w:pPr>
            <w:r>
              <w:rPr>
                <w:sz w:val="19"/>
              </w:rPr>
              <w:t>14 Mar 1980</w:t>
            </w:r>
          </w:p>
        </w:tc>
      </w:tr>
      <w:tr>
        <w:trPr>
          <w:cantSplit/>
        </w:trPr>
        <w:tc>
          <w:tcPr>
            <w:tcW w:w="3119" w:type="dxa"/>
          </w:tcPr>
          <w:p>
            <w:pPr>
              <w:pStyle w:val="nTable"/>
              <w:spacing w:before="80"/>
              <w:rPr>
                <w:i/>
                <w:sz w:val="19"/>
              </w:rPr>
            </w:pPr>
            <w:r>
              <w:rPr>
                <w:i/>
                <w:sz w:val="19"/>
              </w:rPr>
              <w:t>Explosives Amendment Regulations 1980</w:t>
            </w:r>
          </w:p>
        </w:tc>
        <w:tc>
          <w:tcPr>
            <w:tcW w:w="1276" w:type="dxa"/>
          </w:tcPr>
          <w:p>
            <w:pPr>
              <w:pStyle w:val="nTable"/>
              <w:spacing w:before="80"/>
              <w:rPr>
                <w:sz w:val="19"/>
              </w:rPr>
            </w:pPr>
            <w:r>
              <w:rPr>
                <w:sz w:val="19"/>
              </w:rPr>
              <w:t>14 Nov 1980 p. 3894</w:t>
            </w:r>
          </w:p>
        </w:tc>
        <w:tc>
          <w:tcPr>
            <w:tcW w:w="2693" w:type="dxa"/>
          </w:tcPr>
          <w:p>
            <w:pPr>
              <w:pStyle w:val="nTable"/>
              <w:spacing w:before="80"/>
              <w:rPr>
                <w:sz w:val="19"/>
              </w:rPr>
            </w:pPr>
            <w:r>
              <w:rPr>
                <w:sz w:val="19"/>
              </w:rPr>
              <w:t>14 Nov 1980</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11 Dec 1980</w:t>
            </w:r>
            <w:r>
              <w:rPr>
                <w:sz w:val="19"/>
              </w:rPr>
              <w:t xml:space="preserve"> (see </w:t>
            </w:r>
            <w:r>
              <w:rPr>
                <w:i/>
                <w:sz w:val="19"/>
              </w:rPr>
              <w:t>Gazette</w:t>
            </w:r>
            <w:r>
              <w:rPr>
                <w:sz w:val="19"/>
              </w:rPr>
              <w:t xml:space="preserve"> 13 Jan 1981 p. 53-98) (includes amendments listed above except those in the </w:t>
            </w:r>
            <w:r>
              <w:rPr>
                <w:i/>
                <w:sz w:val="19"/>
              </w:rPr>
              <w:t>Explosives Amendment Regulations 1980</w:t>
            </w:r>
            <w:r>
              <w:rPr>
                <w:sz w:val="19"/>
              </w:rPr>
              <w:t>)</w:t>
            </w:r>
          </w:p>
        </w:tc>
      </w:tr>
      <w:tr>
        <w:trPr>
          <w:cantSplit/>
        </w:trPr>
        <w:tc>
          <w:tcPr>
            <w:tcW w:w="3119" w:type="dxa"/>
          </w:tcPr>
          <w:p>
            <w:pPr>
              <w:pStyle w:val="nTable"/>
              <w:spacing w:before="80"/>
              <w:rPr>
                <w:i/>
                <w:sz w:val="19"/>
              </w:rPr>
            </w:pPr>
            <w:r>
              <w:rPr>
                <w:i/>
                <w:sz w:val="19"/>
              </w:rPr>
              <w:t>Explosives Amendment Regulations 1982</w:t>
            </w:r>
          </w:p>
        </w:tc>
        <w:tc>
          <w:tcPr>
            <w:tcW w:w="1276" w:type="dxa"/>
          </w:tcPr>
          <w:p>
            <w:pPr>
              <w:pStyle w:val="nTable"/>
              <w:spacing w:before="80"/>
              <w:rPr>
                <w:sz w:val="19"/>
              </w:rPr>
            </w:pPr>
            <w:r>
              <w:rPr>
                <w:sz w:val="19"/>
              </w:rPr>
              <w:t>12 Mar 1982 p. 848-9</w:t>
            </w:r>
          </w:p>
        </w:tc>
        <w:tc>
          <w:tcPr>
            <w:tcW w:w="2693" w:type="dxa"/>
          </w:tcPr>
          <w:p>
            <w:pPr>
              <w:pStyle w:val="nTable"/>
              <w:spacing w:before="80"/>
              <w:rPr>
                <w:sz w:val="19"/>
              </w:rPr>
            </w:pPr>
            <w:r>
              <w:rPr>
                <w:sz w:val="19"/>
              </w:rPr>
              <w:t>12 Mar 1982</w:t>
            </w:r>
          </w:p>
        </w:tc>
      </w:tr>
      <w:tr>
        <w:trPr>
          <w:cantSplit/>
        </w:trPr>
        <w:tc>
          <w:tcPr>
            <w:tcW w:w="3119" w:type="dxa"/>
          </w:tcPr>
          <w:p>
            <w:pPr>
              <w:pStyle w:val="nTable"/>
              <w:spacing w:before="80"/>
              <w:rPr>
                <w:i/>
                <w:sz w:val="19"/>
              </w:rPr>
            </w:pPr>
            <w:r>
              <w:rPr>
                <w:i/>
                <w:sz w:val="19"/>
              </w:rPr>
              <w:t>Explosives Amendment Regulations 1983</w:t>
            </w:r>
          </w:p>
        </w:tc>
        <w:tc>
          <w:tcPr>
            <w:tcW w:w="1276" w:type="dxa"/>
          </w:tcPr>
          <w:p>
            <w:pPr>
              <w:pStyle w:val="nTable"/>
              <w:spacing w:before="80"/>
              <w:rPr>
                <w:sz w:val="19"/>
              </w:rPr>
            </w:pPr>
            <w:r>
              <w:rPr>
                <w:sz w:val="19"/>
              </w:rPr>
              <w:t>7 Oct 1983 p. 4133</w:t>
            </w:r>
          </w:p>
        </w:tc>
        <w:tc>
          <w:tcPr>
            <w:tcW w:w="2693" w:type="dxa"/>
          </w:tcPr>
          <w:p>
            <w:pPr>
              <w:pStyle w:val="nTable"/>
              <w:spacing w:before="80"/>
              <w:rPr>
                <w:sz w:val="19"/>
              </w:rPr>
            </w:pPr>
            <w:r>
              <w:rPr>
                <w:sz w:val="19"/>
              </w:rPr>
              <w:t>7 Oct 1983</w:t>
            </w:r>
          </w:p>
        </w:tc>
      </w:tr>
      <w:tr>
        <w:trPr>
          <w:cantSplit/>
        </w:trPr>
        <w:tc>
          <w:tcPr>
            <w:tcW w:w="3119" w:type="dxa"/>
          </w:tcPr>
          <w:p>
            <w:pPr>
              <w:pStyle w:val="nTable"/>
              <w:spacing w:before="80"/>
              <w:rPr>
                <w:i/>
                <w:sz w:val="19"/>
                <w:vertAlign w:val="superscript"/>
              </w:rPr>
            </w:pPr>
            <w:r>
              <w:rPr>
                <w:i/>
                <w:sz w:val="19"/>
              </w:rPr>
              <w:t>Explosives Amendment Regulations 1984 </w:t>
            </w:r>
            <w:r>
              <w:rPr>
                <w:i/>
                <w:sz w:val="19"/>
                <w:vertAlign w:val="superscript"/>
              </w:rPr>
              <w:t>5</w:t>
            </w:r>
          </w:p>
        </w:tc>
        <w:tc>
          <w:tcPr>
            <w:tcW w:w="1276" w:type="dxa"/>
          </w:tcPr>
          <w:p>
            <w:pPr>
              <w:pStyle w:val="nTable"/>
              <w:spacing w:before="80"/>
              <w:rPr>
                <w:sz w:val="19"/>
              </w:rPr>
            </w:pPr>
            <w:r>
              <w:rPr>
                <w:sz w:val="19"/>
              </w:rPr>
              <w:t>28 Dec 1984 p. 4257</w:t>
            </w:r>
          </w:p>
        </w:tc>
        <w:tc>
          <w:tcPr>
            <w:tcW w:w="2693" w:type="dxa"/>
          </w:tcPr>
          <w:p>
            <w:pPr>
              <w:pStyle w:val="nTable"/>
              <w:spacing w:before="80"/>
              <w:rPr>
                <w:sz w:val="19"/>
              </w:rPr>
            </w:pPr>
            <w:r>
              <w:rPr>
                <w:sz w:val="19"/>
              </w:rPr>
              <w:t>1 Jan 1985 (see r. 2)</w:t>
            </w:r>
          </w:p>
        </w:tc>
      </w:tr>
      <w:tr>
        <w:trPr>
          <w:cantSplit/>
        </w:trPr>
        <w:tc>
          <w:tcPr>
            <w:tcW w:w="3119" w:type="dxa"/>
          </w:tcPr>
          <w:p>
            <w:pPr>
              <w:pStyle w:val="nTable"/>
              <w:spacing w:before="80"/>
              <w:rPr>
                <w:i/>
                <w:sz w:val="19"/>
              </w:rPr>
            </w:pPr>
            <w:r>
              <w:rPr>
                <w:i/>
                <w:sz w:val="19"/>
              </w:rPr>
              <w:t>Explosives Amendment Regulations 1986</w:t>
            </w:r>
          </w:p>
        </w:tc>
        <w:tc>
          <w:tcPr>
            <w:tcW w:w="1276" w:type="dxa"/>
          </w:tcPr>
          <w:p>
            <w:pPr>
              <w:pStyle w:val="nTable"/>
              <w:spacing w:before="80"/>
              <w:rPr>
                <w:sz w:val="19"/>
              </w:rPr>
            </w:pPr>
            <w:r>
              <w:rPr>
                <w:sz w:val="19"/>
              </w:rPr>
              <w:t>18 Apr 1986 p. 1466-7</w:t>
            </w:r>
          </w:p>
        </w:tc>
        <w:tc>
          <w:tcPr>
            <w:tcW w:w="2693" w:type="dxa"/>
          </w:tcPr>
          <w:p>
            <w:pPr>
              <w:pStyle w:val="nTable"/>
              <w:spacing w:before="80"/>
              <w:rPr>
                <w:sz w:val="19"/>
              </w:rPr>
            </w:pPr>
            <w:r>
              <w:rPr>
                <w:sz w:val="19"/>
              </w:rPr>
              <w:t>18 Apr 1986</w:t>
            </w:r>
          </w:p>
        </w:tc>
      </w:tr>
      <w:tr>
        <w:trPr>
          <w:cantSplit/>
        </w:trPr>
        <w:tc>
          <w:tcPr>
            <w:tcW w:w="3119" w:type="dxa"/>
          </w:tcPr>
          <w:p>
            <w:pPr>
              <w:pStyle w:val="nTable"/>
              <w:spacing w:before="80"/>
              <w:rPr>
                <w:i/>
                <w:sz w:val="19"/>
              </w:rPr>
            </w:pPr>
            <w:r>
              <w:rPr>
                <w:i/>
                <w:sz w:val="19"/>
              </w:rPr>
              <w:t>Explosives Amendment Regulations 1988</w:t>
            </w:r>
          </w:p>
        </w:tc>
        <w:tc>
          <w:tcPr>
            <w:tcW w:w="1276" w:type="dxa"/>
          </w:tcPr>
          <w:p>
            <w:pPr>
              <w:pStyle w:val="nTable"/>
              <w:spacing w:before="80"/>
              <w:rPr>
                <w:sz w:val="19"/>
              </w:rPr>
            </w:pPr>
            <w:r>
              <w:rPr>
                <w:sz w:val="19"/>
              </w:rPr>
              <w:t>29 Jul 1988 p. 2569</w:t>
            </w:r>
          </w:p>
        </w:tc>
        <w:tc>
          <w:tcPr>
            <w:tcW w:w="2693" w:type="dxa"/>
          </w:tcPr>
          <w:p>
            <w:pPr>
              <w:pStyle w:val="nTable"/>
              <w:spacing w:before="80"/>
              <w:rPr>
                <w:sz w:val="19"/>
              </w:rPr>
            </w:pPr>
            <w:r>
              <w:rPr>
                <w:sz w:val="19"/>
              </w:rPr>
              <w:t>29 Jul 1988</w:t>
            </w:r>
          </w:p>
        </w:tc>
      </w:tr>
      <w:tr>
        <w:trPr>
          <w:cantSplit/>
        </w:trPr>
        <w:tc>
          <w:tcPr>
            <w:tcW w:w="3119" w:type="dxa"/>
          </w:tcPr>
          <w:p>
            <w:pPr>
              <w:pStyle w:val="nTable"/>
              <w:spacing w:before="80"/>
              <w:rPr>
                <w:i/>
                <w:sz w:val="19"/>
              </w:rPr>
            </w:pPr>
            <w:r>
              <w:rPr>
                <w:i/>
                <w:sz w:val="19"/>
              </w:rPr>
              <w:t>Explosives Amendment Regulations 1989</w:t>
            </w:r>
          </w:p>
        </w:tc>
        <w:tc>
          <w:tcPr>
            <w:tcW w:w="1276" w:type="dxa"/>
          </w:tcPr>
          <w:p>
            <w:pPr>
              <w:pStyle w:val="nTable"/>
              <w:spacing w:before="80"/>
              <w:rPr>
                <w:sz w:val="19"/>
              </w:rPr>
            </w:pPr>
            <w:r>
              <w:rPr>
                <w:sz w:val="19"/>
              </w:rPr>
              <w:t>7 Jul 1989 p. 2123</w:t>
            </w:r>
          </w:p>
        </w:tc>
        <w:tc>
          <w:tcPr>
            <w:tcW w:w="2693" w:type="dxa"/>
          </w:tcPr>
          <w:p>
            <w:pPr>
              <w:pStyle w:val="nTable"/>
              <w:spacing w:before="80"/>
              <w:rPr>
                <w:sz w:val="19"/>
              </w:rPr>
            </w:pPr>
            <w:r>
              <w:rPr>
                <w:sz w:val="19"/>
              </w:rPr>
              <w:t>7 Jul 1989</w:t>
            </w:r>
          </w:p>
        </w:tc>
      </w:tr>
      <w:tr>
        <w:trPr>
          <w:cantSplit/>
        </w:trPr>
        <w:tc>
          <w:tcPr>
            <w:tcW w:w="3119" w:type="dxa"/>
          </w:tcPr>
          <w:p>
            <w:pPr>
              <w:pStyle w:val="nTable"/>
              <w:spacing w:before="80"/>
              <w:rPr>
                <w:i/>
                <w:sz w:val="19"/>
              </w:rPr>
            </w:pPr>
            <w:r>
              <w:rPr>
                <w:i/>
                <w:sz w:val="19"/>
              </w:rPr>
              <w:t>Explosives and Dangerous Goods (Fees) Amendment Regulations 1990 </w:t>
            </w:r>
            <w:r>
              <w:rPr>
                <w:sz w:val="19"/>
              </w:rPr>
              <w:t>Pt. 2</w:t>
            </w:r>
          </w:p>
        </w:tc>
        <w:tc>
          <w:tcPr>
            <w:tcW w:w="1276" w:type="dxa"/>
          </w:tcPr>
          <w:p>
            <w:pPr>
              <w:pStyle w:val="nTable"/>
              <w:spacing w:before="80"/>
              <w:rPr>
                <w:sz w:val="19"/>
              </w:rPr>
            </w:pPr>
            <w:r>
              <w:rPr>
                <w:sz w:val="19"/>
              </w:rPr>
              <w:t>27 Jul 1990 p. 3598-9</w:t>
            </w:r>
          </w:p>
        </w:tc>
        <w:tc>
          <w:tcPr>
            <w:tcW w:w="2693" w:type="dxa"/>
          </w:tcPr>
          <w:p>
            <w:pPr>
              <w:pStyle w:val="nTable"/>
              <w:spacing w:before="80"/>
              <w:rPr>
                <w:sz w:val="19"/>
              </w:rPr>
            </w:pPr>
            <w:r>
              <w:rPr>
                <w:sz w:val="19"/>
              </w:rPr>
              <w:t>1 Aug 1990 (see r. 2)</w:t>
            </w:r>
          </w:p>
        </w:tc>
      </w:tr>
      <w:tr>
        <w:trPr>
          <w:cantSplit/>
        </w:trPr>
        <w:tc>
          <w:tcPr>
            <w:tcW w:w="3119" w:type="dxa"/>
          </w:tcPr>
          <w:p>
            <w:pPr>
              <w:pStyle w:val="nTable"/>
              <w:spacing w:before="80"/>
              <w:rPr>
                <w:i/>
                <w:sz w:val="19"/>
              </w:rPr>
            </w:pPr>
            <w:r>
              <w:rPr>
                <w:i/>
                <w:sz w:val="19"/>
              </w:rPr>
              <w:t>Explosives Amendment Regulations 1991</w:t>
            </w:r>
          </w:p>
        </w:tc>
        <w:tc>
          <w:tcPr>
            <w:tcW w:w="1276" w:type="dxa"/>
          </w:tcPr>
          <w:p>
            <w:pPr>
              <w:pStyle w:val="nTable"/>
              <w:spacing w:before="80"/>
              <w:rPr>
                <w:sz w:val="19"/>
              </w:rPr>
            </w:pPr>
            <w:r>
              <w:rPr>
                <w:sz w:val="19"/>
              </w:rPr>
              <w:t>18 Jan 1991 p. 235</w:t>
            </w:r>
          </w:p>
        </w:tc>
        <w:tc>
          <w:tcPr>
            <w:tcW w:w="2693" w:type="dxa"/>
          </w:tcPr>
          <w:p>
            <w:pPr>
              <w:pStyle w:val="nTable"/>
              <w:spacing w:before="80"/>
              <w:rPr>
                <w:sz w:val="19"/>
              </w:rPr>
            </w:pPr>
            <w:r>
              <w:rPr>
                <w:sz w:val="19"/>
              </w:rPr>
              <w:t>1 Feb 1991 (see r. 2)</w:t>
            </w:r>
          </w:p>
        </w:tc>
      </w:tr>
      <w:tr>
        <w:trPr>
          <w:cantSplit/>
        </w:trPr>
        <w:tc>
          <w:tcPr>
            <w:tcW w:w="3119" w:type="dxa"/>
          </w:tcPr>
          <w:p>
            <w:pPr>
              <w:pStyle w:val="nTable"/>
              <w:spacing w:before="80"/>
              <w:rPr>
                <w:i/>
                <w:sz w:val="19"/>
              </w:rPr>
            </w:pPr>
            <w:r>
              <w:rPr>
                <w:i/>
                <w:sz w:val="19"/>
              </w:rPr>
              <w:t>Explosives and Dangerous Goods (Fees Amendment) Regulations 1991 </w:t>
            </w:r>
            <w:r>
              <w:rPr>
                <w:sz w:val="19"/>
              </w:rPr>
              <w:t>Pt. 3</w:t>
            </w:r>
          </w:p>
        </w:tc>
        <w:tc>
          <w:tcPr>
            <w:tcW w:w="1276" w:type="dxa"/>
          </w:tcPr>
          <w:p>
            <w:pPr>
              <w:pStyle w:val="nTable"/>
              <w:spacing w:before="80"/>
              <w:rPr>
                <w:sz w:val="19"/>
              </w:rPr>
            </w:pPr>
            <w:r>
              <w:rPr>
                <w:sz w:val="19"/>
              </w:rPr>
              <w:t>12 Jul 1991 p. 3472-4</w:t>
            </w:r>
          </w:p>
        </w:tc>
        <w:tc>
          <w:tcPr>
            <w:tcW w:w="2693" w:type="dxa"/>
          </w:tcPr>
          <w:p>
            <w:pPr>
              <w:pStyle w:val="nTable"/>
              <w:spacing w:before="80"/>
              <w:rPr>
                <w:sz w:val="19"/>
              </w:rPr>
            </w:pPr>
            <w:r>
              <w:rPr>
                <w:sz w:val="19"/>
              </w:rPr>
              <w:t>15 Jul 1991 (see r. 2)</w:t>
            </w:r>
          </w:p>
        </w:tc>
      </w:tr>
      <w:tr>
        <w:trPr>
          <w:cantSplit/>
        </w:trPr>
        <w:tc>
          <w:tcPr>
            <w:tcW w:w="3119" w:type="dxa"/>
          </w:tcPr>
          <w:p>
            <w:pPr>
              <w:pStyle w:val="nTable"/>
              <w:spacing w:before="80"/>
              <w:rPr>
                <w:i/>
                <w:sz w:val="19"/>
              </w:rPr>
            </w:pPr>
            <w:r>
              <w:rPr>
                <w:i/>
                <w:sz w:val="19"/>
              </w:rPr>
              <w:t>Explosives Amendment Regulations (No. 2) 1993</w:t>
            </w:r>
          </w:p>
        </w:tc>
        <w:tc>
          <w:tcPr>
            <w:tcW w:w="1276" w:type="dxa"/>
          </w:tcPr>
          <w:p>
            <w:pPr>
              <w:pStyle w:val="nTable"/>
              <w:spacing w:before="80"/>
              <w:rPr>
                <w:sz w:val="19"/>
              </w:rPr>
            </w:pPr>
            <w:r>
              <w:rPr>
                <w:sz w:val="19"/>
              </w:rPr>
              <w:t>27 Aug 1993 p. 4621</w:t>
            </w:r>
          </w:p>
        </w:tc>
        <w:tc>
          <w:tcPr>
            <w:tcW w:w="2693" w:type="dxa"/>
          </w:tcPr>
          <w:p>
            <w:pPr>
              <w:pStyle w:val="nTable"/>
              <w:spacing w:before="80"/>
              <w:rPr>
                <w:sz w:val="19"/>
              </w:rPr>
            </w:pPr>
            <w:r>
              <w:rPr>
                <w:sz w:val="19"/>
              </w:rPr>
              <w:t>27 Aug 1993</w:t>
            </w:r>
          </w:p>
        </w:tc>
      </w:tr>
      <w:tr>
        <w:trPr>
          <w:cantSplit/>
        </w:trPr>
        <w:tc>
          <w:tcPr>
            <w:tcW w:w="3119" w:type="dxa"/>
          </w:tcPr>
          <w:p>
            <w:pPr>
              <w:pStyle w:val="nTable"/>
              <w:spacing w:before="80"/>
              <w:rPr>
                <w:i/>
                <w:sz w:val="19"/>
              </w:rPr>
            </w:pPr>
            <w:r>
              <w:rPr>
                <w:i/>
                <w:sz w:val="19"/>
              </w:rPr>
              <w:t>Explosives Amendment Regulations 1994</w:t>
            </w:r>
          </w:p>
        </w:tc>
        <w:tc>
          <w:tcPr>
            <w:tcW w:w="1276" w:type="dxa"/>
          </w:tcPr>
          <w:p>
            <w:pPr>
              <w:pStyle w:val="nTable"/>
              <w:spacing w:before="80"/>
              <w:rPr>
                <w:sz w:val="19"/>
              </w:rPr>
            </w:pPr>
            <w:r>
              <w:rPr>
                <w:sz w:val="19"/>
              </w:rPr>
              <w:t>17 Jun 1994 p. 2529</w:t>
            </w:r>
          </w:p>
        </w:tc>
        <w:tc>
          <w:tcPr>
            <w:tcW w:w="2693" w:type="dxa"/>
          </w:tcPr>
          <w:p>
            <w:pPr>
              <w:pStyle w:val="nTable"/>
              <w:spacing w:before="80"/>
              <w:rPr>
                <w:sz w:val="19"/>
              </w:rPr>
            </w:pPr>
            <w:r>
              <w:rPr>
                <w:sz w:val="19"/>
              </w:rPr>
              <w:t>17 Jun 1994</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before="80"/>
              <w:rPr>
                <w:sz w:val="19"/>
              </w:rPr>
            </w:pPr>
            <w:r>
              <w:rPr>
                <w:i/>
                <w:sz w:val="19"/>
              </w:rPr>
              <w:t>Explosives Amendment Regulations 1996</w:t>
            </w:r>
          </w:p>
        </w:tc>
        <w:tc>
          <w:tcPr>
            <w:tcW w:w="1276" w:type="dxa"/>
          </w:tcPr>
          <w:p>
            <w:pPr>
              <w:pStyle w:val="nTable"/>
              <w:spacing w:before="80"/>
              <w:rPr>
                <w:sz w:val="19"/>
              </w:rPr>
            </w:pPr>
            <w:r>
              <w:rPr>
                <w:sz w:val="19"/>
              </w:rPr>
              <w:t>28 Jun 1996 p. 3093</w:t>
            </w:r>
            <w:r>
              <w:rPr>
                <w:sz w:val="19"/>
              </w:rPr>
              <w:noBreakHyphen/>
              <w:t>4</w:t>
            </w:r>
          </w:p>
        </w:tc>
        <w:tc>
          <w:tcPr>
            <w:tcW w:w="2693" w:type="dxa"/>
          </w:tcPr>
          <w:p>
            <w:pPr>
              <w:pStyle w:val="nTable"/>
              <w:spacing w:before="80"/>
              <w:rPr>
                <w:sz w:val="19"/>
              </w:rPr>
            </w:pPr>
            <w:r>
              <w:rPr>
                <w:sz w:val="19"/>
              </w:rPr>
              <w:t>1 Jul 1996 (see r. 2)</w:t>
            </w:r>
          </w:p>
        </w:tc>
      </w:tr>
      <w:tr>
        <w:trPr>
          <w:cantSplit/>
        </w:trPr>
        <w:tc>
          <w:tcPr>
            <w:tcW w:w="3119" w:type="dxa"/>
          </w:tcPr>
          <w:p>
            <w:pPr>
              <w:pStyle w:val="nTable"/>
              <w:spacing w:before="80"/>
              <w:rPr>
                <w:sz w:val="19"/>
              </w:rPr>
            </w:pPr>
            <w:r>
              <w:rPr>
                <w:i/>
                <w:sz w:val="19"/>
              </w:rPr>
              <w:t>Explosives Amendment Regulations 1997</w:t>
            </w:r>
          </w:p>
        </w:tc>
        <w:tc>
          <w:tcPr>
            <w:tcW w:w="1276" w:type="dxa"/>
          </w:tcPr>
          <w:p>
            <w:pPr>
              <w:pStyle w:val="nTable"/>
              <w:spacing w:before="80"/>
              <w:rPr>
                <w:sz w:val="19"/>
              </w:rPr>
            </w:pPr>
            <w:r>
              <w:rPr>
                <w:sz w:val="19"/>
              </w:rPr>
              <w:t>12 Dec 1997 p. 7279</w:t>
            </w:r>
          </w:p>
        </w:tc>
        <w:tc>
          <w:tcPr>
            <w:tcW w:w="2693" w:type="dxa"/>
          </w:tcPr>
          <w:p>
            <w:pPr>
              <w:pStyle w:val="nTable"/>
              <w:spacing w:before="80"/>
              <w:rPr>
                <w:sz w:val="19"/>
              </w:rPr>
            </w:pPr>
            <w:r>
              <w:rPr>
                <w:sz w:val="19"/>
              </w:rPr>
              <w:t>12 Dec 1997</w:t>
            </w:r>
          </w:p>
        </w:tc>
      </w:tr>
      <w:tr>
        <w:trPr>
          <w:cantSplit/>
        </w:trPr>
        <w:tc>
          <w:tcPr>
            <w:tcW w:w="3119" w:type="dxa"/>
          </w:tcPr>
          <w:p>
            <w:pPr>
              <w:pStyle w:val="nTable"/>
              <w:spacing w:before="80"/>
              <w:rPr>
                <w:i/>
                <w:sz w:val="19"/>
              </w:rPr>
            </w:pPr>
            <w:r>
              <w:rPr>
                <w:i/>
                <w:sz w:val="19"/>
              </w:rPr>
              <w:t>Explosives Amendment Regulations 1999</w:t>
            </w:r>
          </w:p>
        </w:tc>
        <w:tc>
          <w:tcPr>
            <w:tcW w:w="1276" w:type="dxa"/>
          </w:tcPr>
          <w:p>
            <w:pPr>
              <w:pStyle w:val="nTable"/>
              <w:spacing w:before="80"/>
              <w:rPr>
                <w:sz w:val="19"/>
              </w:rPr>
            </w:pPr>
            <w:r>
              <w:rPr>
                <w:sz w:val="19"/>
              </w:rPr>
              <w:t>8 Jun 1999 p. 2478-91</w:t>
            </w:r>
          </w:p>
        </w:tc>
        <w:tc>
          <w:tcPr>
            <w:tcW w:w="2693" w:type="dxa"/>
          </w:tcPr>
          <w:p>
            <w:pPr>
              <w:pStyle w:val="nTable"/>
              <w:spacing w:before="8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2000</w:t>
            </w:r>
          </w:p>
        </w:tc>
        <w:tc>
          <w:tcPr>
            <w:tcW w:w="1276" w:type="dxa"/>
          </w:tcPr>
          <w:p>
            <w:pPr>
              <w:pStyle w:val="nTable"/>
              <w:spacing w:before="80"/>
              <w:rPr>
                <w:sz w:val="19"/>
              </w:rPr>
            </w:pPr>
            <w:r>
              <w:rPr>
                <w:sz w:val="19"/>
              </w:rPr>
              <w:t>23 Jun 2000 p. 3203-4</w:t>
            </w:r>
          </w:p>
        </w:tc>
        <w:tc>
          <w:tcPr>
            <w:tcW w:w="2693" w:type="dxa"/>
          </w:tcPr>
          <w:p>
            <w:pPr>
              <w:pStyle w:val="nTable"/>
              <w:spacing w:before="80"/>
              <w:rPr>
                <w:sz w:val="19"/>
              </w:rPr>
            </w:pPr>
            <w:r>
              <w:rPr>
                <w:sz w:val="19"/>
              </w:rPr>
              <w:t>1 Jul 2000 (see r. 2)</w:t>
            </w:r>
          </w:p>
        </w:tc>
      </w:tr>
      <w:tr>
        <w:trPr>
          <w:cantSplit/>
        </w:trPr>
        <w:tc>
          <w:tcPr>
            <w:tcW w:w="3119" w:type="dxa"/>
          </w:tcPr>
          <w:p>
            <w:pPr>
              <w:pStyle w:val="nTable"/>
              <w:spacing w:before="80"/>
              <w:rPr>
                <w:i/>
                <w:sz w:val="19"/>
              </w:rPr>
            </w:pPr>
            <w:r>
              <w:rPr>
                <w:i/>
                <w:sz w:val="19"/>
              </w:rPr>
              <w:t xml:space="preserve">Explosives and Dangerous Goods (Explosives) Amendment Regulations (No. 2) 2000 </w:t>
            </w:r>
          </w:p>
        </w:tc>
        <w:tc>
          <w:tcPr>
            <w:tcW w:w="1276" w:type="dxa"/>
          </w:tcPr>
          <w:p>
            <w:pPr>
              <w:pStyle w:val="nTable"/>
              <w:spacing w:before="80"/>
              <w:rPr>
                <w:sz w:val="19"/>
              </w:rPr>
            </w:pPr>
            <w:r>
              <w:rPr>
                <w:sz w:val="19"/>
              </w:rPr>
              <w:t>18 Aug 2000 p. 4779-81</w:t>
            </w:r>
          </w:p>
        </w:tc>
        <w:tc>
          <w:tcPr>
            <w:tcW w:w="2693" w:type="dxa"/>
          </w:tcPr>
          <w:p>
            <w:pPr>
              <w:pStyle w:val="nTable"/>
              <w:spacing w:before="80"/>
              <w:rPr>
                <w:sz w:val="19"/>
              </w:rPr>
            </w:pPr>
            <w:r>
              <w:rPr>
                <w:sz w:val="19"/>
              </w:rPr>
              <w:t>18 Aug 2000</w:t>
            </w:r>
          </w:p>
        </w:tc>
      </w:tr>
      <w:tr>
        <w:trPr>
          <w:cantSplit/>
        </w:trPr>
        <w:tc>
          <w:tcPr>
            <w:tcW w:w="3119" w:type="dxa"/>
          </w:tcPr>
          <w:p>
            <w:pPr>
              <w:pStyle w:val="nTable"/>
              <w:spacing w:before="80"/>
              <w:rPr>
                <w:sz w:val="19"/>
              </w:rPr>
            </w:pPr>
            <w:r>
              <w:rPr>
                <w:i/>
                <w:sz w:val="19"/>
              </w:rPr>
              <w:t>Dangerous Goods (Transport) (Dangerous Goods in Ports) Regulations 2001</w:t>
            </w:r>
            <w:r>
              <w:rPr>
                <w:sz w:val="19"/>
              </w:rPr>
              <w:t xml:space="preserve"> r. 51</w:t>
            </w:r>
          </w:p>
        </w:tc>
        <w:tc>
          <w:tcPr>
            <w:tcW w:w="1276" w:type="dxa"/>
          </w:tcPr>
          <w:p>
            <w:pPr>
              <w:pStyle w:val="nTable"/>
              <w:spacing w:before="80"/>
              <w:rPr>
                <w:sz w:val="19"/>
              </w:rPr>
            </w:pPr>
            <w:r>
              <w:rPr>
                <w:sz w:val="19"/>
              </w:rPr>
              <w:t>22 Jan 2002 p. 321-56</w:t>
            </w:r>
          </w:p>
        </w:tc>
        <w:tc>
          <w:tcPr>
            <w:tcW w:w="2693" w:type="dxa"/>
          </w:tcPr>
          <w:p>
            <w:pPr>
              <w:pStyle w:val="nTable"/>
              <w:spacing w:before="80"/>
              <w:rPr>
                <w:sz w:val="19"/>
              </w:rPr>
            </w:pPr>
            <w:r>
              <w:rPr>
                <w:sz w:val="19"/>
              </w:rPr>
              <w:t>1 Feb 2002 (see r. 2)</w:t>
            </w:r>
          </w:p>
        </w:tc>
      </w:tr>
      <w:tr>
        <w:trPr>
          <w:cantSplit/>
        </w:trPr>
        <w:tc>
          <w:tcPr>
            <w:tcW w:w="3119" w:type="dxa"/>
          </w:tcPr>
          <w:p>
            <w:pPr>
              <w:pStyle w:val="nTable"/>
              <w:spacing w:before="80"/>
              <w:rPr>
                <w:i/>
                <w:sz w:val="19"/>
              </w:rPr>
            </w:pPr>
            <w:r>
              <w:rPr>
                <w:i/>
                <w:sz w:val="19"/>
              </w:rPr>
              <w:t>Explosives and Dangerous Goods (Explosives) Amendment Regulations 2002</w:t>
            </w:r>
          </w:p>
        </w:tc>
        <w:tc>
          <w:tcPr>
            <w:tcW w:w="1276" w:type="dxa"/>
          </w:tcPr>
          <w:p>
            <w:pPr>
              <w:pStyle w:val="nTable"/>
              <w:spacing w:before="80"/>
              <w:rPr>
                <w:sz w:val="19"/>
              </w:rPr>
            </w:pPr>
            <w:r>
              <w:rPr>
                <w:sz w:val="19"/>
              </w:rPr>
              <w:t>28 Jun 2002 p. 3082-3</w:t>
            </w:r>
          </w:p>
        </w:tc>
        <w:tc>
          <w:tcPr>
            <w:tcW w:w="2693" w:type="dxa"/>
          </w:tcPr>
          <w:p>
            <w:pPr>
              <w:pStyle w:val="nTable"/>
              <w:spacing w:before="80"/>
              <w:rPr>
                <w:sz w:val="19"/>
                <w:u w:val="words"/>
              </w:rPr>
            </w:pPr>
            <w:r>
              <w:rPr>
                <w:sz w:val="19"/>
              </w:rPr>
              <w:t>1 Jul 2002 (see r. 2)</w:t>
            </w:r>
          </w:p>
        </w:tc>
      </w:tr>
      <w:tr>
        <w:trPr>
          <w:cantSplit/>
        </w:trPr>
        <w:tc>
          <w:tcPr>
            <w:tcW w:w="3119" w:type="dxa"/>
          </w:tcPr>
          <w:p>
            <w:pPr>
              <w:pStyle w:val="nTable"/>
              <w:spacing w:before="80"/>
              <w:rPr>
                <w:i/>
                <w:sz w:val="19"/>
              </w:rPr>
            </w:pPr>
            <w:r>
              <w:rPr>
                <w:i/>
                <w:sz w:val="19"/>
              </w:rPr>
              <w:t>Explosives and Dangerous Goods (Explosives) Amendment Regulations (No. 2) 2002</w:t>
            </w:r>
          </w:p>
        </w:tc>
        <w:tc>
          <w:tcPr>
            <w:tcW w:w="1276" w:type="dxa"/>
          </w:tcPr>
          <w:p>
            <w:pPr>
              <w:pStyle w:val="nTable"/>
              <w:spacing w:before="80"/>
              <w:rPr>
                <w:sz w:val="19"/>
              </w:rPr>
            </w:pPr>
            <w:r>
              <w:rPr>
                <w:sz w:val="19"/>
              </w:rPr>
              <w:t>1 Nov 2002 p. 5370-2</w:t>
            </w:r>
          </w:p>
        </w:tc>
        <w:tc>
          <w:tcPr>
            <w:tcW w:w="2693" w:type="dxa"/>
          </w:tcPr>
          <w:p>
            <w:pPr>
              <w:pStyle w:val="nTable"/>
              <w:spacing w:before="80"/>
              <w:rPr>
                <w:sz w:val="19"/>
              </w:rPr>
            </w:pPr>
            <w:r>
              <w:rPr>
                <w:sz w:val="19"/>
              </w:rPr>
              <w:t>1 Nov 2002</w:t>
            </w:r>
          </w:p>
        </w:tc>
      </w:tr>
      <w:tr>
        <w:trPr>
          <w:cantSplit/>
        </w:trPr>
        <w:tc>
          <w:tcPr>
            <w:tcW w:w="7088" w:type="dxa"/>
            <w:gridSpan w:val="3"/>
          </w:tcPr>
          <w:p>
            <w:pPr>
              <w:pStyle w:val="nTable"/>
              <w:spacing w:before="80"/>
              <w:rPr>
                <w:b/>
                <w:sz w:val="19"/>
              </w:rPr>
            </w:pPr>
            <w:r>
              <w:rPr>
                <w:b/>
                <w:sz w:val="19"/>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2003</w:t>
            </w:r>
          </w:p>
        </w:tc>
        <w:tc>
          <w:tcPr>
            <w:tcW w:w="1276" w:type="dxa"/>
          </w:tcPr>
          <w:p>
            <w:pPr>
              <w:pStyle w:val="nTable"/>
              <w:spacing w:before="80"/>
              <w:rPr>
                <w:sz w:val="19"/>
              </w:rPr>
            </w:pPr>
            <w:r>
              <w:rPr>
                <w:sz w:val="19"/>
              </w:rPr>
              <w:t>27 Jun 2003 p. 2399-400</w:t>
            </w:r>
          </w:p>
        </w:tc>
        <w:tc>
          <w:tcPr>
            <w:tcW w:w="2693" w:type="dxa"/>
          </w:tcPr>
          <w:p>
            <w:pPr>
              <w:pStyle w:val="nTable"/>
              <w:spacing w:before="80"/>
              <w:rPr>
                <w:sz w:val="19"/>
              </w:rPr>
            </w:pPr>
            <w:r>
              <w:rPr>
                <w:sz w:val="19"/>
              </w:rPr>
              <w:t>1 Jul 2003 (see r. 2)</w:t>
            </w:r>
          </w:p>
        </w:tc>
      </w:tr>
      <w:tr>
        <w:trPr>
          <w:cantSplit/>
        </w:trPr>
        <w:tc>
          <w:tcPr>
            <w:tcW w:w="3119" w:type="dxa"/>
          </w:tcPr>
          <w:p>
            <w:pPr>
              <w:pStyle w:val="nTable"/>
              <w:spacing w:before="80"/>
              <w:rPr>
                <w:i/>
                <w:sz w:val="19"/>
              </w:rPr>
            </w:pPr>
            <w:r>
              <w:rPr>
                <w:i/>
                <w:sz w:val="19"/>
              </w:rPr>
              <w:t>Explosives and Dangerous Goods (Explosives) Amendment Regulations 2004</w:t>
            </w:r>
          </w:p>
        </w:tc>
        <w:tc>
          <w:tcPr>
            <w:tcW w:w="1276" w:type="dxa"/>
          </w:tcPr>
          <w:p>
            <w:pPr>
              <w:pStyle w:val="nTable"/>
              <w:spacing w:before="80"/>
              <w:rPr>
                <w:sz w:val="19"/>
              </w:rPr>
            </w:pPr>
            <w:r>
              <w:rPr>
                <w:sz w:val="19"/>
              </w:rPr>
              <w:t>29 Jun 2004 p. 2534-6</w:t>
            </w:r>
          </w:p>
        </w:tc>
        <w:tc>
          <w:tcPr>
            <w:tcW w:w="2693" w:type="dxa"/>
          </w:tcPr>
          <w:p>
            <w:pPr>
              <w:pStyle w:val="nTable"/>
              <w:spacing w:before="80"/>
              <w:rPr>
                <w:sz w:val="19"/>
              </w:rPr>
            </w:pPr>
            <w:r>
              <w:rPr>
                <w:sz w:val="19"/>
              </w:rPr>
              <w:t>1 Jul 2004 (see r. 2)</w:t>
            </w:r>
          </w:p>
        </w:tc>
      </w:tr>
      <w:tr>
        <w:trPr>
          <w:cantSplit/>
        </w:trPr>
        <w:tc>
          <w:tcPr>
            <w:tcW w:w="3119" w:type="dxa"/>
          </w:tcPr>
          <w:p>
            <w:pPr>
              <w:pStyle w:val="nTable"/>
              <w:spacing w:before="80"/>
              <w:rPr>
                <w:i/>
                <w:sz w:val="19"/>
              </w:rPr>
            </w:pPr>
            <w:r>
              <w:rPr>
                <w:i/>
                <w:sz w:val="19"/>
              </w:rPr>
              <w:t>Explosives and Dangerous Goods (Explosives) Amendment Regulations 2005</w:t>
            </w:r>
          </w:p>
        </w:tc>
        <w:tc>
          <w:tcPr>
            <w:tcW w:w="1276" w:type="dxa"/>
          </w:tcPr>
          <w:p>
            <w:pPr>
              <w:pStyle w:val="nTable"/>
              <w:spacing w:before="80"/>
              <w:rPr>
                <w:sz w:val="19"/>
              </w:rPr>
            </w:pPr>
            <w:r>
              <w:rPr>
                <w:sz w:val="19"/>
              </w:rPr>
              <w:t>28 Jun 2005 p. 2926-7</w:t>
            </w:r>
          </w:p>
        </w:tc>
        <w:tc>
          <w:tcPr>
            <w:tcW w:w="2693" w:type="dxa"/>
          </w:tcPr>
          <w:p>
            <w:pPr>
              <w:pStyle w:val="nTable"/>
              <w:spacing w:before="80"/>
              <w:rPr>
                <w:sz w:val="19"/>
              </w:rPr>
            </w:pPr>
            <w:r>
              <w:rPr>
                <w:sz w:val="19"/>
              </w:rPr>
              <w:t>1 Jul 2005 (see r. 2)</w:t>
            </w:r>
          </w:p>
        </w:tc>
      </w:tr>
      <w:tr>
        <w:trPr>
          <w:cantSplit/>
        </w:trPr>
        <w:tc>
          <w:tcPr>
            <w:tcW w:w="3119" w:type="dxa"/>
            <w:tcBorders>
              <w:bottom w:val="single" w:sz="4" w:space="0" w:color="auto"/>
            </w:tcBorders>
          </w:tcPr>
          <w:p>
            <w:pPr>
              <w:pStyle w:val="nTable"/>
              <w:spacing w:before="80"/>
              <w:rPr>
                <w:i/>
                <w:sz w:val="19"/>
              </w:rPr>
            </w:pPr>
            <w:r>
              <w:rPr>
                <w:i/>
                <w:sz w:val="19"/>
              </w:rPr>
              <w:t>Explosives and Dangerous Goods (Explosives) Amendment Regulations (No. 2) 2005</w:t>
            </w:r>
          </w:p>
        </w:tc>
        <w:tc>
          <w:tcPr>
            <w:tcW w:w="1276" w:type="dxa"/>
            <w:tcBorders>
              <w:bottom w:val="single" w:sz="4" w:space="0" w:color="auto"/>
            </w:tcBorders>
          </w:tcPr>
          <w:p>
            <w:pPr>
              <w:pStyle w:val="nTable"/>
              <w:spacing w:before="80"/>
              <w:rPr>
                <w:sz w:val="19"/>
              </w:rPr>
            </w:pPr>
            <w:r>
              <w:rPr>
                <w:sz w:val="19"/>
              </w:rPr>
              <w:t>3 Jan 2006 p. 3-4</w:t>
            </w:r>
          </w:p>
        </w:tc>
        <w:tc>
          <w:tcPr>
            <w:tcW w:w="2693" w:type="dxa"/>
            <w:tcBorders>
              <w:bottom w:val="single" w:sz="4" w:space="0" w:color="auto"/>
            </w:tcBorders>
          </w:tcPr>
          <w:p>
            <w:pPr>
              <w:pStyle w:val="nTable"/>
              <w:spacing w:before="80"/>
              <w:rPr>
                <w:sz w:val="19"/>
              </w:rPr>
            </w:pPr>
            <w:r>
              <w:rPr>
                <w:sz w:val="19"/>
              </w:rPr>
              <w:t>3 Jan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7" w:name="_Toc124045508"/>
      <w:r>
        <w:t>Provisions that have not come into operation</w:t>
      </w:r>
      <w:bookmarkEnd w:id="577"/>
    </w:p>
    <w:tbl>
      <w:tblPr>
        <w:tblW w:w="0" w:type="auto"/>
        <w:tblInd w:w="28" w:type="dxa"/>
        <w:tblLayout w:type="fixed"/>
        <w:tblCellMar>
          <w:left w:w="56" w:type="dxa"/>
          <w:right w:w="56" w:type="dxa"/>
        </w:tblCellMar>
        <w:tblLook w:val="0000" w:firstRow="0" w:lastRow="0" w:firstColumn="0" w:lastColumn="0" w:noHBand="0" w:noVBand="0"/>
      </w:tblPr>
      <w:tblGrid>
        <w:gridCol w:w="4395"/>
        <w:gridCol w:w="2693"/>
      </w:tblGrid>
      <w:tr>
        <w:trPr>
          <w:cantSplit/>
        </w:trPr>
        <w:tc>
          <w:tcPr>
            <w:tcW w:w="4395" w:type="dxa"/>
            <w:tcBorders>
              <w:top w:val="single" w:sz="4" w:space="0" w:color="auto"/>
              <w:left w:val="nil"/>
              <w:bottom w:val="single" w:sz="4" w:space="0" w:color="auto"/>
              <w:right w:val="nil"/>
            </w:tcBorders>
          </w:tcPr>
          <w:p>
            <w:pPr>
              <w:pStyle w:val="nTable"/>
              <w:rPr>
                <w:b/>
                <w:sz w:val="19"/>
              </w:rPr>
            </w:pPr>
            <w:r>
              <w:rPr>
                <w:b/>
                <w:sz w:val="19"/>
              </w:rPr>
              <w:t>Short title</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rPr>
          <w:cantSplit/>
        </w:trPr>
        <w:tc>
          <w:tcPr>
            <w:tcW w:w="4395"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6</w:t>
            </w:r>
            <w:r>
              <w:rPr>
                <w:iCs/>
                <w:sz w:val="19"/>
              </w:rPr>
              <w:t xml:space="preserve"> assented to </w:t>
            </w:r>
            <w:r>
              <w:rPr>
                <w:sz w:val="19"/>
              </w:rPr>
              <w:t xml:space="preserve">10 Jun 2004 </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tab/>
        <w:t>Operative on 12 July 1974.</w:t>
      </w:r>
    </w:p>
    <w:p>
      <w:pPr>
        <w:pStyle w:val="nSubsection"/>
      </w:pPr>
      <w:r>
        <w:rPr>
          <w:vertAlign w:val="superscript"/>
        </w:rPr>
        <w:t>3</w:t>
      </w:r>
      <w:r>
        <w:tab/>
        <w:t>See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578" w:name="_Toc73938000"/>
      <w:r>
        <w:rPr>
          <w:rStyle w:val="CharSectno"/>
        </w:rPr>
        <w:t>70</w:t>
      </w:r>
      <w:r>
        <w:t>.</w:t>
      </w:r>
      <w:r>
        <w:tab/>
        <w:t>Repeals and consequential amendments (Sch. 2)</w:t>
      </w:r>
      <w:bookmarkEnd w:id="578"/>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579"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579"/>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fldSimple w:instr=" STYLEREF CharSchText \* MERGEFORMAT ">
            <w:r>
              <w:rPr>
                <w:noProof/>
              </w:rPr>
              <w:t>Explosives too dangerous to transport and other explosives not in Class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5"/>
      <w:gridCol w:w="190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55" w:type="dxa"/>
        </w:tcPr>
        <w:p>
          <w:pPr>
            <w:pStyle w:val="HeaderTextRight"/>
          </w:pPr>
        </w:p>
      </w:tc>
      <w:tc>
        <w:tcPr>
          <w:tcW w:w="1908" w:type="dxa"/>
        </w:tcPr>
        <w:p>
          <w:pPr>
            <w:pStyle w:val="HeaderNumberRight"/>
            <w:ind w:right="17"/>
          </w:pPr>
        </w:p>
      </w:tc>
    </w:tr>
    <w:tr>
      <w:tc>
        <w:tcPr>
          <w:tcW w:w="5355" w:type="dxa"/>
        </w:tcPr>
        <w:p>
          <w:pPr>
            <w:pStyle w:val="HeaderTextRight"/>
          </w:pPr>
        </w:p>
      </w:tc>
      <w:tc>
        <w:tcPr>
          <w:tcW w:w="1908" w:type="dxa"/>
        </w:tcPr>
        <w:p>
          <w:pPr>
            <w:pStyle w:val="HeaderNumberRight"/>
            <w:ind w:right="17"/>
          </w:pPr>
        </w:p>
      </w:tc>
    </w:tr>
    <w:tr>
      <w:trPr>
        <w:cantSplit/>
      </w:trPr>
      <w:tc>
        <w:tcPr>
          <w:tcW w:w="5355" w:type="dxa"/>
        </w:tcPr>
        <w:p>
          <w:pPr>
            <w:pStyle w:val="HeaderSectionRight"/>
            <w:ind w:right="17"/>
          </w:pPr>
          <w:fldSimple w:instr=" STYLEREF CharSchText \* MERGEFORMAT ">
            <w:r>
              <w:rPr>
                <w:noProof/>
              </w:rPr>
              <w:t>Explosives too dangerous to transport and other explosives not in Class 1</w:t>
            </w:r>
          </w:fldSimple>
        </w:p>
      </w:tc>
      <w:tc>
        <w:tcPr>
          <w:tcW w:w="19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(Explosives)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1883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E276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685A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64EC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60EA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C03A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944F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16D5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82C0EA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296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A9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E68261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11"/>
    <w:docVar w:name="WAFER_20151207172911" w:val="RemoveTrackChanges"/>
    <w:docVar w:name="WAFER_20151207172911_GUID" w:val="f0976914-b887-419a-9ffb-b9335ebe4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21715</Words>
  <Characters>110531</Characters>
  <Application>Microsoft Office Word</Application>
  <DocSecurity>0</DocSecurity>
  <Lines>3070</Lines>
  <Paragraphs>1787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1963 - 05-e0-03</dc:title>
  <dc:subject/>
  <dc:creator/>
  <cp:keywords/>
  <dc:description/>
  <cp:lastModifiedBy>svcMRProcess</cp:lastModifiedBy>
  <cp:revision>4</cp:revision>
  <cp:lastPrinted>2002-11-06T04:47:00Z</cp:lastPrinted>
  <dcterms:created xsi:type="dcterms:W3CDTF">2015-12-09T04:22:00Z</dcterms:created>
  <dcterms:modified xsi:type="dcterms:W3CDTF">2015-12-09T04:22:00Z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20060103</vt:lpwstr>
  </property>
  <property fmtid="{D5CDD505-2E9C-101B-9397-08002B2CF9AE}" pid="4" name="DocumentType">
    <vt:lpwstr>Reg</vt:lpwstr>
  </property>
  <property fmtid="{D5CDD505-2E9C-101B-9397-08002B2CF9AE}" pid="5" name="OwlsUID">
    <vt:i4>4430</vt:i4>
  </property>
  <property fmtid="{D5CDD505-2E9C-101B-9397-08002B2CF9AE}" pid="6" name="AsAtDate">
    <vt:lpwstr>03 Jan 2006</vt:lpwstr>
  </property>
  <property fmtid="{D5CDD505-2E9C-101B-9397-08002B2CF9AE}" pid="7" name="Suffix">
    <vt:lpwstr>05-e0-03</vt:lpwstr>
  </property>
</Properties>
</file>