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(Retirement Villages Interim Code)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2002</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_Toc4995347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_Toc4995348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Code of Practice prescribed</w:t>
      </w:r>
      <w:r>
        <w:rPr>
          <w:noProof/>
        </w:rPr>
        <w:tab/>
      </w:r>
      <w:r>
        <w:rPr>
          <w:noProof/>
        </w:rPr>
        <w:fldChar w:fldCharType="begin"/>
      </w:r>
      <w:r>
        <w:rPr>
          <w:noProof/>
        </w:rPr>
        <w:instrText xml:space="preserve"> PAGEREF _Toc4995349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rPr>
        <w:tab/>
        <w:t>Interim Code to remain in force for 6 months</w:t>
      </w:r>
      <w:r>
        <w:rPr>
          <w:noProof/>
        </w:rPr>
        <w:tab/>
      </w:r>
      <w:r>
        <w:rPr>
          <w:noProof/>
        </w:rPr>
        <w:fldChar w:fldCharType="begin"/>
      </w:r>
      <w:r>
        <w:rPr>
          <w:noProof/>
        </w:rPr>
        <w:instrText xml:space="preserve"> PAGEREF _Toc4995350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5.</w:t>
      </w:r>
      <w:r>
        <w:rPr>
          <w:noProof/>
        </w:rPr>
        <w:tab/>
        <w:t>Interpretation</w:t>
      </w:r>
      <w:r>
        <w:rPr>
          <w:noProof/>
        </w:rPr>
        <w:tab/>
      </w:r>
      <w:r>
        <w:rPr>
          <w:noProof/>
        </w:rPr>
        <w:fldChar w:fldCharType="begin"/>
      </w:r>
      <w:r>
        <w:rPr>
          <w:noProof/>
        </w:rPr>
        <w:instrText xml:space="preserve"> PAGEREF _Toc4995351 \h </w:instrText>
      </w:r>
      <w:r>
        <w:rPr>
          <w:noProof/>
        </w:rPr>
      </w:r>
      <w:r>
        <w:rPr>
          <w:noProof/>
        </w:rPr>
        <w:fldChar w:fldCharType="separate"/>
      </w:r>
      <w:r>
        <w:rPr>
          <w:noProof/>
        </w:rPr>
        <w:t>1</w:t>
      </w:r>
      <w:r>
        <w:rPr>
          <w:noProof/>
        </w:rPr>
        <w:fldChar w:fldCharType="end"/>
      </w:r>
    </w:p>
    <w:p>
      <w:pPr>
        <w:pStyle w:val="TOC5"/>
        <w:rPr>
          <w:b w:val="0"/>
          <w:noProof/>
          <w:sz w:val="22"/>
        </w:rPr>
      </w:pPr>
      <w:r>
        <w:rPr>
          <w:noProof/>
        </w:rPr>
        <w:t xml:space="preserve">Schedule 1 — </w:t>
      </w:r>
      <w:r>
        <w:rPr>
          <w:i/>
          <w:noProof/>
        </w:rPr>
        <w:t>Interim Code of Fair Practice for Retirement Villages 2002</w:t>
      </w:r>
      <w:r>
        <w:rPr>
          <w:noProof/>
        </w:rPr>
        <w:tab/>
      </w:r>
      <w:r>
        <w:rPr>
          <w:b w:val="0"/>
          <w:noProof/>
          <w:sz w:val="22"/>
        </w:rPr>
        <w:fldChar w:fldCharType="begin"/>
      </w:r>
      <w:r>
        <w:rPr>
          <w:b w:val="0"/>
          <w:noProof/>
          <w:sz w:val="22"/>
        </w:rPr>
        <w:instrText xml:space="preserve"> PAGEREF _Toc4995352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7"/>
        <w:rPr>
          <w:noProof/>
        </w:rPr>
      </w:pPr>
      <w:r>
        <w:rPr>
          <w:noProof/>
        </w:rPr>
        <w:t>Division 1 — Preliminary</w:t>
      </w:r>
      <w:r>
        <w:rPr>
          <w:noProof/>
        </w:rPr>
        <w:tab/>
      </w:r>
      <w:r>
        <w:rPr>
          <w:noProof/>
        </w:rPr>
        <w:fldChar w:fldCharType="begin"/>
      </w:r>
      <w:r>
        <w:rPr>
          <w:noProof/>
        </w:rPr>
        <w:instrText xml:space="preserve"> PAGEREF _Toc4995353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1.1</w:t>
      </w:r>
      <w:r>
        <w:rPr>
          <w:noProof/>
        </w:rPr>
        <w:tab/>
        <w:t>Citation</w:t>
      </w:r>
      <w:r>
        <w:rPr>
          <w:noProof/>
        </w:rPr>
        <w:tab/>
      </w:r>
      <w:r>
        <w:rPr>
          <w:noProof/>
        </w:rPr>
        <w:fldChar w:fldCharType="begin"/>
      </w:r>
      <w:r>
        <w:rPr>
          <w:noProof/>
        </w:rPr>
        <w:instrText xml:space="preserve"> PAGEREF _Toc4995354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1.2</w:t>
      </w:r>
      <w:r>
        <w:rPr>
          <w:noProof/>
        </w:rPr>
        <w:tab/>
        <w:t>Application</w:t>
      </w:r>
      <w:r>
        <w:rPr>
          <w:noProof/>
        </w:rPr>
        <w:tab/>
      </w:r>
      <w:r>
        <w:rPr>
          <w:noProof/>
        </w:rPr>
        <w:fldChar w:fldCharType="begin"/>
      </w:r>
      <w:r>
        <w:rPr>
          <w:noProof/>
        </w:rPr>
        <w:instrText xml:space="preserve"> PAGEREF _Toc4995355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1.3</w:t>
      </w:r>
      <w:r>
        <w:rPr>
          <w:noProof/>
        </w:rPr>
        <w:tab/>
        <w:t>General principals</w:t>
      </w:r>
      <w:r>
        <w:rPr>
          <w:noProof/>
        </w:rPr>
        <w:tab/>
      </w:r>
      <w:r>
        <w:rPr>
          <w:noProof/>
        </w:rPr>
        <w:fldChar w:fldCharType="begin"/>
      </w:r>
      <w:r>
        <w:rPr>
          <w:noProof/>
        </w:rPr>
        <w:instrText xml:space="preserve"> PAGEREF _Toc4995356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1.4</w:t>
      </w:r>
      <w:r>
        <w:rPr>
          <w:noProof/>
        </w:rPr>
        <w:tab/>
        <w:t>Objectives of the Code</w:t>
      </w:r>
      <w:r>
        <w:rPr>
          <w:noProof/>
        </w:rPr>
        <w:tab/>
      </w:r>
      <w:r>
        <w:rPr>
          <w:noProof/>
        </w:rPr>
        <w:fldChar w:fldCharType="begin"/>
      </w:r>
      <w:r>
        <w:rPr>
          <w:noProof/>
        </w:rPr>
        <w:instrText xml:space="preserve"> PAGEREF _Toc4995357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1.5</w:t>
      </w:r>
      <w:r>
        <w:rPr>
          <w:noProof/>
        </w:rPr>
        <w:tab/>
        <w:t>Resident’s basic rights</w:t>
      </w:r>
      <w:r>
        <w:rPr>
          <w:noProof/>
        </w:rPr>
        <w:tab/>
      </w:r>
      <w:r>
        <w:rPr>
          <w:noProof/>
        </w:rPr>
        <w:fldChar w:fldCharType="begin"/>
      </w:r>
      <w:r>
        <w:rPr>
          <w:noProof/>
        </w:rPr>
        <w:instrText xml:space="preserve"> PAGEREF _Toc4995358 \h </w:instrText>
      </w:r>
      <w:r>
        <w:rPr>
          <w:noProof/>
        </w:rPr>
      </w:r>
      <w:r>
        <w:rPr>
          <w:noProof/>
        </w:rPr>
        <w:fldChar w:fldCharType="separate"/>
      </w:r>
      <w:r>
        <w:rPr>
          <w:noProof/>
        </w:rPr>
        <w:t>10</w:t>
      </w:r>
      <w:r>
        <w:rPr>
          <w:noProof/>
        </w:rPr>
        <w:fldChar w:fldCharType="end"/>
      </w:r>
    </w:p>
    <w:p>
      <w:pPr>
        <w:pStyle w:val="TOC7"/>
        <w:rPr>
          <w:noProof/>
        </w:rPr>
      </w:pPr>
      <w:r>
        <w:rPr>
          <w:noProof/>
        </w:rPr>
        <w:t>Division 2 — Advertising and promotion of retirement villages</w:t>
      </w:r>
      <w:r>
        <w:rPr>
          <w:noProof/>
        </w:rPr>
        <w:tab/>
      </w:r>
      <w:r>
        <w:rPr>
          <w:noProof/>
        </w:rPr>
        <w:fldChar w:fldCharType="begin"/>
      </w:r>
      <w:r>
        <w:rPr>
          <w:noProof/>
        </w:rPr>
        <w:instrText xml:space="preserve"> PAGEREF _Toc4995359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2.1</w:t>
      </w:r>
      <w:r>
        <w:rPr>
          <w:noProof/>
        </w:rPr>
        <w:tab/>
        <w:t>General</w:t>
      </w:r>
      <w:r>
        <w:rPr>
          <w:noProof/>
        </w:rPr>
        <w:tab/>
      </w:r>
      <w:r>
        <w:rPr>
          <w:noProof/>
        </w:rPr>
        <w:fldChar w:fldCharType="begin"/>
      </w:r>
      <w:r>
        <w:rPr>
          <w:noProof/>
        </w:rPr>
        <w:instrText xml:space="preserve"> PAGEREF _Toc4995360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2.2</w:t>
      </w:r>
      <w:r>
        <w:rPr>
          <w:noProof/>
        </w:rPr>
        <w:tab/>
        <w:t>Retirement village developments</w:t>
      </w:r>
      <w:r>
        <w:rPr>
          <w:noProof/>
        </w:rPr>
        <w:tab/>
      </w:r>
      <w:r>
        <w:rPr>
          <w:noProof/>
        </w:rPr>
        <w:fldChar w:fldCharType="begin"/>
      </w:r>
      <w:r>
        <w:rPr>
          <w:noProof/>
        </w:rPr>
        <w:instrText xml:space="preserve"> PAGEREF _Toc4995361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2.3</w:t>
      </w:r>
      <w:r>
        <w:rPr>
          <w:noProof/>
        </w:rPr>
        <w:tab/>
        <w:t>Proposed facilities and services</w:t>
      </w:r>
      <w:r>
        <w:rPr>
          <w:noProof/>
        </w:rPr>
        <w:tab/>
      </w:r>
      <w:r>
        <w:rPr>
          <w:noProof/>
        </w:rPr>
        <w:fldChar w:fldCharType="begin"/>
      </w:r>
      <w:r>
        <w:rPr>
          <w:noProof/>
        </w:rPr>
        <w:instrText xml:space="preserve"> PAGEREF _Toc4995362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2.4</w:t>
      </w:r>
      <w:r>
        <w:rPr>
          <w:noProof/>
        </w:rPr>
        <w:tab/>
        <w:t>Approvals for facilities that provide a high level of residential care</w:t>
      </w:r>
      <w:r>
        <w:rPr>
          <w:noProof/>
        </w:rPr>
        <w:tab/>
      </w:r>
      <w:r>
        <w:rPr>
          <w:noProof/>
        </w:rPr>
        <w:fldChar w:fldCharType="begin"/>
      </w:r>
      <w:r>
        <w:rPr>
          <w:noProof/>
        </w:rPr>
        <w:instrText xml:space="preserve"> PAGEREF _Toc4995363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2.5.</w:t>
      </w:r>
      <w:r>
        <w:rPr>
          <w:noProof/>
        </w:rPr>
        <w:tab/>
        <w:t>Entry to Commonwealth funded residential care services</w:t>
      </w:r>
      <w:r>
        <w:rPr>
          <w:noProof/>
        </w:rPr>
        <w:tab/>
      </w:r>
      <w:r>
        <w:rPr>
          <w:noProof/>
        </w:rPr>
        <w:fldChar w:fldCharType="begin"/>
      </w:r>
      <w:r>
        <w:rPr>
          <w:noProof/>
        </w:rPr>
        <w:instrText xml:space="preserve"> PAGEREF _Toc4995364 \h </w:instrText>
      </w:r>
      <w:r>
        <w:rPr>
          <w:noProof/>
        </w:rPr>
      </w:r>
      <w:r>
        <w:rPr>
          <w:noProof/>
        </w:rPr>
        <w:fldChar w:fldCharType="separate"/>
      </w:r>
      <w:r>
        <w:rPr>
          <w:noProof/>
        </w:rPr>
        <w:t>12</w:t>
      </w:r>
      <w:r>
        <w:rPr>
          <w:noProof/>
        </w:rPr>
        <w:fldChar w:fldCharType="end"/>
      </w:r>
    </w:p>
    <w:p>
      <w:pPr>
        <w:pStyle w:val="TOC7"/>
        <w:rPr>
          <w:noProof/>
        </w:rPr>
      </w:pPr>
      <w:r>
        <w:rPr>
          <w:noProof/>
        </w:rPr>
        <w:t>Division 3 — What you should know before you enter into a contract</w:t>
      </w:r>
      <w:r>
        <w:rPr>
          <w:noProof/>
        </w:rPr>
        <w:tab/>
      </w:r>
      <w:r>
        <w:rPr>
          <w:noProof/>
        </w:rPr>
        <w:fldChar w:fldCharType="begin"/>
      </w:r>
      <w:r>
        <w:rPr>
          <w:noProof/>
        </w:rPr>
        <w:instrText xml:space="preserve"> PAGEREF _Toc4995365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3.1</w:t>
      </w:r>
      <w:r>
        <w:rPr>
          <w:noProof/>
        </w:rPr>
        <w:tab/>
        <w:t>Before you enter into a residence contract</w:t>
      </w:r>
      <w:r>
        <w:rPr>
          <w:noProof/>
        </w:rPr>
        <w:tab/>
      </w:r>
      <w:r>
        <w:rPr>
          <w:noProof/>
        </w:rPr>
        <w:fldChar w:fldCharType="begin"/>
      </w:r>
      <w:r>
        <w:rPr>
          <w:noProof/>
        </w:rPr>
        <w:instrText xml:space="preserve"> PAGEREF _Toc4995366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3.2</w:t>
      </w:r>
      <w:r>
        <w:rPr>
          <w:noProof/>
        </w:rPr>
        <w:tab/>
        <w:t>Before you enter into a service contract</w:t>
      </w:r>
      <w:r>
        <w:rPr>
          <w:noProof/>
        </w:rPr>
        <w:tab/>
      </w:r>
      <w:r>
        <w:rPr>
          <w:noProof/>
        </w:rPr>
        <w:fldChar w:fldCharType="begin"/>
      </w:r>
      <w:r>
        <w:rPr>
          <w:noProof/>
        </w:rPr>
        <w:instrText xml:space="preserve"> PAGEREF _Toc4995367 \h </w:instrText>
      </w:r>
      <w:r>
        <w:rPr>
          <w:noProof/>
        </w:rPr>
      </w:r>
      <w:r>
        <w:rPr>
          <w:noProof/>
        </w:rPr>
        <w:fldChar w:fldCharType="separate"/>
      </w:r>
      <w:r>
        <w:rPr>
          <w:noProof/>
        </w:rPr>
        <w:t>14</w:t>
      </w:r>
      <w:r>
        <w:rPr>
          <w:noProof/>
        </w:rPr>
        <w:fldChar w:fldCharType="end"/>
      </w:r>
    </w:p>
    <w:p>
      <w:pPr>
        <w:pStyle w:val="TOC7"/>
        <w:rPr>
          <w:noProof/>
        </w:rPr>
      </w:pPr>
      <w:r>
        <w:rPr>
          <w:noProof/>
        </w:rPr>
        <w:t>Division 4 — The Contract</w:t>
      </w:r>
      <w:r>
        <w:rPr>
          <w:noProof/>
        </w:rPr>
        <w:tab/>
      </w:r>
      <w:r>
        <w:rPr>
          <w:noProof/>
        </w:rPr>
        <w:fldChar w:fldCharType="begin"/>
      </w:r>
      <w:r>
        <w:rPr>
          <w:noProof/>
        </w:rPr>
        <w:instrText xml:space="preserve"> PAGEREF _Toc4995368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4.1</w:t>
      </w:r>
      <w:r>
        <w:rPr>
          <w:noProof/>
        </w:rPr>
        <w:tab/>
        <w:t>Legibility and presentation requirements</w:t>
      </w:r>
      <w:r>
        <w:rPr>
          <w:noProof/>
        </w:rPr>
        <w:tab/>
      </w:r>
      <w:r>
        <w:rPr>
          <w:noProof/>
        </w:rPr>
        <w:fldChar w:fldCharType="begin"/>
      </w:r>
      <w:r>
        <w:rPr>
          <w:noProof/>
        </w:rPr>
        <w:instrText xml:space="preserve"> PAGEREF _Toc4995369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4.2</w:t>
      </w:r>
      <w:r>
        <w:rPr>
          <w:noProof/>
        </w:rPr>
        <w:tab/>
        <w:t>Title and tenure</w:t>
      </w:r>
      <w:r>
        <w:rPr>
          <w:noProof/>
        </w:rPr>
        <w:tab/>
      </w:r>
      <w:r>
        <w:rPr>
          <w:noProof/>
        </w:rPr>
        <w:fldChar w:fldCharType="begin"/>
      </w:r>
      <w:r>
        <w:rPr>
          <w:noProof/>
        </w:rPr>
        <w:instrText xml:space="preserve"> PAGEREF _Toc4995370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4.3</w:t>
      </w:r>
      <w:r>
        <w:rPr>
          <w:noProof/>
        </w:rPr>
        <w:tab/>
        <w:t>Accommodation unit</w:t>
      </w:r>
      <w:r>
        <w:rPr>
          <w:noProof/>
        </w:rPr>
        <w:tab/>
      </w:r>
      <w:r>
        <w:rPr>
          <w:noProof/>
        </w:rPr>
        <w:fldChar w:fldCharType="begin"/>
      </w:r>
      <w:r>
        <w:rPr>
          <w:noProof/>
        </w:rPr>
        <w:instrText xml:space="preserve"> PAGEREF _Toc4995371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4.4</w:t>
      </w:r>
      <w:r>
        <w:rPr>
          <w:noProof/>
        </w:rPr>
        <w:tab/>
        <w:t>Services and facilities</w:t>
      </w:r>
      <w:r>
        <w:rPr>
          <w:noProof/>
        </w:rPr>
        <w:tab/>
      </w:r>
      <w:r>
        <w:rPr>
          <w:noProof/>
        </w:rPr>
        <w:fldChar w:fldCharType="begin"/>
      </w:r>
      <w:r>
        <w:rPr>
          <w:noProof/>
        </w:rPr>
        <w:instrText xml:space="preserve"> PAGEREF _Toc4995372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4.5</w:t>
      </w:r>
      <w:r>
        <w:rPr>
          <w:noProof/>
        </w:rPr>
        <w:tab/>
        <w:t>Accommodation charges, entry contributions and refund provisions</w:t>
      </w:r>
      <w:r>
        <w:rPr>
          <w:noProof/>
        </w:rPr>
        <w:tab/>
      </w:r>
      <w:r>
        <w:rPr>
          <w:noProof/>
        </w:rPr>
        <w:fldChar w:fldCharType="begin"/>
      </w:r>
      <w:r>
        <w:rPr>
          <w:noProof/>
        </w:rPr>
        <w:instrText xml:space="preserve"> PAGEREF _Toc4995373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4.6</w:t>
      </w:r>
      <w:r>
        <w:rPr>
          <w:noProof/>
        </w:rPr>
        <w:tab/>
        <w:t>Regular maintenance and service charges</w:t>
      </w:r>
      <w:r>
        <w:rPr>
          <w:noProof/>
        </w:rPr>
        <w:tab/>
      </w:r>
      <w:r>
        <w:rPr>
          <w:noProof/>
        </w:rPr>
        <w:fldChar w:fldCharType="begin"/>
      </w:r>
      <w:r>
        <w:rPr>
          <w:noProof/>
        </w:rPr>
        <w:instrText xml:space="preserve"> PAGEREF _Toc4995374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4.7</w:t>
      </w:r>
      <w:r>
        <w:rPr>
          <w:noProof/>
        </w:rPr>
        <w:tab/>
        <w:t>Relocation</w:t>
      </w:r>
      <w:r>
        <w:rPr>
          <w:noProof/>
        </w:rPr>
        <w:tab/>
      </w:r>
      <w:r>
        <w:rPr>
          <w:noProof/>
        </w:rPr>
        <w:fldChar w:fldCharType="begin"/>
      </w:r>
      <w:r>
        <w:rPr>
          <w:noProof/>
        </w:rPr>
        <w:instrText xml:space="preserve"> PAGEREF _Toc4995375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4.8</w:t>
      </w:r>
      <w:r>
        <w:rPr>
          <w:noProof/>
        </w:rPr>
        <w:tab/>
        <w:t>Termination of residence contract and fees payable on termination</w:t>
      </w:r>
      <w:r>
        <w:rPr>
          <w:noProof/>
        </w:rPr>
        <w:tab/>
      </w:r>
      <w:r>
        <w:rPr>
          <w:noProof/>
        </w:rPr>
        <w:fldChar w:fldCharType="begin"/>
      </w:r>
      <w:r>
        <w:rPr>
          <w:noProof/>
        </w:rPr>
        <w:instrText xml:space="preserve"> PAGEREF _Toc4995376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4.9</w:t>
      </w:r>
      <w:r>
        <w:rPr>
          <w:noProof/>
        </w:rPr>
        <w:tab/>
        <w:t xml:space="preserve">Residence contract to refer to this Code and the </w:t>
      </w:r>
      <w:r>
        <w:rPr>
          <w:i/>
          <w:noProof/>
        </w:rPr>
        <w:t>Retirement Villages Act 1992</w:t>
      </w:r>
      <w:r>
        <w:rPr>
          <w:noProof/>
        </w:rPr>
        <w:tab/>
      </w:r>
      <w:r>
        <w:rPr>
          <w:noProof/>
        </w:rPr>
        <w:fldChar w:fldCharType="begin"/>
      </w:r>
      <w:r>
        <w:rPr>
          <w:noProof/>
        </w:rPr>
        <w:instrText xml:space="preserve"> PAGEREF _Toc4995377 \h </w:instrText>
      </w:r>
      <w:r>
        <w:rPr>
          <w:noProof/>
        </w:rPr>
      </w:r>
      <w:r>
        <w:rPr>
          <w:noProof/>
        </w:rPr>
        <w:fldChar w:fldCharType="separate"/>
      </w:r>
      <w:r>
        <w:rPr>
          <w:noProof/>
        </w:rPr>
        <w:t>19</w:t>
      </w:r>
      <w:r>
        <w:rPr>
          <w:noProof/>
        </w:rPr>
        <w:fldChar w:fldCharType="end"/>
      </w:r>
    </w:p>
    <w:p>
      <w:pPr>
        <w:pStyle w:val="TOC7"/>
        <w:rPr>
          <w:noProof/>
        </w:rPr>
      </w:pPr>
      <w:r>
        <w:rPr>
          <w:noProof/>
        </w:rPr>
        <w:t>Division 5 — Village management</w:t>
      </w:r>
      <w:r>
        <w:rPr>
          <w:noProof/>
        </w:rPr>
        <w:tab/>
      </w:r>
      <w:r>
        <w:rPr>
          <w:noProof/>
        </w:rPr>
        <w:fldChar w:fldCharType="begin"/>
      </w:r>
      <w:r>
        <w:rPr>
          <w:noProof/>
        </w:rPr>
        <w:instrText xml:space="preserve"> PAGEREF _Toc4995378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5.1</w:t>
      </w:r>
      <w:r>
        <w:rPr>
          <w:noProof/>
        </w:rPr>
        <w:tab/>
        <w:t>Administering body to create procedures for resident input</w:t>
      </w:r>
      <w:r>
        <w:rPr>
          <w:noProof/>
        </w:rPr>
        <w:tab/>
      </w:r>
      <w:r>
        <w:rPr>
          <w:noProof/>
        </w:rPr>
        <w:tab/>
      </w:r>
      <w:r>
        <w:rPr>
          <w:noProof/>
        </w:rPr>
        <w:fldChar w:fldCharType="begin"/>
      </w:r>
      <w:r>
        <w:rPr>
          <w:noProof/>
        </w:rPr>
        <w:instrText xml:space="preserve"> PAGEREF _Toc4995379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5.2</w:t>
      </w:r>
      <w:r>
        <w:rPr>
          <w:noProof/>
        </w:rPr>
        <w:tab/>
        <w:t>Input into management</w:t>
      </w:r>
      <w:r>
        <w:rPr>
          <w:noProof/>
        </w:rPr>
        <w:tab/>
      </w:r>
      <w:r>
        <w:rPr>
          <w:noProof/>
        </w:rPr>
        <w:fldChar w:fldCharType="begin"/>
      </w:r>
      <w:r>
        <w:rPr>
          <w:noProof/>
        </w:rPr>
        <w:instrText xml:space="preserve"> PAGEREF _Toc4995380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5.3</w:t>
      </w:r>
      <w:r>
        <w:rPr>
          <w:noProof/>
        </w:rPr>
        <w:tab/>
        <w:t>Input into financial arrangements</w:t>
      </w:r>
      <w:r>
        <w:rPr>
          <w:noProof/>
        </w:rPr>
        <w:tab/>
      </w:r>
      <w:r>
        <w:rPr>
          <w:noProof/>
        </w:rPr>
        <w:fldChar w:fldCharType="begin"/>
      </w:r>
      <w:r>
        <w:rPr>
          <w:noProof/>
        </w:rPr>
        <w:instrText xml:space="preserve"> PAGEREF _Toc4995381 \h </w:instrText>
      </w:r>
      <w:r>
        <w:rPr>
          <w:noProof/>
        </w:rPr>
      </w:r>
      <w:r>
        <w:rPr>
          <w:noProof/>
        </w:rPr>
        <w:fldChar w:fldCharType="separate"/>
      </w:r>
      <w:r>
        <w:rPr>
          <w:noProof/>
        </w:rPr>
        <w:t>21</w:t>
      </w:r>
      <w:r>
        <w:rPr>
          <w:noProof/>
        </w:rPr>
        <w:fldChar w:fldCharType="end"/>
      </w:r>
    </w:p>
    <w:p>
      <w:pPr>
        <w:pStyle w:val="TOC4"/>
        <w:tabs>
          <w:tab w:val="left" w:pos="1701"/>
        </w:tabs>
        <w:rPr>
          <w:noProof/>
        </w:rPr>
      </w:pPr>
      <w:r>
        <w:rPr>
          <w:noProof/>
        </w:rPr>
        <w:t>5.4</w:t>
      </w:r>
      <w:r>
        <w:rPr>
          <w:noProof/>
        </w:rPr>
        <w:tab/>
        <w:t>Residence rules</w:t>
      </w:r>
      <w:r>
        <w:rPr>
          <w:noProof/>
        </w:rPr>
        <w:tab/>
      </w:r>
      <w:r>
        <w:rPr>
          <w:noProof/>
        </w:rPr>
        <w:fldChar w:fldCharType="begin"/>
      </w:r>
      <w:r>
        <w:rPr>
          <w:noProof/>
        </w:rPr>
        <w:instrText xml:space="preserve"> PAGEREF _Toc4995382 \h </w:instrText>
      </w:r>
      <w:r>
        <w:rPr>
          <w:noProof/>
        </w:rPr>
      </w:r>
      <w:r>
        <w:rPr>
          <w:noProof/>
        </w:rPr>
        <w:fldChar w:fldCharType="separate"/>
      </w:r>
      <w:r>
        <w:rPr>
          <w:noProof/>
        </w:rPr>
        <w:t>22</w:t>
      </w:r>
      <w:r>
        <w:rPr>
          <w:noProof/>
        </w:rPr>
        <w:fldChar w:fldCharType="end"/>
      </w:r>
    </w:p>
    <w:p>
      <w:pPr>
        <w:pStyle w:val="TOC7"/>
        <w:rPr>
          <w:noProof/>
        </w:rPr>
      </w:pPr>
      <w:r>
        <w:rPr>
          <w:noProof/>
        </w:rPr>
        <w:t>Division 6 — Dispute resolution</w:t>
      </w:r>
      <w:r>
        <w:rPr>
          <w:noProof/>
        </w:rPr>
        <w:tab/>
      </w:r>
      <w:r>
        <w:rPr>
          <w:noProof/>
        </w:rPr>
        <w:fldChar w:fldCharType="begin"/>
      </w:r>
      <w:r>
        <w:rPr>
          <w:noProof/>
        </w:rPr>
        <w:instrText xml:space="preserve"> PAGEREF _Toc4995383 \h </w:instrText>
      </w:r>
      <w:r>
        <w:rPr>
          <w:noProof/>
        </w:rPr>
      </w:r>
      <w:r>
        <w:rPr>
          <w:noProof/>
        </w:rPr>
        <w:fldChar w:fldCharType="separate"/>
      </w:r>
      <w:r>
        <w:rPr>
          <w:noProof/>
        </w:rPr>
        <w:t>22</w:t>
      </w:r>
      <w:r>
        <w:rPr>
          <w:noProof/>
        </w:rPr>
        <w:fldChar w:fldCharType="end"/>
      </w:r>
    </w:p>
    <w:p>
      <w:pPr>
        <w:pStyle w:val="TOC4"/>
        <w:tabs>
          <w:tab w:val="left" w:pos="1701"/>
        </w:tabs>
        <w:rPr>
          <w:noProof/>
        </w:rPr>
      </w:pPr>
      <w:r>
        <w:rPr>
          <w:noProof/>
        </w:rPr>
        <w:t>6.1</w:t>
      </w:r>
      <w:r>
        <w:rPr>
          <w:noProof/>
        </w:rPr>
        <w:tab/>
        <w:t>Village Disputes Resolution Committee</w:t>
      </w:r>
      <w:r>
        <w:rPr>
          <w:noProof/>
        </w:rPr>
        <w:tab/>
      </w:r>
      <w:r>
        <w:rPr>
          <w:noProof/>
        </w:rPr>
        <w:fldChar w:fldCharType="begin"/>
      </w:r>
      <w:r>
        <w:rPr>
          <w:noProof/>
        </w:rPr>
        <w:instrText xml:space="preserve"> PAGEREF _Toc4995384 \h </w:instrText>
      </w:r>
      <w:r>
        <w:rPr>
          <w:noProof/>
        </w:rPr>
      </w:r>
      <w:r>
        <w:rPr>
          <w:noProof/>
        </w:rPr>
        <w:fldChar w:fldCharType="separate"/>
      </w:r>
      <w:r>
        <w:rPr>
          <w:noProof/>
        </w:rPr>
        <w:t>23</w:t>
      </w:r>
      <w:r>
        <w:rPr>
          <w:noProof/>
        </w:rPr>
        <w:fldChar w:fldCharType="end"/>
      </w:r>
    </w:p>
    <w:p>
      <w:pPr>
        <w:pStyle w:val="TOC4"/>
        <w:tabs>
          <w:tab w:val="left" w:pos="1701"/>
        </w:tabs>
        <w:rPr>
          <w:noProof/>
        </w:rPr>
      </w:pPr>
      <w:r>
        <w:rPr>
          <w:noProof/>
        </w:rPr>
        <w:t>6.2</w:t>
      </w:r>
      <w:r>
        <w:rPr>
          <w:noProof/>
        </w:rPr>
        <w:tab/>
        <w:t>Dispute procedures</w:t>
      </w:r>
      <w:r>
        <w:rPr>
          <w:noProof/>
        </w:rPr>
        <w:tab/>
      </w:r>
      <w:r>
        <w:rPr>
          <w:noProof/>
        </w:rPr>
        <w:fldChar w:fldCharType="begin"/>
      </w:r>
      <w:r>
        <w:rPr>
          <w:noProof/>
        </w:rPr>
        <w:instrText xml:space="preserve"> PAGEREF _Toc4995385 \h </w:instrText>
      </w:r>
      <w:r>
        <w:rPr>
          <w:noProof/>
        </w:rPr>
      </w:r>
      <w:r>
        <w:rPr>
          <w:noProof/>
        </w:rPr>
        <w:fldChar w:fldCharType="separate"/>
      </w:r>
      <w:r>
        <w:rPr>
          <w:noProof/>
        </w:rPr>
        <w:t>25</w:t>
      </w:r>
      <w:r>
        <w:rPr>
          <w:noProof/>
        </w:rPr>
        <w:fldChar w:fldCharType="end"/>
      </w:r>
    </w:p>
    <w:p>
      <w:pPr>
        <w:pStyle w:val="TOC7"/>
        <w:rPr>
          <w:noProof/>
        </w:rPr>
      </w:pPr>
      <w:r>
        <w:rPr>
          <w:noProof/>
        </w:rPr>
        <w:t>Division 7 — Termination of residence contracts</w:t>
      </w:r>
      <w:r>
        <w:rPr>
          <w:noProof/>
        </w:rPr>
        <w:tab/>
      </w:r>
      <w:r>
        <w:rPr>
          <w:noProof/>
        </w:rPr>
        <w:fldChar w:fldCharType="begin"/>
      </w:r>
      <w:r>
        <w:rPr>
          <w:noProof/>
        </w:rPr>
        <w:instrText xml:space="preserve"> PAGEREF _Toc4995386 \h </w:instrText>
      </w:r>
      <w:r>
        <w:rPr>
          <w:noProof/>
        </w:rPr>
      </w:r>
      <w:r>
        <w:rPr>
          <w:noProof/>
        </w:rPr>
        <w:fldChar w:fldCharType="separate"/>
      </w:r>
      <w:r>
        <w:rPr>
          <w:noProof/>
        </w:rPr>
        <w:t>26</w:t>
      </w:r>
      <w:r>
        <w:rPr>
          <w:noProof/>
        </w:rPr>
        <w:fldChar w:fldCharType="end"/>
      </w:r>
    </w:p>
    <w:p>
      <w:pPr>
        <w:pStyle w:val="TOC7"/>
        <w:rPr>
          <w:noProof/>
        </w:rPr>
      </w:pPr>
      <w:r>
        <w:rPr>
          <w:noProof/>
        </w:rPr>
        <w:t>Appendix 1 — Copy of information statement for prospective resident</w:t>
      </w:r>
      <w:r>
        <w:rPr>
          <w:noProof/>
        </w:rPr>
        <w:tab/>
      </w:r>
      <w:r>
        <w:rPr>
          <w:noProof/>
        </w:rPr>
        <w:fldChar w:fldCharType="begin"/>
      </w:r>
      <w:r>
        <w:rPr>
          <w:noProof/>
        </w:rPr>
        <w:instrText xml:space="preserve"> PAGEREF _Toc4995387 \h </w:instrText>
      </w:r>
      <w:r>
        <w:rPr>
          <w:noProof/>
        </w:rPr>
      </w:r>
      <w:r>
        <w:rPr>
          <w:noProof/>
        </w:rPr>
        <w:fldChar w:fldCharType="separate"/>
      </w:r>
      <w:r>
        <w:rPr>
          <w:noProof/>
        </w:rPr>
        <w:t>30</w:t>
      </w:r>
      <w:r>
        <w:rPr>
          <w:noProof/>
        </w:rPr>
        <w:fldChar w:fldCharType="end"/>
      </w:r>
    </w:p>
    <w:p>
      <w:pPr>
        <w:pStyle w:val="TOC7"/>
        <w:rPr>
          <w:noProof/>
        </w:rPr>
      </w:pPr>
      <w:r>
        <w:rPr>
          <w:noProof/>
        </w:rPr>
        <w:t>Appendix 2 — Checklist for prospective resident</w:t>
      </w:r>
      <w:r>
        <w:rPr>
          <w:noProof/>
        </w:rPr>
        <w:tab/>
      </w:r>
      <w:r>
        <w:rPr>
          <w:noProof/>
        </w:rPr>
        <w:fldChar w:fldCharType="begin"/>
      </w:r>
      <w:r>
        <w:rPr>
          <w:noProof/>
        </w:rPr>
        <w:instrText xml:space="preserve"> PAGEREF _Toc4995388 \h </w:instrText>
      </w:r>
      <w:r>
        <w:rPr>
          <w:noProof/>
        </w:rPr>
      </w:r>
      <w:r>
        <w:rPr>
          <w:noProof/>
        </w:rPr>
        <w:fldChar w:fldCharType="separate"/>
      </w:r>
      <w:r>
        <w:rPr>
          <w:noProof/>
        </w:rPr>
        <w:t>35</w:t>
      </w:r>
      <w:r>
        <w:rPr>
          <w:noProof/>
        </w:rPr>
        <w:fldChar w:fldCharType="end"/>
      </w:r>
    </w:p>
    <w:p>
      <w:pPr>
        <w:pStyle w:val="TOC2"/>
        <w:tabs>
          <w:tab w:val="right" w:leader="dot" w:pos="7086"/>
        </w:tabs>
        <w:rPr>
          <w:noProof/>
        </w:rPr>
      </w:pPr>
      <w:r>
        <w:rPr>
          <w:noProof/>
        </w:rPr>
        <w:t>Notes</w:t>
      </w:r>
    </w:p>
    <w:p>
      <w:pPr>
        <w:pStyle w:val="TOC4"/>
      </w:pPr>
      <w:r>
        <w:rPr>
          <w:noProof/>
        </w:rPr>
        <w:tab/>
        <w:t>Compilation table</w:t>
      </w:r>
      <w:r>
        <w:rPr>
          <w:noProof/>
        </w:rPr>
        <w:tab/>
      </w:r>
      <w:r>
        <w:rPr>
          <w:noProof/>
        </w:rPr>
        <w:fldChar w:fldCharType="begin"/>
      </w:r>
      <w:r>
        <w:rPr>
          <w:noProof/>
        </w:rPr>
        <w:instrText xml:space="preserve"> PAGEREF _Toc4995389 \h </w:instrText>
      </w:r>
      <w:r>
        <w:rPr>
          <w:noProof/>
        </w:rPr>
      </w:r>
      <w:r>
        <w:rPr>
          <w:noProof/>
        </w:rPr>
        <w:fldChar w:fldCharType="separate"/>
      </w:r>
      <w:r>
        <w:rPr>
          <w:noProof/>
        </w:rPr>
        <w:t>37</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(Retirement Villages Interim Code)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3607225"/>
      <w:bookmarkStart w:id="8" w:name="_Toc4823107"/>
      <w:bookmarkStart w:id="9" w:name="_Toc4824893"/>
      <w:bookmarkStart w:id="10" w:name="_Toc4995347"/>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2002</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3607226"/>
      <w:bookmarkStart w:id="18" w:name="_Toc4823108"/>
      <w:bookmarkStart w:id="19" w:name="_Toc4824894"/>
      <w:bookmarkStart w:id="20" w:name="_Toc49953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April 2002</w:t>
      </w:r>
      <w:r>
        <w:t>.</w:t>
      </w:r>
    </w:p>
    <w:p>
      <w:pPr>
        <w:pStyle w:val="Heading5"/>
      </w:pPr>
      <w:bookmarkStart w:id="21" w:name="_Toc524425316"/>
      <w:bookmarkStart w:id="22" w:name="_Toc524429493"/>
      <w:bookmarkStart w:id="23" w:name="_Toc524484935"/>
      <w:bookmarkStart w:id="24" w:name="_Toc524485119"/>
      <w:bookmarkStart w:id="25" w:name="_Toc524843360"/>
      <w:bookmarkStart w:id="26" w:name="_Toc3607227"/>
      <w:bookmarkStart w:id="27" w:name="_Toc4823109"/>
      <w:bookmarkStart w:id="28" w:name="_Toc4824895"/>
      <w:bookmarkStart w:id="29" w:name="_Toc4995349"/>
      <w:r>
        <w:rPr>
          <w:rStyle w:val="CharSectno"/>
        </w:rPr>
        <w:t>3</w:t>
      </w:r>
      <w:r>
        <w:t>.</w:t>
      </w:r>
      <w:r>
        <w:tab/>
        <w:t>Code of Practice prescribed</w:t>
      </w:r>
      <w:bookmarkEnd w:id="21"/>
      <w:bookmarkEnd w:id="22"/>
      <w:bookmarkEnd w:id="23"/>
      <w:bookmarkEnd w:id="24"/>
      <w:bookmarkEnd w:id="25"/>
      <w:bookmarkEnd w:id="26"/>
      <w:bookmarkEnd w:id="27"/>
      <w:bookmarkEnd w:id="28"/>
      <w:bookmarkEnd w:id="29"/>
    </w:p>
    <w:p>
      <w:pPr>
        <w:pStyle w:val="Subsection"/>
      </w:pPr>
      <w:r>
        <w:tab/>
      </w:r>
      <w:r>
        <w:tab/>
        <w:t xml:space="preserve">The Code of Practice set out in Schedule 1 and cited as the </w:t>
      </w:r>
      <w:r>
        <w:rPr>
          <w:i/>
        </w:rPr>
        <w:t>Interim Code of Fair Practice for Retirement Villages 2002</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30" w:name="_Toc524843361"/>
      <w:bookmarkStart w:id="31" w:name="_Toc3607228"/>
      <w:bookmarkStart w:id="32" w:name="_Toc4823110"/>
      <w:bookmarkStart w:id="33" w:name="_Toc4824896"/>
      <w:bookmarkStart w:id="34" w:name="_Toc4995350"/>
      <w:r>
        <w:rPr>
          <w:rStyle w:val="CharSectno"/>
        </w:rPr>
        <w:t>4</w:t>
      </w:r>
      <w:r>
        <w:t>.</w:t>
      </w:r>
      <w:r>
        <w:tab/>
        <w:t>Interim Code to remain in force for 6 months</w:t>
      </w:r>
      <w:bookmarkEnd w:id="30"/>
      <w:bookmarkEnd w:id="31"/>
      <w:bookmarkEnd w:id="32"/>
      <w:bookmarkEnd w:id="33"/>
      <w:bookmarkEnd w:id="34"/>
    </w:p>
    <w:p>
      <w:pPr>
        <w:pStyle w:val="Subsection"/>
      </w:pPr>
      <w:r>
        <w:tab/>
      </w:r>
      <w:r>
        <w:tab/>
        <w:t xml:space="preserve">The </w:t>
      </w:r>
      <w:r>
        <w:rPr>
          <w:i/>
        </w:rPr>
        <w:t>Interim Code of Fair Practice for Retirement Villages 2002</w:t>
      </w:r>
      <w:r>
        <w:t xml:space="preserve"> is to remain in force for 6 months.</w:t>
      </w:r>
    </w:p>
    <w:p>
      <w:pPr>
        <w:pStyle w:val="Heading5"/>
      </w:pPr>
      <w:bookmarkStart w:id="35" w:name="_Toc524425317"/>
      <w:bookmarkStart w:id="36" w:name="_Toc524429494"/>
      <w:bookmarkStart w:id="37" w:name="_Toc524484936"/>
      <w:bookmarkStart w:id="38" w:name="_Toc524485120"/>
      <w:bookmarkStart w:id="39" w:name="_Toc524843362"/>
      <w:bookmarkStart w:id="40" w:name="_Toc3607229"/>
      <w:bookmarkStart w:id="41" w:name="_Toc4823111"/>
      <w:bookmarkStart w:id="42" w:name="_Toc4824897"/>
      <w:bookmarkStart w:id="43" w:name="_Toc4995351"/>
      <w:r>
        <w:rPr>
          <w:rStyle w:val="CharSectno"/>
        </w:rPr>
        <w:t>5</w:t>
      </w:r>
      <w:r>
        <w:t>.</w:t>
      </w:r>
      <w:r>
        <w:tab/>
        <w:t>Interpretation</w:t>
      </w:r>
      <w:bookmarkEnd w:id="35"/>
      <w:bookmarkEnd w:id="36"/>
      <w:bookmarkEnd w:id="37"/>
      <w:bookmarkEnd w:id="38"/>
      <w:bookmarkEnd w:id="39"/>
      <w:bookmarkEnd w:id="40"/>
      <w:bookmarkEnd w:id="41"/>
      <w:bookmarkEnd w:id="42"/>
      <w:bookmarkEnd w:id="43"/>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4" w:name="_Toc3607230"/>
      <w:bookmarkStart w:id="45" w:name="_Toc4823112"/>
    </w:p>
    <w:p>
      <w:pPr>
        <w:pStyle w:val="yScheduleHeading"/>
      </w:pPr>
      <w:bookmarkStart w:id="46" w:name="_Toc4824898"/>
      <w:bookmarkStart w:id="47" w:name="_Toc4995352"/>
      <w:r>
        <w:rPr>
          <w:rStyle w:val="CharSchNo"/>
        </w:rPr>
        <w:t>Schedule 1</w:t>
      </w:r>
      <w:r>
        <w:t xml:space="preserve"> — </w:t>
      </w:r>
      <w:r>
        <w:rPr>
          <w:rStyle w:val="CharSchText"/>
          <w:i/>
        </w:rPr>
        <w:t>Interim Code of Fair Practice for Retirement Villages 2002</w:t>
      </w:r>
      <w:bookmarkEnd w:id="44"/>
      <w:bookmarkEnd w:id="45"/>
      <w:bookmarkEnd w:id="46"/>
      <w:bookmarkEnd w:id="47"/>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has been prescribed under the </w:t>
      </w:r>
      <w:r>
        <w:rPr>
          <w:i/>
        </w:rPr>
        <w:t>Fair Trading Act 1987</w:t>
      </w:r>
      <w:r>
        <w:t xml:space="preserve"> and will remain in force for 6 months after the commencement date of 1 April 2002.  The Code is, in substance, the same as the </w:t>
      </w:r>
      <w:r>
        <w:rPr>
          <w:i/>
        </w:rPr>
        <w:t>Code of Fair Practice for Retirement Villages 1998</w:t>
      </w:r>
      <w:r>
        <w:t xml:space="preserve"> (the “1998 Code”) and has been prepared as an interim Code to follow the </w:t>
      </w:r>
      <w:r>
        <w:rPr>
          <w:i/>
        </w:rPr>
        <w:t>Interim Code of Fair Practice for Retirement Villages 2001</w:t>
      </w:r>
      <w:r>
        <w:t xml:space="preserve"> (the “2001 Interim Code”) that lapsed on 31 March 2002.  The 2001 Interim Code was prepared to ensure that the substance of the 1998 Code continued to apply to the retirement village industry after the 1998 Code lapsed on 30 September 2001. The 2001 Interim Code was reviewed during the period of its application after extensive consultation with interested parties, including relevant industry and consumer groups and government authorities.  However, due to a delay in completing the final report on that review there was insufficient time to satisfy all of the requirements for the making of a new Code under section 42 of the </w:t>
      </w:r>
      <w:r>
        <w:rPr>
          <w:i/>
        </w:rPr>
        <w:t>Fair Trading Act 1987</w:t>
      </w:r>
      <w:r>
        <w:t xml:space="preserve"> before the 2001 Interim Code lapsed.</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provides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financial arrangements.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Divisions 6 and 7</w:t>
      </w:r>
      <w:r>
        <w:t xml:space="preserve"> recognise that disputes may occur in a retirement village and outline the structures that may be utilised to resolve them.</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the information statement for prospective residents required to be provided under the </w:t>
      </w:r>
      <w:r>
        <w:rPr>
          <w:i/>
        </w:rPr>
        <w:t>Retirement Villages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provides a list of questions which a prospective resident should carefully read and consider before deciding to enter any retirement village.</w:t>
      </w:r>
    </w:p>
    <w:p>
      <w:pPr>
        <w:pStyle w:val="yHeading3"/>
      </w:pPr>
      <w:bookmarkStart w:id="48" w:name="_Toc524429497"/>
      <w:bookmarkStart w:id="49" w:name="_Toc524484939"/>
      <w:bookmarkStart w:id="50" w:name="_Toc524485123"/>
      <w:bookmarkStart w:id="51" w:name="_Toc524843365"/>
      <w:bookmarkStart w:id="52" w:name="_Toc3607231"/>
      <w:bookmarkStart w:id="53" w:name="_Toc4823113"/>
      <w:bookmarkStart w:id="54" w:name="_Toc4824899"/>
      <w:bookmarkStart w:id="55" w:name="_Toc4995353"/>
      <w:r>
        <w:rPr>
          <w:rStyle w:val="CharDivNo"/>
        </w:rPr>
        <w:t>Division 1</w:t>
      </w:r>
      <w:r>
        <w:rPr>
          <w:rStyle w:val="CharPartNo"/>
        </w:rPr>
        <w:t xml:space="preserve"> — </w:t>
      </w:r>
      <w:r>
        <w:t>Preliminary</w:t>
      </w:r>
      <w:bookmarkEnd w:id="48"/>
      <w:bookmarkEnd w:id="49"/>
      <w:bookmarkEnd w:id="50"/>
      <w:bookmarkEnd w:id="51"/>
      <w:bookmarkEnd w:id="52"/>
      <w:bookmarkEnd w:id="53"/>
      <w:bookmarkEnd w:id="54"/>
      <w:bookmarkEnd w:id="55"/>
    </w:p>
    <w:p>
      <w:pPr>
        <w:pStyle w:val="yHeading5"/>
        <w:spacing w:before="120"/>
        <w:outlineLvl w:val="9"/>
        <w:rPr>
          <w:sz w:val="24"/>
        </w:rPr>
      </w:pPr>
      <w:bookmarkStart w:id="56" w:name="_Toc524425319"/>
      <w:bookmarkStart w:id="57" w:name="_Toc524429498"/>
      <w:bookmarkStart w:id="58" w:name="_Toc524484940"/>
      <w:bookmarkStart w:id="59" w:name="_Toc524485124"/>
      <w:bookmarkStart w:id="60" w:name="_Toc524843366"/>
      <w:bookmarkStart w:id="61" w:name="_Toc3607232"/>
      <w:bookmarkStart w:id="62" w:name="_Toc4823114"/>
      <w:bookmarkStart w:id="63" w:name="_Toc4824900"/>
      <w:bookmarkStart w:id="64" w:name="_Toc4995354"/>
      <w:r>
        <w:rPr>
          <w:sz w:val="24"/>
        </w:rPr>
        <w:t>1.1</w:t>
      </w:r>
      <w:r>
        <w:rPr>
          <w:sz w:val="24"/>
        </w:rPr>
        <w:tab/>
        <w:t>Citation</w:t>
      </w:r>
      <w:bookmarkEnd w:id="56"/>
      <w:bookmarkEnd w:id="57"/>
      <w:bookmarkEnd w:id="58"/>
      <w:bookmarkEnd w:id="59"/>
      <w:bookmarkEnd w:id="60"/>
      <w:bookmarkEnd w:id="61"/>
      <w:bookmarkEnd w:id="62"/>
      <w:bookmarkEnd w:id="63"/>
      <w:bookmarkEnd w:id="64"/>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2002</w:t>
      </w:r>
      <w:r>
        <w:rPr>
          <w:sz w:val="24"/>
        </w:rP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referee</w:t>
      </w:r>
      <w:r>
        <w:rPr>
          <w:b/>
        </w:rPr>
        <w:t>”</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retired person</w:t>
      </w:r>
      <w:r>
        <w:rPr>
          <w:b/>
        </w:rPr>
        <w:t>”</w:t>
      </w:r>
      <w:r>
        <w:t xml:space="preserve"> means a person who has attained the age of 55 years or retired from full</w:t>
      </w:r>
      <w:r>
        <w:noBreakHyphen/>
        <w:t>time employment or a person who is or was the spouse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rPr>
          <w:spacing w:val="-4"/>
        </w:rPr>
      </w:pPr>
      <w:r>
        <w:rPr>
          <w:b/>
          <w:spacing w:val="-4"/>
        </w:rPr>
        <w:t>“</w:t>
      </w:r>
      <w:r>
        <w:rPr>
          <w:rStyle w:val="CharDefText"/>
          <w:spacing w:val="-4"/>
        </w:rPr>
        <w:t>spouse</w:t>
      </w:r>
      <w:r>
        <w:rPr>
          <w:b/>
          <w:spacing w:val="-4"/>
        </w:rPr>
        <w:t>”</w:t>
      </w:r>
      <w:r>
        <w:rPr>
          <w:spacing w:val="-4"/>
        </w:rP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w:t>
      </w:r>
      <w:r>
        <w:rPr>
          <w:rStyle w:val="CharDefText"/>
        </w:rPr>
        <w:t>Tribunal</w:t>
      </w:r>
      <w:r>
        <w:rPr>
          <w:b/>
        </w:rPr>
        <w:t>”</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t>
      </w:r>
      <w:r>
        <w:rPr>
          <w:rStyle w:val="CharDefText"/>
        </w:rPr>
        <w:t>working day</w:t>
      </w:r>
      <w:r>
        <w:rPr>
          <w:b/>
        </w:rPr>
        <w:t>”</w:t>
      </w:r>
      <w:r>
        <w:t xml:space="preserve"> means a day other than a Saturday, a Sunday or a public holiday.</w:t>
      </w:r>
    </w:p>
    <w:p>
      <w:pPr>
        <w:pStyle w:val="yHeading5"/>
        <w:outlineLvl w:val="9"/>
        <w:rPr>
          <w:sz w:val="24"/>
        </w:rPr>
      </w:pPr>
      <w:bookmarkStart w:id="65" w:name="_Toc524425320"/>
      <w:bookmarkStart w:id="66" w:name="_Toc524429499"/>
      <w:bookmarkStart w:id="67" w:name="_Toc524484941"/>
      <w:bookmarkStart w:id="68" w:name="_Toc524485125"/>
      <w:bookmarkStart w:id="69" w:name="_Toc524843367"/>
      <w:bookmarkStart w:id="70" w:name="_Toc3607233"/>
      <w:bookmarkStart w:id="71" w:name="_Toc4823115"/>
      <w:bookmarkStart w:id="72" w:name="_Toc4824901"/>
      <w:bookmarkStart w:id="73" w:name="_Toc4995355"/>
      <w:r>
        <w:rPr>
          <w:sz w:val="24"/>
        </w:rPr>
        <w:t>1.2</w:t>
      </w:r>
      <w:r>
        <w:rPr>
          <w:sz w:val="24"/>
        </w:rPr>
        <w:tab/>
        <w:t>Application</w:t>
      </w:r>
      <w:bookmarkEnd w:id="65"/>
      <w:bookmarkEnd w:id="66"/>
      <w:bookmarkEnd w:id="67"/>
      <w:bookmarkEnd w:id="68"/>
      <w:bookmarkEnd w:id="69"/>
      <w:bookmarkEnd w:id="70"/>
      <w:bookmarkEnd w:id="71"/>
      <w:bookmarkEnd w:id="72"/>
      <w:bookmarkEnd w:id="73"/>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outlineLvl w:val="9"/>
        <w:rPr>
          <w:sz w:val="24"/>
        </w:rPr>
      </w:pPr>
      <w:bookmarkStart w:id="74" w:name="_Toc524425321"/>
      <w:bookmarkStart w:id="75" w:name="_Toc524429500"/>
      <w:bookmarkStart w:id="76" w:name="_Toc524484942"/>
      <w:bookmarkStart w:id="77" w:name="_Toc524485126"/>
      <w:bookmarkStart w:id="78" w:name="_Toc524843368"/>
      <w:bookmarkStart w:id="79" w:name="_Toc3607234"/>
      <w:bookmarkStart w:id="80" w:name="_Toc4823116"/>
      <w:bookmarkStart w:id="81" w:name="_Toc4824902"/>
      <w:bookmarkStart w:id="82" w:name="_Toc4995356"/>
      <w:r>
        <w:rPr>
          <w:sz w:val="24"/>
        </w:rPr>
        <w:t>1.3</w:t>
      </w:r>
      <w:r>
        <w:rPr>
          <w:sz w:val="24"/>
        </w:rPr>
        <w:tab/>
        <w:t>General principals</w:t>
      </w:r>
      <w:bookmarkEnd w:id="74"/>
      <w:bookmarkEnd w:id="75"/>
      <w:bookmarkEnd w:id="76"/>
      <w:bookmarkEnd w:id="77"/>
      <w:bookmarkEnd w:id="78"/>
      <w:bookmarkEnd w:id="79"/>
      <w:bookmarkEnd w:id="80"/>
      <w:bookmarkEnd w:id="81"/>
      <w:bookmarkEnd w:id="82"/>
    </w:p>
    <w:p>
      <w:pPr>
        <w:pStyle w:val="ySubsection"/>
        <w:keepNext/>
        <w:keepLines/>
        <w:rPr>
          <w:sz w:val="24"/>
        </w:rPr>
      </w:pPr>
      <w:r>
        <w:rPr>
          <w:sz w:val="24"/>
        </w:rPr>
        <w:tab/>
      </w:r>
      <w:r>
        <w:rPr>
          <w:sz w:val="24"/>
        </w:rPr>
        <w:tab/>
        <w:t>The general principles guiding all those involved in the provision of retirement villages and related services are that —</w:t>
      </w:r>
    </w:p>
    <w:p>
      <w:pPr>
        <w:pStyle w:val="yIndenta"/>
        <w:keepNext/>
        <w:keepLines/>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outlineLvl w:val="9"/>
        <w:rPr>
          <w:sz w:val="24"/>
        </w:rPr>
      </w:pPr>
      <w:bookmarkStart w:id="83" w:name="_Toc524425322"/>
      <w:bookmarkStart w:id="84" w:name="_Toc524429501"/>
      <w:bookmarkStart w:id="85" w:name="_Toc524484943"/>
      <w:bookmarkStart w:id="86" w:name="_Toc524485127"/>
      <w:bookmarkStart w:id="87" w:name="_Toc524843369"/>
      <w:bookmarkStart w:id="88" w:name="_Toc3607235"/>
      <w:bookmarkStart w:id="89" w:name="_Toc4823117"/>
      <w:bookmarkStart w:id="90" w:name="_Toc4824903"/>
      <w:bookmarkStart w:id="91" w:name="_Toc4995357"/>
      <w:r>
        <w:rPr>
          <w:sz w:val="24"/>
        </w:rPr>
        <w:t>1.4</w:t>
      </w:r>
      <w:r>
        <w:rPr>
          <w:sz w:val="24"/>
        </w:rPr>
        <w:tab/>
        <w:t>Objectives of the Code</w:t>
      </w:r>
      <w:bookmarkEnd w:id="83"/>
      <w:bookmarkEnd w:id="84"/>
      <w:bookmarkEnd w:id="85"/>
      <w:bookmarkEnd w:id="86"/>
      <w:bookmarkEnd w:id="87"/>
      <w:bookmarkEnd w:id="88"/>
      <w:bookmarkEnd w:id="89"/>
      <w:bookmarkEnd w:id="90"/>
      <w:bookmarkEnd w:id="91"/>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92" w:name="_Toc524425323"/>
      <w:bookmarkStart w:id="93" w:name="_Toc524429502"/>
      <w:bookmarkStart w:id="94" w:name="_Toc524484944"/>
      <w:bookmarkStart w:id="95" w:name="_Toc524485128"/>
      <w:bookmarkStart w:id="96" w:name="_Toc524843370"/>
      <w:bookmarkStart w:id="97" w:name="_Toc3607236"/>
      <w:bookmarkStart w:id="98" w:name="_Toc4823118"/>
      <w:bookmarkStart w:id="99" w:name="_Toc4824904"/>
      <w:bookmarkStart w:id="100" w:name="_Toc4995358"/>
      <w:r>
        <w:rPr>
          <w:sz w:val="24"/>
        </w:rPr>
        <w:t>1.5</w:t>
      </w:r>
      <w:r>
        <w:rPr>
          <w:sz w:val="24"/>
        </w:rPr>
        <w:tab/>
        <w:t>Resident’s basic rights</w:t>
      </w:r>
      <w:bookmarkEnd w:id="92"/>
      <w:bookmarkEnd w:id="93"/>
      <w:bookmarkEnd w:id="94"/>
      <w:bookmarkEnd w:id="95"/>
      <w:bookmarkEnd w:id="96"/>
      <w:bookmarkEnd w:id="97"/>
      <w:bookmarkEnd w:id="98"/>
      <w:bookmarkEnd w:id="99"/>
      <w:bookmarkEnd w:id="100"/>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101" w:name="_Toc524843371"/>
      <w:bookmarkStart w:id="102" w:name="_Toc3607237"/>
      <w:bookmarkStart w:id="103" w:name="_Toc4823119"/>
      <w:bookmarkStart w:id="104" w:name="_Toc4824905"/>
      <w:bookmarkStart w:id="105" w:name="_Toc4995359"/>
      <w:bookmarkStart w:id="106" w:name="_Toc524429503"/>
      <w:bookmarkStart w:id="107" w:name="_Toc524484945"/>
      <w:bookmarkStart w:id="108" w:name="_Toc524485129"/>
      <w:r>
        <w:rPr>
          <w:rStyle w:val="CharDivNo"/>
        </w:rPr>
        <w:t>Division 2</w:t>
      </w:r>
      <w:r>
        <w:t xml:space="preserve"> — </w:t>
      </w:r>
      <w:r>
        <w:rPr>
          <w:rStyle w:val="CharDivText"/>
        </w:rPr>
        <w:t>Advertising and promotion of retirement villages</w:t>
      </w:r>
      <w:bookmarkEnd w:id="101"/>
      <w:bookmarkEnd w:id="102"/>
      <w:bookmarkEnd w:id="103"/>
      <w:bookmarkEnd w:id="104"/>
      <w:bookmarkEnd w:id="105"/>
    </w:p>
    <w:p>
      <w:pPr>
        <w:pStyle w:val="yHeading5"/>
        <w:outlineLvl w:val="9"/>
        <w:rPr>
          <w:sz w:val="24"/>
        </w:rPr>
      </w:pPr>
      <w:bookmarkStart w:id="109" w:name="_Toc524425324"/>
      <w:bookmarkStart w:id="110" w:name="_Toc524429504"/>
      <w:bookmarkStart w:id="111" w:name="_Toc524484946"/>
      <w:bookmarkStart w:id="112" w:name="_Toc524485130"/>
      <w:bookmarkStart w:id="113" w:name="_Toc524843372"/>
      <w:bookmarkStart w:id="114" w:name="_Toc3607238"/>
      <w:bookmarkStart w:id="115" w:name="_Toc4823120"/>
      <w:bookmarkStart w:id="116" w:name="_Toc4824906"/>
      <w:bookmarkStart w:id="117" w:name="_Toc4995360"/>
      <w:bookmarkEnd w:id="106"/>
      <w:bookmarkEnd w:id="107"/>
      <w:bookmarkEnd w:id="108"/>
      <w:r>
        <w:rPr>
          <w:sz w:val="24"/>
        </w:rPr>
        <w:t>2.1</w:t>
      </w:r>
      <w:r>
        <w:rPr>
          <w:sz w:val="24"/>
        </w:rPr>
        <w:tab/>
        <w:t>General</w:t>
      </w:r>
      <w:bookmarkEnd w:id="109"/>
      <w:bookmarkEnd w:id="110"/>
      <w:bookmarkEnd w:id="111"/>
      <w:bookmarkEnd w:id="112"/>
      <w:bookmarkEnd w:id="113"/>
      <w:bookmarkEnd w:id="114"/>
      <w:bookmarkEnd w:id="115"/>
      <w:bookmarkEnd w:id="116"/>
      <w:bookmarkEnd w:id="117"/>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118" w:name="_Toc524425325"/>
      <w:bookmarkStart w:id="119" w:name="_Toc524429505"/>
      <w:bookmarkStart w:id="120" w:name="_Toc524484947"/>
      <w:bookmarkStart w:id="121" w:name="_Toc524485131"/>
      <w:bookmarkStart w:id="122" w:name="_Toc524843373"/>
      <w:bookmarkStart w:id="123" w:name="_Toc3607239"/>
      <w:bookmarkStart w:id="124" w:name="_Toc4823121"/>
      <w:bookmarkStart w:id="125" w:name="_Toc4824907"/>
      <w:bookmarkStart w:id="126" w:name="_Toc4995361"/>
      <w:r>
        <w:rPr>
          <w:sz w:val="24"/>
        </w:rPr>
        <w:t>2.2</w:t>
      </w:r>
      <w:r>
        <w:rPr>
          <w:sz w:val="24"/>
        </w:rPr>
        <w:tab/>
        <w:t>Retirement village developments</w:t>
      </w:r>
      <w:bookmarkEnd w:id="118"/>
      <w:bookmarkEnd w:id="119"/>
      <w:bookmarkEnd w:id="120"/>
      <w:bookmarkEnd w:id="121"/>
      <w:bookmarkEnd w:id="122"/>
      <w:bookmarkEnd w:id="123"/>
      <w:bookmarkEnd w:id="124"/>
      <w:bookmarkEnd w:id="125"/>
      <w:bookmarkEnd w:id="126"/>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outlineLvl w:val="9"/>
        <w:rPr>
          <w:sz w:val="24"/>
        </w:rPr>
      </w:pPr>
      <w:bookmarkStart w:id="127" w:name="_Toc524425326"/>
      <w:bookmarkStart w:id="128" w:name="_Toc524429506"/>
      <w:bookmarkStart w:id="129" w:name="_Toc524484948"/>
      <w:bookmarkStart w:id="130" w:name="_Toc524485132"/>
      <w:bookmarkStart w:id="131" w:name="_Toc524843374"/>
      <w:bookmarkStart w:id="132" w:name="_Toc3607240"/>
      <w:bookmarkStart w:id="133" w:name="_Toc4823122"/>
      <w:bookmarkStart w:id="134" w:name="_Toc4824908"/>
      <w:bookmarkStart w:id="135" w:name="_Toc4995362"/>
      <w:r>
        <w:rPr>
          <w:sz w:val="24"/>
        </w:rPr>
        <w:t>2.3</w:t>
      </w:r>
      <w:r>
        <w:rPr>
          <w:sz w:val="24"/>
        </w:rPr>
        <w:tab/>
        <w:t>Proposed facilities and services</w:t>
      </w:r>
      <w:bookmarkEnd w:id="127"/>
      <w:bookmarkEnd w:id="128"/>
      <w:bookmarkEnd w:id="129"/>
      <w:bookmarkEnd w:id="130"/>
      <w:bookmarkEnd w:id="131"/>
      <w:bookmarkEnd w:id="132"/>
      <w:bookmarkEnd w:id="133"/>
      <w:bookmarkEnd w:id="134"/>
      <w:bookmarkEnd w:id="135"/>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outlineLvl w:val="9"/>
        <w:rPr>
          <w:sz w:val="24"/>
        </w:rPr>
      </w:pPr>
      <w:bookmarkStart w:id="136" w:name="_Toc524425327"/>
      <w:bookmarkStart w:id="137" w:name="_Toc524429507"/>
      <w:bookmarkStart w:id="138" w:name="_Toc524484949"/>
      <w:bookmarkStart w:id="139" w:name="_Toc524485133"/>
      <w:bookmarkStart w:id="140" w:name="_Toc524843375"/>
      <w:bookmarkStart w:id="141" w:name="_Toc3607241"/>
      <w:bookmarkStart w:id="142" w:name="_Toc4823123"/>
      <w:bookmarkStart w:id="143" w:name="_Toc4824909"/>
      <w:bookmarkStart w:id="144" w:name="_Toc4995363"/>
      <w:r>
        <w:rPr>
          <w:sz w:val="24"/>
        </w:rPr>
        <w:t>2.4</w:t>
      </w:r>
      <w:r>
        <w:rPr>
          <w:sz w:val="24"/>
        </w:rPr>
        <w:tab/>
        <w:t>Approvals for facilities that provide a high level of residential care</w:t>
      </w:r>
      <w:bookmarkEnd w:id="136"/>
      <w:bookmarkEnd w:id="137"/>
      <w:bookmarkEnd w:id="138"/>
      <w:bookmarkEnd w:id="139"/>
      <w:bookmarkEnd w:id="140"/>
      <w:bookmarkEnd w:id="141"/>
      <w:bookmarkEnd w:id="142"/>
      <w:bookmarkEnd w:id="143"/>
      <w:bookmarkEnd w:id="144"/>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145" w:name="_Toc524843376"/>
      <w:bookmarkStart w:id="146" w:name="_Toc3607242"/>
      <w:bookmarkStart w:id="147" w:name="_Toc4823124"/>
      <w:bookmarkStart w:id="148" w:name="_Toc4824910"/>
      <w:bookmarkStart w:id="149" w:name="_Toc4995364"/>
      <w:r>
        <w:t>2.5.</w:t>
      </w:r>
      <w:r>
        <w:tab/>
      </w:r>
      <w:bookmarkStart w:id="150" w:name="_Toc524425328"/>
      <w:bookmarkStart w:id="151" w:name="_Toc524429508"/>
      <w:bookmarkStart w:id="152" w:name="_Toc524484950"/>
      <w:bookmarkStart w:id="153" w:name="_Toc524485134"/>
      <w:r>
        <w:rPr>
          <w:sz w:val="24"/>
        </w:rPr>
        <w:t>Entry to Commonwealth funded residential care services</w:t>
      </w:r>
      <w:bookmarkEnd w:id="145"/>
      <w:bookmarkEnd w:id="146"/>
      <w:bookmarkEnd w:id="147"/>
      <w:bookmarkEnd w:id="148"/>
      <w:bookmarkEnd w:id="149"/>
      <w:bookmarkEnd w:id="150"/>
      <w:bookmarkEnd w:id="151"/>
      <w:bookmarkEnd w:id="152"/>
      <w:bookmarkEnd w:id="153"/>
    </w:p>
    <w:p>
      <w:pPr>
        <w:pStyle w:val="ySubsection"/>
        <w:keepNext/>
        <w:keepLines/>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54" w:name="_Toc524843377"/>
      <w:bookmarkStart w:id="155" w:name="_Toc3607243"/>
      <w:bookmarkStart w:id="156" w:name="_Toc4823125"/>
      <w:bookmarkStart w:id="157" w:name="_Toc4824911"/>
      <w:bookmarkStart w:id="158" w:name="_Toc4995365"/>
      <w:bookmarkStart w:id="159" w:name="_Toc524429509"/>
      <w:bookmarkStart w:id="160" w:name="_Toc524484951"/>
      <w:bookmarkStart w:id="161" w:name="_Toc524485135"/>
      <w:r>
        <w:rPr>
          <w:rStyle w:val="CharDivNo"/>
        </w:rPr>
        <w:t>Division 3</w:t>
      </w:r>
      <w:r>
        <w:t xml:space="preserve"> — </w:t>
      </w:r>
      <w:r>
        <w:rPr>
          <w:rStyle w:val="CharDivText"/>
        </w:rPr>
        <w:t>What you should know before you enter into a contract</w:t>
      </w:r>
      <w:bookmarkEnd w:id="154"/>
      <w:bookmarkEnd w:id="155"/>
      <w:bookmarkEnd w:id="156"/>
      <w:bookmarkEnd w:id="157"/>
      <w:bookmarkEnd w:id="158"/>
    </w:p>
    <w:p>
      <w:pPr>
        <w:pStyle w:val="yHeading5"/>
        <w:spacing w:before="160"/>
        <w:outlineLvl w:val="9"/>
        <w:rPr>
          <w:sz w:val="24"/>
        </w:rPr>
      </w:pPr>
      <w:bookmarkStart w:id="162" w:name="_Toc524425329"/>
      <w:bookmarkStart w:id="163" w:name="_Toc524429510"/>
      <w:bookmarkStart w:id="164" w:name="_Toc524484952"/>
      <w:bookmarkStart w:id="165" w:name="_Toc524485136"/>
      <w:bookmarkStart w:id="166" w:name="_Toc524843378"/>
      <w:bookmarkStart w:id="167" w:name="_Toc3607244"/>
      <w:bookmarkStart w:id="168" w:name="_Toc4823126"/>
      <w:bookmarkStart w:id="169" w:name="_Toc4824912"/>
      <w:bookmarkStart w:id="170" w:name="_Toc4995366"/>
      <w:bookmarkEnd w:id="159"/>
      <w:bookmarkEnd w:id="160"/>
      <w:bookmarkEnd w:id="161"/>
      <w:r>
        <w:rPr>
          <w:sz w:val="24"/>
        </w:rPr>
        <w:t>3.1</w:t>
      </w:r>
      <w:r>
        <w:rPr>
          <w:sz w:val="24"/>
        </w:rPr>
        <w:tab/>
        <w:t>Before you enter into a residence contract</w:t>
      </w:r>
      <w:bookmarkEnd w:id="162"/>
      <w:bookmarkEnd w:id="163"/>
      <w:bookmarkEnd w:id="164"/>
      <w:bookmarkEnd w:id="165"/>
      <w:bookmarkEnd w:id="166"/>
      <w:bookmarkEnd w:id="167"/>
      <w:bookmarkEnd w:id="168"/>
      <w:bookmarkEnd w:id="169"/>
      <w:bookmarkEnd w:id="170"/>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costs payable to enter the village;</w:t>
      </w:r>
    </w:p>
    <w:p>
      <w:pPr>
        <w:pStyle w:val="zMiscellaneousBody"/>
        <w:keepNext/>
        <w:keepLines/>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all recurrent charges or fees payable and the method of determining any variation;</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any additional or optional services provided and their respective cost;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details of costs associated with moving to and living in alternative accommodation within the village; and</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keepNext w:val="0"/>
        <w:keepLines w:val="0"/>
        <w:outlineLvl w:val="9"/>
        <w:rPr>
          <w:sz w:val="24"/>
        </w:rPr>
      </w:pPr>
      <w:bookmarkStart w:id="171" w:name="_Toc524425330"/>
      <w:bookmarkStart w:id="172" w:name="_Toc524429511"/>
      <w:bookmarkStart w:id="173" w:name="_Toc524484953"/>
      <w:bookmarkStart w:id="174" w:name="_Toc524485137"/>
      <w:bookmarkStart w:id="175" w:name="_Toc524843379"/>
      <w:bookmarkStart w:id="176" w:name="_Toc3607245"/>
      <w:bookmarkStart w:id="177" w:name="_Toc4823127"/>
      <w:bookmarkStart w:id="178" w:name="_Toc4824913"/>
      <w:bookmarkStart w:id="179" w:name="_Toc4995367"/>
      <w:r>
        <w:rPr>
          <w:sz w:val="24"/>
        </w:rPr>
        <w:t>3.2</w:t>
      </w:r>
      <w:r>
        <w:rPr>
          <w:sz w:val="24"/>
        </w:rPr>
        <w:tab/>
        <w:t>Before you enter into a service contract</w:t>
      </w:r>
      <w:bookmarkEnd w:id="171"/>
      <w:bookmarkEnd w:id="172"/>
      <w:bookmarkEnd w:id="173"/>
      <w:bookmarkEnd w:id="174"/>
      <w:bookmarkEnd w:id="175"/>
      <w:bookmarkEnd w:id="176"/>
      <w:bookmarkEnd w:id="177"/>
      <w:bookmarkEnd w:id="178"/>
      <w:bookmarkEnd w:id="179"/>
    </w:p>
    <w:p>
      <w:pPr>
        <w:pStyle w:val="ySubsection"/>
        <w:keepNext/>
        <w:keepLines/>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180" w:name="_Toc524843380"/>
      <w:bookmarkStart w:id="181" w:name="_Toc3607246"/>
      <w:bookmarkStart w:id="182" w:name="_Toc4823128"/>
      <w:bookmarkStart w:id="183" w:name="_Toc4824914"/>
      <w:bookmarkStart w:id="184" w:name="_Toc4995368"/>
      <w:bookmarkStart w:id="185" w:name="_Toc524429512"/>
      <w:bookmarkStart w:id="186" w:name="_Toc524484954"/>
      <w:bookmarkStart w:id="187" w:name="_Toc524485138"/>
      <w:r>
        <w:rPr>
          <w:rStyle w:val="CharDivNo"/>
        </w:rPr>
        <w:t>Division 4</w:t>
      </w:r>
      <w:r>
        <w:t xml:space="preserve"> — </w:t>
      </w:r>
      <w:r>
        <w:rPr>
          <w:rStyle w:val="CharDivText"/>
        </w:rPr>
        <w:t>The Contract</w:t>
      </w:r>
      <w:bookmarkEnd w:id="180"/>
      <w:bookmarkEnd w:id="181"/>
      <w:bookmarkEnd w:id="182"/>
      <w:bookmarkEnd w:id="183"/>
      <w:bookmarkEnd w:id="184"/>
    </w:p>
    <w:p>
      <w:pPr>
        <w:pStyle w:val="yHeading5"/>
        <w:outlineLvl w:val="9"/>
        <w:rPr>
          <w:sz w:val="24"/>
        </w:rPr>
      </w:pPr>
      <w:bookmarkStart w:id="188" w:name="_Toc524425331"/>
      <w:bookmarkStart w:id="189" w:name="_Toc524429513"/>
      <w:bookmarkStart w:id="190" w:name="_Toc524484955"/>
      <w:bookmarkStart w:id="191" w:name="_Toc524485139"/>
      <w:bookmarkStart w:id="192" w:name="_Toc524843381"/>
      <w:bookmarkStart w:id="193" w:name="_Toc3607247"/>
      <w:bookmarkStart w:id="194" w:name="_Toc4823129"/>
      <w:bookmarkStart w:id="195" w:name="_Toc4824915"/>
      <w:bookmarkStart w:id="196" w:name="_Toc4995369"/>
      <w:bookmarkEnd w:id="185"/>
      <w:bookmarkEnd w:id="186"/>
      <w:bookmarkEnd w:id="187"/>
      <w:r>
        <w:rPr>
          <w:sz w:val="24"/>
        </w:rPr>
        <w:t>4.1</w:t>
      </w:r>
      <w:r>
        <w:rPr>
          <w:sz w:val="24"/>
        </w:rPr>
        <w:tab/>
        <w:t>Legibility and presentation requirements</w:t>
      </w:r>
      <w:bookmarkEnd w:id="188"/>
      <w:bookmarkEnd w:id="189"/>
      <w:bookmarkEnd w:id="190"/>
      <w:bookmarkEnd w:id="191"/>
      <w:bookmarkEnd w:id="192"/>
      <w:bookmarkEnd w:id="193"/>
      <w:bookmarkEnd w:id="194"/>
      <w:bookmarkEnd w:id="195"/>
      <w:bookmarkEnd w:id="196"/>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keepNext/>
        <w:keepLines/>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rPr>
          <w:i/>
        </w:rP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outlineLvl w:val="9"/>
        <w:rPr>
          <w:sz w:val="24"/>
        </w:rPr>
      </w:pPr>
      <w:bookmarkStart w:id="197" w:name="_Toc524425332"/>
      <w:bookmarkStart w:id="198" w:name="_Toc524429514"/>
      <w:bookmarkStart w:id="199" w:name="_Toc524484956"/>
      <w:bookmarkStart w:id="200" w:name="_Toc524485140"/>
      <w:bookmarkStart w:id="201" w:name="_Toc524843382"/>
      <w:bookmarkStart w:id="202" w:name="_Toc3607248"/>
      <w:bookmarkStart w:id="203" w:name="_Toc4823130"/>
      <w:bookmarkStart w:id="204" w:name="_Toc4824916"/>
      <w:bookmarkStart w:id="205" w:name="_Toc4995370"/>
      <w:r>
        <w:rPr>
          <w:sz w:val="24"/>
        </w:rPr>
        <w:t>4.2</w:t>
      </w:r>
      <w:r>
        <w:rPr>
          <w:sz w:val="24"/>
        </w:rPr>
        <w:tab/>
        <w:t>Title and tenure</w:t>
      </w:r>
      <w:bookmarkEnd w:id="197"/>
      <w:bookmarkEnd w:id="198"/>
      <w:bookmarkEnd w:id="199"/>
      <w:bookmarkEnd w:id="200"/>
      <w:bookmarkEnd w:id="201"/>
      <w:bookmarkEnd w:id="202"/>
      <w:bookmarkEnd w:id="203"/>
      <w:bookmarkEnd w:id="204"/>
      <w:bookmarkEnd w:id="205"/>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206" w:name="_Toc524425333"/>
      <w:bookmarkStart w:id="207" w:name="_Toc524429515"/>
      <w:bookmarkStart w:id="208" w:name="_Toc524484957"/>
      <w:bookmarkStart w:id="209" w:name="_Toc524485141"/>
      <w:bookmarkStart w:id="210" w:name="_Toc524843383"/>
      <w:bookmarkStart w:id="211" w:name="_Toc3607249"/>
      <w:bookmarkStart w:id="212" w:name="_Toc4823131"/>
      <w:bookmarkStart w:id="213" w:name="_Toc4824917"/>
      <w:bookmarkStart w:id="214" w:name="_Toc4995371"/>
      <w:r>
        <w:rPr>
          <w:sz w:val="24"/>
        </w:rPr>
        <w:t>4.3</w:t>
      </w:r>
      <w:r>
        <w:rPr>
          <w:sz w:val="24"/>
        </w:rPr>
        <w:tab/>
        <w:t>Accommodation unit</w:t>
      </w:r>
      <w:bookmarkEnd w:id="206"/>
      <w:bookmarkEnd w:id="207"/>
      <w:bookmarkEnd w:id="208"/>
      <w:bookmarkEnd w:id="209"/>
      <w:bookmarkEnd w:id="210"/>
      <w:bookmarkEnd w:id="211"/>
      <w:bookmarkEnd w:id="212"/>
      <w:bookmarkEnd w:id="213"/>
      <w:bookmarkEnd w:id="214"/>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215" w:name="_Toc524425334"/>
      <w:bookmarkStart w:id="216" w:name="_Toc524429516"/>
      <w:bookmarkStart w:id="217" w:name="_Toc524484958"/>
      <w:bookmarkStart w:id="218" w:name="_Toc524485142"/>
      <w:bookmarkStart w:id="219" w:name="_Toc524843384"/>
      <w:bookmarkStart w:id="220" w:name="_Toc3607250"/>
      <w:bookmarkStart w:id="221" w:name="_Toc4823132"/>
      <w:bookmarkStart w:id="222" w:name="_Toc4824918"/>
      <w:bookmarkStart w:id="223" w:name="_Toc4995372"/>
      <w:r>
        <w:rPr>
          <w:sz w:val="24"/>
        </w:rPr>
        <w:t>4.4</w:t>
      </w:r>
      <w:r>
        <w:rPr>
          <w:sz w:val="24"/>
        </w:rPr>
        <w:tab/>
        <w:t>Services and facilities</w:t>
      </w:r>
      <w:bookmarkEnd w:id="215"/>
      <w:bookmarkEnd w:id="216"/>
      <w:bookmarkEnd w:id="217"/>
      <w:bookmarkEnd w:id="218"/>
      <w:bookmarkEnd w:id="219"/>
      <w:bookmarkEnd w:id="220"/>
      <w:bookmarkEnd w:id="221"/>
      <w:bookmarkEnd w:id="222"/>
      <w:bookmarkEnd w:id="223"/>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224" w:name="_Toc524425335"/>
      <w:bookmarkStart w:id="225" w:name="_Toc524429517"/>
      <w:bookmarkStart w:id="226" w:name="_Toc524484959"/>
      <w:bookmarkStart w:id="227" w:name="_Toc524485143"/>
      <w:bookmarkStart w:id="228" w:name="_Toc524843385"/>
      <w:bookmarkStart w:id="229" w:name="_Toc3607251"/>
      <w:bookmarkStart w:id="230" w:name="_Toc4823133"/>
      <w:bookmarkStart w:id="231" w:name="_Toc4824919"/>
      <w:bookmarkStart w:id="232" w:name="_Toc4995373"/>
      <w:r>
        <w:rPr>
          <w:sz w:val="24"/>
        </w:rPr>
        <w:t>4.5</w:t>
      </w:r>
      <w:r>
        <w:rPr>
          <w:sz w:val="24"/>
        </w:rPr>
        <w:tab/>
        <w:t>Accommodation charges, entry contributions and refund provisions</w:t>
      </w:r>
      <w:bookmarkEnd w:id="224"/>
      <w:bookmarkEnd w:id="225"/>
      <w:bookmarkEnd w:id="226"/>
      <w:bookmarkEnd w:id="227"/>
      <w:bookmarkEnd w:id="228"/>
      <w:bookmarkEnd w:id="229"/>
      <w:bookmarkEnd w:id="230"/>
      <w:bookmarkEnd w:id="231"/>
      <w:bookmarkEnd w:id="232"/>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233" w:name="_Toc524425336"/>
      <w:bookmarkStart w:id="234" w:name="_Toc524429518"/>
      <w:bookmarkStart w:id="235" w:name="_Toc524484960"/>
      <w:bookmarkStart w:id="236" w:name="_Toc524485144"/>
      <w:bookmarkStart w:id="237" w:name="_Toc524843386"/>
      <w:bookmarkStart w:id="238" w:name="_Toc3607252"/>
      <w:bookmarkStart w:id="239" w:name="_Toc4823134"/>
      <w:bookmarkStart w:id="240" w:name="_Toc4824920"/>
      <w:bookmarkStart w:id="241" w:name="_Toc4995374"/>
      <w:r>
        <w:rPr>
          <w:sz w:val="24"/>
        </w:rPr>
        <w:t>4.6</w:t>
      </w:r>
      <w:r>
        <w:rPr>
          <w:sz w:val="24"/>
        </w:rPr>
        <w:tab/>
        <w:t>Regular maintenance and service charges</w:t>
      </w:r>
      <w:bookmarkEnd w:id="233"/>
      <w:bookmarkEnd w:id="234"/>
      <w:bookmarkEnd w:id="235"/>
      <w:bookmarkEnd w:id="236"/>
      <w:bookmarkEnd w:id="237"/>
      <w:bookmarkEnd w:id="238"/>
      <w:bookmarkEnd w:id="239"/>
      <w:bookmarkEnd w:id="240"/>
      <w:bookmarkEnd w:id="241"/>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242" w:name="_Toc524425337"/>
      <w:bookmarkStart w:id="243" w:name="_Toc524429519"/>
      <w:bookmarkStart w:id="244" w:name="_Toc524484961"/>
      <w:bookmarkStart w:id="245" w:name="_Toc524485145"/>
      <w:bookmarkStart w:id="246" w:name="_Toc524843387"/>
      <w:bookmarkStart w:id="247" w:name="_Toc3607253"/>
      <w:bookmarkStart w:id="248" w:name="_Toc4823135"/>
      <w:bookmarkStart w:id="249" w:name="_Toc4824921"/>
      <w:bookmarkStart w:id="250" w:name="_Toc4995375"/>
      <w:r>
        <w:rPr>
          <w:sz w:val="24"/>
        </w:rPr>
        <w:t>4.7</w:t>
      </w:r>
      <w:r>
        <w:rPr>
          <w:sz w:val="24"/>
        </w:rPr>
        <w:tab/>
        <w:t>Relocation</w:t>
      </w:r>
      <w:bookmarkEnd w:id="242"/>
      <w:bookmarkEnd w:id="243"/>
      <w:bookmarkEnd w:id="244"/>
      <w:bookmarkEnd w:id="245"/>
      <w:bookmarkEnd w:id="246"/>
      <w:bookmarkEnd w:id="247"/>
      <w:bookmarkEnd w:id="248"/>
      <w:bookmarkEnd w:id="249"/>
      <w:bookmarkEnd w:id="250"/>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251" w:name="_Toc524425338"/>
      <w:bookmarkStart w:id="252" w:name="_Toc524429520"/>
      <w:bookmarkStart w:id="253" w:name="_Toc524484962"/>
      <w:bookmarkStart w:id="254" w:name="_Toc524485146"/>
      <w:bookmarkStart w:id="255" w:name="_Toc524843388"/>
      <w:bookmarkStart w:id="256" w:name="_Toc3607254"/>
      <w:bookmarkStart w:id="257" w:name="_Toc4823136"/>
      <w:bookmarkStart w:id="258" w:name="_Toc4824922"/>
      <w:bookmarkStart w:id="259" w:name="_Toc4995376"/>
      <w:r>
        <w:rPr>
          <w:sz w:val="24"/>
        </w:rPr>
        <w:t>4.8</w:t>
      </w:r>
      <w:r>
        <w:rPr>
          <w:sz w:val="24"/>
        </w:rPr>
        <w:tab/>
        <w:t>Termination of residence contract and fees payable on termination</w:t>
      </w:r>
      <w:bookmarkEnd w:id="251"/>
      <w:bookmarkEnd w:id="252"/>
      <w:bookmarkEnd w:id="253"/>
      <w:bookmarkEnd w:id="254"/>
      <w:bookmarkEnd w:id="255"/>
      <w:bookmarkEnd w:id="256"/>
      <w:bookmarkEnd w:id="257"/>
      <w:bookmarkEnd w:id="258"/>
      <w:bookmarkEnd w:id="259"/>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outlineLvl w:val="9"/>
        <w:rPr>
          <w:i/>
          <w:sz w:val="24"/>
        </w:rPr>
      </w:pPr>
      <w:bookmarkStart w:id="260" w:name="_Toc524425339"/>
      <w:bookmarkStart w:id="261" w:name="_Toc524429521"/>
      <w:bookmarkStart w:id="262" w:name="_Toc524484963"/>
      <w:bookmarkStart w:id="263" w:name="_Toc524485147"/>
      <w:bookmarkStart w:id="264" w:name="_Toc524843389"/>
      <w:bookmarkStart w:id="265" w:name="_Toc3607255"/>
      <w:bookmarkStart w:id="266" w:name="_Toc4823137"/>
      <w:bookmarkStart w:id="267" w:name="_Toc4824923"/>
      <w:bookmarkStart w:id="268" w:name="_Toc4995377"/>
      <w:r>
        <w:rPr>
          <w:sz w:val="24"/>
        </w:rPr>
        <w:t>4.9</w:t>
      </w:r>
      <w:r>
        <w:rPr>
          <w:sz w:val="24"/>
        </w:rPr>
        <w:tab/>
        <w:t xml:space="preserve">Residence contract to refer to this Code and the </w:t>
      </w:r>
      <w:r>
        <w:rPr>
          <w:i/>
          <w:sz w:val="24"/>
        </w:rPr>
        <w:t>Retirement Villages Act 1992</w:t>
      </w:r>
      <w:bookmarkEnd w:id="260"/>
      <w:bookmarkEnd w:id="261"/>
      <w:bookmarkEnd w:id="262"/>
      <w:bookmarkEnd w:id="263"/>
      <w:bookmarkEnd w:id="264"/>
      <w:bookmarkEnd w:id="265"/>
      <w:bookmarkEnd w:id="266"/>
      <w:bookmarkEnd w:id="267"/>
      <w:bookmarkEnd w:id="268"/>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269" w:name="_Toc524843390"/>
      <w:bookmarkStart w:id="270" w:name="_Toc3607256"/>
      <w:bookmarkStart w:id="271" w:name="_Toc4823138"/>
      <w:bookmarkStart w:id="272" w:name="_Toc4824924"/>
      <w:bookmarkStart w:id="273" w:name="_Toc4995378"/>
      <w:bookmarkStart w:id="274" w:name="_Toc524429522"/>
      <w:bookmarkStart w:id="275" w:name="_Toc524484964"/>
      <w:bookmarkStart w:id="276" w:name="_Toc524485148"/>
      <w:r>
        <w:rPr>
          <w:rStyle w:val="CharDivNo"/>
        </w:rPr>
        <w:t>Division 5</w:t>
      </w:r>
      <w:r>
        <w:t xml:space="preserve"> — </w:t>
      </w:r>
      <w:r>
        <w:rPr>
          <w:rStyle w:val="CharDivText"/>
        </w:rPr>
        <w:t>Village management</w:t>
      </w:r>
      <w:bookmarkEnd w:id="269"/>
      <w:bookmarkEnd w:id="270"/>
      <w:bookmarkEnd w:id="271"/>
      <w:bookmarkEnd w:id="272"/>
      <w:bookmarkEnd w:id="273"/>
    </w:p>
    <w:p>
      <w:pPr>
        <w:pStyle w:val="yHeading5"/>
        <w:outlineLvl w:val="9"/>
        <w:rPr>
          <w:sz w:val="24"/>
        </w:rPr>
      </w:pPr>
      <w:bookmarkStart w:id="277" w:name="_Toc524425340"/>
      <w:bookmarkStart w:id="278" w:name="_Toc524429523"/>
      <w:bookmarkStart w:id="279" w:name="_Toc524484965"/>
      <w:bookmarkStart w:id="280" w:name="_Toc524485149"/>
      <w:bookmarkStart w:id="281" w:name="_Toc524843391"/>
      <w:bookmarkStart w:id="282" w:name="_Toc3607257"/>
      <w:bookmarkStart w:id="283" w:name="_Toc4823139"/>
      <w:bookmarkStart w:id="284" w:name="_Toc4824925"/>
      <w:bookmarkStart w:id="285" w:name="_Toc4995379"/>
      <w:bookmarkEnd w:id="274"/>
      <w:bookmarkEnd w:id="275"/>
      <w:bookmarkEnd w:id="276"/>
      <w:r>
        <w:rPr>
          <w:sz w:val="24"/>
        </w:rPr>
        <w:t>5.1</w:t>
      </w:r>
      <w:r>
        <w:rPr>
          <w:sz w:val="24"/>
        </w:rPr>
        <w:tab/>
        <w:t>Administering body to create procedures for resident input</w:t>
      </w:r>
      <w:bookmarkEnd w:id="277"/>
      <w:bookmarkEnd w:id="278"/>
      <w:bookmarkEnd w:id="279"/>
      <w:bookmarkEnd w:id="280"/>
      <w:bookmarkEnd w:id="281"/>
      <w:bookmarkEnd w:id="282"/>
      <w:bookmarkEnd w:id="283"/>
      <w:bookmarkEnd w:id="284"/>
      <w:bookmarkEnd w:id="285"/>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outlineLvl w:val="9"/>
        <w:rPr>
          <w:sz w:val="24"/>
        </w:rPr>
      </w:pPr>
      <w:bookmarkStart w:id="286" w:name="_Toc524425341"/>
      <w:bookmarkStart w:id="287" w:name="_Toc524429524"/>
      <w:bookmarkStart w:id="288" w:name="_Toc524484966"/>
      <w:bookmarkStart w:id="289" w:name="_Toc524485150"/>
      <w:bookmarkStart w:id="290" w:name="_Toc524843392"/>
      <w:bookmarkStart w:id="291" w:name="_Toc3607258"/>
      <w:bookmarkStart w:id="292" w:name="_Toc4823140"/>
      <w:bookmarkStart w:id="293" w:name="_Toc4824926"/>
      <w:bookmarkStart w:id="294" w:name="_Toc4995380"/>
      <w:r>
        <w:rPr>
          <w:sz w:val="24"/>
        </w:rPr>
        <w:t>5.2</w:t>
      </w:r>
      <w:r>
        <w:rPr>
          <w:sz w:val="24"/>
        </w:rPr>
        <w:tab/>
        <w:t>Input into management</w:t>
      </w:r>
      <w:bookmarkEnd w:id="286"/>
      <w:bookmarkEnd w:id="287"/>
      <w:bookmarkEnd w:id="288"/>
      <w:bookmarkEnd w:id="289"/>
      <w:bookmarkEnd w:id="290"/>
      <w:bookmarkEnd w:id="291"/>
      <w:bookmarkEnd w:id="292"/>
      <w:bookmarkEnd w:id="293"/>
      <w:bookmarkEnd w:id="294"/>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outlineLvl w:val="9"/>
        <w:rPr>
          <w:sz w:val="24"/>
        </w:rPr>
      </w:pPr>
      <w:bookmarkStart w:id="295" w:name="_Toc524425342"/>
      <w:bookmarkStart w:id="296" w:name="_Toc524429525"/>
      <w:bookmarkStart w:id="297" w:name="_Toc524484967"/>
      <w:bookmarkStart w:id="298" w:name="_Toc524485151"/>
      <w:bookmarkStart w:id="299" w:name="_Toc524843393"/>
      <w:bookmarkStart w:id="300" w:name="_Toc3607259"/>
      <w:bookmarkStart w:id="301" w:name="_Toc4823141"/>
      <w:bookmarkStart w:id="302" w:name="_Toc4824927"/>
      <w:bookmarkStart w:id="303" w:name="_Toc4995381"/>
      <w:r>
        <w:rPr>
          <w:sz w:val="24"/>
        </w:rPr>
        <w:t>5.3</w:t>
      </w:r>
      <w:r>
        <w:rPr>
          <w:sz w:val="24"/>
        </w:rPr>
        <w:tab/>
        <w:t>Input into financial arrangements</w:t>
      </w:r>
      <w:bookmarkEnd w:id="295"/>
      <w:bookmarkEnd w:id="296"/>
      <w:bookmarkEnd w:id="297"/>
      <w:bookmarkEnd w:id="298"/>
      <w:bookmarkEnd w:id="299"/>
      <w:bookmarkEnd w:id="300"/>
      <w:bookmarkEnd w:id="301"/>
      <w:bookmarkEnd w:id="302"/>
      <w:bookmarkEnd w:id="303"/>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keepNext/>
        <w:keepLines/>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304" w:name="_Toc524425343"/>
      <w:bookmarkStart w:id="305" w:name="_Toc524429526"/>
      <w:bookmarkStart w:id="306" w:name="_Toc524484968"/>
      <w:bookmarkStart w:id="307" w:name="_Toc524485152"/>
      <w:bookmarkStart w:id="308" w:name="_Toc524843394"/>
      <w:bookmarkStart w:id="309" w:name="_Toc3607260"/>
      <w:bookmarkStart w:id="310" w:name="_Toc4823142"/>
      <w:bookmarkStart w:id="311" w:name="_Toc4824928"/>
      <w:bookmarkStart w:id="312" w:name="_Toc4995382"/>
      <w:r>
        <w:rPr>
          <w:sz w:val="24"/>
        </w:rPr>
        <w:t>5.4</w:t>
      </w:r>
      <w:r>
        <w:rPr>
          <w:sz w:val="24"/>
        </w:rPr>
        <w:tab/>
        <w:t>Residence rules</w:t>
      </w:r>
      <w:bookmarkEnd w:id="304"/>
      <w:bookmarkEnd w:id="305"/>
      <w:bookmarkEnd w:id="306"/>
      <w:bookmarkEnd w:id="307"/>
      <w:bookmarkEnd w:id="308"/>
      <w:bookmarkEnd w:id="309"/>
      <w:bookmarkEnd w:id="310"/>
      <w:bookmarkEnd w:id="311"/>
      <w:bookmarkEnd w:id="312"/>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313" w:name="_Toc524429527"/>
      <w:bookmarkStart w:id="314" w:name="_Toc524484969"/>
      <w:bookmarkStart w:id="315" w:name="_Toc524485153"/>
      <w:bookmarkStart w:id="316" w:name="_Toc524843395"/>
      <w:bookmarkStart w:id="317" w:name="_Toc3607261"/>
      <w:bookmarkStart w:id="318" w:name="_Toc4823143"/>
      <w:bookmarkStart w:id="319" w:name="_Toc4824929"/>
      <w:bookmarkStart w:id="320" w:name="_Toc4995383"/>
      <w:r>
        <w:rPr>
          <w:rStyle w:val="CharDivNo"/>
        </w:rPr>
        <w:t>Division 6</w:t>
      </w:r>
      <w:r>
        <w:rPr>
          <w:rStyle w:val="CharPartNo"/>
        </w:rPr>
        <w:t xml:space="preserve"> — </w:t>
      </w:r>
      <w:r>
        <w:rPr>
          <w:rStyle w:val="CharDivText"/>
        </w:rPr>
        <w:t xml:space="preserve">Dispute </w:t>
      </w:r>
      <w:r>
        <w:t>resolution</w:t>
      </w:r>
      <w:bookmarkEnd w:id="313"/>
      <w:bookmarkEnd w:id="314"/>
      <w:bookmarkEnd w:id="315"/>
      <w:bookmarkEnd w:id="316"/>
      <w:bookmarkEnd w:id="317"/>
      <w:bookmarkEnd w:id="318"/>
      <w:bookmarkEnd w:id="319"/>
      <w:bookmarkEnd w:id="320"/>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outlineLvl w:val="9"/>
        <w:rPr>
          <w:sz w:val="24"/>
        </w:rPr>
      </w:pPr>
      <w:bookmarkStart w:id="321" w:name="_Toc524425344"/>
      <w:bookmarkStart w:id="322" w:name="_Toc524429528"/>
      <w:bookmarkStart w:id="323" w:name="_Toc524484970"/>
      <w:bookmarkStart w:id="324" w:name="_Toc524485154"/>
      <w:bookmarkStart w:id="325" w:name="_Toc524843396"/>
      <w:bookmarkStart w:id="326" w:name="_Toc3607262"/>
      <w:bookmarkStart w:id="327" w:name="_Toc4823144"/>
      <w:bookmarkStart w:id="328" w:name="_Toc4824930"/>
      <w:bookmarkStart w:id="329" w:name="_Toc4995384"/>
      <w:r>
        <w:rPr>
          <w:sz w:val="24"/>
        </w:rPr>
        <w:t>6.1</w:t>
      </w:r>
      <w:r>
        <w:rPr>
          <w:sz w:val="24"/>
        </w:rPr>
        <w:tab/>
        <w:t>Village Disputes Resolution Committee</w:t>
      </w:r>
      <w:bookmarkEnd w:id="321"/>
      <w:bookmarkEnd w:id="322"/>
      <w:bookmarkEnd w:id="323"/>
      <w:bookmarkEnd w:id="324"/>
      <w:bookmarkEnd w:id="325"/>
      <w:bookmarkEnd w:id="326"/>
      <w:bookmarkEnd w:id="327"/>
      <w:bookmarkEnd w:id="328"/>
      <w:bookmarkEnd w:id="329"/>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outlineLvl w:val="9"/>
        <w:rPr>
          <w:sz w:val="24"/>
        </w:rPr>
      </w:pPr>
      <w:bookmarkStart w:id="330" w:name="_Toc524425345"/>
      <w:bookmarkStart w:id="331" w:name="_Toc524429529"/>
      <w:bookmarkStart w:id="332" w:name="_Toc524484971"/>
      <w:bookmarkStart w:id="333" w:name="_Toc524485155"/>
      <w:bookmarkStart w:id="334" w:name="_Toc524843397"/>
      <w:bookmarkStart w:id="335" w:name="_Toc3607263"/>
      <w:bookmarkStart w:id="336" w:name="_Toc4823145"/>
      <w:bookmarkStart w:id="337" w:name="_Toc4824931"/>
      <w:bookmarkStart w:id="338" w:name="_Toc4995385"/>
      <w:r>
        <w:rPr>
          <w:sz w:val="24"/>
        </w:rPr>
        <w:t>6.2</w:t>
      </w:r>
      <w:r>
        <w:rPr>
          <w:sz w:val="24"/>
        </w:rPr>
        <w:tab/>
        <w:t>Dispute procedures</w:t>
      </w:r>
      <w:bookmarkEnd w:id="330"/>
      <w:bookmarkEnd w:id="331"/>
      <w:bookmarkEnd w:id="332"/>
      <w:bookmarkEnd w:id="333"/>
      <w:bookmarkEnd w:id="334"/>
      <w:bookmarkEnd w:id="335"/>
      <w:bookmarkEnd w:id="336"/>
      <w:bookmarkEnd w:id="337"/>
      <w:bookmarkEnd w:id="338"/>
    </w:p>
    <w:p>
      <w:pPr>
        <w:pStyle w:val="ySubsection"/>
        <w:rPr>
          <w:sz w:val="24"/>
        </w:rPr>
      </w:pPr>
      <w:r>
        <w:rPr>
          <w:sz w:val="24"/>
        </w:rPr>
        <w:tab/>
        <w:t>(1)</w:t>
      </w:r>
      <w:r>
        <w:rPr>
          <w:sz w:val="24"/>
        </w:rPr>
        <w:tab/>
      </w:r>
      <w:r>
        <w:rPr>
          <w:spacing w:val="-4"/>
          <w:sz w:val="24"/>
        </w:rPr>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keepNext/>
        <w:keepLines/>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339" w:name="_Toc524843398"/>
      <w:bookmarkStart w:id="340" w:name="_Toc3607264"/>
      <w:bookmarkStart w:id="341" w:name="_Toc4823146"/>
      <w:bookmarkStart w:id="342" w:name="_Toc4824932"/>
      <w:bookmarkStart w:id="343" w:name="_Toc4995386"/>
      <w:bookmarkStart w:id="344" w:name="_Toc524429530"/>
      <w:bookmarkStart w:id="345" w:name="_Toc524484972"/>
      <w:bookmarkStart w:id="346" w:name="_Toc524485156"/>
      <w:r>
        <w:rPr>
          <w:rStyle w:val="CharDivNo"/>
        </w:rPr>
        <w:t>Division 7</w:t>
      </w:r>
      <w:r>
        <w:t xml:space="preserve"> — </w:t>
      </w:r>
      <w:r>
        <w:rPr>
          <w:rStyle w:val="CharDivText"/>
        </w:rPr>
        <w:t>Termination of residence contracts</w:t>
      </w:r>
      <w:bookmarkEnd w:id="339"/>
      <w:bookmarkEnd w:id="340"/>
      <w:bookmarkEnd w:id="341"/>
      <w:bookmarkEnd w:id="342"/>
      <w:bookmarkEnd w:id="343"/>
    </w:p>
    <w:bookmarkEnd w:id="344"/>
    <w:bookmarkEnd w:id="345"/>
    <w:bookmarkEnd w:id="346"/>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As set out in the Retirement</w:t>
      </w:r>
      <w:r>
        <w:rPr>
          <w:i/>
        </w:rPr>
        <w:t xml:space="preserve"> Villages Act 1992</w:t>
      </w:r>
      <w:r>
        <w:t xml:space="preserve">, an administering body may apply to the Tribunal to terminate a residence contract on any of the following grounds —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residents’ physical or mental health is such as to make the residential premises unsuitable for occupation by the resident;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breached the residence contract or the residence rules and has failed to rectify that breach;</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 xml:space="preserve">Retirement </w:t>
      </w:r>
      <w:r>
        <w:t>Villages</w:t>
      </w:r>
      <w:r>
        <w:rPr>
          <w:i/>
        </w:rPr>
        <w:t xml:space="preserve"> Act 1992</w:t>
      </w:r>
      <w:r>
        <w:t>, where an administering body of a retirement village seeks an order from the Tribunal to terminate a residence contract it must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if the termination is being sought due to a breach of the residence contract or residence rules, specify the breach and give the resident an opportunity to rectify that breach within a reasonable and specified time;</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give the resident 14 days written notice of its intention to apply to the Tribunal for an order terminating the contract;</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ensure a notice of termination clearly states that the contract cannot be terminated without an order by the Tribunal; and</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advise the resident of his or her right to occupy the accommodation unit until a termination date is fixed by the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rPr>
          <w:spacing w:val="-4"/>
        </w:rPr>
      </w:pPr>
      <w:r>
        <w:rPr>
          <w:spacing w:val="-4"/>
        </w:rPr>
        <w:t>within 7 days of the succeeding resident taking occupation; or</w:t>
      </w:r>
    </w:p>
    <w:p>
      <w:pPr>
        <w:pStyle w:val="zMiscellaneousBody"/>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347" w:name="_Toc524429531"/>
      <w:bookmarkStart w:id="348" w:name="_Toc524484973"/>
      <w:bookmarkStart w:id="349" w:name="_Toc524485157"/>
      <w:bookmarkStart w:id="350" w:name="_Toc524843399"/>
      <w:bookmarkStart w:id="351" w:name="_Toc3607265"/>
      <w:bookmarkStart w:id="352" w:name="_Toc4823147"/>
      <w:bookmarkStart w:id="353" w:name="_Toc4824933"/>
      <w:bookmarkStart w:id="354" w:name="_Toc4995387"/>
      <w:r>
        <w:rPr>
          <w:rStyle w:val="CharPartText"/>
        </w:rPr>
        <w:t xml:space="preserve">Appendix 1 — </w:t>
      </w:r>
      <w:r>
        <w:t>Copy of information statement for prospective resident</w:t>
      </w:r>
      <w:bookmarkEnd w:id="347"/>
      <w:bookmarkEnd w:id="348"/>
      <w:bookmarkEnd w:id="349"/>
      <w:bookmarkEnd w:id="350"/>
      <w:bookmarkEnd w:id="351"/>
      <w:bookmarkEnd w:id="352"/>
      <w:bookmarkEnd w:id="353"/>
      <w:bookmarkEnd w:id="354"/>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4"/>
        </w:tabs>
        <w:ind w:left="1134" w:hanging="567"/>
      </w:pPr>
      <w:r>
        <w:t>1.</w:t>
      </w:r>
      <w:r>
        <w:tab/>
        <w:t>What costs will be payable to enter the retirement village?</w:t>
      </w:r>
    </w:p>
    <w:p>
      <w:pPr>
        <w:pStyle w:val="zMiscellaneousBody"/>
        <w:shd w:val="pct1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4"/>
        </w:tabs>
        <w:ind w:left="1134" w:hanging="567"/>
      </w:pPr>
      <w:r>
        <w:t>3.</w:t>
      </w:r>
      <w:r>
        <w:tab/>
        <w:t>By what percentage did the maintenance fee increase during the previous financial year?</w:t>
      </w:r>
    </w:p>
    <w:p>
      <w:pPr>
        <w:pStyle w:val="zMiscellaneousBody"/>
        <w:shd w:val="pct15" w:color="auto" w:fill="FFFFFF"/>
        <w:tabs>
          <w:tab w:val="left" w:pos="1134"/>
        </w:tabs>
        <w:ind w:left="1134" w:hanging="567"/>
      </w:pPr>
      <w:r>
        <w:t>4.</w:t>
      </w:r>
      <w:r>
        <w:tab/>
        <w:t>What are the arrangements and fees for any necessary insurance cover?</w:t>
      </w:r>
    </w:p>
    <w:p>
      <w:pPr>
        <w:pStyle w:val="zMiscellaneousBody"/>
        <w:shd w:val="pct15" w:color="auto" w:fill="FFFFFF"/>
        <w:tabs>
          <w:tab w:val="left" w:pos="1134"/>
        </w:tabs>
        <w:ind w:left="1134" w:hanging="567"/>
      </w:pPr>
      <w:r>
        <w:t>5.</w:t>
      </w:r>
      <w:r>
        <w:tab/>
        <w:t>What provision is there for a sinking fund for major maintenance and replacement?</w:t>
      </w:r>
    </w:p>
    <w:p>
      <w:pPr>
        <w:pStyle w:val="zMiscellaneousBody"/>
        <w:shd w:val="pct15" w:color="auto" w:fill="FFFFFF"/>
        <w:tabs>
          <w:tab w:val="left" w:pos="1134"/>
        </w:tabs>
        <w:ind w:left="1134" w:hanging="567"/>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4"/>
        </w:tabs>
        <w:ind w:left="1134" w:hanging="567"/>
      </w:pPr>
      <w:r>
        <w:t>9.</w:t>
      </w:r>
      <w:r>
        <w:tab/>
        <w:t>What services will be provided for the fees payable?</w:t>
      </w:r>
    </w:p>
    <w:p>
      <w:pPr>
        <w:pStyle w:val="zMiscellaneousBody"/>
        <w:shd w:val="pct15" w:color="auto" w:fill="FFFFFF"/>
        <w:tabs>
          <w:tab w:val="left" w:pos="1134"/>
        </w:tabs>
        <w:ind w:left="1134" w:hanging="567"/>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4"/>
        </w:tabs>
        <w:ind w:left="1134" w:hanging="567"/>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4"/>
        </w:tabs>
        <w:ind w:left="1134" w:hanging="567"/>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4"/>
        </w:tabs>
        <w:ind w:left="1134" w:hanging="567"/>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shd w:val="pct1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4"/>
        </w:tabs>
        <w:ind w:left="1134" w:hanging="567"/>
      </w:pPr>
      <w:r>
        <w:t>17.</w:t>
      </w:r>
      <w:r>
        <w:tab/>
        <w:t>Is there an emergency call system?  If so, when is it monitored?  Who is responsible for responding to the calls?</w:t>
      </w:r>
    </w:p>
    <w:p>
      <w:pPr>
        <w:pStyle w:val="zMiscellaneousBody"/>
        <w:shd w:val="pct15" w:color="auto" w:fill="FFFFFF"/>
        <w:tabs>
          <w:tab w:val="left" w:pos="1134"/>
        </w:tabs>
        <w:ind w:left="1134" w:hanging="567"/>
      </w:pPr>
      <w:r>
        <w:t>18.</w:t>
      </w:r>
      <w:r>
        <w:tab/>
        <w:t>In the event of an emergency who will be called and how will they gain access to the unit?</w:t>
      </w:r>
    </w:p>
    <w:p>
      <w:pPr>
        <w:pStyle w:val="zMiscellaneousBody"/>
        <w:shd w:val="pct15" w:color="auto" w:fill="FFFFFF"/>
        <w:tabs>
          <w:tab w:val="left" w:pos="1134"/>
        </w:tabs>
        <w:ind w:left="1134" w:hanging="567"/>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4"/>
        </w:tabs>
        <w:ind w:left="1134" w:hanging="567"/>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4"/>
        </w:tabs>
        <w:ind w:left="1134" w:hanging="567"/>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4"/>
        </w:tabs>
        <w:ind w:left="1134" w:hanging="567"/>
      </w:pPr>
      <w:r>
        <w:t>22.</w:t>
      </w:r>
      <w:r>
        <w:tab/>
        <w:t>What costs are associated with moving to and living in alternative accommodation within the village?</w:t>
      </w:r>
    </w:p>
    <w:p>
      <w:pPr>
        <w:pStyle w:val="zMiscellaneousBody"/>
        <w:shd w:val="pct1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4"/>
        </w:tabs>
        <w:ind w:left="1134" w:hanging="567"/>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shd w:val="pct1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shd w:val="pct1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shd w:val="pct1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355" w:name="_Toc524429532"/>
      <w:bookmarkStart w:id="356" w:name="_Toc524484974"/>
      <w:bookmarkStart w:id="357" w:name="_Toc524485158"/>
      <w:bookmarkStart w:id="358" w:name="_Toc524843400"/>
      <w:bookmarkStart w:id="359" w:name="_Toc3607266"/>
      <w:bookmarkStart w:id="360" w:name="_Toc4823148"/>
      <w:bookmarkStart w:id="361" w:name="_Toc4824934"/>
      <w:bookmarkStart w:id="362" w:name="_Toc4995388"/>
      <w:r>
        <w:rPr>
          <w:rStyle w:val="CharPartText"/>
        </w:rPr>
        <w:t xml:space="preserve">Appendix 2 — </w:t>
      </w:r>
      <w:r>
        <w:t>Checklist for prospective resident</w:t>
      </w:r>
      <w:bookmarkEnd w:id="355"/>
      <w:bookmarkEnd w:id="356"/>
      <w:bookmarkEnd w:id="357"/>
      <w:bookmarkEnd w:id="358"/>
      <w:bookmarkEnd w:id="359"/>
      <w:bookmarkEnd w:id="360"/>
      <w:bookmarkEnd w:id="361"/>
      <w:bookmarkEnd w:id="362"/>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10.</w:t>
      </w:r>
      <w:r>
        <w:tab/>
        <w:t>Is the village I have chosen accessible to my friends and family?</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11.</w:t>
      </w:r>
      <w:r>
        <w:tab/>
        <w:t>Can I take my own furniture to the village and, if so, will it be suitable?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12.</w:t>
      </w:r>
      <w:r>
        <w:tab/>
        <w:t xml:space="preserve">Before I sign the contract, have I received and considered all the information required to be given to me under the </w:t>
      </w:r>
      <w:r>
        <w:rPr>
          <w:i/>
        </w:rPr>
        <w:t>Interim Code of Fair Practice for Retirement Villages 2002</w:t>
      </w:r>
      <w:r>
        <w:t xml:space="preserve"> and the </w:t>
      </w:r>
      <w:r>
        <w:rPr>
          <w:i/>
        </w:rPr>
        <w:t>Retirement Villages Act 1992</w:t>
      </w: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2002</w:t>
      </w:r>
      <w:r>
        <w:rPr>
          <w:snapToGrid w:val="0"/>
        </w:rPr>
        <w:t xml:space="preserve"> and includes the amendments made by the other written laws referred to in the following table.</w:t>
      </w:r>
    </w:p>
    <w:p>
      <w:pPr>
        <w:pStyle w:val="nHeading3"/>
      </w:pPr>
      <w:bookmarkStart w:id="363" w:name="_Toc511102520"/>
      <w:bookmarkStart w:id="364" w:name="_Toc513888953"/>
      <w:bookmarkStart w:id="365" w:name="_Toc4824935"/>
      <w:bookmarkStart w:id="366" w:name="_Toc4995389"/>
      <w:r>
        <w:t>Compilation table</w:t>
      </w:r>
      <w:bookmarkEnd w:id="363"/>
      <w:bookmarkEnd w:id="364"/>
      <w:bookmarkEnd w:id="365"/>
      <w:bookmarkEnd w:id="3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Fair Trading (Retirement Villages Interim Code) Regulations 2002</w:t>
            </w:r>
          </w:p>
        </w:tc>
        <w:tc>
          <w:tcPr>
            <w:tcW w:w="1276" w:type="dxa"/>
            <w:tcBorders>
              <w:top w:val="single" w:sz="8" w:space="0" w:color="auto"/>
              <w:bottom w:val="single" w:sz="8" w:space="0" w:color="auto"/>
            </w:tcBorders>
          </w:tcPr>
          <w:p>
            <w:pPr>
              <w:pStyle w:val="nTable"/>
            </w:pPr>
            <w:r>
              <w:t>26 Mar 2002 p. 1699-738</w:t>
            </w:r>
          </w:p>
        </w:tc>
        <w:tc>
          <w:tcPr>
            <w:tcW w:w="2693" w:type="dxa"/>
            <w:tcBorders>
              <w:top w:val="single" w:sz="8" w:space="0" w:color="auto"/>
              <w:bottom w:val="single" w:sz="8" w:space="0" w:color="auto"/>
            </w:tcBorders>
          </w:tcPr>
          <w:p>
            <w:pPr>
              <w:pStyle w:val="nTable"/>
              <w:rPr>
                <w:i/>
              </w:rPr>
            </w:pPr>
            <w:r>
              <w:t xml:space="preserve">1 Apr 2002 (see r. 2) </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Fair Trading (Retirement Villages Interim Code)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30"/>
  </w:num>
  <w:num w:numId="16">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8201</Words>
  <Characters>42650</Characters>
  <Application>Microsoft Office Word</Application>
  <DocSecurity>0</DocSecurity>
  <Lines>1093</Lines>
  <Paragraphs>508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Western Australia</vt:lpstr>
      <vt:lpstr>    Schedule 1 — Interim Code of Fair Practice for Retirement Villages 2002</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50343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2002 - 00-a0-02</dc:title>
  <dc:subject/>
  <dc:creator/>
  <cp:keywords/>
  <dc:description/>
  <cp:lastModifiedBy>svcMRProcess</cp:lastModifiedBy>
  <cp:revision>4</cp:revision>
  <cp:lastPrinted>2006-04-19T00:49:00Z</cp:lastPrinted>
  <dcterms:created xsi:type="dcterms:W3CDTF">2018-09-11T14:31:00Z</dcterms:created>
  <dcterms:modified xsi:type="dcterms:W3CDTF">2018-09-11T14:32:00Z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1699-738</vt:lpwstr>
  </property>
  <property fmtid="{D5CDD505-2E9C-101B-9397-08002B2CF9AE}" pid="3" name="CommencementDate">
    <vt:lpwstr>20020401</vt:lpwstr>
  </property>
  <property fmtid="{D5CDD505-2E9C-101B-9397-08002B2CF9AE}" pid="4" name="DocumentType">
    <vt:lpwstr>Reg</vt:lpwstr>
  </property>
  <property fmtid="{D5CDD505-2E9C-101B-9397-08002B2CF9AE}" pid="5" name="AsAtDate">
    <vt:lpwstr>01 Apr 2002</vt:lpwstr>
  </property>
  <property fmtid="{D5CDD505-2E9C-101B-9397-08002B2CF9AE}" pid="6" name="Suffix">
    <vt:lpwstr>00-a0-02</vt:lpwstr>
  </property>
</Properties>
</file>