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(Licence Conditions) Regulations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_Toc485032444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_Toc485032445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_Toc485032446 \h </w:instrText>
      </w:r>
      <w:r>
        <w:fldChar w:fldCharType="separate"/>
      </w:r>
      <w:r>
        <w:t>1</w:t>
      </w:r>
      <w:r>
        <w:fldChar w:fldCharType="end"/>
      </w:r>
    </w:p>
    <w:p>
      <w:pPr>
        <w:pStyle w:val="TOC8"/>
        <w:rPr>
          <w:rFonts w:asciiTheme="minorHAnsi" w:eastAsiaTheme="minorEastAsia" w:hAnsiTheme="minorHAnsi" w:cstheme="minorBidi"/>
          <w:szCs w:val="22"/>
        </w:rPr>
      </w:pPr>
      <w:r>
        <w:t>4.</w:t>
      </w:r>
      <w:r>
        <w:tab/>
        <w:t>References to licence held by relevant corporation</w:t>
      </w:r>
      <w:r>
        <w:tab/>
      </w:r>
      <w:r>
        <w:fldChar w:fldCharType="begin"/>
      </w:r>
      <w:r>
        <w:instrText xml:space="preserve"> PAGEREF _Toc485032447 \h </w:instrText>
      </w:r>
      <w:r>
        <w:fldChar w:fldCharType="separate"/>
      </w:r>
      <w:r>
        <w:t>2</w:t>
      </w:r>
      <w:r>
        <w:fldChar w:fldCharType="end"/>
      </w:r>
    </w:p>
    <w:p>
      <w:pPr>
        <w:pStyle w:val="TOC8"/>
        <w:rPr>
          <w:rFonts w:asciiTheme="minorHAnsi" w:eastAsiaTheme="minorEastAsia" w:hAnsiTheme="minorHAnsi" w:cstheme="minorBidi"/>
          <w:szCs w:val="22"/>
        </w:rPr>
      </w:pPr>
      <w:r>
        <w:t>5.</w:t>
      </w:r>
      <w:r>
        <w:tab/>
        <w:t xml:space="preserve">Condition requiring compliance with </w:t>
      </w:r>
      <w:r>
        <w:rPr>
          <w:i/>
        </w:rPr>
        <w:t>Electricity Industry (Customer Transfer) Code 2016</w:t>
      </w:r>
      <w:r>
        <w:tab/>
      </w:r>
      <w:r>
        <w:fldChar w:fldCharType="begin"/>
      </w:r>
      <w:r>
        <w:instrText xml:space="preserve"> PAGEREF _Toc485032448 \h </w:instrText>
      </w:r>
      <w:r>
        <w:fldChar w:fldCharType="separate"/>
      </w:r>
      <w:r>
        <w:t>2</w:t>
      </w:r>
      <w:r>
        <w:fldChar w:fldCharType="end"/>
      </w:r>
    </w:p>
    <w:p>
      <w:pPr>
        <w:pStyle w:val="TOC8"/>
        <w:rPr>
          <w:rFonts w:asciiTheme="minorHAnsi" w:eastAsiaTheme="minorEastAsia" w:hAnsiTheme="minorHAnsi" w:cstheme="minorBidi"/>
          <w:szCs w:val="22"/>
        </w:rPr>
      </w:pPr>
      <w:r>
        <w:t>5A.</w:t>
      </w:r>
      <w:r>
        <w:tab/>
        <w:t xml:space="preserve">Condition requiring compliance with </w:t>
      </w:r>
      <w:r>
        <w:rPr>
          <w:i/>
        </w:rPr>
        <w:t>Electricity Industry (Metering) Code 2012</w:t>
      </w:r>
      <w:r>
        <w:tab/>
      </w:r>
      <w:r>
        <w:fldChar w:fldCharType="begin"/>
      </w:r>
      <w:r>
        <w:instrText xml:space="preserve"> PAGEREF _Toc485032449 \h </w:instrText>
      </w:r>
      <w:r>
        <w:fldChar w:fldCharType="separate"/>
      </w:r>
      <w:r>
        <w:t>3</w:t>
      </w:r>
      <w:r>
        <w:fldChar w:fldCharType="end"/>
      </w:r>
    </w:p>
    <w:p>
      <w:pPr>
        <w:pStyle w:val="TOC8"/>
        <w:rPr>
          <w:rFonts w:asciiTheme="minorHAnsi" w:eastAsiaTheme="minorEastAsia" w:hAnsiTheme="minorHAnsi" w:cstheme="minorBidi"/>
          <w:szCs w:val="22"/>
        </w:rPr>
      </w:pPr>
      <w:r>
        <w:t>6.</w:t>
      </w:r>
      <w:r>
        <w:tab/>
        <w:t>Condition requiring relevant corporation to offer to purchase electricity generated through small renewable energy systems</w:t>
      </w:r>
      <w:r>
        <w:tab/>
      </w:r>
      <w:r>
        <w:fldChar w:fldCharType="begin"/>
      </w:r>
      <w:r>
        <w:instrText xml:space="preserve"> PAGEREF _Toc485032450 \h </w:instrText>
      </w:r>
      <w:r>
        <w:fldChar w:fldCharType="separate"/>
      </w:r>
      <w:r>
        <w:t>4</w:t>
      </w:r>
      <w:r>
        <w:fldChar w:fldCharType="end"/>
      </w:r>
    </w:p>
    <w:p>
      <w:pPr>
        <w:pStyle w:val="TOC8"/>
        <w:rPr>
          <w:rFonts w:asciiTheme="minorHAnsi" w:eastAsiaTheme="minorEastAsia" w:hAnsiTheme="minorHAnsi" w:cstheme="minorBidi"/>
          <w:szCs w:val="22"/>
        </w:rPr>
      </w:pPr>
      <w:r>
        <w:t>7.</w:t>
      </w:r>
      <w:r>
        <w:tab/>
        <w:t>Condition requiring relevant corporation to report on cost of purchasing renewable source electricity</w:t>
      </w:r>
      <w:r>
        <w:tab/>
      </w:r>
      <w:r>
        <w:fldChar w:fldCharType="begin"/>
      </w:r>
      <w:r>
        <w:instrText xml:space="preserve"> PAGEREF _Toc485032451 \h </w:instrText>
      </w:r>
      <w:r>
        <w:fldChar w:fldCharType="separate"/>
      </w:r>
      <w:r>
        <w:t>4</w:t>
      </w:r>
      <w:r>
        <w:fldChar w:fldCharType="end"/>
      </w:r>
    </w:p>
    <w:p>
      <w:pPr>
        <w:pStyle w:val="TOC8"/>
        <w:rPr>
          <w:rFonts w:asciiTheme="minorHAnsi" w:eastAsiaTheme="minorEastAsia" w:hAnsiTheme="minorHAnsi" w:cstheme="minorBidi"/>
          <w:szCs w:val="22"/>
        </w:rPr>
      </w:pPr>
      <w:r>
        <w:t>8.</w:t>
      </w:r>
      <w:r>
        <w:tab/>
        <w:t>Contracts to purchase renewable source electricity, approval of etc.</w:t>
      </w:r>
      <w:r>
        <w:tab/>
      </w:r>
      <w:r>
        <w:fldChar w:fldCharType="begin"/>
      </w:r>
      <w:r>
        <w:instrText xml:space="preserve"> PAGEREF _Toc485032452 \h </w:instrText>
      </w:r>
      <w:r>
        <w:fldChar w:fldCharType="separate"/>
      </w:r>
      <w:r>
        <w:t>4</w:t>
      </w:r>
      <w:r>
        <w:fldChar w:fldCharType="end"/>
      </w:r>
    </w:p>
    <w:p>
      <w:pPr>
        <w:pStyle w:val="TOC8"/>
        <w:rPr>
          <w:rFonts w:asciiTheme="minorHAnsi" w:eastAsiaTheme="minorEastAsia" w:hAnsiTheme="minorHAnsi" w:cstheme="minorBidi"/>
          <w:szCs w:val="22"/>
        </w:rPr>
      </w:pPr>
      <w:r>
        <w:t>9.</w:t>
      </w:r>
      <w:r>
        <w:tab/>
        <w:t xml:space="preserve">Condition requiring compliance with </w:t>
      </w:r>
      <w:r>
        <w:rPr>
          <w:i/>
          <w:iCs/>
        </w:rPr>
        <w:t>Electricity Industry (Network Quality and Reliability of Supply) Code 2005</w:t>
      </w:r>
      <w:r>
        <w:tab/>
      </w:r>
      <w:r>
        <w:fldChar w:fldCharType="begin"/>
      </w:r>
      <w:r>
        <w:instrText xml:space="preserve"> PAGEREF _Toc485032453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_Toc485032455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Electricity Industry Act 2004</w:t>
      </w:r>
    </w:p>
    <w:p>
      <w:pPr>
        <w:pStyle w:val="NameofActReg"/>
      </w:pPr>
      <w:r>
        <w:t>Electricity Industry (Licence Conditions) Regulations 2005</w:t>
      </w:r>
    </w:p>
    <w:p>
      <w:pPr>
        <w:pStyle w:val="Heading5"/>
      </w:pPr>
      <w:bookmarkStart w:id="3" w:name="_Toc378231748"/>
      <w:bookmarkStart w:id="4" w:name="_Toc378231761"/>
      <w:bookmarkStart w:id="5" w:name="_Toc485032444"/>
      <w:r>
        <w:rPr>
          <w:rStyle w:val="CharSectno"/>
        </w:rPr>
        <w:t>1</w:t>
      </w:r>
      <w:r>
        <w:t>.</w:t>
      </w:r>
      <w:r>
        <w:tab/>
        <w:t>Citation</w:t>
      </w:r>
      <w:bookmarkEnd w:id="3"/>
      <w:bookmarkEnd w:id="4"/>
      <w:bookmarkEnd w:id="5"/>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rPr>
          <w:iCs/>
          <w:vertAlign w:val="superscript"/>
        </w:rPr>
        <w:t> 1</w:t>
      </w:r>
      <w:r>
        <w:t>.</w:t>
      </w:r>
    </w:p>
    <w:p>
      <w:pPr>
        <w:pStyle w:val="Heading5"/>
      </w:pPr>
      <w:bookmarkStart w:id="6" w:name="_Toc378231749"/>
      <w:bookmarkStart w:id="7" w:name="_Toc378231762"/>
      <w:bookmarkStart w:id="8" w:name="_Toc485032445"/>
      <w:r>
        <w:rPr>
          <w:rStyle w:val="CharSectno"/>
        </w:rPr>
        <w:t>2</w:t>
      </w:r>
      <w:r>
        <w:t>.</w:t>
      </w:r>
      <w:r>
        <w:tab/>
        <w:t>Commencement</w:t>
      </w:r>
      <w:bookmarkEnd w:id="6"/>
      <w:bookmarkEnd w:id="7"/>
      <w:bookmarkEnd w:id="8"/>
    </w:p>
    <w:p>
      <w:pPr>
        <w:pStyle w:val="Subsection"/>
      </w:pPr>
      <w:r>
        <w:tab/>
      </w:r>
      <w:r>
        <w:tab/>
        <w:t xml:space="preserve">These regulations come into operation on the day on which they are published in the </w:t>
      </w:r>
      <w:r>
        <w:rPr>
          <w:i/>
          <w:iCs/>
        </w:rPr>
        <w:t>Gazette</w:t>
      </w:r>
      <w:r>
        <w:rPr>
          <w:iCs/>
        </w:rPr>
        <w:t> </w:t>
      </w:r>
      <w:r>
        <w:rPr>
          <w:iCs/>
          <w:vertAlign w:val="superscript"/>
        </w:rPr>
        <w:t>1</w:t>
      </w:r>
      <w:r>
        <w:t>.</w:t>
      </w:r>
    </w:p>
    <w:p>
      <w:pPr>
        <w:pStyle w:val="Heading5"/>
      </w:pPr>
      <w:bookmarkStart w:id="9" w:name="_Toc378231750"/>
      <w:bookmarkStart w:id="10" w:name="_Toc378231763"/>
      <w:bookmarkStart w:id="11" w:name="_Toc485032446"/>
      <w:r>
        <w:rPr>
          <w:rStyle w:val="CharSectno"/>
        </w:rPr>
        <w:t>3</w:t>
      </w:r>
      <w:r>
        <w:t>.</w:t>
      </w:r>
      <w:r>
        <w:tab/>
        <w:t>Terms used</w:t>
      </w:r>
      <w:bookmarkEnd w:id="9"/>
      <w:bookmarkEnd w:id="10"/>
      <w:bookmarkEnd w:id="11"/>
    </w:p>
    <w:p>
      <w:pPr>
        <w:pStyle w:val="Subsection"/>
      </w:pPr>
      <w:r>
        <w:tab/>
      </w:r>
      <w:r>
        <w:tab/>
        <w:t xml:space="preserve">In these regulations, unless the contrary intention appears — </w:t>
      </w:r>
    </w:p>
    <w:p>
      <w:pPr>
        <w:pStyle w:val="Defstart"/>
      </w:pPr>
      <w:r>
        <w:rPr>
          <w:b/>
        </w:rPr>
        <w:tab/>
      </w:r>
      <w:r>
        <w:rPr>
          <w:rStyle w:val="CharDefText"/>
        </w:rPr>
        <w:t>approved contract</w:t>
      </w:r>
      <w:r>
        <w:t xml:space="preserve"> means a contract approved under regulation 8(2);</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renewable source electricity</w:t>
      </w:r>
      <w:r>
        <w:rPr>
          <w:bCs/>
        </w:rPr>
        <w:t>, in relation to an eligible customer,</w:t>
      </w:r>
      <w:r>
        <w:t xml:space="preserve"> means electricity generated by a small renewable energy system located on premises owned or occupied by the eligible customer;</w:t>
      </w:r>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 Gazette 23 Dec 2005 p. 6267; 31 Mar 2006 p. 1346.]</w:t>
      </w:r>
    </w:p>
    <w:p>
      <w:pPr>
        <w:pStyle w:val="Heading5"/>
      </w:pPr>
      <w:bookmarkStart w:id="12" w:name="_Toc378231751"/>
      <w:bookmarkStart w:id="13" w:name="_Toc378231764"/>
      <w:bookmarkStart w:id="14" w:name="_Toc485032447"/>
      <w:r>
        <w:rPr>
          <w:rStyle w:val="CharSectno"/>
        </w:rPr>
        <w:t>4</w:t>
      </w:r>
      <w:r>
        <w:t>.</w:t>
      </w:r>
      <w:r>
        <w:tab/>
        <w:t>References to licence held by relevant corporation</w:t>
      </w:r>
      <w:bookmarkEnd w:id="12"/>
      <w:bookmarkEnd w:id="13"/>
      <w:bookmarkEnd w:id="14"/>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15" w:name="_Toc378231752"/>
      <w:bookmarkStart w:id="16" w:name="_Toc378231765"/>
      <w:bookmarkStart w:id="17" w:name="_Toc485032448"/>
      <w:r>
        <w:rPr>
          <w:rStyle w:val="CharSectno"/>
        </w:rPr>
        <w:t>5</w:t>
      </w:r>
      <w:r>
        <w:t>.</w:t>
      </w:r>
      <w:r>
        <w:tab/>
        <w:t xml:space="preserve">Condition requiring compliance with </w:t>
      </w:r>
      <w:r>
        <w:rPr>
          <w:i/>
        </w:rPr>
        <w:t>Electricity Industry (Customer Transfer) Code 2016</w:t>
      </w:r>
      <w:bookmarkEnd w:id="15"/>
      <w:bookmarkEnd w:id="16"/>
      <w:bookmarkEnd w:id="17"/>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pPr>
        <w:pStyle w:val="Footnotesection"/>
      </w:pPr>
      <w:bookmarkStart w:id="18" w:name="_Toc378231753"/>
      <w:bookmarkStart w:id="19" w:name="_Toc378231766"/>
      <w:r>
        <w:tab/>
        <w:t>[Regulation 5 amended: Gazette 13 Jun 2017 p. 2883.]</w:t>
      </w:r>
    </w:p>
    <w:p>
      <w:pPr>
        <w:pStyle w:val="Heading5"/>
      </w:pPr>
      <w:bookmarkStart w:id="20" w:name="_Toc485032449"/>
      <w:r>
        <w:rPr>
          <w:rStyle w:val="CharSectno"/>
        </w:rPr>
        <w:t>5A</w:t>
      </w:r>
      <w:r>
        <w:t>.</w:t>
      </w:r>
      <w:r>
        <w:tab/>
        <w:t xml:space="preserve">Condition requiring compliance with </w:t>
      </w:r>
      <w:r>
        <w:rPr>
          <w:i/>
        </w:rPr>
        <w:t>Electricity Industry (Metering) Code 2012</w:t>
      </w:r>
      <w:bookmarkEnd w:id="18"/>
      <w:bookmarkEnd w:id="19"/>
      <w:bookmarkEnd w:id="20"/>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r>
        <w:rPr>
          <w:i/>
        </w:rPr>
        <w:t>(Metering) Code 2012</w:t>
      </w:r>
      <w:r>
        <w:t>.</w:t>
      </w:r>
    </w:p>
    <w:p>
      <w:pPr>
        <w:pStyle w:val="Footnotesection"/>
      </w:pPr>
      <w:r>
        <w:tab/>
        <w:t>[Regulation 5A inserted: Gazette 23 Dec 2005 p. 6267; amended: Gazette 13 Jun 2017 p. 2883.]</w:t>
      </w:r>
    </w:p>
    <w:p>
      <w:pPr>
        <w:pStyle w:val="Heading5"/>
      </w:pPr>
      <w:bookmarkStart w:id="21" w:name="_Toc378231754"/>
      <w:bookmarkStart w:id="22" w:name="_Toc378231767"/>
      <w:bookmarkStart w:id="23" w:name="_Toc485032450"/>
      <w:r>
        <w:rPr>
          <w:rStyle w:val="CharSectno"/>
        </w:rPr>
        <w:t>6</w:t>
      </w:r>
      <w:r>
        <w:t>.</w:t>
      </w:r>
      <w:r>
        <w:tab/>
        <w:t>Condition requiring relevant corporation to offer to purchase electricity generated through small renewable energy systems</w:t>
      </w:r>
      <w:bookmarkEnd w:id="21"/>
      <w:bookmarkEnd w:id="22"/>
      <w:bookmarkEnd w:id="23"/>
    </w:p>
    <w:p>
      <w:pPr>
        <w:pStyle w:val="Subsection"/>
      </w:pPr>
      <w:r>
        <w:tab/>
      </w:r>
      <w:r>
        <w:tab/>
        <w:t>It is a condition of every retail licence and integrated regional licence held by a relevant corporation that, on and after 1 May 2005, the corporation must offer to purchase renewable source electricity, under an approved contract, from an eligible customer who wishes to sell such electricity to the corporation.</w:t>
      </w:r>
    </w:p>
    <w:p>
      <w:pPr>
        <w:pStyle w:val="Heading5"/>
      </w:pPr>
      <w:bookmarkStart w:id="24" w:name="_Toc378231755"/>
      <w:bookmarkStart w:id="25" w:name="_Toc378231768"/>
      <w:bookmarkStart w:id="26" w:name="_Toc485032451"/>
      <w:r>
        <w:rPr>
          <w:rStyle w:val="CharSectno"/>
        </w:rPr>
        <w:t>7</w:t>
      </w:r>
      <w:r>
        <w:t>.</w:t>
      </w:r>
      <w:r>
        <w:tab/>
        <w:t>Condition requiring relevant corporation to report on cost of purchasing renewable source electricity</w:t>
      </w:r>
      <w:bookmarkEnd w:id="24"/>
      <w:bookmarkEnd w:id="25"/>
      <w:bookmarkEnd w:id="26"/>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pPr>
      <w:bookmarkStart w:id="27" w:name="_Toc378231756"/>
      <w:bookmarkStart w:id="28" w:name="_Toc378231769"/>
      <w:bookmarkStart w:id="29" w:name="_Toc485032452"/>
      <w:r>
        <w:rPr>
          <w:rStyle w:val="CharSectno"/>
        </w:rPr>
        <w:t>8</w:t>
      </w:r>
      <w:r>
        <w:t>.</w:t>
      </w:r>
      <w:r>
        <w:tab/>
        <w:t>Contracts to purchase renewable source electricity, approval of etc.</w:t>
      </w:r>
      <w:bookmarkEnd w:id="27"/>
      <w:bookmarkEnd w:id="28"/>
      <w:bookmarkEnd w:id="29"/>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Heading5"/>
      </w:pPr>
      <w:bookmarkStart w:id="30" w:name="_Toc378231757"/>
      <w:bookmarkStart w:id="31" w:name="_Toc378231770"/>
      <w:bookmarkStart w:id="32" w:name="_Toc485032453"/>
      <w:r>
        <w:rPr>
          <w:rStyle w:val="CharSectno"/>
        </w:rPr>
        <w:t>9</w:t>
      </w:r>
      <w:r>
        <w:t>.</w:t>
      </w:r>
      <w:r>
        <w:tab/>
        <w:t xml:space="preserve">Condition requiring compliance with </w:t>
      </w:r>
      <w:r>
        <w:rPr>
          <w:i/>
          <w:iCs/>
        </w:rPr>
        <w:t>Electricity Industry (Network Quality and Reliability of Supply) Code 2005</w:t>
      </w:r>
      <w:bookmarkEnd w:id="30"/>
      <w:bookmarkEnd w:id="31"/>
      <w:bookmarkEnd w:id="32"/>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 9 inserted: Gazette 13 Dec 2005 p. 5980.]</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3" w:name="_Toc378231758"/>
      <w:bookmarkStart w:id="34" w:name="_Toc378231771"/>
      <w:bookmarkStart w:id="35" w:name="_Toc416782232"/>
      <w:bookmarkStart w:id="36" w:name="_Toc416782292"/>
      <w:bookmarkStart w:id="37" w:name="_Toc485032454"/>
      <w:r>
        <w:t>Notes</w:t>
      </w:r>
      <w:bookmarkEnd w:id="33"/>
      <w:bookmarkEnd w:id="34"/>
      <w:bookmarkEnd w:id="35"/>
      <w:bookmarkEnd w:id="36"/>
      <w:bookmarkEnd w:id="3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(Licence Conditions)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8" w:name="_Toc378231759"/>
      <w:bookmarkStart w:id="39" w:name="_Toc378231772"/>
      <w:bookmarkStart w:id="40" w:name="_Toc485032455"/>
      <w:r>
        <w:t>Compilation table</w:t>
      </w:r>
      <w:bookmarkEnd w:id="38"/>
      <w:bookmarkEnd w:id="39"/>
      <w:bookmarkEnd w:id="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c>
          <w:tcPr>
            <w:tcW w:w="3118" w:type="dxa"/>
            <w:tcBorders>
              <w:bottom w:val="single" w:sz="4" w:space="0" w:color="auto"/>
            </w:tcBorders>
          </w:tcPr>
          <w:p>
            <w:pPr>
              <w:pStyle w:val="nTable"/>
              <w:spacing w:after="40"/>
            </w:pPr>
            <w:r>
              <w:rPr>
                <w:i/>
              </w:rPr>
              <w:t>Electricity Industry (Licence Conditions) Amendment Regulations 2017</w:t>
            </w:r>
          </w:p>
        </w:tc>
        <w:tc>
          <w:tcPr>
            <w:tcW w:w="1276" w:type="dxa"/>
            <w:tcBorders>
              <w:bottom w:val="single" w:sz="4" w:space="0" w:color="auto"/>
            </w:tcBorders>
          </w:tcPr>
          <w:p>
            <w:pPr>
              <w:pStyle w:val="nTable"/>
              <w:spacing w:after="40"/>
            </w:pPr>
            <w:r>
              <w:t>13 Jun 2017 p. 2882</w:t>
            </w:r>
            <w:r>
              <w:noBreakHyphen/>
              <w:t>3</w:t>
            </w:r>
          </w:p>
        </w:tc>
        <w:tc>
          <w:tcPr>
            <w:tcW w:w="2693" w:type="dxa"/>
            <w:tcBorders>
              <w:bottom w:val="single" w:sz="4" w:space="0" w:color="auto"/>
            </w:tcBorders>
          </w:tcPr>
          <w:p>
            <w:pPr>
              <w:pStyle w:val="nTable"/>
              <w:spacing w:after="40"/>
            </w:pPr>
            <w:r>
              <w:t>r. 1 and 2: 13 Jun 2017 (see r. 2(a));</w:t>
            </w:r>
            <w:r>
              <w:br/>
              <w:t>Regulations other than r. 1 and 2): 14 Jun 2017 (see r. 2(b))</w:t>
            </w:r>
          </w:p>
        </w:tc>
      </w:tr>
    </w:tbl>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2" w:name="_Toc485032456"/>
      <w:r>
        <w:rPr>
          <w:sz w:val="28"/>
        </w:rPr>
        <w:t>Defined terms</w:t>
      </w:r>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amendment</w:t>
      </w:r>
      <w:r>
        <w:tab/>
        <w:t>8(6)</w:t>
      </w:r>
    </w:p>
    <w:p>
      <w:pPr>
        <w:pStyle w:val="DefinedTerms"/>
      </w:pPr>
      <w:r>
        <w:t>approved contract</w:t>
      </w:r>
      <w:r>
        <w:tab/>
        <w:t>3</w:t>
      </w:r>
    </w:p>
    <w:p>
      <w:pPr>
        <w:pStyle w:val="DefinedTerms"/>
      </w:pPr>
      <w:r>
        <w:t>Coordinator</w:t>
      </w:r>
      <w:r>
        <w:tab/>
        <w:t>3</w:t>
      </w:r>
    </w:p>
    <w:p>
      <w:pPr>
        <w:pStyle w:val="DefinedTerms"/>
      </w:pPr>
      <w:r>
        <w:t>Director of Energy Safety</w:t>
      </w:r>
      <w:r>
        <w:tab/>
        <w:t>9(1)</w:t>
      </w:r>
    </w:p>
    <w:p>
      <w:pPr>
        <w:pStyle w:val="DefinedTerms"/>
      </w:pPr>
      <w:r>
        <w:t>eligible customer</w:t>
      </w:r>
      <w:r>
        <w:tab/>
        <w:t>3</w:t>
      </w:r>
    </w:p>
    <w:p>
      <w:pPr>
        <w:pStyle w:val="DefinedTerms"/>
      </w:pPr>
      <w:r>
        <w:t>relevant corporation</w:t>
      </w:r>
      <w:r>
        <w:tab/>
        <w:t>3</w:t>
      </w:r>
    </w:p>
    <w:p>
      <w:pPr>
        <w:pStyle w:val="DefinedTerms"/>
      </w:pPr>
      <w:r>
        <w:t>renewable source electricity</w:t>
      </w:r>
      <w:r>
        <w:tab/>
        <w:t>3</w:t>
      </w:r>
    </w:p>
    <w:p>
      <w:pPr>
        <w:pStyle w:val="DefinedTerms"/>
      </w:pPr>
      <w:r>
        <w:t>small renewable energy system</w:t>
      </w:r>
      <w:r>
        <w:tab/>
        <w:t>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 w:name="Coversheet"/>
    <w:bookmarkEnd w:id="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D01480"/>
    <w:lvl w:ilvl="0">
      <w:start w:val="1"/>
      <w:numFmt w:val="decimal"/>
      <w:lvlText w:val="%1."/>
      <w:lvlJc w:val="left"/>
      <w:pPr>
        <w:tabs>
          <w:tab w:val="num" w:pos="1492"/>
        </w:tabs>
        <w:ind w:left="1492" w:hanging="360"/>
      </w:pPr>
    </w:lvl>
  </w:abstractNum>
  <w:abstractNum w:abstractNumId="1">
    <w:nsid w:val="FFFFFF7D"/>
    <w:multiLevelType w:val="singleLevel"/>
    <w:tmpl w:val="823A7286"/>
    <w:lvl w:ilvl="0">
      <w:start w:val="1"/>
      <w:numFmt w:val="decimal"/>
      <w:lvlText w:val="%1."/>
      <w:lvlJc w:val="left"/>
      <w:pPr>
        <w:tabs>
          <w:tab w:val="num" w:pos="1209"/>
        </w:tabs>
        <w:ind w:left="1209" w:hanging="360"/>
      </w:pPr>
    </w:lvl>
  </w:abstractNum>
  <w:abstractNum w:abstractNumId="2">
    <w:nsid w:val="FFFFFF7E"/>
    <w:multiLevelType w:val="singleLevel"/>
    <w:tmpl w:val="D92CF584"/>
    <w:lvl w:ilvl="0">
      <w:start w:val="1"/>
      <w:numFmt w:val="decimal"/>
      <w:lvlText w:val="%1."/>
      <w:lvlJc w:val="left"/>
      <w:pPr>
        <w:tabs>
          <w:tab w:val="num" w:pos="926"/>
        </w:tabs>
        <w:ind w:left="926" w:hanging="360"/>
      </w:pPr>
    </w:lvl>
  </w:abstractNum>
  <w:abstractNum w:abstractNumId="3">
    <w:nsid w:val="FFFFFF7F"/>
    <w:multiLevelType w:val="singleLevel"/>
    <w:tmpl w:val="5252A6C8"/>
    <w:lvl w:ilvl="0">
      <w:start w:val="1"/>
      <w:numFmt w:val="decimal"/>
      <w:lvlText w:val="%1."/>
      <w:lvlJc w:val="left"/>
      <w:pPr>
        <w:tabs>
          <w:tab w:val="num" w:pos="643"/>
        </w:tabs>
        <w:ind w:left="643" w:hanging="360"/>
      </w:pPr>
    </w:lvl>
  </w:abstractNum>
  <w:abstractNum w:abstractNumId="4">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464890"/>
    <w:lvl w:ilvl="0">
      <w:start w:val="1"/>
      <w:numFmt w:val="decimal"/>
      <w:lvlText w:val="%1."/>
      <w:lvlJc w:val="left"/>
      <w:pPr>
        <w:tabs>
          <w:tab w:val="num" w:pos="360"/>
        </w:tabs>
        <w:ind w:left="360" w:hanging="360"/>
      </w:pPr>
    </w:lvl>
  </w:abstractNum>
  <w:abstractNum w:abstractNumId="9">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15910"/>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1679</Words>
  <Characters>9151</Characters>
  <Application>Microsoft Office Word</Application>
  <DocSecurity>0</DocSecurity>
  <Lines>285</Lines>
  <Paragraphs>161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Western Australia</vt:lpstr>
      <vt:lpstr>Electricity Industry (Licence Conditions) Regulations 2005</vt:lpstr>
      <vt:lpstr>    Notes</vt:lpstr>
      <vt:lpstr>    Defined Terms</vt:lpstr>
    </vt:vector>
  </TitlesOfParts>
  <Manager/>
  <Company/>
  <LinksUpToDate>false</LinksUpToDate>
  <CharactersWithSpaces>10669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2005 - 01-b0-01</dc:title>
  <dc:subject/>
  <dc:creator/>
  <cp:keywords/>
  <dc:description/>
  <cp:lastModifiedBy>svcMRProcess</cp:lastModifiedBy>
  <cp:revision>4</cp:revision>
  <cp:lastPrinted>2011-11-08T08:13:00Z</cp:lastPrinted>
  <dcterms:created xsi:type="dcterms:W3CDTF">2019-01-16T03:49:00Z</dcterms:created>
  <dcterms:modified xsi:type="dcterms:W3CDTF">2019-01-16T03:49:00Z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CommencementDate">
    <vt:lpwstr>20170614</vt:lpwstr>
  </property>
  <property fmtid="{D5CDD505-2E9C-101B-9397-08002B2CF9AE}" pid="8" name="AsAtDate">
    <vt:lpwstr>14 Jun 2017</vt:lpwstr>
  </property>
  <property fmtid="{D5CDD505-2E9C-101B-9397-08002B2CF9AE}" pid="9" name="Suffix">
    <vt:lpwstr>01-b0-01</vt:lpwstr>
  </property>
</Properties>
</file>