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(Administration)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(Administration) Regulations 2014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(Administration)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_Toc486409946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_Toc486409947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section</w:t>
      </w:r>
      <w:r>
        <w:tab/>
      </w:r>
      <w:r>
        <w:fldChar w:fldCharType="begin"/>
      </w:r>
      <w:r>
        <w:instrText xml:space="preserve"> PAGEREF _Toc486409948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Matters prescribed for terms used in road laws</w:t>
      </w:r>
    </w:p>
    <w:p>
      <w:pPr>
        <w:pStyle w:val="TOC8"/>
        <w:rPr>
          <w:rFonts w:asciiTheme="minorHAnsi" w:eastAsiaTheme="minorEastAsia" w:hAnsiTheme="minorHAnsi" w:cstheme="minorBidi"/>
          <w:szCs w:val="22"/>
        </w:rPr>
      </w:pPr>
      <w:r>
        <w:t>4.</w:t>
      </w:r>
      <w:r>
        <w:tab/>
        <w:t>Power assisted pedal cycles</w:t>
      </w:r>
      <w:r>
        <w:tab/>
      </w:r>
      <w:r>
        <w:fldChar w:fldCharType="begin"/>
      </w:r>
      <w:r>
        <w:instrText xml:space="preserve"> PAGEREF _Toc486409950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Information</w:t>
      </w:r>
    </w:p>
    <w:p>
      <w:pPr>
        <w:pStyle w:val="TOC8"/>
        <w:rPr>
          <w:rFonts w:asciiTheme="minorHAnsi" w:eastAsiaTheme="minorEastAsia" w:hAnsiTheme="minorHAnsi" w:cstheme="minorBidi"/>
          <w:szCs w:val="22"/>
        </w:rPr>
      </w:pPr>
      <w:r>
        <w:t>5.</w:t>
      </w:r>
      <w:r>
        <w:tab/>
        <w:t>Information to be disclosed by Commissioner of Police to CEO: s. 12(4)(d)</w:t>
      </w:r>
      <w:r>
        <w:tab/>
      </w:r>
      <w:r>
        <w:fldChar w:fldCharType="begin"/>
      </w:r>
      <w:r>
        <w:instrText xml:space="preserve"> PAGEREF _Toc486409952 \h </w:instrText>
      </w:r>
      <w:r>
        <w:fldChar w:fldCharType="separate"/>
      </w:r>
      <w:r>
        <w:t>3</w:t>
      </w:r>
      <w:r>
        <w:fldChar w:fldCharType="end"/>
      </w:r>
    </w:p>
    <w:p>
      <w:pPr>
        <w:pStyle w:val="TOC8"/>
        <w:rPr>
          <w:rFonts w:asciiTheme="minorHAnsi" w:eastAsiaTheme="minorEastAsia" w:hAnsiTheme="minorHAnsi" w:cstheme="minorBidi"/>
          <w:szCs w:val="22"/>
        </w:rPr>
      </w:pPr>
      <w:r>
        <w:t>6.</w:t>
      </w:r>
      <w:r>
        <w:tab/>
        <w:t>Exchange of information between CEO and other authorities</w:t>
      </w:r>
      <w:r>
        <w:tab/>
      </w:r>
      <w:r>
        <w:fldChar w:fldCharType="begin"/>
      </w:r>
      <w:r>
        <w:instrText xml:space="preserve"> PAGEREF _Toc486409953 \h </w:instrText>
      </w:r>
      <w:r>
        <w:fldChar w:fldCharType="separate"/>
      </w:r>
      <w:r>
        <w:t>3</w:t>
      </w:r>
      <w:r>
        <w:fldChar w:fldCharType="end"/>
      </w:r>
    </w:p>
    <w:p>
      <w:pPr>
        <w:pStyle w:val="TOC8"/>
        <w:rPr>
          <w:rFonts w:asciiTheme="minorHAnsi" w:eastAsiaTheme="minorEastAsia" w:hAnsiTheme="minorHAnsi" w:cstheme="minorBidi"/>
          <w:szCs w:val="22"/>
        </w:rPr>
      </w:pPr>
      <w:r>
        <w:t>7.</w:t>
      </w:r>
      <w:r>
        <w:tab/>
        <w:t>Disclosure of information to prescribed persons</w:t>
      </w:r>
      <w:r>
        <w:tab/>
      </w:r>
      <w:r>
        <w:fldChar w:fldCharType="begin"/>
      </w:r>
      <w:r>
        <w:instrText xml:space="preserve"> PAGEREF _Toc486409954 \h </w:instrText>
      </w:r>
      <w:r>
        <w:fldChar w:fldCharType="separate"/>
      </w:r>
      <w:r>
        <w:t>3</w:t>
      </w:r>
      <w:r>
        <w:fldChar w:fldCharType="end"/>
      </w:r>
    </w:p>
    <w:p>
      <w:pPr>
        <w:pStyle w:val="TOC8"/>
        <w:rPr>
          <w:rFonts w:asciiTheme="minorHAnsi" w:eastAsiaTheme="minorEastAsia" w:hAnsiTheme="minorHAnsi" w:cstheme="minorBidi"/>
          <w:szCs w:val="22"/>
        </w:rPr>
      </w:pPr>
      <w:r>
        <w:t>8A.</w:t>
      </w:r>
      <w:r>
        <w:tab/>
        <w:t>Authorised purposes for disclosure of information to prescribed persons</w:t>
      </w:r>
      <w:r>
        <w:tab/>
      </w:r>
      <w:r>
        <w:fldChar w:fldCharType="begin"/>
      </w:r>
      <w:r>
        <w:instrText xml:space="preserve"> PAGEREF _Toc486409955 \h </w:instrText>
      </w:r>
      <w:r>
        <w:fldChar w:fldCharType="separate"/>
      </w:r>
      <w:r>
        <w:t>7</w:t>
      </w:r>
      <w:r>
        <w:fldChar w:fldCharType="end"/>
      </w:r>
    </w:p>
    <w:p>
      <w:pPr>
        <w:pStyle w:val="TOC8"/>
        <w:rPr>
          <w:rFonts w:asciiTheme="minorHAnsi" w:eastAsiaTheme="minorEastAsia" w:hAnsiTheme="minorHAnsi" w:cstheme="minorBidi"/>
          <w:szCs w:val="22"/>
        </w:rPr>
      </w:pPr>
      <w:r>
        <w:t>8.</w:t>
      </w:r>
      <w:r>
        <w:tab/>
        <w:t>Disclosure of written</w:t>
      </w:r>
      <w:r>
        <w:noBreakHyphen/>
        <w:t>off vehicle register information</w:t>
      </w:r>
      <w:r>
        <w:tab/>
      </w:r>
      <w:r>
        <w:fldChar w:fldCharType="begin"/>
      </w:r>
      <w:r>
        <w:instrText xml:space="preserve"> PAGEREF _Toc486409956 \h </w:instrText>
      </w:r>
      <w:r>
        <w:fldChar w:fldCharType="separate"/>
      </w:r>
      <w:r>
        <w:t>7</w:t>
      </w:r>
      <w:r>
        <w:fldChar w:fldCharType="end"/>
      </w:r>
    </w:p>
    <w:p>
      <w:pPr>
        <w:pStyle w:val="TOC8"/>
        <w:rPr>
          <w:rFonts w:asciiTheme="minorHAnsi" w:eastAsiaTheme="minorEastAsia" w:hAnsiTheme="minorHAnsi" w:cstheme="minorBidi"/>
          <w:szCs w:val="22"/>
        </w:rPr>
      </w:pPr>
      <w:r>
        <w:t>9A.</w:t>
      </w:r>
      <w:r>
        <w:tab/>
        <w:t>Use of information: s. 143A(1)(d)</w:t>
      </w:r>
      <w:r>
        <w:tab/>
      </w:r>
      <w:r>
        <w:fldChar w:fldCharType="begin"/>
      </w:r>
      <w:r>
        <w:instrText xml:space="preserve"> PAGEREF _Toc486409957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Other jurisdictions</w:t>
      </w:r>
    </w:p>
    <w:p>
      <w:pPr>
        <w:pStyle w:val="TOC8"/>
        <w:rPr>
          <w:rFonts w:asciiTheme="minorHAnsi" w:eastAsiaTheme="minorEastAsia" w:hAnsiTheme="minorHAnsi" w:cstheme="minorBidi"/>
          <w:szCs w:val="22"/>
        </w:rPr>
      </w:pPr>
      <w:r>
        <w:t>9.</w:t>
      </w:r>
      <w:r>
        <w:tab/>
        <w:t>Effect of directions etc., administrative actions of other jurisdictions: s. 18</w:t>
      </w:r>
      <w:r>
        <w:tab/>
      </w:r>
      <w:r>
        <w:fldChar w:fldCharType="begin"/>
      </w:r>
      <w:r>
        <w:instrText xml:space="preserve"> PAGEREF _Toc486409959 \h </w:instrText>
      </w:r>
      <w:r>
        <w:fldChar w:fldCharType="separate"/>
      </w:r>
      <w:r>
        <w:t>9</w:t>
      </w:r>
      <w:r>
        <w:fldChar w:fldCharType="end"/>
      </w:r>
    </w:p>
    <w:p>
      <w:pPr>
        <w:pStyle w:val="TOC8"/>
        <w:rPr>
          <w:rFonts w:asciiTheme="minorHAnsi" w:eastAsiaTheme="minorEastAsia" w:hAnsiTheme="minorHAnsi" w:cstheme="minorBidi"/>
          <w:szCs w:val="22"/>
        </w:rPr>
      </w:pPr>
      <w:r>
        <w:t>10.</w:t>
      </w:r>
      <w:r>
        <w:tab/>
        <w:t>Effect of orders of courts, tribunals of other jurisdictions: s. 19</w:t>
      </w:r>
      <w:r>
        <w:tab/>
      </w:r>
      <w:r>
        <w:fldChar w:fldCharType="begin"/>
      </w:r>
      <w:r>
        <w:instrText xml:space="preserve"> PAGEREF _Toc486409960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 — Wardens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11.</w:t>
      </w:r>
      <w:r>
        <w:tab/>
        <w:t>No use of force against a person</w:t>
      </w:r>
      <w:r>
        <w:tab/>
      </w:r>
      <w:r>
        <w:fldChar w:fldCharType="begin"/>
      </w:r>
      <w:r>
        <w:instrText xml:space="preserve"> PAGEREF _Toc486409963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Warden functions for persons authorised by CEO</w:t>
      </w:r>
    </w:p>
    <w:p>
      <w:pPr>
        <w:pStyle w:val="TOC8"/>
        <w:rPr>
          <w:rFonts w:asciiTheme="minorHAnsi" w:eastAsiaTheme="minorEastAsia" w:hAnsiTheme="minorHAnsi" w:cstheme="minorBidi"/>
          <w:szCs w:val="22"/>
        </w:rPr>
      </w:pPr>
      <w:r>
        <w:t>12.</w:t>
      </w:r>
      <w:r>
        <w:tab/>
        <w:t>Transport warden’s functions and powers</w:t>
      </w:r>
      <w:r>
        <w:tab/>
      </w:r>
      <w:r>
        <w:fldChar w:fldCharType="begin"/>
      </w:r>
      <w:r>
        <w:instrText xml:space="preserve"> PAGEREF _Toc486409965 \h </w:instrText>
      </w:r>
      <w:r>
        <w:fldChar w:fldCharType="separate"/>
      </w:r>
      <w:r>
        <w:t>14</w:t>
      </w:r>
      <w:r>
        <w:fldChar w:fldCharType="end"/>
      </w:r>
    </w:p>
    <w:p>
      <w:pPr>
        <w:pStyle w:val="TOC8"/>
        <w:rPr>
          <w:rFonts w:asciiTheme="minorHAnsi" w:eastAsiaTheme="minorEastAsia" w:hAnsiTheme="minorHAnsi" w:cstheme="minorBidi"/>
          <w:szCs w:val="22"/>
        </w:rPr>
      </w:pPr>
      <w:r>
        <w:t>13.</w:t>
      </w:r>
      <w:r>
        <w:tab/>
        <w:t>Transport inspection wardens</w:t>
      </w:r>
      <w:r>
        <w:tab/>
      </w:r>
      <w:r>
        <w:fldChar w:fldCharType="begin"/>
      </w:r>
      <w:r>
        <w:instrText xml:space="preserve"> PAGEREF _Toc486409966 \h </w:instrText>
      </w:r>
      <w:r>
        <w:fldChar w:fldCharType="separate"/>
      </w:r>
      <w:r>
        <w:t>16</w:t>
      </w:r>
      <w:r>
        <w:fldChar w:fldCharType="end"/>
      </w:r>
    </w:p>
    <w:p>
      <w:pPr>
        <w:pStyle w:val="TOC8"/>
        <w:rPr>
          <w:rFonts w:asciiTheme="minorHAnsi" w:eastAsiaTheme="minorEastAsia" w:hAnsiTheme="minorHAnsi" w:cstheme="minorBidi"/>
          <w:szCs w:val="22"/>
        </w:rPr>
      </w:pPr>
      <w:r>
        <w:t>14.</w:t>
      </w:r>
      <w:r>
        <w:tab/>
        <w:t>Transport investigation wardens</w:t>
      </w:r>
      <w:r>
        <w:tab/>
      </w:r>
      <w:r>
        <w:fldChar w:fldCharType="begin"/>
      </w:r>
      <w:r>
        <w:instrText xml:space="preserve"> PAGEREF _Toc486409967 \h </w:instrText>
      </w:r>
      <w:r>
        <w:fldChar w:fldCharType="separate"/>
      </w:r>
      <w:r>
        <w:t>20</w:t>
      </w:r>
      <w:r>
        <w:fldChar w:fldCharType="end"/>
      </w:r>
    </w:p>
    <w:p>
      <w:pPr>
        <w:pStyle w:val="TOC8"/>
        <w:rPr>
          <w:rFonts w:asciiTheme="minorHAnsi" w:eastAsiaTheme="minorEastAsia" w:hAnsiTheme="minorHAnsi" w:cstheme="minorBidi"/>
          <w:szCs w:val="22"/>
        </w:rPr>
      </w:pPr>
      <w:r>
        <w:t>15.</w:t>
      </w:r>
      <w:r>
        <w:tab/>
        <w:t>Wardens who can commence certain prosecutions</w:t>
      </w:r>
      <w:r>
        <w:tab/>
      </w:r>
      <w:r>
        <w:fldChar w:fldCharType="begin"/>
      </w:r>
      <w:r>
        <w:instrText xml:space="preserve"> PAGEREF _Toc486409968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Warden functions for persons authorised by Commissioner of Police</w:t>
      </w:r>
    </w:p>
    <w:p>
      <w:pPr>
        <w:pStyle w:val="TOC8"/>
        <w:rPr>
          <w:rFonts w:asciiTheme="minorHAnsi" w:eastAsiaTheme="minorEastAsia" w:hAnsiTheme="minorHAnsi" w:cstheme="minorBidi"/>
          <w:szCs w:val="22"/>
        </w:rPr>
      </w:pPr>
      <w:r>
        <w:t>16.</w:t>
      </w:r>
      <w:r>
        <w:tab/>
        <w:t>Crossing attendant warden’s powers</w:t>
      </w:r>
      <w:r>
        <w:tab/>
      </w:r>
      <w:r>
        <w:fldChar w:fldCharType="begin"/>
      </w:r>
      <w:r>
        <w:instrText xml:space="preserve"> PAGEREF _Toc486409970 \h </w:instrText>
      </w:r>
      <w:r>
        <w:fldChar w:fldCharType="separate"/>
      </w:r>
      <w:r>
        <w:t>22</w:t>
      </w:r>
      <w:r>
        <w:fldChar w:fldCharType="end"/>
      </w:r>
    </w:p>
    <w:p>
      <w:pPr>
        <w:pStyle w:val="TOC8"/>
        <w:rPr>
          <w:rFonts w:asciiTheme="minorHAnsi" w:eastAsiaTheme="minorEastAsia" w:hAnsiTheme="minorHAnsi" w:cstheme="minorBidi"/>
          <w:szCs w:val="22"/>
        </w:rPr>
      </w:pPr>
      <w:r>
        <w:t>17.</w:t>
      </w:r>
      <w:r>
        <w:tab/>
        <w:t>Traffic escort wardens</w:t>
      </w:r>
      <w:r>
        <w:tab/>
      </w:r>
      <w:r>
        <w:fldChar w:fldCharType="begin"/>
      </w:r>
      <w:r>
        <w:instrText xml:space="preserve"> PAGEREF _Toc486409971 \h </w:instrText>
      </w:r>
      <w:r>
        <w:fldChar w:fldCharType="separate"/>
      </w:r>
      <w:r>
        <w:t>23</w:t>
      </w:r>
      <w:r>
        <w:fldChar w:fldCharType="end"/>
      </w:r>
    </w:p>
    <w:p>
      <w:pPr>
        <w:pStyle w:val="TOC8"/>
        <w:rPr>
          <w:rFonts w:asciiTheme="minorHAnsi" w:eastAsiaTheme="minorEastAsia" w:hAnsiTheme="minorHAnsi" w:cstheme="minorBidi"/>
          <w:szCs w:val="22"/>
        </w:rPr>
      </w:pPr>
      <w:r>
        <w:t>18.</w:t>
      </w:r>
      <w:r>
        <w:tab/>
        <w:t>Commissioner of Police parking wardens</w:t>
      </w:r>
      <w:r>
        <w:tab/>
      </w:r>
      <w:r>
        <w:fldChar w:fldCharType="begin"/>
      </w:r>
      <w:r>
        <w:instrText xml:space="preserve"> PAGEREF _Toc486409972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6 — Enforcement of road laws</w:t>
      </w:r>
    </w:p>
    <w:p>
      <w:pPr>
        <w:pStyle w:val="TOC4"/>
        <w:tabs>
          <w:tab w:val="right" w:leader="dot" w:pos="7077"/>
        </w:tabs>
        <w:rPr>
          <w:rFonts w:asciiTheme="minorHAnsi" w:eastAsiaTheme="minorEastAsia" w:hAnsiTheme="minorHAnsi" w:cstheme="minorBidi"/>
          <w:b w:val="0"/>
          <w:szCs w:val="22"/>
        </w:rPr>
      </w:pPr>
      <w:r>
        <w:t>Division 1 — Entry warrants</w:t>
      </w:r>
    </w:p>
    <w:p>
      <w:pPr>
        <w:pStyle w:val="TOC8"/>
        <w:rPr>
          <w:rFonts w:asciiTheme="minorHAnsi" w:eastAsiaTheme="minorEastAsia" w:hAnsiTheme="minorHAnsi" w:cstheme="minorBidi"/>
          <w:szCs w:val="22"/>
        </w:rPr>
      </w:pPr>
      <w:r>
        <w:t>19.</w:t>
      </w:r>
      <w:r>
        <w:tab/>
        <w:t>Form of entry warrant</w:t>
      </w:r>
      <w:r>
        <w:tab/>
      </w:r>
      <w:r>
        <w:fldChar w:fldCharType="begin"/>
      </w:r>
      <w:r>
        <w:instrText xml:space="preserve"> PAGEREF _Toc486409975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Embargo notices</w:t>
      </w:r>
    </w:p>
    <w:p>
      <w:pPr>
        <w:pStyle w:val="TOC8"/>
        <w:rPr>
          <w:rFonts w:asciiTheme="minorHAnsi" w:eastAsiaTheme="minorEastAsia" w:hAnsiTheme="minorHAnsi" w:cstheme="minorBidi"/>
          <w:szCs w:val="22"/>
        </w:rPr>
      </w:pPr>
      <w:r>
        <w:t>20.</w:t>
      </w:r>
      <w:r>
        <w:tab/>
        <w:t>Particulars for embargo notice</w:t>
      </w:r>
      <w:r>
        <w:tab/>
      </w:r>
      <w:r>
        <w:fldChar w:fldCharType="begin"/>
      </w:r>
      <w:r>
        <w:instrText xml:space="preserve"> PAGEREF _Toc486409977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7 — Infringement notices</w:t>
      </w:r>
    </w:p>
    <w:p>
      <w:pPr>
        <w:pStyle w:val="TOC8"/>
        <w:rPr>
          <w:rFonts w:asciiTheme="minorHAnsi" w:eastAsiaTheme="minorEastAsia" w:hAnsiTheme="minorHAnsi" w:cstheme="minorBidi"/>
          <w:szCs w:val="22"/>
        </w:rPr>
      </w:pPr>
      <w:r>
        <w:t>21.</w:t>
      </w:r>
      <w:r>
        <w:tab/>
        <w:t xml:space="preserve">Infringement notice offences and penalties: </w:t>
      </w:r>
      <w:r>
        <w:rPr>
          <w:i/>
        </w:rPr>
        <w:t>Road Traffic (Administration) Act 2008</w:t>
      </w:r>
      <w:r>
        <w:tab/>
      </w:r>
      <w:r>
        <w:fldChar w:fldCharType="begin"/>
      </w:r>
      <w:r>
        <w:instrText xml:space="preserve"> PAGEREF _Toc486409979 \h </w:instrText>
      </w:r>
      <w:r>
        <w:fldChar w:fldCharType="separate"/>
      </w:r>
      <w:r>
        <w:t>28</w:t>
      </w:r>
      <w:r>
        <w:fldChar w:fldCharType="end"/>
      </w:r>
    </w:p>
    <w:p>
      <w:pPr>
        <w:pStyle w:val="TOC8"/>
        <w:rPr>
          <w:rFonts w:asciiTheme="minorHAnsi" w:eastAsiaTheme="minorEastAsia" w:hAnsiTheme="minorHAnsi" w:cstheme="minorBidi"/>
          <w:szCs w:val="22"/>
        </w:rPr>
      </w:pPr>
      <w:r>
        <w:t>22.</w:t>
      </w:r>
      <w:r>
        <w:tab/>
        <w:t xml:space="preserve">Infringement notice offences and penalties: </w:t>
      </w:r>
      <w:r>
        <w:rPr>
          <w:i/>
        </w:rPr>
        <w:t>Road Traffic (Vehicles) Act 2012</w:t>
      </w:r>
      <w:r>
        <w:tab/>
      </w:r>
      <w:r>
        <w:fldChar w:fldCharType="begin"/>
      </w:r>
      <w:r>
        <w:instrText xml:space="preserve"> PAGEREF _Toc486409980 \h </w:instrText>
      </w:r>
      <w:r>
        <w:fldChar w:fldCharType="separate"/>
      </w:r>
      <w:r>
        <w:t>28</w:t>
      </w:r>
      <w:r>
        <w:fldChar w:fldCharType="end"/>
      </w:r>
    </w:p>
    <w:p>
      <w:pPr>
        <w:pStyle w:val="TOC8"/>
        <w:rPr>
          <w:rFonts w:asciiTheme="minorHAnsi" w:eastAsiaTheme="minorEastAsia" w:hAnsiTheme="minorHAnsi" w:cstheme="minorBidi"/>
          <w:szCs w:val="22"/>
        </w:rPr>
      </w:pPr>
      <w:r>
        <w:t>23.</w:t>
      </w:r>
      <w:r>
        <w:tab/>
        <w:t xml:space="preserve">Infringement notice offences and penalties: </w:t>
      </w:r>
      <w:r>
        <w:rPr>
          <w:i/>
        </w:rPr>
        <w:t>Road Traffic Act 1974</w:t>
      </w:r>
      <w:r>
        <w:tab/>
      </w:r>
      <w:r>
        <w:fldChar w:fldCharType="begin"/>
      </w:r>
      <w:r>
        <w:instrText xml:space="preserve"> PAGEREF _Toc486409981 \h </w:instrText>
      </w:r>
      <w:r>
        <w:fldChar w:fldCharType="separate"/>
      </w:r>
      <w:r>
        <w:t>35</w:t>
      </w:r>
      <w:r>
        <w:fldChar w:fldCharType="end"/>
      </w:r>
    </w:p>
    <w:p>
      <w:pPr>
        <w:pStyle w:val="TOC8"/>
        <w:rPr>
          <w:rFonts w:asciiTheme="minorHAnsi" w:eastAsiaTheme="minorEastAsia" w:hAnsiTheme="minorHAnsi" w:cstheme="minorBidi"/>
          <w:szCs w:val="22"/>
        </w:rPr>
      </w:pPr>
      <w:r>
        <w:t>24.</w:t>
      </w:r>
      <w:r>
        <w:tab/>
        <w:t>Infringement notice offences and penalties: road law regulations</w:t>
      </w:r>
      <w:r>
        <w:tab/>
      </w:r>
      <w:r>
        <w:fldChar w:fldCharType="begin"/>
      </w:r>
      <w:r>
        <w:instrText xml:space="preserve"> PAGEREF _Toc486409982 \h </w:instrText>
      </w:r>
      <w:r>
        <w:fldChar w:fldCharType="separate"/>
      </w:r>
      <w:r>
        <w:t>39</w:t>
      </w:r>
      <w:r>
        <w:fldChar w:fldCharType="end"/>
      </w:r>
    </w:p>
    <w:p>
      <w:pPr>
        <w:pStyle w:val="TOC8"/>
        <w:rPr>
          <w:rFonts w:asciiTheme="minorHAnsi" w:eastAsiaTheme="minorEastAsia" w:hAnsiTheme="minorHAnsi" w:cstheme="minorBidi"/>
          <w:szCs w:val="22"/>
        </w:rPr>
      </w:pPr>
      <w:r>
        <w:t>25.</w:t>
      </w:r>
      <w:r>
        <w:tab/>
        <w:t>Offences for which infringement notices may be served by transport wardens</w:t>
      </w:r>
      <w:r>
        <w:tab/>
      </w:r>
      <w:r>
        <w:fldChar w:fldCharType="begin"/>
      </w:r>
      <w:r>
        <w:instrText xml:space="preserve"> PAGEREF _Toc486409983 \h </w:instrText>
      </w:r>
      <w:r>
        <w:fldChar w:fldCharType="separate"/>
      </w:r>
      <w:r>
        <w:t>40</w:t>
      </w:r>
      <w:r>
        <w:fldChar w:fldCharType="end"/>
      </w:r>
    </w:p>
    <w:p>
      <w:pPr>
        <w:pStyle w:val="TOC8"/>
        <w:rPr>
          <w:rFonts w:asciiTheme="minorHAnsi" w:eastAsiaTheme="minorEastAsia" w:hAnsiTheme="minorHAnsi" w:cstheme="minorBidi"/>
          <w:szCs w:val="22"/>
        </w:rPr>
      </w:pPr>
      <w:r>
        <w:t>26.</w:t>
      </w:r>
      <w:r>
        <w:tab/>
        <w:t>Offences for which infringement notices may be served by transport inspection wardens, transport investigation wardens</w:t>
      </w:r>
      <w:r>
        <w:tab/>
      </w:r>
      <w:r>
        <w:fldChar w:fldCharType="begin"/>
      </w:r>
      <w:r>
        <w:instrText xml:space="preserve"> PAGEREF _Toc486409984 \h </w:instrText>
      </w:r>
      <w:r>
        <w:fldChar w:fldCharType="separate"/>
      </w:r>
      <w:r>
        <w:t>41</w:t>
      </w:r>
      <w:r>
        <w:fldChar w:fldCharType="end"/>
      </w:r>
    </w:p>
    <w:p>
      <w:pPr>
        <w:pStyle w:val="TOC8"/>
        <w:rPr>
          <w:rFonts w:asciiTheme="minorHAnsi" w:eastAsiaTheme="minorEastAsia" w:hAnsiTheme="minorHAnsi" w:cstheme="minorBidi"/>
          <w:szCs w:val="22"/>
        </w:rPr>
      </w:pPr>
      <w:r>
        <w:t>27.</w:t>
      </w:r>
      <w:r>
        <w:tab/>
        <w:t>Forms of notices</w:t>
      </w:r>
      <w:r>
        <w:tab/>
      </w:r>
      <w:r>
        <w:fldChar w:fldCharType="begin"/>
      </w:r>
      <w:r>
        <w:instrText xml:space="preserve"> PAGEREF _Toc486409985 \h </w:instrText>
      </w:r>
      <w:r>
        <w:fldChar w:fldCharType="separate"/>
      </w:r>
      <w:r>
        <w:t>42</w:t>
      </w:r>
      <w:r>
        <w:fldChar w:fldCharType="end"/>
      </w:r>
    </w:p>
    <w:p>
      <w:pPr>
        <w:pStyle w:val="TOC8"/>
        <w:rPr>
          <w:rFonts w:asciiTheme="minorHAnsi" w:eastAsiaTheme="minorEastAsia" w:hAnsiTheme="minorHAnsi" w:cstheme="minorBidi"/>
          <w:szCs w:val="22"/>
        </w:rPr>
      </w:pPr>
      <w:r>
        <w:t>28.</w:t>
      </w:r>
      <w:r>
        <w:tab/>
        <w:t>Officers who may sign notices to withdraw notices</w:t>
      </w:r>
      <w:r>
        <w:tab/>
      </w:r>
      <w:r>
        <w:fldChar w:fldCharType="begin"/>
      </w:r>
      <w:r>
        <w:instrText xml:space="preserve"> PAGEREF _Toc486409986 \h </w:instrText>
      </w:r>
      <w:r>
        <w:fldChar w:fldCharType="separate"/>
      </w:r>
      <w:r>
        <w:t>43</w:t>
      </w:r>
      <w:r>
        <w:fldChar w:fldCharType="end"/>
      </w:r>
    </w:p>
    <w:p>
      <w:pPr>
        <w:pStyle w:val="TOC8"/>
        <w:rPr>
          <w:rFonts w:asciiTheme="minorHAnsi" w:eastAsiaTheme="minorEastAsia" w:hAnsiTheme="minorHAnsi" w:cstheme="minorBidi"/>
          <w:szCs w:val="22"/>
        </w:rPr>
      </w:pPr>
      <w:r>
        <w:t>29.</w:t>
      </w:r>
      <w:r>
        <w:tab/>
        <w:t>Infringement notice not to be altered</w:t>
      </w:r>
      <w:r>
        <w:tab/>
      </w:r>
      <w:r>
        <w:fldChar w:fldCharType="begin"/>
      </w:r>
      <w:r>
        <w:instrText xml:space="preserve"> PAGEREF _Toc486409987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8 — Prosecutions</w:t>
      </w:r>
    </w:p>
    <w:p>
      <w:pPr>
        <w:pStyle w:val="TOC8"/>
        <w:rPr>
          <w:rFonts w:asciiTheme="minorHAnsi" w:eastAsiaTheme="minorEastAsia" w:hAnsiTheme="minorHAnsi" w:cstheme="minorBidi"/>
          <w:szCs w:val="22"/>
        </w:rPr>
      </w:pPr>
      <w:r>
        <w:t>30.</w:t>
      </w:r>
      <w:r>
        <w:tab/>
        <w:t>Persons to approve prosecution for breach of mass, dimension or loading requirement</w:t>
      </w:r>
      <w:r>
        <w:tab/>
      </w:r>
      <w:r>
        <w:fldChar w:fldCharType="begin"/>
      </w:r>
      <w:r>
        <w:instrText xml:space="preserve"> PAGEREF _Toc486409989 \h </w:instrText>
      </w:r>
      <w:r>
        <w:fldChar w:fldCharType="separate"/>
      </w:r>
      <w:r>
        <w:t>45</w:t>
      </w:r>
      <w:r>
        <w:fldChar w:fldCharType="end"/>
      </w:r>
    </w:p>
    <w:p>
      <w:pPr>
        <w:pStyle w:val="TOC8"/>
        <w:rPr>
          <w:rFonts w:asciiTheme="minorHAnsi" w:eastAsiaTheme="minorEastAsia" w:hAnsiTheme="minorHAnsi" w:cstheme="minorBidi"/>
          <w:szCs w:val="22"/>
        </w:rPr>
      </w:pPr>
      <w:r>
        <w:t>31.</w:t>
      </w:r>
      <w:r>
        <w:tab/>
        <w:t>Ascertaining mass supported on part of vehicle</w:t>
      </w:r>
      <w:r>
        <w:tab/>
      </w:r>
      <w:r>
        <w:fldChar w:fldCharType="begin"/>
      </w:r>
      <w:r>
        <w:instrText xml:space="preserve"> PAGEREF _Toc486409990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9 — Review of decisions under road laws</w:t>
      </w:r>
    </w:p>
    <w:p>
      <w:pPr>
        <w:pStyle w:val="TOC8"/>
        <w:rPr>
          <w:rFonts w:asciiTheme="minorHAnsi" w:eastAsiaTheme="minorEastAsia" w:hAnsiTheme="minorHAnsi" w:cstheme="minorBidi"/>
          <w:szCs w:val="22"/>
        </w:rPr>
      </w:pPr>
      <w:r>
        <w:t>32.</w:t>
      </w:r>
      <w:r>
        <w:tab/>
        <w:t xml:space="preserve">Review of decisions under </w:t>
      </w:r>
      <w:r>
        <w:rPr>
          <w:i/>
        </w:rPr>
        <w:t>Road Traffic (Authorisation to Drive) Act 2008</w:t>
      </w:r>
      <w:r>
        <w:tab/>
      </w:r>
      <w:r>
        <w:fldChar w:fldCharType="begin"/>
      </w:r>
      <w:r>
        <w:instrText xml:space="preserve"> PAGEREF _Toc486409992 \h </w:instrText>
      </w:r>
      <w:r>
        <w:fldChar w:fldCharType="separate"/>
      </w:r>
      <w:r>
        <w:t>46</w:t>
      </w:r>
      <w:r>
        <w:fldChar w:fldCharType="end"/>
      </w:r>
    </w:p>
    <w:p>
      <w:pPr>
        <w:pStyle w:val="TOC8"/>
        <w:rPr>
          <w:rFonts w:asciiTheme="minorHAnsi" w:eastAsiaTheme="minorEastAsia" w:hAnsiTheme="minorHAnsi" w:cstheme="minorBidi"/>
          <w:szCs w:val="22"/>
        </w:rPr>
      </w:pPr>
      <w:r>
        <w:t>33.</w:t>
      </w:r>
      <w:r>
        <w:tab/>
        <w:t xml:space="preserve">Review of decisions under </w:t>
      </w:r>
      <w:r>
        <w:rPr>
          <w:i/>
        </w:rPr>
        <w:t>Road Traffic (Vehicles) Act 2012</w:t>
      </w:r>
      <w:r>
        <w:tab/>
      </w:r>
      <w:r>
        <w:fldChar w:fldCharType="begin"/>
      </w:r>
      <w:r>
        <w:instrText xml:space="preserve"> PAGEREF _Toc486409993 \h </w:instrText>
      </w:r>
      <w:r>
        <w:fldChar w:fldCharType="separate"/>
      </w:r>
      <w:r>
        <w:t>46</w:t>
      </w:r>
      <w:r>
        <w:fldChar w:fldCharType="end"/>
      </w:r>
    </w:p>
    <w:p>
      <w:pPr>
        <w:pStyle w:val="TOC8"/>
        <w:rPr>
          <w:rFonts w:asciiTheme="minorHAnsi" w:eastAsiaTheme="minorEastAsia" w:hAnsiTheme="minorHAnsi" w:cstheme="minorBidi"/>
          <w:szCs w:val="22"/>
        </w:rPr>
      </w:pPr>
      <w:r>
        <w:t>34.</w:t>
      </w:r>
      <w:r>
        <w:tab/>
        <w:t>Right of CEO or Commissioner of Police to be heard</w:t>
      </w:r>
      <w:r>
        <w:tab/>
      </w:r>
      <w:r>
        <w:fldChar w:fldCharType="begin"/>
      </w:r>
      <w:r>
        <w:instrText xml:space="preserve"> PAGEREF _Toc486409994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10 — Fees and charges</w:t>
      </w:r>
    </w:p>
    <w:p>
      <w:pPr>
        <w:pStyle w:val="TOC8"/>
        <w:rPr>
          <w:rFonts w:asciiTheme="minorHAnsi" w:eastAsiaTheme="minorEastAsia" w:hAnsiTheme="minorHAnsi" w:cstheme="minorBidi"/>
          <w:szCs w:val="22"/>
        </w:rPr>
      </w:pPr>
      <w:r>
        <w:t>35.</w:t>
      </w:r>
      <w:r>
        <w:tab/>
        <w:t>Disclosure of information to prescribed persons or for road safety purposes: s. 143(3)(a)</w:t>
      </w:r>
      <w:r>
        <w:tab/>
      </w:r>
      <w:r>
        <w:fldChar w:fldCharType="begin"/>
      </w:r>
      <w:r>
        <w:instrText xml:space="preserve"> PAGEREF _Toc486409996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Schedule 1 — Entry warrant</w:t>
      </w:r>
    </w:p>
    <w:p>
      <w:pPr>
        <w:pStyle w:val="TOC2"/>
        <w:tabs>
          <w:tab w:val="right" w:leader="dot" w:pos="7077"/>
        </w:tabs>
        <w:rPr>
          <w:rFonts w:asciiTheme="minorHAnsi" w:eastAsiaTheme="minorEastAsia" w:hAnsiTheme="minorHAnsi" w:cstheme="minorBidi"/>
          <w:b w:val="0"/>
          <w:sz w:val="22"/>
          <w:szCs w:val="22"/>
        </w:rPr>
      </w:pPr>
      <w:r>
        <w:t>Schedule 2 — Forms for infringement notice matters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_Toc486410000 \h </w:instrText>
      </w:r>
      <w:r>
        <w:fldChar w:fldCharType="separate"/>
      </w:r>
      <w:r>
        <w:t>69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_Toc486410001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docGrid w:linePitch="326"/>
        </w:sectPr>
      </w:pPr>
    </w:p>
    <w:p>
      <w:pPr>
        <w:pStyle w:val="WA"/>
      </w:pPr>
      <w:r>
        <w:t>Western Australia</w:t>
      </w:r>
    </w:p>
    <w:p>
      <w:pPr>
        <w:pStyle w:val="PrincipalActReg"/>
      </w:pPr>
      <w:r>
        <w:t>Road Traffic (Administration) Act 2008</w:t>
      </w:r>
    </w:p>
    <w:p>
      <w:pPr>
        <w:pStyle w:val="NameofActReg"/>
      </w:pPr>
      <w:r>
        <w:t>Road Traffic (Administration) Regulations 2014</w:t>
      </w:r>
    </w:p>
    <w:p>
      <w:pPr>
        <w:pStyle w:val="Heading2"/>
        <w:pageBreakBefore w:val="0"/>
        <w:spacing w:before="360"/>
      </w:pPr>
      <w:bookmarkStart w:id="3" w:name="_Toc467850666"/>
      <w:bookmarkStart w:id="4" w:name="_Toc483483059"/>
      <w:bookmarkStart w:id="5" w:name="_Toc483553698"/>
      <w:bookmarkStart w:id="6" w:name="_Toc48640994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486409946"/>
      <w:r>
        <w:rPr>
          <w:rStyle w:val="CharSectno"/>
        </w:rPr>
        <w:t>1</w:t>
      </w:r>
      <w:r>
        <w:t>.</w:t>
      </w:r>
      <w:r>
        <w:tab/>
        <w:t>Citation</w:t>
      </w:r>
      <w:bookmarkEnd w:id="7"/>
    </w:p>
    <w:p>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pPr>
        <w:pStyle w:val="Heading5"/>
        <w:rPr>
          <w:spacing w:val="-2"/>
        </w:rPr>
      </w:pPr>
      <w:bookmarkStart w:id="8" w:name="_Toc486409947"/>
      <w:r>
        <w:rPr>
          <w:rStyle w:val="CharSectno"/>
        </w:rPr>
        <w:t>2</w:t>
      </w:r>
      <w:r>
        <w:rPr>
          <w:spacing w:val="-2"/>
        </w:rPr>
        <w:t>.</w:t>
      </w:r>
      <w:r>
        <w:rPr>
          <w:spacing w:val="-2"/>
        </w:rPr>
        <w:tab/>
        <w:t>Commencement</w:t>
      </w:r>
      <w:bookmarkEnd w:id="8"/>
    </w:p>
    <w:p>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pPr>
        <w:pStyle w:val="Heading5"/>
        <w:rPr>
          <w:snapToGrid w:val="0"/>
        </w:rPr>
      </w:pPr>
      <w:bookmarkStart w:id="9" w:name="_Toc486409948"/>
      <w:r>
        <w:rPr>
          <w:rStyle w:val="CharSectno"/>
        </w:rPr>
        <w:t>3</w:t>
      </w:r>
      <w:r>
        <w:rPr>
          <w:snapToGrid w:val="0"/>
        </w:rPr>
        <w:t>.</w:t>
      </w:r>
      <w:r>
        <w:rPr>
          <w:snapToGrid w:val="0"/>
        </w:rPr>
        <w:tab/>
        <w:t>Term used: section</w:t>
      </w:r>
      <w:bookmarkEnd w:id="9"/>
    </w:p>
    <w:p>
      <w:pPr>
        <w:pStyle w:val="Subsection"/>
      </w:pPr>
      <w:r>
        <w:tab/>
      </w:r>
      <w:r>
        <w:tab/>
        <w:t xml:space="preserve">In these regulations, unless the contrary intention appears — </w:t>
      </w:r>
    </w:p>
    <w:p>
      <w:pPr>
        <w:pStyle w:val="Defstart"/>
      </w:pPr>
      <w:r>
        <w:tab/>
      </w:r>
      <w:r>
        <w:rPr>
          <w:rStyle w:val="CharDefText"/>
        </w:rPr>
        <w:t>section</w:t>
      </w:r>
      <w:r>
        <w:t xml:space="preserve"> means section of the Act.</w:t>
      </w:r>
    </w:p>
    <w:p>
      <w:pPr>
        <w:pStyle w:val="Heading2"/>
      </w:pPr>
      <w:bookmarkStart w:id="10" w:name="_Toc467850670"/>
      <w:bookmarkStart w:id="11" w:name="_Toc483483063"/>
      <w:bookmarkStart w:id="12" w:name="_Toc483553702"/>
      <w:bookmarkStart w:id="13" w:name="_Toc486409949"/>
      <w:r>
        <w:rPr>
          <w:rStyle w:val="CharPartNo"/>
        </w:rPr>
        <w:t>Part 2</w:t>
      </w:r>
      <w:r>
        <w:rPr>
          <w:rStyle w:val="CharDivNo"/>
        </w:rPr>
        <w:t> </w:t>
      </w:r>
      <w:r>
        <w:t>—</w:t>
      </w:r>
      <w:r>
        <w:rPr>
          <w:rStyle w:val="CharDivText"/>
        </w:rPr>
        <w:t> </w:t>
      </w:r>
      <w:r>
        <w:rPr>
          <w:rStyle w:val="CharPartText"/>
        </w:rPr>
        <w:t>Matters prescribed for terms used in road laws</w:t>
      </w:r>
      <w:bookmarkEnd w:id="10"/>
      <w:bookmarkEnd w:id="11"/>
      <w:bookmarkEnd w:id="12"/>
      <w:bookmarkEnd w:id="13"/>
    </w:p>
    <w:p>
      <w:pPr>
        <w:pStyle w:val="Heading5"/>
      </w:pPr>
      <w:bookmarkStart w:id="14" w:name="_Toc486409950"/>
      <w:r>
        <w:rPr>
          <w:rStyle w:val="CharSectno"/>
        </w:rPr>
        <w:t>4</w:t>
      </w:r>
      <w:r>
        <w:t>.</w:t>
      </w:r>
      <w:r>
        <w:tab/>
        <w:t>Power assisted pedal cycles</w:t>
      </w:r>
      <w:bookmarkEnd w:id="14"/>
    </w:p>
    <w:p>
      <w:pPr>
        <w:pStyle w:val="Subsection"/>
      </w:pPr>
      <w:r>
        <w:tab/>
        <w:t>(1)</w:t>
      </w:r>
      <w:r>
        <w:tab/>
        <w:t xml:space="preserve">In this regulation — </w:t>
      </w:r>
    </w:p>
    <w:p>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pPr>
        <w:pStyle w:val="Subsection"/>
      </w:pPr>
      <w:r>
        <w:tab/>
        <w:t>(2)</w:t>
      </w:r>
      <w:r>
        <w:tab/>
        <w:t xml:space="preserve">For the definition of </w:t>
      </w:r>
      <w:r>
        <w:rPr>
          <w:b/>
          <w:i/>
        </w:rPr>
        <w:t>power assisted pedal cycle</w:t>
      </w:r>
      <w:r>
        <w:t xml:space="preserve"> in section 4, the amount of power is — </w:t>
      </w:r>
    </w:p>
    <w:p>
      <w:pPr>
        <w:pStyle w:val="Indenta"/>
      </w:pPr>
      <w:r>
        <w:tab/>
        <w:t>(a)</w:t>
      </w:r>
      <w:r>
        <w:tab/>
        <w:t>for a pedalec — 250 W; and</w:t>
      </w:r>
    </w:p>
    <w:p>
      <w:pPr>
        <w:pStyle w:val="Indenta"/>
      </w:pPr>
      <w:r>
        <w:tab/>
        <w:t>(b)</w:t>
      </w:r>
      <w:r>
        <w:tab/>
        <w:t>for any other kind of power assisted pedal cycle — 200 W.</w:t>
      </w:r>
    </w:p>
    <w:p>
      <w:pPr>
        <w:pStyle w:val="Heading2"/>
      </w:pPr>
      <w:bookmarkStart w:id="15" w:name="_Toc467850672"/>
      <w:bookmarkStart w:id="16" w:name="_Toc483483065"/>
      <w:bookmarkStart w:id="17" w:name="_Toc483553704"/>
      <w:bookmarkStart w:id="18" w:name="_Toc486409951"/>
      <w:r>
        <w:rPr>
          <w:rStyle w:val="CharPartNo"/>
        </w:rPr>
        <w:t>Part 3</w:t>
      </w:r>
      <w:r>
        <w:rPr>
          <w:rStyle w:val="CharDivNo"/>
        </w:rPr>
        <w:t> </w:t>
      </w:r>
      <w:r>
        <w:t>—</w:t>
      </w:r>
      <w:r>
        <w:rPr>
          <w:rStyle w:val="CharDivText"/>
        </w:rPr>
        <w:t> </w:t>
      </w:r>
      <w:r>
        <w:rPr>
          <w:rStyle w:val="CharPartText"/>
        </w:rPr>
        <w:t>Information</w:t>
      </w:r>
      <w:bookmarkEnd w:id="15"/>
      <w:bookmarkEnd w:id="16"/>
      <w:bookmarkEnd w:id="17"/>
      <w:bookmarkEnd w:id="18"/>
    </w:p>
    <w:p>
      <w:pPr>
        <w:pStyle w:val="Heading5"/>
      </w:pPr>
      <w:bookmarkStart w:id="19" w:name="_Toc486409952"/>
      <w:r>
        <w:rPr>
          <w:rStyle w:val="CharSectno"/>
        </w:rPr>
        <w:t>5</w:t>
      </w:r>
      <w:r>
        <w:t>.</w:t>
      </w:r>
      <w:r>
        <w:tab/>
        <w:t>Information to be disclosed by Commissioner of Police to CEO: s. 12(4)(d)</w:t>
      </w:r>
      <w:bookmarkEnd w:id="19"/>
    </w:p>
    <w:p>
      <w:pPr>
        <w:pStyle w:val="Subsection"/>
      </w:pPr>
      <w:r>
        <w:tab/>
      </w:r>
      <w:r>
        <w:tab/>
        <w:t xml:space="preserve">For section 12(4)(d), the information is — </w:t>
      </w:r>
    </w:p>
    <w:p>
      <w:pPr>
        <w:pStyle w:val="Indenta"/>
      </w:pPr>
      <w:r>
        <w:tab/>
        <w:t>(a)</w:t>
      </w:r>
      <w:r>
        <w:tab/>
        <w:t xml:space="preserve">the details of a charge for any offence, whether relating to a road traffic matter or any other matter, against a person who has applied for or holds a driver’s licence with an endorsement under the </w:t>
      </w:r>
      <w:r>
        <w:rPr>
          <w:i/>
        </w:rPr>
        <w:t>Road Traffic (Authorisation to Drive) Regulations 2014</w:t>
      </w:r>
      <w:r>
        <w:t xml:space="preserve"> regulation 12;</w:t>
      </w:r>
    </w:p>
    <w:p>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pPr>
        <w:pStyle w:val="Heading5"/>
        <w:rPr>
          <w:b w:val="0"/>
        </w:rPr>
      </w:pPr>
      <w:bookmarkStart w:id="20" w:name="_Toc486409953"/>
      <w:r>
        <w:rPr>
          <w:rStyle w:val="CharSectno"/>
        </w:rPr>
        <w:t>6</w:t>
      </w:r>
      <w:r>
        <w:t>.</w:t>
      </w:r>
      <w:r>
        <w:tab/>
        <w:t>Exchange of information between CEO and other authorities</w:t>
      </w:r>
      <w:bookmarkEnd w:id="20"/>
    </w:p>
    <w:p>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pPr>
        <w:pStyle w:val="Heading5"/>
        <w:rPr>
          <w:b w:val="0"/>
          <w:i/>
        </w:rPr>
      </w:pPr>
      <w:bookmarkStart w:id="21" w:name="_Toc486409954"/>
      <w:r>
        <w:rPr>
          <w:rStyle w:val="CharSectno"/>
        </w:rPr>
        <w:t>7</w:t>
      </w:r>
      <w:r>
        <w:t>.</w:t>
      </w:r>
      <w:r>
        <w:tab/>
        <w:t>Disclosure of information to prescribed persons</w:t>
      </w:r>
      <w:bookmarkEnd w:id="21"/>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definition of </w:t>
      </w:r>
      <w:r>
        <w:rPr>
          <w:b/>
          <w:i/>
        </w:rPr>
        <w:t>prescribed person</w:t>
      </w:r>
      <w:r>
        <w:t xml:space="preserve"> in section 14(1), the persons, and classes of person, are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pPr>
        <w:pStyle w:val="Indenta"/>
      </w:pPr>
      <w:r>
        <w:tab/>
        <w:t>(c)</w:t>
      </w:r>
      <w:r>
        <w:tab/>
        <w:t xml:space="preserve">the chief executive officer, as defined in the </w:t>
      </w:r>
      <w:r>
        <w:rPr>
          <w:i/>
        </w:rPr>
        <w:t>Botanic Gardens and Parks Authority Act 1998</w:t>
      </w:r>
      <w:r>
        <w:t xml:space="preserve"> section 3, or — </w:t>
      </w:r>
    </w:p>
    <w:p>
      <w:pPr>
        <w:pStyle w:val="Indenti"/>
      </w:pPr>
      <w:r>
        <w:tab/>
        <w:t>(i)</w:t>
      </w:r>
      <w:r>
        <w:tab/>
        <w:t>another member of the staff of the Botanic Gardens and Parks Authority nominated by the chief executive officer to the CEO; or</w:t>
      </w:r>
    </w:p>
    <w:p>
      <w:pPr>
        <w:pStyle w:val="Indenti"/>
      </w:pPr>
      <w:r>
        <w:tab/>
        <w:t>(ii)</w:t>
      </w:r>
      <w:r>
        <w:tab/>
        <w:t>a person designated a park management officer under section 26 of that Act nominated by the chief executive officer to the CEO;</w:t>
      </w:r>
    </w:p>
    <w:p>
      <w:pPr>
        <w:pStyle w:val="Indenta"/>
      </w:pPr>
      <w:r>
        <w:tab/>
        <w:t>(d)</w:t>
      </w:r>
      <w:r>
        <w:tab/>
        <w:t xml:space="preserve">the Registrar, as defined in the </w:t>
      </w:r>
      <w:r>
        <w:rPr>
          <w:i/>
        </w:rPr>
        <w:t>Child Support (Registration and Collection) Act 1988</w:t>
      </w:r>
      <w:r>
        <w:t xml:space="preserve"> (Commonwealth) section 4(1), or an officer or employee to whom the Registrar’s powers or functions may be delegated under section 15(1) of that Act nominated by the Registrar to the CEO;</w:t>
      </w:r>
    </w:p>
    <w:p>
      <w:pPr>
        <w:pStyle w:val="Indenta"/>
      </w:pPr>
      <w:r>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pPr>
        <w:pStyle w:val="Indenta"/>
      </w:pPr>
      <w:r>
        <w:tab/>
        <w:t>(g)</w:t>
      </w:r>
      <w:r>
        <w:tab/>
        <w:t xml:space="preserve">the person appointed chief executive officer under the </w:t>
      </w:r>
      <w:r>
        <w:rPr>
          <w:i/>
        </w:rPr>
        <w:t>Curtin University of Technology Act 1966</w:t>
      </w:r>
      <w:r>
        <w:t xml:space="preserve"> section 14(1), or any member of the staff of Curtin University of Technology nominated by the chief executive officer to the CEO;</w:t>
      </w:r>
    </w:p>
    <w:p>
      <w:pPr>
        <w:pStyle w:val="Indenta"/>
      </w:pPr>
      <w:r>
        <w:tab/>
        <w:t>(h)</w:t>
      </w:r>
      <w:r>
        <w:tab/>
        <w:t xml:space="preserve">the CEO, as defined in the </w:t>
      </w:r>
      <w:r>
        <w:rPr>
          <w:i/>
        </w:rPr>
        <w:t>Customs Administration Act 1985</w:t>
      </w:r>
      <w:r>
        <w:t xml:space="preserve"> (Commonwealth) section 3 (the </w:t>
      </w:r>
      <w:r>
        <w:rPr>
          <w:rStyle w:val="CharDefText"/>
        </w:rPr>
        <w:t>Customs CEO</w:t>
      </w:r>
      <w:r>
        <w:t>), or a member of the staff mentioned in section 15 of that Act nominated by the Customs CEO to the CEO;</w:t>
      </w:r>
    </w:p>
    <w:p>
      <w:pPr>
        <w:pStyle w:val="Indenta"/>
      </w:pPr>
      <w:r>
        <w:tab/>
        <w:t>(i)</w:t>
      </w:r>
      <w:r>
        <w:tab/>
        <w:t xml:space="preserve">the chief executive officer, as defined in the </w:t>
      </w:r>
      <w:r>
        <w:rPr>
          <w:i/>
        </w:rPr>
        <w:t>Edith Cowan University Act 1984</w:t>
      </w:r>
      <w:r>
        <w:t xml:space="preserve"> section 3(1), or another member of the staff, as defined in that subsection, nominated by the chief executive officer to the CEO;</w:t>
      </w:r>
    </w:p>
    <w:p>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Indenta"/>
      </w:pPr>
      <w:r>
        <w:tab/>
        <w:t>(m)</w:t>
      </w:r>
      <w:r>
        <w:tab/>
        <w:t xml:space="preserve">the managing director, as defined in the </w:t>
      </w:r>
      <w:r>
        <w:rPr>
          <w:i/>
        </w:rPr>
        <w:t>Insurance Commission of Western Australia Act 1986</w:t>
      </w:r>
      <w:r>
        <w:t xml:space="preserve"> section 3, or an officer or employee of the Insurance Commission of Western Australia nominated by the managing director to the CEO;</w:t>
      </w:r>
    </w:p>
    <w:p>
      <w:pPr>
        <w:pStyle w:val="Indenta"/>
      </w:pPr>
      <w:r>
        <w:tab/>
        <w:t>(n)</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pPr>
        <w:pStyle w:val="Indenta"/>
      </w:pPr>
      <w:r>
        <w:tab/>
        <w:t>(q)</w:t>
      </w:r>
      <w:r>
        <w:tab/>
        <w:t xml:space="preserve">the chief executive officer of a department, as defined in the </w:t>
      </w:r>
      <w:r>
        <w:rPr>
          <w:i/>
        </w:rPr>
        <w:t>Public Sector Management Act 1994</w:t>
      </w:r>
      <w:r>
        <w:t xml:space="preserve"> section 3(1), or a person employed in that department nominated by the chief executive officer to the CEO;</w:t>
      </w:r>
    </w:p>
    <w:p>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Indenta"/>
      </w:pPr>
      <w:r>
        <w:tab/>
        <w:t>(u)</w:t>
      </w:r>
      <w:r>
        <w:tab/>
        <w:t xml:space="preserve">the chief executive officer of a college, as defined in the </w:t>
      </w:r>
      <w:r>
        <w:rPr>
          <w:i/>
        </w:rPr>
        <w:t>Vocational Education and Training Act 1996</w:t>
      </w:r>
      <w:r>
        <w:t xml:space="preserve"> section 5(1), or an employee of a college nominated by the chief executive officer of the college to the CEO.</w:t>
      </w:r>
    </w:p>
    <w:p>
      <w:pPr>
        <w:pStyle w:val="Subsection"/>
        <w:keepNext/>
        <w:keepLines/>
        <w:pageBreakBefore/>
      </w:pPr>
      <w:r>
        <w:tab/>
        <w:t>(3)</w:t>
      </w:r>
      <w:r>
        <w:tab/>
        <w:t xml:space="preserve">A person mentioned in subregulation (2)(a) to (u) whose nomination to the CEO is revoked is, when the revocation takes effect, no longer a person prescribed for the purposes of the definition of </w:t>
      </w:r>
      <w:r>
        <w:rPr>
          <w:b/>
          <w:i/>
        </w:rPr>
        <w:t>prescribed person</w:t>
      </w:r>
      <w:r>
        <w:t xml:space="preserve"> in section 14(1).</w:t>
      </w:r>
    </w:p>
    <w:p>
      <w:pPr>
        <w:pStyle w:val="Footnotesection"/>
      </w:pPr>
      <w:r>
        <w:tab/>
        <w:t>[Regulation 7 amended in Gazette 26 Jun 2015 p. 2274.]</w:t>
      </w:r>
    </w:p>
    <w:p>
      <w:pPr>
        <w:pStyle w:val="Heading5"/>
      </w:pPr>
      <w:bookmarkStart w:id="22" w:name="_Toc486409955"/>
      <w:r>
        <w:rPr>
          <w:rStyle w:val="CharSectno"/>
        </w:rPr>
        <w:t>8A</w:t>
      </w:r>
      <w:r>
        <w:t>.</w:t>
      </w:r>
      <w:r>
        <w:tab/>
        <w:t>Authorised purposes for disclosure of information to prescribed persons</w:t>
      </w:r>
      <w:bookmarkEnd w:id="22"/>
    </w:p>
    <w:p>
      <w:pPr>
        <w:pStyle w:val="Subsection"/>
      </w:pPr>
      <w:r>
        <w:tab/>
      </w:r>
      <w:r>
        <w:tab/>
        <w:t>If the Secretary of the Attorney</w:t>
      </w:r>
      <w:r>
        <w:noBreakHyphen/>
        <w:t xml:space="preserve">General’s Department of the Commonwealth is a prescribed person under regulation 7(2)(r), for the definition of </w:t>
      </w:r>
      <w:r>
        <w:rPr>
          <w:b/>
          <w:i/>
        </w:rPr>
        <w:t>authorised purpose</w:t>
      </w:r>
      <w:r>
        <w:rPr>
          <w:b/>
        </w:rPr>
        <w:t xml:space="preserve"> </w:t>
      </w:r>
      <w:r>
        <w:t>in section 14(1) a purpose is to verify the authenticity of a driver’s licence or learner’s permit using the national Document Verification Service.</w:t>
      </w:r>
    </w:p>
    <w:p>
      <w:pPr>
        <w:pStyle w:val="Footnotesection"/>
      </w:pPr>
      <w:r>
        <w:tab/>
        <w:t>[Regulation 8A inserted in Gazette 13 Nov 2015 p. 4662.]</w:t>
      </w:r>
    </w:p>
    <w:p>
      <w:pPr>
        <w:pStyle w:val="Heading5"/>
        <w:keepNext w:val="0"/>
        <w:keepLines w:val="0"/>
        <w:rPr>
          <w:b w:val="0"/>
        </w:rPr>
      </w:pPr>
      <w:bookmarkStart w:id="23" w:name="_Toc486409956"/>
      <w:r>
        <w:rPr>
          <w:rStyle w:val="CharSectno"/>
        </w:rPr>
        <w:t>8</w:t>
      </w:r>
      <w:r>
        <w:t>.</w:t>
      </w:r>
      <w:r>
        <w:tab/>
        <w:t>Disclosure of written</w:t>
      </w:r>
      <w:r>
        <w:noBreakHyphen/>
        <w:t>off vehicle register information</w:t>
      </w:r>
      <w:bookmarkEnd w:id="23"/>
    </w:p>
    <w:p>
      <w:pPr>
        <w:pStyle w:val="Subsection"/>
      </w:pPr>
      <w:r>
        <w:tab/>
        <w:t>(1)</w:t>
      </w:r>
      <w:r>
        <w:tab/>
        <w:t xml:space="preserve">In this regulation — </w:t>
      </w:r>
    </w:p>
    <w:p>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pPr>
        <w:pStyle w:val="Defstart"/>
      </w:pPr>
      <w:r>
        <w:tab/>
      </w:r>
      <w:r>
        <w:rPr>
          <w:rStyle w:val="CharDefText"/>
        </w:rPr>
        <w:t>identifier</w:t>
      </w:r>
      <w:r>
        <w:t xml:space="preserve"> has the meaning given in the </w:t>
      </w:r>
      <w:r>
        <w:rPr>
          <w:i/>
        </w:rPr>
        <w:t>Road Traffic (Vehicles) Regulations 2014</w:t>
      </w:r>
      <w:r>
        <w:t xml:space="preserve"> regulation 3;</w:t>
      </w:r>
    </w:p>
    <w:p>
      <w:pPr>
        <w:pStyle w:val="Defstart"/>
      </w:pPr>
      <w:r>
        <w:tab/>
      </w:r>
      <w:r>
        <w:rPr>
          <w:rStyle w:val="CharDefText"/>
        </w:rPr>
        <w:t>WOVR</w:t>
      </w:r>
      <w:r>
        <w:t xml:space="preserve"> means the register mentioned in the </w:t>
      </w:r>
      <w:r>
        <w:rPr>
          <w:i/>
        </w:rPr>
        <w:t>Road Traffic (Vehicles) Regulations 2014</w:t>
      </w:r>
      <w:r>
        <w:t xml:space="preserve"> regulation 156.</w:t>
      </w:r>
    </w:p>
    <w:p>
      <w:pPr>
        <w:pStyle w:val="Subsection"/>
        <w:rPr>
          <w:b/>
          <w:i/>
        </w:rPr>
      </w:pPr>
      <w:r>
        <w:tab/>
        <w:t>(2)</w:t>
      </w:r>
      <w:r>
        <w:tab/>
        <w:t xml:space="preserve">For the definition of </w:t>
      </w:r>
      <w:r>
        <w:rPr>
          <w:b/>
          <w:i/>
        </w:rPr>
        <w:t>prescribed person</w:t>
      </w:r>
      <w:r>
        <w:t xml:space="preserve"> in section 14(1), the persons, and classes of person, are — </w:t>
      </w:r>
    </w:p>
    <w:p>
      <w:pPr>
        <w:pStyle w:val="Indenta"/>
      </w:pPr>
      <w:r>
        <w:tab/>
        <w:t>(a)</w:t>
      </w:r>
      <w:r>
        <w:tab/>
        <w:t>a member of the public;</w:t>
      </w:r>
    </w:p>
    <w:p>
      <w:pPr>
        <w:pStyle w:val="Indenta"/>
      </w:pPr>
      <w:r>
        <w:tab/>
        <w:t>(b)</w:t>
      </w:r>
      <w:r>
        <w:tab/>
        <w:t xml:space="preserve">the Commissioner as defined in the </w:t>
      </w:r>
      <w:r>
        <w:rPr>
          <w:i/>
        </w:rPr>
        <w:t xml:space="preserve">Fair Trading Act 2010 </w:t>
      </w:r>
      <w:r>
        <w:t>section 6.</w:t>
      </w:r>
    </w:p>
    <w:p>
      <w:pPr>
        <w:pStyle w:val="Subsection"/>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pPr>
        <w:pStyle w:val="Indenta"/>
      </w:pPr>
      <w:r>
        <w:tab/>
        <w:t>(a)</w:t>
      </w:r>
      <w:r>
        <w:tab/>
        <w:t>whether a particular vehicle, or a particular identifier, is or has ever been registered in the WOVR;</w:t>
      </w:r>
    </w:p>
    <w:p>
      <w:pPr>
        <w:pStyle w:val="Indenta"/>
      </w:pPr>
      <w:r>
        <w:tab/>
        <w:t>(b)</w:t>
      </w:r>
      <w:r>
        <w:tab/>
        <w:t>if not, whether, to the knowledge of the CEO, the vehicle or the identifier is registered in a corresponding WOVR;</w:t>
      </w:r>
    </w:p>
    <w:p>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pPr>
        <w:pStyle w:val="Heading5"/>
      </w:pPr>
      <w:bookmarkStart w:id="24" w:name="_Toc486409957"/>
      <w:r>
        <w:rPr>
          <w:rStyle w:val="CharSectno"/>
        </w:rPr>
        <w:t>9A</w:t>
      </w:r>
      <w:r>
        <w:t>.</w:t>
      </w:r>
      <w:r>
        <w:tab/>
        <w:t>Use of information: s. 143A(1)(d)</w:t>
      </w:r>
      <w:bookmarkEnd w:id="24"/>
    </w:p>
    <w:p>
      <w:pPr>
        <w:pStyle w:val="Subsection"/>
      </w:pPr>
      <w:r>
        <w:tab/>
      </w:r>
      <w:r>
        <w:tab/>
        <w:t>For section 143A(1)(d), information may be used for the purpose of inserting advertising material into an envelope that is used to send a document about a driver’s licence or vehicle licence.</w:t>
      </w:r>
    </w:p>
    <w:p>
      <w:pPr>
        <w:pStyle w:val="Footnotesection"/>
      </w:pPr>
      <w:r>
        <w:tab/>
        <w:t>[Regulation 9A inserted in Gazette 12 Jun 2015 p. 2041.]</w:t>
      </w:r>
    </w:p>
    <w:p>
      <w:pPr>
        <w:pStyle w:val="Heading2"/>
      </w:pPr>
      <w:bookmarkStart w:id="25" w:name="_Toc467850679"/>
      <w:bookmarkStart w:id="26" w:name="_Toc483483072"/>
      <w:bookmarkStart w:id="27" w:name="_Toc483553711"/>
      <w:bookmarkStart w:id="28" w:name="_Toc486409958"/>
      <w:r>
        <w:rPr>
          <w:rStyle w:val="CharPartNo"/>
        </w:rPr>
        <w:t>Part 4</w:t>
      </w:r>
      <w:r>
        <w:rPr>
          <w:rStyle w:val="CharDivNo"/>
        </w:rPr>
        <w:t> </w:t>
      </w:r>
      <w:r>
        <w:t>—</w:t>
      </w:r>
      <w:r>
        <w:rPr>
          <w:rStyle w:val="CharDivText"/>
        </w:rPr>
        <w:t> </w:t>
      </w:r>
      <w:r>
        <w:rPr>
          <w:rStyle w:val="CharPartText"/>
        </w:rPr>
        <w:t>Other jurisdictions</w:t>
      </w:r>
      <w:bookmarkEnd w:id="25"/>
      <w:bookmarkEnd w:id="26"/>
      <w:bookmarkEnd w:id="27"/>
      <w:bookmarkEnd w:id="28"/>
    </w:p>
    <w:p>
      <w:pPr>
        <w:pStyle w:val="Heading5"/>
      </w:pPr>
      <w:bookmarkStart w:id="29" w:name="_Toc486409959"/>
      <w:r>
        <w:rPr>
          <w:rStyle w:val="CharSectno"/>
        </w:rPr>
        <w:t>9</w:t>
      </w:r>
      <w:r>
        <w:t>.</w:t>
      </w:r>
      <w:r>
        <w:tab/>
        <w:t>Effect of directions etc., administrative actions of other jurisdictions: s. 18</w:t>
      </w:r>
      <w:bookmarkEnd w:id="29"/>
    </w:p>
    <w:p>
      <w:pPr>
        <w:pStyle w:val="Subsection"/>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section 18(2) — </w:t>
      </w:r>
    </w:p>
    <w:p>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pPr>
        <w:pStyle w:val="Indenta"/>
      </w:pPr>
      <w:r>
        <w:tab/>
        <w:t>(b)</w:t>
      </w:r>
      <w:r>
        <w:tab/>
        <w:t>the effect of the recognition for the purposes of a road law is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 of HVNL or other law</w:t>
            </w:r>
          </w:p>
        </w:tc>
        <w:tc>
          <w:tcPr>
            <w:tcW w:w="3034" w:type="dxa"/>
          </w:tcPr>
          <w:p>
            <w:pPr>
              <w:pStyle w:val="TableNAm"/>
              <w:jc w:val="center"/>
              <w:rPr>
                <w:b/>
                <w:bCs/>
              </w:rPr>
            </w:pPr>
            <w:r>
              <w:rPr>
                <w:b/>
                <w:bCs/>
              </w:rPr>
              <w:t xml:space="preserve">Effect of recognition </w:t>
            </w:r>
          </w:p>
        </w:tc>
      </w:tr>
      <w:tr>
        <w:tc>
          <w:tcPr>
            <w:tcW w:w="3033" w:type="dxa"/>
          </w:tcPr>
          <w:p>
            <w:pPr>
              <w:pStyle w:val="TableNAm"/>
            </w:pPr>
            <w:r>
              <w:t>HVNL s. 513(1) — direction to stop vehicle (to exercise powers)</w:t>
            </w:r>
          </w:p>
          <w:p>
            <w:pPr>
              <w:pStyle w:val="TableNAm"/>
            </w:pPr>
            <w:r>
              <w:rPr>
                <w:i/>
              </w:rPr>
              <w:t xml:space="preserve">Traffic Regulations </w:t>
            </w:r>
            <w:r>
              <w:t>(Northern Territory) r. 25(1)(a) — direction to stop the vehicle (if breach of loading requirements)</w:t>
            </w:r>
          </w:p>
        </w:tc>
        <w:tc>
          <w:tcPr>
            <w:tcW w:w="3034" w:type="dxa"/>
          </w:tcPr>
          <w:p>
            <w:pPr>
              <w:pStyle w:val="TableNAm"/>
            </w:pPr>
            <w:r>
              <w:t xml:space="preserve">Has effect as if it were a direction given under the </w:t>
            </w:r>
            <w:r>
              <w:rPr>
                <w:i/>
              </w:rPr>
              <w:t xml:space="preserve">Road Traffic (Administration) Act 2008 </w:t>
            </w:r>
            <w:r>
              <w:t>s. 39(2)(a)</w:t>
            </w:r>
          </w:p>
        </w:tc>
      </w:tr>
      <w:tr>
        <w:tc>
          <w:tcPr>
            <w:tcW w:w="3033" w:type="dxa"/>
          </w:tcPr>
          <w:p>
            <w:pPr>
              <w:pStyle w:val="TableNAm"/>
              <w:keepNext/>
            </w:pPr>
            <w:r>
              <w:t>HVNL s. 514(1) — direction to not move vehicle (to exercise powers)</w:t>
            </w:r>
          </w:p>
        </w:tc>
        <w:tc>
          <w:tcPr>
            <w:tcW w:w="3034" w:type="dxa"/>
          </w:tcPr>
          <w:p>
            <w:pPr>
              <w:pStyle w:val="TableNAm"/>
              <w:keepNext/>
            </w:pPr>
            <w:r>
              <w:t xml:space="preserve">Has effect as if it were a direction given under the </w:t>
            </w:r>
            <w:r>
              <w:rPr>
                <w:i/>
              </w:rPr>
              <w:t xml:space="preserve">Road Traffic (Administration) Act 2008 </w:t>
            </w:r>
            <w:r>
              <w:t>s. 39(2)(b)</w:t>
            </w:r>
          </w:p>
        </w:tc>
      </w:tr>
      <w:tr>
        <w:tc>
          <w:tcPr>
            <w:tcW w:w="3033" w:type="dxa"/>
          </w:tcPr>
          <w:p>
            <w:pPr>
              <w:pStyle w:val="TableNAm"/>
            </w:pPr>
            <w:r>
              <w:t>HVNL s. 516(1) — direction to move vehicle (to exercise powers)</w:t>
            </w:r>
          </w:p>
        </w:tc>
        <w:tc>
          <w:tcPr>
            <w:tcW w:w="3034" w:type="dxa"/>
          </w:tcPr>
          <w:p>
            <w:pPr>
              <w:pStyle w:val="TableNAm"/>
            </w:pPr>
            <w:r>
              <w:t xml:space="preserve">Has effect as if it were a direction given under the </w:t>
            </w:r>
            <w:r>
              <w:rPr>
                <w:i/>
              </w:rPr>
              <w:t xml:space="preserve">Road Traffic (Administration) Act 2008 </w:t>
            </w:r>
            <w:r>
              <w:t>s. 40(2)</w:t>
            </w:r>
          </w:p>
        </w:tc>
      </w:tr>
      <w:tr>
        <w:tc>
          <w:tcPr>
            <w:tcW w:w="3033" w:type="dxa"/>
          </w:tcPr>
          <w:p>
            <w:pPr>
              <w:pStyle w:val="TableNAm"/>
            </w:pPr>
            <w:r>
              <w:t>HVNL s. 517(2) — direction to move vehicle (harm or obstruction)</w:t>
            </w:r>
          </w:p>
          <w:p>
            <w:pPr>
              <w:pStyle w:val="TableNAm"/>
            </w:pPr>
            <w:r>
              <w:rPr>
                <w:i/>
              </w:rPr>
              <w:t xml:space="preserve">Traffic Regulations </w:t>
            </w:r>
            <w:r>
              <w:t>(Northern Territory) r. 25(1)(b) to (e) — direction about insecure loads to avoid or minimise harm</w:t>
            </w:r>
          </w:p>
        </w:tc>
        <w:tc>
          <w:tcPr>
            <w:tcW w:w="3034" w:type="dxa"/>
          </w:tcPr>
          <w:p>
            <w:pPr>
              <w:pStyle w:val="TableNAm"/>
            </w:pPr>
            <w:r>
              <w:t xml:space="preserve">Has effect as if it were a direction given under the </w:t>
            </w:r>
            <w:r>
              <w:rPr>
                <w:i/>
              </w:rPr>
              <w:t xml:space="preserve">Road Traffic (Administration) Act 2008 </w:t>
            </w:r>
            <w:r>
              <w:t>s. 41(2)</w:t>
            </w:r>
          </w:p>
        </w:tc>
      </w:tr>
      <w:tr>
        <w:tc>
          <w:tcPr>
            <w:tcW w:w="3033" w:type="dxa"/>
          </w:tcPr>
          <w:p>
            <w:pPr>
              <w:pStyle w:val="TableNAm"/>
            </w:pPr>
            <w:r>
              <w:t>HVNL s. 524(2) or (3) — direction to leave vehicle</w:t>
            </w:r>
          </w:p>
        </w:tc>
        <w:tc>
          <w:tcPr>
            <w:tcW w:w="3034" w:type="dxa"/>
          </w:tcPr>
          <w:p>
            <w:pPr>
              <w:pStyle w:val="TableNAm"/>
            </w:pPr>
            <w:r>
              <w:t xml:space="preserve">Has effect as if it were a direction given under the </w:t>
            </w:r>
            <w:r>
              <w:rPr>
                <w:i/>
              </w:rPr>
              <w:t xml:space="preserve">Road Traffic (Administration) Act 2008 </w:t>
            </w:r>
            <w:r>
              <w:t>s. 42(2) or (3)</w:t>
            </w:r>
          </w:p>
        </w:tc>
      </w:tr>
      <w:tr>
        <w:tc>
          <w:tcPr>
            <w:tcW w:w="3033" w:type="dxa"/>
          </w:tcPr>
          <w:p>
            <w:pPr>
              <w:pStyle w:val="TableNAm"/>
              <w:keepNext/>
            </w:pPr>
            <w:r>
              <w:t>HVNL s. 526 — vehicle defect notice</w:t>
            </w:r>
          </w:p>
          <w:p>
            <w:pPr>
              <w:pStyle w:val="TableNAm"/>
              <w:keepNext/>
            </w:pPr>
            <w:r>
              <w:rPr>
                <w:i/>
              </w:rPr>
              <w:t>Motor Vehicles Act</w:t>
            </w:r>
            <w:r>
              <w:t xml:space="preserve"> (Northern Territory) s. 128A(6) — defect notice</w:t>
            </w:r>
          </w:p>
        </w:tc>
        <w:tc>
          <w:tcPr>
            <w:tcW w:w="3034" w:type="dxa"/>
          </w:tcPr>
          <w:p>
            <w:pPr>
              <w:pStyle w:val="TableNAm"/>
              <w:keepNext/>
            </w:pPr>
            <w:r>
              <w:t xml:space="preserve">Has effect as if it were a defect notice issued under the </w:t>
            </w:r>
            <w:r>
              <w:rPr>
                <w:i/>
              </w:rPr>
              <w:t xml:space="preserve">Road Traffic (Vehicles) Act 2012 </w:t>
            </w:r>
            <w:r>
              <w:t>s. 71(1)</w:t>
            </w:r>
          </w:p>
        </w:tc>
      </w:tr>
      <w:tr>
        <w:tc>
          <w:tcPr>
            <w:tcW w:w="3033" w:type="dxa"/>
          </w:tcPr>
          <w:p>
            <w:pPr>
              <w:pStyle w:val="TableNAm"/>
            </w:pPr>
            <w:r>
              <w:t>HVNL s. 533(2) — direction to rectify, move vehicle (minor risk breach)</w:t>
            </w:r>
          </w:p>
        </w:tc>
        <w:tc>
          <w:tcPr>
            <w:tcW w:w="3034" w:type="dxa"/>
          </w:tcPr>
          <w:p>
            <w:pPr>
              <w:pStyle w:val="TableNAm"/>
            </w:pPr>
            <w:r>
              <w:t xml:space="preserve">Has effect as if it were a direction given under the </w:t>
            </w:r>
            <w:r>
              <w:rPr>
                <w:i/>
              </w:rPr>
              <w:t xml:space="preserve">Road Traffic (Vehicles) Act 2012 </w:t>
            </w:r>
            <w:r>
              <w:t>s. 63(2) or (3)</w:t>
            </w:r>
          </w:p>
        </w:tc>
      </w:tr>
      <w:tr>
        <w:tc>
          <w:tcPr>
            <w:tcW w:w="3033" w:type="dxa"/>
          </w:tcPr>
          <w:p>
            <w:pPr>
              <w:pStyle w:val="TableNAm"/>
            </w:pPr>
            <w:r>
              <w:t>HVNL s. 533(4) — authorisation to continue journey</w:t>
            </w:r>
          </w:p>
        </w:tc>
        <w:tc>
          <w:tcPr>
            <w:tcW w:w="3034" w:type="dxa"/>
          </w:tcPr>
          <w:p>
            <w:pPr>
              <w:pStyle w:val="TableNAm"/>
            </w:pPr>
            <w:r>
              <w:t xml:space="preserve">Has effect as if it were an authorisation given under the </w:t>
            </w:r>
            <w:r>
              <w:rPr>
                <w:i/>
              </w:rPr>
              <w:t xml:space="preserve">Road Traffic (Vehicles) Act 2012 </w:t>
            </w:r>
            <w:r>
              <w:t>s. 67(2)</w:t>
            </w:r>
          </w:p>
        </w:tc>
      </w:tr>
      <w:tr>
        <w:tc>
          <w:tcPr>
            <w:tcW w:w="3033" w:type="dxa"/>
          </w:tcPr>
          <w:p>
            <w:pPr>
              <w:pStyle w:val="TableNAm"/>
            </w:pPr>
            <w:r>
              <w:t>HVNL s. 534(2) — direction about moving vehicle (substantial risk breach)</w:t>
            </w:r>
          </w:p>
        </w:tc>
        <w:tc>
          <w:tcPr>
            <w:tcW w:w="3034" w:type="dxa"/>
          </w:tcPr>
          <w:p>
            <w:pPr>
              <w:pStyle w:val="TableNAm"/>
            </w:pPr>
            <w:r>
              <w:t xml:space="preserve">Has effect as if it were a direction given under the </w:t>
            </w:r>
            <w:r>
              <w:rPr>
                <w:i/>
              </w:rPr>
              <w:t xml:space="preserve">Road Traffic (Vehicles) Act 2012 </w:t>
            </w:r>
            <w:r>
              <w:t>s. 64(2) or (5)</w:t>
            </w:r>
          </w:p>
        </w:tc>
      </w:tr>
      <w:tr>
        <w:tc>
          <w:tcPr>
            <w:tcW w:w="3033" w:type="dxa"/>
          </w:tcPr>
          <w:p>
            <w:pPr>
              <w:pStyle w:val="TableNAm"/>
            </w:pPr>
            <w:r>
              <w:t>HVNL s. 535(2) — direction about moving vehicle (severe risk breach)</w:t>
            </w:r>
          </w:p>
        </w:tc>
        <w:tc>
          <w:tcPr>
            <w:tcW w:w="3034" w:type="dxa"/>
          </w:tcPr>
          <w:p>
            <w:pPr>
              <w:pStyle w:val="TableNAm"/>
            </w:pPr>
            <w:r>
              <w:t xml:space="preserve">Has effect as if it were a direction given under the </w:t>
            </w:r>
            <w:r>
              <w:rPr>
                <w:i/>
              </w:rPr>
              <w:t xml:space="preserve">Road Traffic (Vehicles) Act 2012 </w:t>
            </w:r>
            <w:r>
              <w:t>s. 65(3) or (5)</w:t>
            </w:r>
          </w:p>
        </w:tc>
      </w:tr>
      <w:tr>
        <w:tc>
          <w:tcPr>
            <w:tcW w:w="3033" w:type="dxa"/>
          </w:tcPr>
          <w:p>
            <w:pPr>
              <w:pStyle w:val="TableNAm"/>
            </w:pPr>
            <w:r>
              <w:t>HVNL s. 568(2) — requirement for driver to produce thing</w:t>
            </w:r>
          </w:p>
        </w:tc>
        <w:tc>
          <w:tcPr>
            <w:tcW w:w="3034" w:type="dxa"/>
          </w:tcPr>
          <w:p>
            <w:pPr>
              <w:pStyle w:val="TableNAm"/>
            </w:pPr>
            <w:r>
              <w:t xml:space="preserve">Has effect as if it were a direction given under the </w:t>
            </w:r>
            <w:r>
              <w:rPr>
                <w:i/>
              </w:rPr>
              <w:t xml:space="preserve">Road Traffic (Administration) Act 2008 </w:t>
            </w:r>
            <w:r>
              <w:t>s. 56(1)</w:t>
            </w:r>
          </w:p>
        </w:tc>
      </w:tr>
      <w:tr>
        <w:tc>
          <w:tcPr>
            <w:tcW w:w="3033" w:type="dxa"/>
          </w:tcPr>
          <w:p>
            <w:pPr>
              <w:pStyle w:val="TableNAm"/>
              <w:keepNext/>
            </w:pPr>
            <w:r>
              <w:t>HVNL s. 569(1) — requirement for responsible person to produce document</w:t>
            </w:r>
          </w:p>
        </w:tc>
        <w:tc>
          <w:tcPr>
            <w:tcW w:w="3034" w:type="dxa"/>
          </w:tcPr>
          <w:p>
            <w:pPr>
              <w:pStyle w:val="TableNAm"/>
              <w:keepNext/>
            </w:pPr>
            <w:r>
              <w:t xml:space="preserve">Has effect as if it were a direction given under the </w:t>
            </w:r>
            <w:r>
              <w:rPr>
                <w:i/>
              </w:rPr>
              <w:t xml:space="preserve">Road Traffic (Administration) Act 2008 </w:t>
            </w:r>
            <w:r>
              <w:t>s. 56(1)</w:t>
            </w:r>
          </w:p>
        </w:tc>
      </w:tr>
      <w:tr>
        <w:tc>
          <w:tcPr>
            <w:tcW w:w="3033" w:type="dxa"/>
          </w:tcPr>
          <w:p>
            <w:pPr>
              <w:pStyle w:val="TableNAm"/>
            </w:pPr>
            <w:r>
              <w:t>HVNL s. 570(1) — requirement to give information about heavy vehicle</w:t>
            </w:r>
          </w:p>
        </w:tc>
        <w:tc>
          <w:tcPr>
            <w:tcW w:w="3034" w:type="dxa"/>
          </w:tcPr>
          <w:p>
            <w:pPr>
              <w:pStyle w:val="TableNAm"/>
            </w:pPr>
            <w:r>
              <w:t xml:space="preserve">Has effect as if it were a direction given under the </w:t>
            </w:r>
            <w:r>
              <w:rPr>
                <w:i/>
              </w:rPr>
              <w:t xml:space="preserve">Road Traffic (Administration) Act 2008 </w:t>
            </w:r>
            <w:r>
              <w:t>s. 57(1)</w:t>
            </w:r>
          </w:p>
        </w:tc>
      </w:tr>
      <w:tr>
        <w:tc>
          <w:tcPr>
            <w:tcW w:w="3033" w:type="dxa"/>
          </w:tcPr>
          <w:p>
            <w:pPr>
              <w:pStyle w:val="TableNAm"/>
            </w:pPr>
            <w:r>
              <w:t>HVNL s. 572(2) — improvement notice</w:t>
            </w:r>
          </w:p>
        </w:tc>
        <w:tc>
          <w:tcPr>
            <w:tcW w:w="3034" w:type="dxa"/>
          </w:tcPr>
          <w:p>
            <w:pPr>
              <w:pStyle w:val="TableNAm"/>
            </w:pPr>
            <w:r>
              <w:t xml:space="preserve">Has effect as if it were an improvement notice given under the </w:t>
            </w:r>
            <w:r>
              <w:rPr>
                <w:i/>
              </w:rPr>
              <w:t xml:space="preserve">Road Traffic (Vehicles) Act 2012 </w:t>
            </w:r>
            <w:r>
              <w:t>s. 78(1)</w:t>
            </w:r>
          </w:p>
        </w:tc>
      </w:tr>
      <w:tr>
        <w:tc>
          <w:tcPr>
            <w:tcW w:w="3033" w:type="dxa"/>
          </w:tcPr>
          <w:p>
            <w:pPr>
              <w:pStyle w:val="TableNAm"/>
            </w:pPr>
            <w:r>
              <w:t>HVNL s. 574 — notice of amendment to improvement notice</w:t>
            </w:r>
          </w:p>
        </w:tc>
        <w:tc>
          <w:tcPr>
            <w:tcW w:w="3034" w:type="dxa"/>
          </w:tcPr>
          <w:p>
            <w:pPr>
              <w:pStyle w:val="TableNAm"/>
            </w:pPr>
            <w:r>
              <w:t xml:space="preserve">Has effect as if it were a notice of amendment to an improvement notice given under the </w:t>
            </w:r>
            <w:r>
              <w:rPr>
                <w:i/>
              </w:rPr>
              <w:t xml:space="preserve">Road Traffic (Vehicles) Act 2012 </w:t>
            </w:r>
            <w:r>
              <w:t>s. 81</w:t>
            </w:r>
          </w:p>
        </w:tc>
      </w:tr>
      <w:tr>
        <w:tc>
          <w:tcPr>
            <w:tcW w:w="3033" w:type="dxa"/>
          </w:tcPr>
          <w:p>
            <w:pPr>
              <w:pStyle w:val="TableNAm"/>
            </w:pPr>
            <w:r>
              <w:t>HVNL s. 576 — clearance certificate</w:t>
            </w:r>
          </w:p>
        </w:tc>
        <w:tc>
          <w:tcPr>
            <w:tcW w:w="3034" w:type="dxa"/>
          </w:tcPr>
          <w:p>
            <w:pPr>
              <w:pStyle w:val="TableNAm"/>
            </w:pPr>
            <w:r>
              <w:t xml:space="preserve">Has effect as if it were a clearance certificate issued under the </w:t>
            </w:r>
            <w:r>
              <w:rPr>
                <w:i/>
              </w:rPr>
              <w:t xml:space="preserve">Road Traffic (Vehicles) Act 2012 </w:t>
            </w:r>
            <w:r>
              <w:t>s. 83</w:t>
            </w:r>
          </w:p>
        </w:tc>
      </w:tr>
    </w:tbl>
    <w:p>
      <w:pPr>
        <w:pStyle w:val="Heading5"/>
      </w:pPr>
      <w:bookmarkStart w:id="30" w:name="_Toc486409960"/>
      <w:r>
        <w:rPr>
          <w:rStyle w:val="CharSectno"/>
        </w:rPr>
        <w:t>10</w:t>
      </w:r>
      <w:r>
        <w:t>.</w:t>
      </w:r>
      <w:r>
        <w:tab/>
        <w:t>Effect of orders of courts, tribunals of other jurisdictions: s. 19</w:t>
      </w:r>
      <w:bookmarkEnd w:id="30"/>
    </w:p>
    <w:p>
      <w:pPr>
        <w:pStyle w:val="Subsection"/>
        <w:keepNext/>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the definition of </w:t>
      </w:r>
      <w:r>
        <w:rPr>
          <w:b/>
          <w:i/>
        </w:rPr>
        <w:t>order</w:t>
      </w:r>
      <w:r>
        <w:t xml:space="preserve"> in section 19(1), the orders are those made — </w:t>
      </w:r>
    </w:p>
    <w:p>
      <w:pPr>
        <w:pStyle w:val="Indenta"/>
      </w:pPr>
      <w:r>
        <w:tab/>
        <w:t>(a)</w:t>
      </w:r>
      <w:r>
        <w:tab/>
        <w:t>by a court or tribunal of another jurisdiction in which the HVNL applies as a law of that jurisdiction; and</w:t>
      </w:r>
    </w:p>
    <w:p>
      <w:pPr>
        <w:pStyle w:val="Indenta"/>
      </w:pPr>
      <w:r>
        <w:tab/>
        <w:t>(b)</w:t>
      </w:r>
      <w:r>
        <w:tab/>
        <w:t>under a provision of the HVNL mentioned in column 1 of the Table and described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HVNL provision</w:t>
            </w:r>
          </w:p>
        </w:tc>
        <w:tc>
          <w:tcPr>
            <w:tcW w:w="3034" w:type="dxa"/>
          </w:tcPr>
          <w:p>
            <w:pPr>
              <w:pStyle w:val="TableNAm"/>
              <w:jc w:val="center"/>
              <w:rPr>
                <w:b/>
                <w:bCs/>
              </w:rPr>
            </w:pPr>
            <w:r>
              <w:rPr>
                <w:b/>
                <w:bCs/>
              </w:rPr>
              <w:t xml:space="preserve">Description of order </w:t>
            </w:r>
          </w:p>
        </w:tc>
      </w:tr>
      <w:tr>
        <w:tc>
          <w:tcPr>
            <w:tcW w:w="3033" w:type="dxa"/>
          </w:tcPr>
          <w:p>
            <w:pPr>
              <w:pStyle w:val="TableNAm"/>
            </w:pPr>
            <w:r>
              <w:t>HVNL s. 597</w:t>
            </w:r>
          </w:p>
        </w:tc>
        <w:tc>
          <w:tcPr>
            <w:tcW w:w="3034" w:type="dxa"/>
          </w:tcPr>
          <w:p>
            <w:pPr>
              <w:pStyle w:val="TableNAm"/>
              <w:rPr>
                <w:rStyle w:val="DraftersNotes"/>
              </w:rPr>
            </w:pPr>
            <w:r>
              <w:t>Commercial benefits penalty order</w:t>
            </w:r>
          </w:p>
        </w:tc>
      </w:tr>
      <w:tr>
        <w:tc>
          <w:tcPr>
            <w:tcW w:w="3033" w:type="dxa"/>
          </w:tcPr>
          <w:p>
            <w:pPr>
              <w:pStyle w:val="TableNAm"/>
            </w:pPr>
            <w:r>
              <w:t>HVNL s. 598(2)</w:t>
            </w:r>
          </w:p>
        </w:tc>
        <w:tc>
          <w:tcPr>
            <w:tcW w:w="3034" w:type="dxa"/>
          </w:tcPr>
          <w:p>
            <w:pPr>
              <w:pStyle w:val="TableNAm"/>
            </w:pPr>
            <w:r>
              <w:t>Order cancelling or suspending vehicle registration</w:t>
            </w:r>
          </w:p>
        </w:tc>
      </w:tr>
      <w:tr>
        <w:tc>
          <w:tcPr>
            <w:tcW w:w="3033" w:type="dxa"/>
          </w:tcPr>
          <w:p>
            <w:pPr>
              <w:pStyle w:val="TableNAm"/>
            </w:pPr>
            <w:r>
              <w:t>HVNL s. 598(3)</w:t>
            </w:r>
          </w:p>
        </w:tc>
        <w:tc>
          <w:tcPr>
            <w:tcW w:w="3034" w:type="dxa"/>
          </w:tcPr>
          <w:p>
            <w:pPr>
              <w:pStyle w:val="TableNAm"/>
            </w:pPr>
            <w:r>
              <w:t>Order disqualifying person from applying for vehicle registration</w:t>
            </w:r>
          </w:p>
        </w:tc>
      </w:tr>
      <w:tr>
        <w:tc>
          <w:tcPr>
            <w:tcW w:w="3033" w:type="dxa"/>
          </w:tcPr>
          <w:p>
            <w:pPr>
              <w:pStyle w:val="TableNAm"/>
            </w:pPr>
            <w:r>
              <w:t>HVNL s. 600(1)</w:t>
            </w:r>
          </w:p>
        </w:tc>
        <w:tc>
          <w:tcPr>
            <w:tcW w:w="3034" w:type="dxa"/>
          </w:tcPr>
          <w:p>
            <w:pPr>
              <w:pStyle w:val="TableNAm"/>
            </w:pPr>
            <w:r>
              <w:t>Supervisory intervention order</w:t>
            </w:r>
          </w:p>
        </w:tc>
      </w:tr>
      <w:tr>
        <w:tc>
          <w:tcPr>
            <w:tcW w:w="3033" w:type="dxa"/>
          </w:tcPr>
          <w:p>
            <w:pPr>
              <w:pStyle w:val="TableNAm"/>
            </w:pPr>
            <w:r>
              <w:t>HVNL s. 607(1)</w:t>
            </w:r>
          </w:p>
        </w:tc>
        <w:tc>
          <w:tcPr>
            <w:tcW w:w="3034" w:type="dxa"/>
          </w:tcPr>
          <w:p>
            <w:pPr>
              <w:pStyle w:val="TableNAm"/>
            </w:pPr>
            <w:r>
              <w:t>Prohibition order</w:t>
            </w:r>
          </w:p>
        </w:tc>
      </w:tr>
      <w:tr>
        <w:tc>
          <w:tcPr>
            <w:tcW w:w="3033" w:type="dxa"/>
          </w:tcPr>
          <w:p>
            <w:pPr>
              <w:pStyle w:val="TableNAm"/>
            </w:pPr>
            <w:r>
              <w:t>HVNL s. 611(1)</w:t>
            </w:r>
          </w:p>
        </w:tc>
        <w:tc>
          <w:tcPr>
            <w:tcW w:w="3034" w:type="dxa"/>
          </w:tcPr>
          <w:p>
            <w:pPr>
              <w:pStyle w:val="TableNAm"/>
            </w:pPr>
            <w:r>
              <w:t>Compensation order</w:t>
            </w:r>
          </w:p>
        </w:tc>
      </w:tr>
    </w:tbl>
    <w:p>
      <w:pPr>
        <w:pStyle w:val="Heading2"/>
      </w:pPr>
      <w:bookmarkStart w:id="31" w:name="_Toc467850682"/>
      <w:bookmarkStart w:id="32" w:name="_Toc483483075"/>
      <w:bookmarkStart w:id="33" w:name="_Toc483553714"/>
      <w:bookmarkStart w:id="34" w:name="_Toc486409961"/>
      <w:r>
        <w:rPr>
          <w:rStyle w:val="CharPartNo"/>
        </w:rPr>
        <w:t>Part 5</w:t>
      </w:r>
      <w:r>
        <w:t> — </w:t>
      </w:r>
      <w:r>
        <w:rPr>
          <w:rStyle w:val="CharPartText"/>
        </w:rPr>
        <w:t>Wardens</w:t>
      </w:r>
      <w:bookmarkEnd w:id="31"/>
      <w:bookmarkEnd w:id="32"/>
      <w:bookmarkEnd w:id="33"/>
      <w:bookmarkEnd w:id="34"/>
    </w:p>
    <w:p>
      <w:pPr>
        <w:pStyle w:val="Heading3"/>
      </w:pPr>
      <w:bookmarkStart w:id="35" w:name="_Toc467850683"/>
      <w:bookmarkStart w:id="36" w:name="_Toc483483076"/>
      <w:bookmarkStart w:id="37" w:name="_Toc483553715"/>
      <w:bookmarkStart w:id="38" w:name="_Toc486409962"/>
      <w:r>
        <w:rPr>
          <w:rStyle w:val="CharDivNo"/>
        </w:rPr>
        <w:t>Division 1</w:t>
      </w:r>
      <w:r>
        <w:t> — </w:t>
      </w:r>
      <w:r>
        <w:rPr>
          <w:rStyle w:val="CharDivText"/>
        </w:rPr>
        <w:t>General</w:t>
      </w:r>
      <w:bookmarkEnd w:id="35"/>
      <w:bookmarkEnd w:id="36"/>
      <w:bookmarkEnd w:id="37"/>
      <w:bookmarkEnd w:id="38"/>
    </w:p>
    <w:p>
      <w:pPr>
        <w:pStyle w:val="Heading5"/>
      </w:pPr>
      <w:bookmarkStart w:id="39" w:name="_Toc486409963"/>
      <w:r>
        <w:rPr>
          <w:rStyle w:val="CharSectno"/>
        </w:rPr>
        <w:t>11</w:t>
      </w:r>
      <w:r>
        <w:t>.</w:t>
      </w:r>
      <w:r>
        <w:tab/>
        <w:t>No use of force against a person</w:t>
      </w:r>
      <w:bookmarkEnd w:id="39"/>
    </w:p>
    <w:p>
      <w:pPr>
        <w:pStyle w:val="Subsection"/>
      </w:pPr>
      <w:r>
        <w:tab/>
      </w:r>
      <w:r>
        <w:tab/>
        <w:t>Nothing in these regulations authorises a warden to use force against a person.</w:t>
      </w:r>
    </w:p>
    <w:p>
      <w:pPr>
        <w:pStyle w:val="Heading3"/>
      </w:pPr>
      <w:bookmarkStart w:id="40" w:name="_Toc467850685"/>
      <w:bookmarkStart w:id="41" w:name="_Toc483483078"/>
      <w:bookmarkStart w:id="42" w:name="_Toc483553717"/>
      <w:bookmarkStart w:id="43" w:name="_Toc486409964"/>
      <w:r>
        <w:rPr>
          <w:rStyle w:val="CharDivNo"/>
        </w:rPr>
        <w:t>Division 2</w:t>
      </w:r>
      <w:r>
        <w:t> — </w:t>
      </w:r>
      <w:r>
        <w:rPr>
          <w:rStyle w:val="CharDivText"/>
        </w:rPr>
        <w:t>Warden functions for persons authorised by CEO</w:t>
      </w:r>
      <w:bookmarkEnd w:id="40"/>
      <w:bookmarkEnd w:id="41"/>
      <w:bookmarkEnd w:id="42"/>
      <w:bookmarkEnd w:id="43"/>
      <w:r>
        <w:rPr>
          <w:rStyle w:val="CharDivText"/>
        </w:rPr>
        <w:t xml:space="preserve"> </w:t>
      </w:r>
    </w:p>
    <w:p>
      <w:pPr>
        <w:pStyle w:val="Heading5"/>
      </w:pPr>
      <w:bookmarkStart w:id="44" w:name="_Toc486409965"/>
      <w:r>
        <w:rPr>
          <w:rStyle w:val="CharSectno"/>
        </w:rPr>
        <w:t>12</w:t>
      </w:r>
      <w:r>
        <w:t>.</w:t>
      </w:r>
      <w:r>
        <w:tab/>
        <w:t>Transport warden’s functions and powers</w:t>
      </w:r>
      <w:bookmarkEnd w:id="44"/>
    </w:p>
    <w:p>
      <w:pPr>
        <w:pStyle w:val="Subsection"/>
      </w:pPr>
      <w:r>
        <w:tab/>
        <w:t>(1)</w:t>
      </w:r>
      <w:r>
        <w:tab/>
        <w:t>For section 22, a transport warden can perform the functions relating to the provisions of the road laws mentioned in column 1 of the Table and described in column 2 of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s. 39</w:t>
            </w:r>
          </w:p>
        </w:tc>
        <w:tc>
          <w:tcPr>
            <w:tcW w:w="3034" w:type="dxa"/>
          </w:tcPr>
          <w:p>
            <w:pPr>
              <w:pStyle w:val="TableNAm"/>
              <w:rPr>
                <w:rStyle w:val="DraftersNotes"/>
              </w:rPr>
            </w:pPr>
            <w:r>
              <w:t>Direction to stop vehicle, not move or interfere with vehicle or load</w:t>
            </w:r>
          </w:p>
        </w:tc>
      </w:tr>
      <w:tr>
        <w:trPr>
          <w:cantSplit/>
        </w:trPr>
        <w:tc>
          <w:tcPr>
            <w:tcW w:w="3033" w:type="dxa"/>
          </w:tcPr>
          <w:p>
            <w:pPr>
              <w:pStyle w:val="TableNAm"/>
            </w:pPr>
            <w:r>
              <w:rPr>
                <w:i/>
              </w:rPr>
              <w:t xml:space="preserve">Road Traffic (Administration) Act 2008 </w:t>
            </w:r>
            <w:r>
              <w:t>s. 52(2)(b) and for that purpose s. 52(3) and (4) but not s. 52(5)(c) or (d)</w:t>
            </w:r>
          </w:p>
        </w:tc>
        <w:tc>
          <w:tcPr>
            <w:tcW w:w="3034" w:type="dxa"/>
          </w:tcPr>
          <w:p>
            <w:pPr>
              <w:pStyle w:val="TableNAm"/>
            </w:pPr>
            <w:r>
              <w:t>Inspect vehicle for defect</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25</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warden.</w:t>
      </w:r>
    </w:p>
    <w:p>
      <w:pPr>
        <w:pStyle w:val="Subsection"/>
      </w:pPr>
      <w:r>
        <w:tab/>
        <w:t>(4)</w:t>
      </w:r>
      <w:r>
        <w:tab/>
        <w:t>However, in performing a function mentioned in section 52(2)(b), a transport warden does not have the powers conferred under section 45 on a police officer.</w:t>
      </w:r>
    </w:p>
    <w:p>
      <w:pPr>
        <w:pStyle w:val="Heading5"/>
      </w:pPr>
      <w:bookmarkStart w:id="45" w:name="_Toc486409966"/>
      <w:r>
        <w:rPr>
          <w:rStyle w:val="CharSectno"/>
        </w:rPr>
        <w:t>13</w:t>
      </w:r>
      <w:r>
        <w:t>.</w:t>
      </w:r>
      <w:r>
        <w:tab/>
        <w:t>Transport inspection wardens</w:t>
      </w:r>
      <w:bookmarkEnd w:id="45"/>
    </w:p>
    <w:p>
      <w:pPr>
        <w:pStyle w:val="Subsection"/>
      </w:pPr>
      <w:r>
        <w:tab/>
        <w:t>(1)</w:t>
      </w:r>
      <w:r>
        <w:tab/>
        <w:t>For section 22, a transport inspection warden can perform the functions relating to the provisions of the road laws mentioned in column 1 of the Table and described in column 2 of the Table.</w:t>
      </w:r>
    </w:p>
    <w:p>
      <w:pPr>
        <w:pStyle w:val="THeadingNAm"/>
      </w:pPr>
      <w:r>
        <w:t>Table</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Pt. 4 Div. 3</w:t>
            </w:r>
          </w:p>
        </w:tc>
        <w:tc>
          <w:tcPr>
            <w:tcW w:w="3034" w:type="dxa"/>
          </w:tcPr>
          <w:p>
            <w:pPr>
              <w:pStyle w:val="TableNAm"/>
            </w:pPr>
            <w:r>
              <w:t>Directions to stop, move or leave vehicles</w:t>
            </w:r>
          </w:p>
        </w:tc>
      </w:tr>
      <w:tr>
        <w:trPr>
          <w:cantSplit/>
        </w:trPr>
        <w:tc>
          <w:tcPr>
            <w:tcW w:w="3033" w:type="dxa"/>
          </w:tcPr>
          <w:p>
            <w:pPr>
              <w:pStyle w:val="TableNAm"/>
            </w:pPr>
            <w:r>
              <w:rPr>
                <w:i/>
              </w:rPr>
              <w:t xml:space="preserve">Road Traffic (Administration) Act 2008 </w:t>
            </w:r>
            <w:r>
              <w:t>s. 45</w:t>
            </w:r>
          </w:p>
        </w:tc>
        <w:tc>
          <w:tcPr>
            <w:tcW w:w="3034" w:type="dxa"/>
          </w:tcPr>
          <w:p>
            <w:pPr>
              <w:pStyle w:val="TableNAm"/>
            </w:pPr>
            <w:r>
              <w:t>Moving unattended vehicles to exercise powers under Pt. 4 Div. 5 but not s. 55</w:t>
            </w:r>
          </w:p>
        </w:tc>
      </w:tr>
      <w:tr>
        <w:trPr>
          <w:cantSplit/>
        </w:trPr>
        <w:tc>
          <w:tcPr>
            <w:tcW w:w="3033" w:type="dxa"/>
          </w:tcPr>
          <w:p>
            <w:pPr>
              <w:pStyle w:val="TableNAm"/>
              <w:rPr>
                <w:rStyle w:val="DraftersNotes"/>
              </w:rPr>
            </w:pPr>
            <w:r>
              <w:rPr>
                <w:i/>
              </w:rPr>
              <w:t xml:space="preserve">Road Traffic (Administration) Act 2008 </w:t>
            </w:r>
            <w:r>
              <w:t>Pt. 4 Div. 5 but not s. 55</w:t>
            </w:r>
          </w:p>
        </w:tc>
        <w:tc>
          <w:tcPr>
            <w:tcW w:w="3034" w:type="dxa"/>
          </w:tcPr>
          <w:p>
            <w:pPr>
              <w:pStyle w:val="TableNAm"/>
            </w:pPr>
            <w:r>
              <w:t>Inspection of vehicles and premises, search of vehicles but not premises for MDLR compliance purposes or defect</w:t>
            </w:r>
          </w:p>
        </w:tc>
      </w:tr>
      <w:tr>
        <w:trPr>
          <w:cantSplit/>
        </w:trPr>
        <w:tc>
          <w:tcPr>
            <w:tcW w:w="3033" w:type="dxa"/>
          </w:tcPr>
          <w:p>
            <w:pPr>
              <w:pStyle w:val="TableNAm"/>
              <w:rPr>
                <w:rStyle w:val="DraftersNotes"/>
              </w:rPr>
            </w:pPr>
            <w:r>
              <w:rPr>
                <w:i/>
              </w:rPr>
              <w:t xml:space="preserve">Road Traffic (Administration) Act 2008 </w:t>
            </w:r>
            <w:r>
              <w:t>Pt. 4 Div. 6 but not in relation to s. 55</w:t>
            </w:r>
          </w:p>
        </w:tc>
        <w:tc>
          <w:tcPr>
            <w:tcW w:w="3034" w:type="dxa"/>
          </w:tcPr>
          <w:p>
            <w:pPr>
              <w:pStyle w:val="TableNAm"/>
              <w:keepNext/>
            </w:pPr>
            <w:r>
              <w:t>Other directions in relation to MDLR compliance purposes (but not search of premises powers)</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keepNext/>
              <w:keepLines/>
              <w:rPr>
                <w:i/>
              </w:rPr>
            </w:pPr>
            <w:r>
              <w:rPr>
                <w:i/>
              </w:rPr>
              <w:t>Road Traffic (Vehicles) Act 2012</w:t>
            </w:r>
            <w:r>
              <w:t xml:space="preserve"> s. 41(2)(b)</w:t>
            </w:r>
          </w:p>
        </w:tc>
        <w:tc>
          <w:tcPr>
            <w:tcW w:w="3034" w:type="dxa"/>
          </w:tcPr>
          <w:p>
            <w:pPr>
              <w:pStyle w:val="TableNAm"/>
              <w:keepNext/>
              <w:keepLines/>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inspection warden.</w:t>
      </w:r>
    </w:p>
    <w:p>
      <w:pPr>
        <w:pStyle w:val="Subsection"/>
      </w:pPr>
      <w:r>
        <w:tab/>
        <w:t>(4)</w:t>
      </w:r>
      <w:r>
        <w:tab/>
        <w:t>Subregulation (3) is subject to section 72.</w:t>
      </w:r>
    </w:p>
    <w:p>
      <w:pPr>
        <w:pStyle w:val="Footnotesection"/>
      </w:pPr>
      <w:r>
        <w:tab/>
        <w:t>[Regulation 13 amended in Gazette 15 Nov 2016 p. 5077.]</w:t>
      </w:r>
    </w:p>
    <w:p>
      <w:pPr>
        <w:pStyle w:val="Heading5"/>
      </w:pPr>
      <w:bookmarkStart w:id="46" w:name="_Toc486409967"/>
      <w:r>
        <w:rPr>
          <w:rStyle w:val="CharSectno"/>
        </w:rPr>
        <w:t>14</w:t>
      </w:r>
      <w:r>
        <w:t>.</w:t>
      </w:r>
      <w:r>
        <w:tab/>
        <w:t>Transport investigation wardens</w:t>
      </w:r>
      <w:bookmarkEnd w:id="46"/>
    </w:p>
    <w:p>
      <w:pPr>
        <w:pStyle w:val="Subsection"/>
      </w:pPr>
      <w:r>
        <w:tab/>
        <w:t>(1)</w:t>
      </w:r>
      <w:r>
        <w:tab/>
        <w:t>For section 22, a transport investigation warden can perform the functions relating to the provisions of the road laws mentioned in column 1 of the Table and described in column 2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Pt. 4</w:t>
            </w:r>
          </w:p>
        </w:tc>
        <w:tc>
          <w:tcPr>
            <w:tcW w:w="3034" w:type="dxa"/>
          </w:tcPr>
          <w:p>
            <w:pPr>
              <w:pStyle w:val="TableNAm"/>
              <w:rPr>
                <w:rStyle w:val="DraftersNotes"/>
              </w:rPr>
            </w:pPr>
            <w:r>
              <w:t>Enforcement of road laws</w:t>
            </w:r>
          </w:p>
        </w:tc>
      </w:tr>
      <w:tr>
        <w:trPr>
          <w:cantSplit/>
        </w:trPr>
        <w:tc>
          <w:tcPr>
            <w:tcW w:w="3033" w:type="dxa"/>
          </w:tcPr>
          <w:p>
            <w:pPr>
              <w:pStyle w:val="TableNAm"/>
              <w:keepNext/>
              <w:keepLines/>
            </w:pPr>
            <w:r>
              <w:rPr>
                <w:i/>
              </w:rPr>
              <w:t xml:space="preserve">Road Traffic (Administration) Act 2008 </w:t>
            </w:r>
            <w:r>
              <w:t>s. 79</w:t>
            </w:r>
          </w:p>
        </w:tc>
        <w:tc>
          <w:tcPr>
            <w:tcW w:w="3034" w:type="dxa"/>
          </w:tcPr>
          <w:p>
            <w:pPr>
              <w:pStyle w:val="TableNAm"/>
              <w:keepNext/>
              <w:keepLines/>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investigation warden.</w:t>
      </w:r>
    </w:p>
    <w:p>
      <w:pPr>
        <w:pStyle w:val="Subsection"/>
      </w:pPr>
      <w:r>
        <w:tab/>
        <w:t>(4)</w:t>
      </w:r>
      <w:r>
        <w:tab/>
        <w:t>Subregulation (3) is subject to section 72.</w:t>
      </w:r>
    </w:p>
    <w:p>
      <w:pPr>
        <w:pStyle w:val="Footnotesection"/>
      </w:pPr>
      <w:r>
        <w:tab/>
        <w:t>[Regulation 14 amended in Gazette 15 Nov 2016 p. 5077.]</w:t>
      </w:r>
    </w:p>
    <w:p>
      <w:pPr>
        <w:pStyle w:val="Heading5"/>
      </w:pPr>
      <w:bookmarkStart w:id="47" w:name="_Toc486409968"/>
      <w:r>
        <w:rPr>
          <w:rStyle w:val="CharSectno"/>
        </w:rPr>
        <w:t>15</w:t>
      </w:r>
      <w:r>
        <w:t>.</w:t>
      </w:r>
      <w:r>
        <w:tab/>
        <w:t>Wardens who can commence certain prosecutions</w:t>
      </w:r>
      <w:bookmarkEnd w:id="47"/>
    </w:p>
    <w:p>
      <w:pPr>
        <w:pStyle w:val="Subsection"/>
      </w:pPr>
      <w:r>
        <w:tab/>
      </w:r>
      <w:r>
        <w:tab/>
        <w:t xml:space="preserve">For sections 22 and 105(2)(b), a transport warden, a transport inspection warden and a transport investigation warden can perform the function of commencing a prosecution for an offence under a road law other than the </w:t>
      </w:r>
      <w:r>
        <w:rPr>
          <w:i/>
        </w:rPr>
        <w:t>Road Traffic Act 1974</w:t>
      </w:r>
      <w:r>
        <w:t>.</w:t>
      </w:r>
    </w:p>
    <w:p>
      <w:pPr>
        <w:pStyle w:val="Heading3"/>
      </w:pPr>
      <w:bookmarkStart w:id="48" w:name="_Toc467850690"/>
      <w:bookmarkStart w:id="49" w:name="_Toc483483083"/>
      <w:bookmarkStart w:id="50" w:name="_Toc483553722"/>
      <w:bookmarkStart w:id="51" w:name="_Toc486409969"/>
      <w:r>
        <w:rPr>
          <w:rStyle w:val="CharDivNo"/>
        </w:rPr>
        <w:t>Division 3</w:t>
      </w:r>
      <w:r>
        <w:t> — </w:t>
      </w:r>
      <w:r>
        <w:rPr>
          <w:rStyle w:val="CharDivText"/>
        </w:rPr>
        <w:t>Warden functions for persons authorised by Commissioner of Police</w:t>
      </w:r>
      <w:bookmarkEnd w:id="48"/>
      <w:bookmarkEnd w:id="49"/>
      <w:bookmarkEnd w:id="50"/>
      <w:bookmarkEnd w:id="51"/>
    </w:p>
    <w:p>
      <w:pPr>
        <w:pStyle w:val="Heading5"/>
      </w:pPr>
      <w:bookmarkStart w:id="52" w:name="_Toc486409970"/>
      <w:r>
        <w:rPr>
          <w:rStyle w:val="CharSectno"/>
        </w:rPr>
        <w:t>16</w:t>
      </w:r>
      <w:r>
        <w:t>.</w:t>
      </w:r>
      <w:r>
        <w:tab/>
        <w:t>Crossing attendant warden’s powers</w:t>
      </w:r>
      <w:bookmarkEnd w:id="52"/>
    </w:p>
    <w:p>
      <w:pPr>
        <w:pStyle w:val="Subsection"/>
      </w:pPr>
      <w:r>
        <w:tab/>
        <w:t>(1)</w:t>
      </w:r>
      <w:r>
        <w:tab/>
        <w:t xml:space="preserve">In this regulation — </w:t>
      </w:r>
    </w:p>
    <w:p>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pPr>
        <w:pStyle w:val="Subsection"/>
      </w:pPr>
      <w:r>
        <w:tab/>
        <w:t>(3)</w:t>
      </w:r>
      <w:r>
        <w:tab/>
        <w:t xml:space="preserve">For section 24(1)(b), a reference in the </w:t>
      </w:r>
      <w:r>
        <w:rPr>
          <w:i/>
        </w:rPr>
        <w:t xml:space="preserve">Road Traffic Code 2000 </w:t>
      </w:r>
      <w:r>
        <w:t>regulation 272(1) or 273(1), (3) or (4) to a police officer is to be read as including a crossing attendant warden.</w:t>
      </w:r>
    </w:p>
    <w:p>
      <w:pPr>
        <w:pStyle w:val="Heading5"/>
      </w:pPr>
      <w:bookmarkStart w:id="53" w:name="_Toc486409971"/>
      <w:r>
        <w:rPr>
          <w:rStyle w:val="CharSectno"/>
        </w:rPr>
        <w:t>17</w:t>
      </w:r>
      <w:r>
        <w:t>.</w:t>
      </w:r>
      <w:r>
        <w:tab/>
        <w:t>Traffic escort wardens</w:t>
      </w:r>
      <w:bookmarkEnd w:id="53"/>
    </w:p>
    <w:p>
      <w:pPr>
        <w:pStyle w:val="Subsection"/>
      </w:pPr>
      <w:r>
        <w:tab/>
        <w:t>(1)</w:t>
      </w:r>
      <w:r>
        <w:tab/>
        <w:t xml:space="preserve">In this regulation — </w:t>
      </w:r>
    </w:p>
    <w:p>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pPr>
        <w:pStyle w:val="Subsection"/>
      </w:pPr>
      <w:r>
        <w:tab/>
        <w:t>(2)</w:t>
      </w:r>
      <w:r>
        <w:tab/>
        <w:t>For section 24(1)(a), a traffic escort warden has, in relation to the warden’s functions, the powers conferred on a police officer under a provision of a road law mentioned in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c>
          <w:tcPr>
            <w:tcW w:w="3033" w:type="dxa"/>
          </w:tcPr>
          <w:p>
            <w:pPr>
              <w:pStyle w:val="TableNAm"/>
              <w:keepNext/>
              <w:keepLines/>
            </w:pPr>
            <w:r>
              <w:rPr>
                <w:i/>
              </w:rPr>
              <w:t xml:space="preserve">Road Traffic (Administration) Act 2008 </w:t>
            </w:r>
            <w:r>
              <w:t>s. 32</w:t>
            </w:r>
          </w:p>
        </w:tc>
        <w:tc>
          <w:tcPr>
            <w:tcW w:w="3034" w:type="dxa"/>
          </w:tcPr>
          <w:p>
            <w:pPr>
              <w:pStyle w:val="TableNAm"/>
              <w:keepNext/>
              <w:keepLines/>
            </w:pPr>
            <w:r>
              <w:t>Direction to give personal details</w:t>
            </w:r>
          </w:p>
        </w:tc>
      </w:tr>
      <w:t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c>
          <w:tcPr>
            <w:tcW w:w="3033" w:type="dxa"/>
          </w:tcPr>
          <w:p>
            <w:pPr>
              <w:pStyle w:val="TableNAm"/>
            </w:pPr>
            <w:r>
              <w:rPr>
                <w:i/>
              </w:rPr>
              <w:t xml:space="preserve">Road Traffic (Administration) Act 2008 </w:t>
            </w:r>
            <w:r>
              <w:t>s. 39</w:t>
            </w:r>
          </w:p>
        </w:tc>
        <w:tc>
          <w:tcPr>
            <w:tcW w:w="3034" w:type="dxa"/>
          </w:tcPr>
          <w:p>
            <w:pPr>
              <w:pStyle w:val="TableNAm"/>
            </w:pPr>
            <w:r>
              <w:t>Direction to stop vehicle, not move or interfere with vehicle or load</w:t>
            </w:r>
          </w:p>
        </w:tc>
      </w:tr>
      <w:t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bl>
    <w:p>
      <w:pPr>
        <w:pStyle w:val="Subsection"/>
      </w:pPr>
      <w:r>
        <w:tab/>
        <w:t>(3)</w:t>
      </w:r>
      <w:r>
        <w:tab/>
        <w:t xml:space="preserve">For section 24(1)(b), the following references to a police officer are to be read as including a traffic escort warden — </w:t>
      </w:r>
    </w:p>
    <w:p>
      <w:pPr>
        <w:pStyle w:val="Indenta"/>
      </w:pPr>
      <w:r>
        <w:tab/>
        <w:t>(a)</w:t>
      </w:r>
      <w:r>
        <w:tab/>
        <w:t>a reference to a police officer in a provision of a road law mentioned in the Table to subregulation (2);</w:t>
      </w:r>
    </w:p>
    <w:p>
      <w:pPr>
        <w:pStyle w:val="Indenta"/>
      </w:pPr>
      <w:r>
        <w:tab/>
        <w:t>(b)</w:t>
      </w:r>
      <w:r>
        <w:tab/>
        <w:t xml:space="preserve">a reference to a police officer in the </w:t>
      </w:r>
      <w:r>
        <w:rPr>
          <w:i/>
        </w:rPr>
        <w:t xml:space="preserve">Road Traffic Code 2000 </w:t>
      </w:r>
      <w:r>
        <w:t>regulation 272(1), 273(1), (3) or (4) or 282(1);</w:t>
      </w:r>
    </w:p>
    <w:p>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pPr>
        <w:pStyle w:val="Indenta"/>
      </w:pPr>
      <w:r>
        <w:tab/>
        <w:t>(d)</w:t>
      </w:r>
      <w:r>
        <w:tab/>
        <w:t xml:space="preserve">a reference to a police officer in the </w:t>
      </w:r>
      <w:r>
        <w:rPr>
          <w:i/>
        </w:rPr>
        <w:t xml:space="preserve">Road Traffic (Vehicles) Regulations 2014 </w:t>
      </w:r>
      <w:r>
        <w:t>regulation 452(2) or 454X.</w:t>
      </w:r>
    </w:p>
    <w:p>
      <w:pPr>
        <w:pStyle w:val="Footnotesection"/>
      </w:pPr>
      <w:r>
        <w:tab/>
        <w:t>[Regulation 17 amended in Gazette 15 Nov 2016 p. 5077.]</w:t>
      </w:r>
    </w:p>
    <w:p>
      <w:pPr>
        <w:pStyle w:val="Heading5"/>
        <w:keepNext w:val="0"/>
        <w:keepLines w:val="0"/>
      </w:pPr>
      <w:bookmarkStart w:id="54" w:name="_Toc486409972"/>
      <w:r>
        <w:rPr>
          <w:rStyle w:val="CharSectno"/>
        </w:rPr>
        <w:t>18</w:t>
      </w:r>
      <w:r>
        <w:t>.</w:t>
      </w:r>
      <w:r>
        <w:tab/>
        <w:t>Commissioner of Police parking wardens</w:t>
      </w:r>
      <w:bookmarkEnd w:id="54"/>
    </w:p>
    <w:p>
      <w:pPr>
        <w:pStyle w:val="Subsection"/>
      </w:pPr>
      <w:r>
        <w:tab/>
        <w:t>(1)</w:t>
      </w:r>
      <w:r>
        <w:tab/>
        <w:t xml:space="preserve">In this regulation — </w:t>
      </w:r>
    </w:p>
    <w:p>
      <w:pPr>
        <w:pStyle w:val="Defstart"/>
      </w:pPr>
      <w:r>
        <w:tab/>
      </w:r>
      <w:r>
        <w:rPr>
          <w:rStyle w:val="CharDefText"/>
        </w:rPr>
        <w:t xml:space="preserve">parking warden </w:t>
      </w:r>
      <w:r>
        <w:t>means a person who is authorised by the Commissioner of Police under section 23 to perform one or more of the functions prescribed by subregulation (2).</w:t>
      </w:r>
    </w:p>
    <w:p>
      <w:pPr>
        <w:pStyle w:val="Subsection"/>
      </w:pPr>
      <w:r>
        <w:tab/>
        <w:t>(2)</w:t>
      </w:r>
      <w:r>
        <w:tab/>
        <w:t xml:space="preserve">For section 23(c), the functions of a parking warden are — </w:t>
      </w:r>
    </w:p>
    <w:p>
      <w:pPr>
        <w:pStyle w:val="Indenta"/>
      </w:pPr>
      <w:r>
        <w:tab/>
        <w:t>(a)</w:t>
      </w:r>
      <w:r>
        <w:tab/>
        <w:t xml:space="preserve">to enforce the provisions of the </w:t>
      </w:r>
      <w:r>
        <w:rPr>
          <w:i/>
        </w:rPr>
        <w:t>Road Traffic Code 2000</w:t>
      </w:r>
      <w:r>
        <w:t xml:space="preserve"> that are mentioned in the Table; and</w:t>
      </w:r>
    </w:p>
    <w:p>
      <w:pPr>
        <w:pStyle w:val="Indenta"/>
      </w:pPr>
      <w:r>
        <w:tab/>
        <w:t>(b)</w:t>
      </w:r>
      <w:r>
        <w:tab/>
        <w:t>to serve infringement notices for offences prescribed for the purposes of section 79 and mentioned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4111"/>
      </w:tblGrid>
      <w:tr>
        <w:trPr>
          <w:cantSplit/>
          <w:tblHeader/>
        </w:trPr>
        <w:tc>
          <w:tcPr>
            <w:tcW w:w="1956" w:type="dxa"/>
          </w:tcPr>
          <w:p>
            <w:pPr>
              <w:pStyle w:val="TableNAm"/>
              <w:jc w:val="center"/>
              <w:rPr>
                <w:b/>
                <w:bCs/>
              </w:rPr>
            </w:pPr>
            <w:r>
              <w:rPr>
                <w:b/>
                <w:bCs/>
                <w:i/>
              </w:rPr>
              <w:t>Road Traffic Code 2000</w:t>
            </w:r>
            <w:r>
              <w:rPr>
                <w:b/>
                <w:bCs/>
              </w:rPr>
              <w:t xml:space="preserve"> provision</w:t>
            </w:r>
          </w:p>
        </w:tc>
        <w:tc>
          <w:tcPr>
            <w:tcW w:w="4111" w:type="dxa"/>
          </w:tcPr>
          <w:p>
            <w:pPr>
              <w:pStyle w:val="TableNAm"/>
              <w:jc w:val="center"/>
              <w:rPr>
                <w:b/>
                <w:bCs/>
              </w:rPr>
            </w:pPr>
            <w:r>
              <w:rPr>
                <w:b/>
                <w:bCs/>
              </w:rPr>
              <w:t>Description</w:t>
            </w:r>
          </w:p>
        </w:tc>
      </w:tr>
      <w:tr>
        <w:trPr>
          <w:cantSplit/>
        </w:trPr>
        <w:tc>
          <w:tcPr>
            <w:tcW w:w="1956" w:type="dxa"/>
          </w:tcPr>
          <w:p>
            <w:pPr>
              <w:pStyle w:val="TableNAm"/>
            </w:pPr>
            <w:r>
              <w:t>r. 140</w:t>
            </w:r>
          </w:p>
        </w:tc>
        <w:tc>
          <w:tcPr>
            <w:tcW w:w="4111" w:type="dxa"/>
          </w:tcPr>
          <w:p>
            <w:pPr>
              <w:pStyle w:val="TableNAm"/>
            </w:pPr>
            <w:r>
              <w:t>No stopping signs</w:t>
            </w:r>
          </w:p>
        </w:tc>
      </w:tr>
      <w:tr>
        <w:trPr>
          <w:cantSplit/>
        </w:trPr>
        <w:tc>
          <w:tcPr>
            <w:tcW w:w="1956" w:type="dxa"/>
          </w:tcPr>
          <w:p>
            <w:pPr>
              <w:pStyle w:val="TableNAm"/>
            </w:pPr>
            <w:r>
              <w:t>r. 141</w:t>
            </w:r>
          </w:p>
        </w:tc>
        <w:tc>
          <w:tcPr>
            <w:tcW w:w="4111" w:type="dxa"/>
          </w:tcPr>
          <w:p>
            <w:pPr>
              <w:pStyle w:val="TableNAm"/>
            </w:pPr>
            <w:r>
              <w:t>No parking signs</w:t>
            </w:r>
          </w:p>
        </w:tc>
      </w:tr>
      <w:tr>
        <w:trPr>
          <w:cantSplit/>
        </w:trPr>
        <w:tc>
          <w:tcPr>
            <w:tcW w:w="1956" w:type="dxa"/>
          </w:tcPr>
          <w:p>
            <w:pPr>
              <w:pStyle w:val="TableNAm"/>
            </w:pPr>
            <w:r>
              <w:t>r. 142</w:t>
            </w:r>
          </w:p>
        </w:tc>
        <w:tc>
          <w:tcPr>
            <w:tcW w:w="4111" w:type="dxa"/>
          </w:tcPr>
          <w:p>
            <w:pPr>
              <w:pStyle w:val="TableNAm"/>
            </w:pPr>
            <w:r>
              <w:t>No stopping on carriageway with yellow edge line</w:t>
            </w:r>
          </w:p>
        </w:tc>
      </w:tr>
      <w:tr>
        <w:trPr>
          <w:cantSplit/>
        </w:trPr>
        <w:tc>
          <w:tcPr>
            <w:tcW w:w="1956" w:type="dxa"/>
          </w:tcPr>
          <w:p>
            <w:pPr>
              <w:pStyle w:val="TableNAm"/>
            </w:pPr>
            <w:r>
              <w:t>r. 143</w:t>
            </w:r>
          </w:p>
        </w:tc>
        <w:tc>
          <w:tcPr>
            <w:tcW w:w="4111" w:type="dxa"/>
          </w:tcPr>
          <w:p>
            <w:pPr>
              <w:pStyle w:val="TableNAm"/>
            </w:pPr>
            <w:r>
              <w:t>Prohibited stopping places</w:t>
            </w:r>
          </w:p>
        </w:tc>
      </w:tr>
      <w:tr>
        <w:trPr>
          <w:cantSplit/>
        </w:trPr>
        <w:tc>
          <w:tcPr>
            <w:tcW w:w="1956" w:type="dxa"/>
          </w:tcPr>
          <w:p>
            <w:pPr>
              <w:pStyle w:val="TableNAm"/>
            </w:pPr>
            <w:r>
              <w:t>r. 144</w:t>
            </w:r>
          </w:p>
        </w:tc>
        <w:tc>
          <w:tcPr>
            <w:tcW w:w="4111" w:type="dxa"/>
          </w:tcPr>
          <w:p>
            <w:pPr>
              <w:pStyle w:val="TableNAm"/>
              <w:keepNext/>
            </w:pPr>
            <w:r>
              <w:t>Stopping on or near children’s crossing or pedestrian crossing</w:t>
            </w:r>
          </w:p>
        </w:tc>
      </w:tr>
      <w:tr>
        <w:trPr>
          <w:cantSplit/>
        </w:trPr>
        <w:tc>
          <w:tcPr>
            <w:tcW w:w="1956" w:type="dxa"/>
          </w:tcPr>
          <w:p>
            <w:pPr>
              <w:pStyle w:val="TableNAm"/>
            </w:pPr>
            <w:r>
              <w:t>r. 145</w:t>
            </w:r>
          </w:p>
        </w:tc>
        <w:tc>
          <w:tcPr>
            <w:tcW w:w="4111" w:type="dxa"/>
          </w:tcPr>
          <w:p>
            <w:pPr>
              <w:pStyle w:val="TableNAm"/>
            </w:pPr>
            <w:r>
              <w:t>Stopping on or near marked foot crossing</w:t>
            </w:r>
          </w:p>
        </w:tc>
      </w:tr>
      <w:tr>
        <w:trPr>
          <w:cantSplit/>
        </w:trPr>
        <w:tc>
          <w:tcPr>
            <w:tcW w:w="1956" w:type="dxa"/>
          </w:tcPr>
          <w:p>
            <w:pPr>
              <w:pStyle w:val="TableNAm"/>
            </w:pPr>
            <w:r>
              <w:t>r. 147</w:t>
            </w:r>
          </w:p>
        </w:tc>
        <w:tc>
          <w:tcPr>
            <w:tcW w:w="4111" w:type="dxa"/>
          </w:tcPr>
          <w:p>
            <w:pPr>
              <w:pStyle w:val="TableNAm"/>
            </w:pPr>
            <w:r>
              <w:t>Stopping on or near level crossing</w:t>
            </w:r>
          </w:p>
        </w:tc>
      </w:tr>
      <w:tr>
        <w:trPr>
          <w:cantSplit/>
        </w:trPr>
        <w:tc>
          <w:tcPr>
            <w:tcW w:w="1956" w:type="dxa"/>
          </w:tcPr>
          <w:p>
            <w:pPr>
              <w:pStyle w:val="TableNAm"/>
            </w:pPr>
            <w:r>
              <w:t>r. 148</w:t>
            </w:r>
          </w:p>
        </w:tc>
        <w:tc>
          <w:tcPr>
            <w:tcW w:w="4111" w:type="dxa"/>
          </w:tcPr>
          <w:p>
            <w:pPr>
              <w:pStyle w:val="TableNAm"/>
            </w:pPr>
            <w:r>
              <w:t>Stopping on clearway</w:t>
            </w:r>
          </w:p>
        </w:tc>
      </w:tr>
      <w:tr>
        <w:trPr>
          <w:cantSplit/>
        </w:trPr>
        <w:tc>
          <w:tcPr>
            <w:tcW w:w="1956" w:type="dxa"/>
          </w:tcPr>
          <w:p>
            <w:pPr>
              <w:pStyle w:val="TableNAm"/>
            </w:pPr>
            <w:r>
              <w:t>r. 149</w:t>
            </w:r>
          </w:p>
        </w:tc>
        <w:tc>
          <w:tcPr>
            <w:tcW w:w="4111" w:type="dxa"/>
          </w:tcPr>
          <w:p>
            <w:pPr>
              <w:pStyle w:val="TableNAm"/>
            </w:pPr>
            <w:r>
              <w:t>Stopping on freeway</w:t>
            </w:r>
          </w:p>
        </w:tc>
      </w:tr>
      <w:tr>
        <w:trPr>
          <w:cantSplit/>
        </w:trPr>
        <w:tc>
          <w:tcPr>
            <w:tcW w:w="1956" w:type="dxa"/>
          </w:tcPr>
          <w:p>
            <w:pPr>
              <w:pStyle w:val="TableNAm"/>
            </w:pPr>
            <w:r>
              <w:t>r. 157</w:t>
            </w:r>
          </w:p>
        </w:tc>
        <w:tc>
          <w:tcPr>
            <w:tcW w:w="4111" w:type="dxa"/>
          </w:tcPr>
          <w:p>
            <w:pPr>
              <w:pStyle w:val="TableNAm"/>
              <w:keepNext/>
              <w:keepLines/>
            </w:pPr>
            <w:r>
              <w:t>Stopping in bus lane, transit lane, truck lane or bicycle lane</w:t>
            </w:r>
          </w:p>
        </w:tc>
      </w:tr>
      <w:tr>
        <w:trPr>
          <w:cantSplit/>
        </w:trPr>
        <w:tc>
          <w:tcPr>
            <w:tcW w:w="1956" w:type="dxa"/>
          </w:tcPr>
          <w:p>
            <w:pPr>
              <w:pStyle w:val="TableNAm"/>
            </w:pPr>
            <w:r>
              <w:t>r. 159</w:t>
            </w:r>
          </w:p>
        </w:tc>
        <w:tc>
          <w:tcPr>
            <w:tcW w:w="4111" w:type="dxa"/>
          </w:tcPr>
          <w:p>
            <w:pPr>
              <w:pStyle w:val="TableNAm"/>
            </w:pPr>
            <w:r>
              <w:t>Double parking</w:t>
            </w:r>
          </w:p>
        </w:tc>
      </w:tr>
      <w:tr>
        <w:trPr>
          <w:cantSplit/>
        </w:trPr>
        <w:tc>
          <w:tcPr>
            <w:tcW w:w="1956" w:type="dxa"/>
          </w:tcPr>
          <w:p>
            <w:pPr>
              <w:pStyle w:val="TableNAm"/>
            </w:pPr>
            <w:r>
              <w:t>r. 163</w:t>
            </w:r>
          </w:p>
        </w:tc>
        <w:tc>
          <w:tcPr>
            <w:tcW w:w="4111" w:type="dxa"/>
          </w:tcPr>
          <w:p>
            <w:pPr>
              <w:pStyle w:val="TableNAm"/>
            </w:pPr>
            <w:r>
              <w:t>Stopping near fire hydrant</w:t>
            </w:r>
          </w:p>
        </w:tc>
      </w:tr>
      <w:tr>
        <w:trPr>
          <w:cantSplit/>
        </w:trPr>
        <w:tc>
          <w:tcPr>
            <w:tcW w:w="1956" w:type="dxa"/>
          </w:tcPr>
          <w:p>
            <w:pPr>
              <w:pStyle w:val="TableNAm"/>
            </w:pPr>
            <w:r>
              <w:t>r. 164</w:t>
            </w:r>
          </w:p>
        </w:tc>
        <w:tc>
          <w:tcPr>
            <w:tcW w:w="4111" w:type="dxa"/>
          </w:tcPr>
          <w:p>
            <w:pPr>
              <w:pStyle w:val="TableNAm"/>
            </w:pPr>
            <w:r>
              <w:t>Stopping at or near bus stop</w:t>
            </w:r>
          </w:p>
        </w:tc>
      </w:tr>
    </w:tbl>
    <w:p>
      <w:pPr>
        <w:pStyle w:val="Subsection"/>
      </w:pPr>
      <w:r>
        <w:tab/>
        <w:t>(3)</w:t>
      </w:r>
      <w:r>
        <w:tab/>
        <w:t>For section 24(1)(a), a parking warden has, in relation to a function, the powers conferred on a police officer under section 46, 49 or 79 in relation to the function.</w:t>
      </w:r>
    </w:p>
    <w:p>
      <w:pPr>
        <w:pStyle w:val="Subsection"/>
      </w:pPr>
      <w:r>
        <w:tab/>
        <w:t>(4)</w:t>
      </w:r>
      <w:r>
        <w:tab/>
        <w:t>For section 24(1)(b), a reference to a police officer in section 46, 49 or 79 is to be read as including a parking warden.</w:t>
      </w:r>
    </w:p>
    <w:p>
      <w:pPr>
        <w:pStyle w:val="Footnotesection"/>
      </w:pPr>
      <w:r>
        <w:tab/>
        <w:t>[Regulation 18 amended in Gazette 20 Sep 2016 p. 3984.]</w:t>
      </w:r>
    </w:p>
    <w:p>
      <w:pPr>
        <w:pStyle w:val="Heading2"/>
      </w:pPr>
      <w:bookmarkStart w:id="55" w:name="_Toc467850694"/>
      <w:bookmarkStart w:id="56" w:name="_Toc483483087"/>
      <w:bookmarkStart w:id="57" w:name="_Toc483553726"/>
      <w:bookmarkStart w:id="58" w:name="_Toc486409973"/>
      <w:r>
        <w:rPr>
          <w:rStyle w:val="CharPartNo"/>
        </w:rPr>
        <w:t>Part 6</w:t>
      </w:r>
      <w:r>
        <w:t> — </w:t>
      </w:r>
      <w:r>
        <w:rPr>
          <w:rStyle w:val="CharPartText"/>
        </w:rPr>
        <w:t>Enforcement of road laws</w:t>
      </w:r>
      <w:bookmarkEnd w:id="55"/>
      <w:bookmarkEnd w:id="56"/>
      <w:bookmarkEnd w:id="57"/>
      <w:bookmarkEnd w:id="58"/>
    </w:p>
    <w:p>
      <w:pPr>
        <w:pStyle w:val="Heading3"/>
      </w:pPr>
      <w:bookmarkStart w:id="59" w:name="_Toc467850695"/>
      <w:bookmarkStart w:id="60" w:name="_Toc483483088"/>
      <w:bookmarkStart w:id="61" w:name="_Toc483553727"/>
      <w:bookmarkStart w:id="62" w:name="_Toc486409974"/>
      <w:r>
        <w:rPr>
          <w:rStyle w:val="CharDivNo"/>
        </w:rPr>
        <w:t>Division 1</w:t>
      </w:r>
      <w:r>
        <w:t> — </w:t>
      </w:r>
      <w:r>
        <w:rPr>
          <w:rStyle w:val="CharDivText"/>
        </w:rPr>
        <w:t>Entry warrants</w:t>
      </w:r>
      <w:bookmarkEnd w:id="59"/>
      <w:bookmarkEnd w:id="60"/>
      <w:bookmarkEnd w:id="61"/>
      <w:bookmarkEnd w:id="62"/>
    </w:p>
    <w:p>
      <w:pPr>
        <w:pStyle w:val="Heading5"/>
      </w:pPr>
      <w:bookmarkStart w:id="63" w:name="_Toc486409975"/>
      <w:r>
        <w:rPr>
          <w:rStyle w:val="CharSectno"/>
        </w:rPr>
        <w:t>19</w:t>
      </w:r>
      <w:r>
        <w:t>.</w:t>
      </w:r>
      <w:r>
        <w:tab/>
        <w:t>Form of entry warrant</w:t>
      </w:r>
      <w:bookmarkEnd w:id="63"/>
    </w:p>
    <w:p>
      <w:pPr>
        <w:pStyle w:val="Subsection"/>
      </w:pPr>
      <w:r>
        <w:tab/>
      </w:r>
      <w:r>
        <w:tab/>
        <w:t>For section 65(3), the form of a warrant authorising entry to premises is set out in Schedule 1.</w:t>
      </w:r>
    </w:p>
    <w:p>
      <w:pPr>
        <w:pStyle w:val="Heading3"/>
        <w:rPr>
          <w:rStyle w:val="CharDivText"/>
        </w:rPr>
      </w:pPr>
      <w:bookmarkStart w:id="64" w:name="_Toc467850697"/>
      <w:bookmarkStart w:id="65" w:name="_Toc483483090"/>
      <w:bookmarkStart w:id="66" w:name="_Toc483553729"/>
      <w:bookmarkStart w:id="67" w:name="_Toc486409976"/>
      <w:r>
        <w:rPr>
          <w:rStyle w:val="CharDivNo"/>
        </w:rPr>
        <w:t>Division 2</w:t>
      </w:r>
      <w:r>
        <w:t> — </w:t>
      </w:r>
      <w:r>
        <w:rPr>
          <w:rStyle w:val="CharDivText"/>
        </w:rPr>
        <w:t>Embargo notices</w:t>
      </w:r>
      <w:bookmarkEnd w:id="64"/>
      <w:bookmarkEnd w:id="65"/>
      <w:bookmarkEnd w:id="66"/>
      <w:bookmarkEnd w:id="67"/>
    </w:p>
    <w:p>
      <w:pPr>
        <w:pStyle w:val="Heading5"/>
      </w:pPr>
      <w:bookmarkStart w:id="68" w:name="_Toc486409977"/>
      <w:r>
        <w:rPr>
          <w:rStyle w:val="CharSectno"/>
        </w:rPr>
        <w:t>20</w:t>
      </w:r>
      <w:r>
        <w:t>.</w:t>
      </w:r>
      <w:r>
        <w:tab/>
        <w:t>Particulars for embargo notice</w:t>
      </w:r>
      <w:bookmarkEnd w:id="68"/>
    </w:p>
    <w:p>
      <w:pPr>
        <w:pStyle w:val="Subsection"/>
      </w:pPr>
      <w:r>
        <w:tab/>
      </w:r>
      <w:r>
        <w:tab/>
        <w:t xml:space="preserve">For section 71(3)(a), an embargo notice must contain all of these — </w:t>
      </w:r>
    </w:p>
    <w:p>
      <w:pPr>
        <w:pStyle w:val="Indenta"/>
      </w:pPr>
      <w:r>
        <w:tab/>
        <w:t>(a)</w:t>
      </w:r>
      <w:r>
        <w:tab/>
        <w:t>a description of the record, device or other thing seized;</w:t>
      </w:r>
    </w:p>
    <w:p>
      <w:pPr>
        <w:pStyle w:val="Indenta"/>
      </w:pPr>
      <w:r>
        <w:tab/>
        <w:t>(b)</w:t>
      </w:r>
      <w:r>
        <w:tab/>
        <w:t>the name and contact details of the police officer issuing the notice;</w:t>
      </w:r>
    </w:p>
    <w:p>
      <w:pPr>
        <w:pStyle w:val="Indenta"/>
      </w:pPr>
      <w:r>
        <w:tab/>
        <w:t>(c)</w:t>
      </w:r>
      <w:r>
        <w:tab/>
        <w:t>the name of the person on whom the notice is served or a statement that a copy of the notice is affixed to the record, device or thing in accordance with section 71(4)(b);</w:t>
      </w:r>
    </w:p>
    <w:p>
      <w:pPr>
        <w:pStyle w:val="Indenta"/>
      </w:pPr>
      <w:r>
        <w:tab/>
        <w:t>(d)</w:t>
      </w:r>
      <w:r>
        <w:tab/>
        <w:t>the date on which the notice is issued.</w:t>
      </w:r>
    </w:p>
    <w:p>
      <w:pPr>
        <w:pStyle w:val="Heading2"/>
      </w:pPr>
      <w:bookmarkStart w:id="69" w:name="_Toc467850699"/>
      <w:bookmarkStart w:id="70" w:name="_Toc483483092"/>
      <w:bookmarkStart w:id="71" w:name="_Toc483553731"/>
      <w:bookmarkStart w:id="72" w:name="_Toc486409978"/>
      <w:r>
        <w:rPr>
          <w:rStyle w:val="CharPartNo"/>
        </w:rPr>
        <w:t>Part 7</w:t>
      </w:r>
      <w:r>
        <w:rPr>
          <w:rStyle w:val="CharDivNo"/>
        </w:rPr>
        <w:t> </w:t>
      </w:r>
      <w:r>
        <w:t>—</w:t>
      </w:r>
      <w:r>
        <w:rPr>
          <w:rStyle w:val="CharDivText"/>
        </w:rPr>
        <w:t> </w:t>
      </w:r>
      <w:r>
        <w:rPr>
          <w:rStyle w:val="CharPartText"/>
        </w:rPr>
        <w:t>Infringement notices</w:t>
      </w:r>
      <w:bookmarkEnd w:id="69"/>
      <w:bookmarkEnd w:id="70"/>
      <w:bookmarkEnd w:id="71"/>
      <w:bookmarkEnd w:id="72"/>
    </w:p>
    <w:p>
      <w:pPr>
        <w:pStyle w:val="Heading5"/>
        <w:rPr>
          <w:i/>
        </w:rPr>
      </w:pPr>
      <w:bookmarkStart w:id="73" w:name="_Toc486409979"/>
      <w:r>
        <w:rPr>
          <w:rStyle w:val="CharSectno"/>
        </w:rPr>
        <w:t>21</w:t>
      </w:r>
      <w:r>
        <w:t>.</w:t>
      </w:r>
      <w:r>
        <w:tab/>
        <w:t xml:space="preserve">Infringement notice offences and penalties: </w:t>
      </w:r>
      <w:r>
        <w:rPr>
          <w:i/>
        </w:rPr>
        <w:t>Road Traffic (Administration) Act 2008</w:t>
      </w:r>
      <w:bookmarkEnd w:id="73"/>
    </w:p>
    <w:p>
      <w:pPr>
        <w:pStyle w:val="Subsection"/>
      </w:pPr>
      <w:r>
        <w:tab/>
      </w:r>
      <w:r>
        <w:tab/>
        <w:t xml:space="preserve">An offence under a provision of the </w:t>
      </w:r>
      <w:r>
        <w:rPr>
          <w:i/>
        </w:rPr>
        <w:t>Road Traffic (Administration) Act 2008</w:t>
      </w:r>
      <w:r>
        <w:t xml:space="preserve"> that is mentioned in the Table is prescribed for section 79 and the number of PU set out in the Table opposite the provision is, for section 79, prescribed to be the amount of the penalty for the offence if dealt with under Part 5 Division 1 of that Act.</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blHeader/>
        </w:trPr>
        <w:tc>
          <w:tcPr>
            <w:tcW w:w="1956" w:type="dxa"/>
          </w:tcPr>
          <w:p>
            <w:pPr>
              <w:pStyle w:val="TableNAm"/>
              <w:jc w:val="center"/>
              <w:rPr>
                <w:b/>
                <w:bCs/>
              </w:rPr>
            </w:pPr>
            <w:r>
              <w:rPr>
                <w:b/>
                <w:bCs/>
              </w:rPr>
              <w:t xml:space="preserve">Provision of </w:t>
            </w:r>
            <w:r>
              <w:rPr>
                <w:b/>
                <w:bCs/>
                <w:i/>
              </w:rPr>
              <w:t>Road Traffic (Administration) Act 2008</w:t>
            </w:r>
          </w:p>
        </w:tc>
        <w:tc>
          <w:tcPr>
            <w:tcW w:w="2410" w:type="dxa"/>
          </w:tcPr>
          <w:p>
            <w:pPr>
              <w:pStyle w:val="TableNAm"/>
              <w:jc w:val="center"/>
              <w:rPr>
                <w:b/>
                <w:bCs/>
              </w:rPr>
            </w:pPr>
            <w:r>
              <w:rPr>
                <w:b/>
                <w:bCs/>
              </w:rPr>
              <w:t>Description of offence</w:t>
            </w:r>
          </w:p>
        </w:tc>
        <w:tc>
          <w:tcPr>
            <w:tcW w:w="184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956" w:type="dxa"/>
          </w:tcPr>
          <w:p>
            <w:pPr>
              <w:pStyle w:val="TableNAm"/>
            </w:pPr>
            <w:r>
              <w:t xml:space="preserve">s. 33(2) </w:t>
            </w:r>
          </w:p>
        </w:tc>
        <w:tc>
          <w:tcPr>
            <w:tcW w:w="2410" w:type="dxa"/>
          </w:tcPr>
          <w:p>
            <w:pPr>
              <w:pStyle w:val="TableNAm"/>
              <w:rPr>
                <w:rStyle w:val="DraftersNotes"/>
              </w:rPr>
            </w:pPr>
            <w:r>
              <w:t>Failure to produce driver’s licence document, learner’s permit on direction</w:t>
            </w:r>
          </w:p>
        </w:tc>
        <w:tc>
          <w:tcPr>
            <w:tcW w:w="1843" w:type="dxa"/>
          </w:tcPr>
          <w:p>
            <w:pPr>
              <w:pStyle w:val="TableNAm"/>
              <w:jc w:val="center"/>
            </w:pPr>
            <w:r>
              <w:t>1</w:t>
            </w:r>
          </w:p>
        </w:tc>
      </w:tr>
      <w:tr>
        <w:trPr>
          <w:cantSplit/>
        </w:trPr>
        <w:tc>
          <w:tcPr>
            <w:tcW w:w="1956" w:type="dxa"/>
          </w:tcPr>
          <w:p>
            <w:pPr>
              <w:pStyle w:val="TableNAm"/>
            </w:pPr>
            <w:r>
              <w:t>s. 44</w:t>
            </w:r>
          </w:p>
        </w:tc>
        <w:tc>
          <w:tcPr>
            <w:tcW w:w="2410" w:type="dxa"/>
          </w:tcPr>
          <w:p>
            <w:pPr>
              <w:pStyle w:val="TableNAm"/>
              <w:rPr>
                <w:rStyle w:val="DraftersNotes"/>
              </w:rPr>
            </w:pPr>
            <w:r>
              <w:t>Failure to comply with direction under s. 39, 40, 41 or 42</w:t>
            </w:r>
          </w:p>
        </w:tc>
        <w:tc>
          <w:tcPr>
            <w:tcW w:w="1843" w:type="dxa"/>
          </w:tcPr>
          <w:p>
            <w:pPr>
              <w:pStyle w:val="TableNAm"/>
              <w:jc w:val="center"/>
            </w:pPr>
            <w:r>
              <w:t>12</w:t>
            </w:r>
          </w:p>
        </w:tc>
      </w:tr>
      <w:tr>
        <w:trPr>
          <w:cantSplit/>
        </w:trPr>
        <w:tc>
          <w:tcPr>
            <w:tcW w:w="1956" w:type="dxa"/>
          </w:tcPr>
          <w:p>
            <w:pPr>
              <w:pStyle w:val="TableNAm"/>
            </w:pPr>
            <w:r>
              <w:t>s. 47(2)</w:t>
            </w:r>
          </w:p>
        </w:tc>
        <w:tc>
          <w:tcPr>
            <w:tcW w:w="2410" w:type="dxa"/>
          </w:tcPr>
          <w:p>
            <w:pPr>
              <w:pStyle w:val="TableNAm"/>
            </w:pPr>
            <w:r>
              <w:t>Parking on land not a road without authority</w:t>
            </w:r>
          </w:p>
        </w:tc>
        <w:tc>
          <w:tcPr>
            <w:tcW w:w="1843" w:type="dxa"/>
          </w:tcPr>
          <w:p>
            <w:pPr>
              <w:pStyle w:val="TableNAm"/>
              <w:jc w:val="center"/>
            </w:pPr>
            <w:r>
              <w:t>1</w:t>
            </w:r>
          </w:p>
        </w:tc>
      </w:tr>
    </w:tbl>
    <w:p>
      <w:pPr>
        <w:pStyle w:val="Heading5"/>
        <w:rPr>
          <w:i/>
        </w:rPr>
      </w:pPr>
      <w:bookmarkStart w:id="74" w:name="_Toc486409980"/>
      <w:r>
        <w:rPr>
          <w:rStyle w:val="CharSectno"/>
        </w:rPr>
        <w:t>22</w:t>
      </w:r>
      <w:r>
        <w:t>.</w:t>
      </w:r>
      <w:r>
        <w:tab/>
        <w:t xml:space="preserve">Infringement notice offences and penalties: </w:t>
      </w:r>
      <w:r>
        <w:rPr>
          <w:i/>
        </w:rPr>
        <w:t>Road Traffic (Vehicles) Act 2012</w:t>
      </w:r>
      <w:bookmarkEnd w:id="74"/>
    </w:p>
    <w:p>
      <w:pPr>
        <w:pStyle w:val="Subsection"/>
      </w:pPr>
      <w:r>
        <w:tab/>
        <w:t>(1)</w:t>
      </w:r>
      <w:r>
        <w:tab/>
        <w:t xml:space="preserve">An offence under a provision of the </w:t>
      </w:r>
      <w:r>
        <w:rPr>
          <w:i/>
        </w:rPr>
        <w:t>Road Traffic (Vehicles) Act 2012</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trPr>
          <w:cantSplit/>
          <w:tblHeader/>
        </w:trPr>
        <w:tc>
          <w:tcPr>
            <w:tcW w:w="1531" w:type="dxa"/>
          </w:tcPr>
          <w:p>
            <w:pPr>
              <w:pStyle w:val="TableNAm"/>
              <w:jc w:val="center"/>
              <w:rPr>
                <w:b/>
                <w:bCs/>
              </w:rPr>
            </w:pPr>
            <w:r>
              <w:rPr>
                <w:b/>
                <w:bCs/>
              </w:rPr>
              <w:t xml:space="preserve">Provision of </w:t>
            </w:r>
            <w:r>
              <w:rPr>
                <w:b/>
                <w:bCs/>
                <w:i/>
              </w:rPr>
              <w:t>Road Traffic (Vehicles) Act 2012</w:t>
            </w:r>
          </w:p>
        </w:tc>
        <w:tc>
          <w:tcPr>
            <w:tcW w:w="2552" w:type="dxa"/>
          </w:tcPr>
          <w:p>
            <w:pPr>
              <w:pStyle w:val="TableNAm"/>
              <w:jc w:val="center"/>
              <w:rPr>
                <w:b/>
                <w:bCs/>
              </w:rPr>
            </w:pPr>
            <w:r>
              <w:rPr>
                <w:b/>
                <w:bCs/>
              </w:rPr>
              <w:t xml:space="preserve">Description of offence, circumstances </w:t>
            </w:r>
          </w:p>
        </w:tc>
        <w:tc>
          <w:tcPr>
            <w:tcW w:w="2051"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531" w:type="dxa"/>
          </w:tcPr>
          <w:p>
            <w:pPr>
              <w:pStyle w:val="TableNAm"/>
            </w:pPr>
            <w:r>
              <w:t xml:space="preserve">s. 4(2) </w:t>
            </w:r>
          </w:p>
        </w:tc>
        <w:tc>
          <w:tcPr>
            <w:tcW w:w="2552" w:type="dxa"/>
          </w:tcPr>
          <w:p>
            <w:pPr>
              <w:pStyle w:val="TableNAm"/>
              <w:rPr>
                <w:rStyle w:val="DraftersNotes"/>
              </w:rPr>
            </w:pPr>
            <w:r>
              <w:t>Using on a road a light vehicle that does not have the requisite, or a current, licence</w:t>
            </w:r>
          </w:p>
        </w:tc>
        <w:tc>
          <w:tcPr>
            <w:tcW w:w="2051" w:type="dxa"/>
          </w:tcPr>
          <w:p>
            <w:pPr>
              <w:pStyle w:val="TableNAm"/>
              <w:jc w:val="center"/>
            </w:pPr>
            <w:r>
              <w:t>5</w:t>
            </w:r>
          </w:p>
        </w:tc>
      </w:tr>
      <w:tr>
        <w:trPr>
          <w:cantSplit/>
        </w:trPr>
        <w:tc>
          <w:tcPr>
            <w:tcW w:w="1531" w:type="dxa"/>
          </w:tcPr>
          <w:p>
            <w:pPr>
              <w:pStyle w:val="TableNAm"/>
            </w:pPr>
            <w:r>
              <w:t xml:space="preserve">s. 10(1) </w:t>
            </w:r>
          </w:p>
        </w:tc>
        <w:tc>
          <w:tcPr>
            <w:tcW w:w="2552" w:type="dxa"/>
          </w:tcPr>
          <w:p>
            <w:pPr>
              <w:pStyle w:val="TableNAm"/>
            </w:pPr>
            <w:r>
              <w:t>Failure of former owner of vehicle to give CEO written notice of new owner’s details and return licence document and number plates if applicable</w:t>
            </w:r>
          </w:p>
        </w:tc>
        <w:tc>
          <w:tcPr>
            <w:tcW w:w="2051" w:type="dxa"/>
          </w:tcPr>
          <w:p>
            <w:pPr>
              <w:pStyle w:val="TableNAm"/>
              <w:jc w:val="center"/>
            </w:pPr>
            <w:r>
              <w:t>2</w:t>
            </w:r>
          </w:p>
        </w:tc>
      </w:tr>
      <w:tr>
        <w:trPr>
          <w:cantSplit/>
        </w:trPr>
        <w:tc>
          <w:tcPr>
            <w:tcW w:w="1531" w:type="dxa"/>
          </w:tcPr>
          <w:p>
            <w:pPr>
              <w:pStyle w:val="TableNAm"/>
            </w:pPr>
            <w:r>
              <w:t xml:space="preserve">s. 10(2) </w:t>
            </w:r>
          </w:p>
        </w:tc>
        <w:tc>
          <w:tcPr>
            <w:tcW w:w="2552" w:type="dxa"/>
          </w:tcPr>
          <w:p>
            <w:pPr>
              <w:pStyle w:val="TableNAm"/>
              <w:rPr>
                <w:rStyle w:val="DraftersNotes"/>
              </w:rPr>
            </w:pPr>
            <w:r>
              <w:t>Failure of new owner of vehicle to give CEO written notice of new owner</w:t>
            </w:r>
          </w:p>
        </w:tc>
        <w:tc>
          <w:tcPr>
            <w:tcW w:w="2051" w:type="dxa"/>
          </w:tcPr>
          <w:p>
            <w:pPr>
              <w:pStyle w:val="TableNAm"/>
              <w:jc w:val="center"/>
            </w:pPr>
            <w:r>
              <w:t>2</w:t>
            </w:r>
          </w:p>
        </w:tc>
      </w:tr>
      <w:tr>
        <w:trPr>
          <w:cantSplit/>
        </w:trPr>
        <w:tc>
          <w:tcPr>
            <w:tcW w:w="1531" w:type="dxa"/>
          </w:tcPr>
          <w:p>
            <w:pPr>
              <w:pStyle w:val="TableNAm"/>
            </w:pPr>
            <w:r>
              <w:t>s. 10(6)</w:t>
            </w:r>
          </w:p>
        </w:tc>
        <w:tc>
          <w:tcPr>
            <w:tcW w:w="2552" w:type="dxa"/>
          </w:tcPr>
          <w:p>
            <w:pPr>
              <w:pStyle w:val="TableNAm"/>
              <w:keepNext/>
              <w:keepLines/>
              <w:rPr>
                <w:rStyle w:val="DraftersNotes"/>
              </w:rPr>
            </w:pPr>
            <w:r>
              <w:t>Failure to apply for transfer of a vehicle licence within 28 days after issue of notice under s. 10(3)(b)</w:t>
            </w:r>
          </w:p>
        </w:tc>
        <w:tc>
          <w:tcPr>
            <w:tcW w:w="2051" w:type="dxa"/>
          </w:tcPr>
          <w:p>
            <w:pPr>
              <w:pStyle w:val="TableNAm"/>
              <w:keepNext/>
              <w:keepLines/>
              <w:jc w:val="center"/>
            </w:pPr>
            <w:r>
              <w:t>2</w:t>
            </w:r>
          </w:p>
        </w:tc>
      </w:tr>
      <w:tr>
        <w:trPr>
          <w:cantSplit/>
        </w:trPr>
        <w:tc>
          <w:tcPr>
            <w:tcW w:w="1531" w:type="dxa"/>
          </w:tcPr>
          <w:p>
            <w:pPr>
              <w:pStyle w:val="TableNAm"/>
            </w:pPr>
            <w:r>
              <w:t>s. 29(1)</w:t>
            </w:r>
          </w:p>
        </w:tc>
        <w:tc>
          <w:tcPr>
            <w:tcW w:w="2552" w:type="dxa"/>
          </w:tcPr>
          <w:p>
            <w:pPr>
              <w:pStyle w:val="TableNAm"/>
            </w:pPr>
            <w:r>
              <w:t xml:space="preserve">Breach of mass requirement relating to heavy vehicle — mass up to 30% in excess of maximum permitted mass </w:t>
            </w:r>
          </w:p>
        </w:tc>
        <w:tc>
          <w:tcPr>
            <w:tcW w:w="2051" w:type="dxa"/>
          </w:tcPr>
          <w:p>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trPr>
          <w:cantSplit/>
        </w:trPr>
        <w:tc>
          <w:tcPr>
            <w:tcW w:w="1531" w:type="dxa"/>
          </w:tcPr>
          <w:p>
            <w:pPr>
              <w:pStyle w:val="TableNAm"/>
            </w:pPr>
            <w:r>
              <w:t>s. 29(1)</w:t>
            </w:r>
          </w:p>
        </w:tc>
        <w:tc>
          <w:tcPr>
            <w:tcW w:w="2552" w:type="dxa"/>
          </w:tcPr>
          <w:p>
            <w:pPr>
              <w:pStyle w:val="TableNAm"/>
            </w:pPr>
            <w:r>
              <w:t>Breach of mass requirement relating to light vehicle</w:t>
            </w:r>
          </w:p>
        </w:tc>
        <w:tc>
          <w:tcPr>
            <w:tcW w:w="2051" w:type="dxa"/>
          </w:tcPr>
          <w:p>
            <w:pPr>
              <w:pStyle w:val="TableNAm"/>
            </w:pPr>
            <w:r>
              <w:t xml:space="preserve">The same number of PU set out in the Table to the </w:t>
            </w:r>
            <w:r>
              <w:rPr>
                <w:i/>
              </w:rPr>
              <w:t xml:space="preserve">Road Traffic (Vehicles) Act 2012 </w:t>
            </w:r>
            <w:r>
              <w:t>s. 30(2) for the minimum fine for the offence</w:t>
            </w:r>
          </w:p>
        </w:tc>
      </w:tr>
      <w:tr>
        <w:trPr>
          <w:cantSplit/>
        </w:trPr>
        <w:tc>
          <w:tcPr>
            <w:tcW w:w="1531" w:type="dxa"/>
          </w:tcPr>
          <w:p>
            <w:pPr>
              <w:pStyle w:val="TableNAm"/>
            </w:pPr>
            <w:r>
              <w:t>s. 29(1)</w:t>
            </w:r>
          </w:p>
        </w:tc>
        <w:tc>
          <w:tcPr>
            <w:tcW w:w="2552" w:type="dxa"/>
          </w:tcPr>
          <w:p>
            <w:pPr>
              <w:pStyle w:val="TableNAm"/>
            </w:pPr>
            <w:r>
              <w:t>Breach of a loading requirement that is a minor risk breach</w:t>
            </w:r>
          </w:p>
        </w:tc>
        <w:tc>
          <w:tcPr>
            <w:tcW w:w="2051" w:type="dxa"/>
          </w:tcPr>
          <w:p>
            <w:pPr>
              <w:pStyle w:val="TableNAm"/>
              <w:jc w:val="center"/>
              <w:rPr>
                <w:rStyle w:val="DraftersNotes"/>
              </w:rPr>
            </w:pPr>
            <w:r>
              <w:t>2</w:t>
            </w:r>
          </w:p>
        </w:tc>
      </w:tr>
      <w:tr>
        <w:trPr>
          <w:cantSplit/>
        </w:trPr>
        <w:tc>
          <w:tcPr>
            <w:tcW w:w="1531" w:type="dxa"/>
          </w:tcPr>
          <w:p>
            <w:pPr>
              <w:pStyle w:val="TableNAm"/>
            </w:pPr>
            <w:r>
              <w:t>s. 29(1)</w:t>
            </w:r>
          </w:p>
        </w:tc>
        <w:tc>
          <w:tcPr>
            <w:tcW w:w="2552" w:type="dxa"/>
          </w:tcPr>
          <w:p>
            <w:pPr>
              <w:pStyle w:val="TableNAm"/>
            </w:pPr>
            <w:r>
              <w:t>Breach of a dimension requirement that is a minor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30(3)(b)</w:t>
            </w:r>
          </w:p>
        </w:tc>
      </w:tr>
      <w:tr>
        <w:trPr>
          <w:cantSplit/>
        </w:trPr>
        <w:tc>
          <w:tcPr>
            <w:tcW w:w="1531" w:type="dxa"/>
          </w:tcPr>
          <w:p>
            <w:pPr>
              <w:pStyle w:val="TableNAm"/>
            </w:pPr>
            <w:r>
              <w:t>s. 29(1)</w:t>
            </w:r>
          </w:p>
        </w:tc>
        <w:tc>
          <w:tcPr>
            <w:tcW w:w="2552" w:type="dxa"/>
          </w:tcPr>
          <w:p>
            <w:pPr>
              <w:pStyle w:val="TableNAm"/>
              <w:keepNext/>
              <w:keepLines/>
            </w:pPr>
            <w:r>
              <w:t>Breach of a loading or dimension requirement that is a substantial risk breach</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30(3)(c)</w:t>
            </w:r>
          </w:p>
        </w:tc>
      </w:tr>
      <w:tr>
        <w:trPr>
          <w:cantSplit/>
        </w:trPr>
        <w:tc>
          <w:tcPr>
            <w:tcW w:w="1531" w:type="dxa"/>
          </w:tcPr>
          <w:p>
            <w:pPr>
              <w:pStyle w:val="TableNAm"/>
            </w:pPr>
            <w:r>
              <w:t>s. 29(1)</w:t>
            </w:r>
          </w:p>
        </w:tc>
        <w:tc>
          <w:tcPr>
            <w:tcW w:w="2552" w:type="dxa"/>
          </w:tcPr>
          <w:p>
            <w:pPr>
              <w:pStyle w:val="TableNAm"/>
            </w:pPr>
            <w:r>
              <w:t>Breach of a loading or dimension requirement that is a severe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30(3)(d)</w:t>
            </w:r>
          </w:p>
        </w:tc>
      </w:tr>
      <w:tr>
        <w:trPr>
          <w:cantSplit/>
        </w:trPr>
        <w:tc>
          <w:tcPr>
            <w:tcW w:w="1531" w:type="dxa"/>
          </w:tcPr>
          <w:p>
            <w:pPr>
              <w:pStyle w:val="TableNAm"/>
            </w:pPr>
            <w:r>
              <w:t>s. 34(2)</w:t>
            </w:r>
          </w:p>
        </w:tc>
        <w:tc>
          <w:tcPr>
            <w:tcW w:w="2552" w:type="dxa"/>
          </w:tcPr>
          <w:p>
            <w:pPr>
              <w:pStyle w:val="TableNAm"/>
            </w:pPr>
            <w:r>
              <w:t>Driver to carry, produce permit for mass or dimension modification</w:t>
            </w:r>
          </w:p>
        </w:tc>
        <w:tc>
          <w:tcPr>
            <w:tcW w:w="2051" w:type="dxa"/>
          </w:tcPr>
          <w:p>
            <w:pPr>
              <w:pStyle w:val="TableNAm"/>
              <w:jc w:val="center"/>
            </w:pPr>
            <w:r>
              <w:t>2</w:t>
            </w:r>
          </w:p>
        </w:tc>
      </w:tr>
      <w:tr>
        <w:trPr>
          <w:cantSplit/>
        </w:trPr>
        <w:tc>
          <w:tcPr>
            <w:tcW w:w="1531" w:type="dxa"/>
          </w:tcPr>
          <w:p>
            <w:pPr>
              <w:pStyle w:val="TableNAm"/>
            </w:pPr>
            <w:r>
              <w:t>s. 36(1)</w:t>
            </w:r>
          </w:p>
        </w:tc>
        <w:tc>
          <w:tcPr>
            <w:tcW w:w="2552" w:type="dxa"/>
          </w:tcPr>
          <w:p>
            <w:pPr>
              <w:pStyle w:val="TableNAm"/>
              <w:keepNext/>
              <w:keepLines/>
            </w:pPr>
            <w:r>
              <w:t>Failure to comply with provision of order or permit for mass or dimension modification other than about a road on which the vehicle can or cannot be driven</w:t>
            </w:r>
          </w:p>
        </w:tc>
        <w:tc>
          <w:tcPr>
            <w:tcW w:w="2051" w:type="dxa"/>
          </w:tcPr>
          <w:p>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trPr>
          <w:cantSplit/>
        </w:trPr>
        <w:tc>
          <w:tcPr>
            <w:tcW w:w="1531" w:type="dxa"/>
          </w:tcPr>
          <w:p>
            <w:pPr>
              <w:pStyle w:val="TableNAm"/>
            </w:pPr>
            <w:r>
              <w:t>s. 39(1)</w:t>
            </w:r>
          </w:p>
        </w:tc>
        <w:tc>
          <w:tcPr>
            <w:tcW w:w="2552" w:type="dxa"/>
          </w:tcPr>
          <w:p>
            <w:pPr>
              <w:pStyle w:val="TableNAm"/>
            </w:pPr>
            <w:r>
              <w:t>Complying restricted access vehicle on road without access approval</w:t>
            </w:r>
          </w:p>
        </w:tc>
        <w:tc>
          <w:tcPr>
            <w:tcW w:w="2051" w:type="dxa"/>
          </w:tcPr>
          <w:p>
            <w:pPr>
              <w:pStyle w:val="TableNAm"/>
            </w:pPr>
            <w:r>
              <w:t xml:space="preserve">The same number of PU as the fine for the minimum penalty for the offence under the </w:t>
            </w:r>
            <w:r>
              <w:rPr>
                <w:i/>
              </w:rPr>
              <w:t xml:space="preserve">Road Traffic (Vehicles) Act 2012 </w:t>
            </w:r>
            <w:r>
              <w:t>s. 39(1)</w:t>
            </w:r>
          </w:p>
        </w:tc>
      </w:tr>
      <w:tr>
        <w:trPr>
          <w:cantSplit/>
        </w:trPr>
        <w:tc>
          <w:tcPr>
            <w:tcW w:w="1531" w:type="dxa"/>
          </w:tcPr>
          <w:p>
            <w:pPr>
              <w:pStyle w:val="TableNAm"/>
            </w:pPr>
            <w:r>
              <w:t>s. 39(3)</w:t>
            </w:r>
          </w:p>
        </w:tc>
        <w:tc>
          <w:tcPr>
            <w:tcW w:w="2552" w:type="dxa"/>
          </w:tcPr>
          <w:p>
            <w:pPr>
              <w:pStyle w:val="TableNAm"/>
              <w:keepNext/>
              <w:keepLines/>
            </w:pPr>
            <w:r>
              <w:t>Failure to comply with an order or permit giving access approval</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39(3)</w:t>
            </w:r>
          </w:p>
        </w:tc>
      </w:tr>
      <w:tr>
        <w:trPr>
          <w:cantSplit/>
        </w:trPr>
        <w:tc>
          <w:tcPr>
            <w:tcW w:w="1531" w:type="dxa"/>
          </w:tcPr>
          <w:p>
            <w:pPr>
              <w:pStyle w:val="TableNAm"/>
            </w:pPr>
            <w:r>
              <w:t>s. 41(2)</w:t>
            </w:r>
          </w:p>
        </w:tc>
        <w:tc>
          <w:tcPr>
            <w:tcW w:w="2552" w:type="dxa"/>
          </w:tcPr>
          <w:p>
            <w:pPr>
              <w:pStyle w:val="TableNAm"/>
              <w:keepNext/>
            </w:pPr>
            <w:r>
              <w:t>Driver to carry, produce permit giving access approval</w:t>
            </w:r>
          </w:p>
        </w:tc>
        <w:tc>
          <w:tcPr>
            <w:tcW w:w="2051" w:type="dxa"/>
          </w:tcPr>
          <w:p>
            <w:pPr>
              <w:pStyle w:val="TableNAm"/>
              <w:keepNext/>
              <w:jc w:val="center"/>
            </w:pPr>
            <w:r>
              <w:t>2</w:t>
            </w:r>
          </w:p>
        </w:tc>
      </w:tr>
      <w:tr>
        <w:trPr>
          <w:cantSplit/>
        </w:trPr>
        <w:tc>
          <w:tcPr>
            <w:tcW w:w="1531" w:type="dxa"/>
          </w:tcPr>
          <w:p>
            <w:pPr>
              <w:pStyle w:val="TableNAm"/>
            </w:pPr>
            <w:r>
              <w:t>s. 66</w:t>
            </w:r>
          </w:p>
        </w:tc>
        <w:tc>
          <w:tcPr>
            <w:tcW w:w="2552" w:type="dxa"/>
          </w:tcPr>
          <w:p>
            <w:pPr>
              <w:pStyle w:val="TableNAm"/>
              <w:rPr>
                <w:rStyle w:val="DraftersNotes"/>
              </w:rPr>
            </w:pPr>
            <w:r>
              <w:t>Failure to comply with direction under s. 63(2) or (3) or 64(2) or (5)</w:t>
            </w:r>
          </w:p>
        </w:tc>
        <w:tc>
          <w:tcPr>
            <w:tcW w:w="2051" w:type="dxa"/>
          </w:tcPr>
          <w:p>
            <w:pPr>
              <w:pStyle w:val="TableNAm"/>
              <w:jc w:val="center"/>
            </w:pPr>
            <w:r>
              <w:t>20</w:t>
            </w:r>
          </w:p>
        </w:tc>
      </w:tr>
      <w:tr>
        <w:trPr>
          <w:cantSplit/>
        </w:trPr>
        <w:tc>
          <w:tcPr>
            <w:tcW w:w="1531" w:type="dxa"/>
          </w:tcPr>
          <w:p>
            <w:pPr>
              <w:pStyle w:val="TableNAm"/>
            </w:pPr>
            <w:r>
              <w:t>s. 73(2)(a), (b) and (c)</w:t>
            </w:r>
          </w:p>
        </w:tc>
        <w:tc>
          <w:tcPr>
            <w:tcW w:w="2552" w:type="dxa"/>
          </w:tcPr>
          <w:p>
            <w:pPr>
              <w:pStyle w:val="TableNAm"/>
            </w:pPr>
            <w:r>
              <w:t>Offences relating to defect notices, copies, stickers</w:t>
            </w:r>
          </w:p>
        </w:tc>
        <w:tc>
          <w:tcPr>
            <w:tcW w:w="2051" w:type="dxa"/>
          </w:tcPr>
          <w:p>
            <w:pPr>
              <w:pStyle w:val="TableNAm"/>
              <w:jc w:val="center"/>
            </w:pPr>
            <w:r>
              <w:t>8</w:t>
            </w:r>
          </w:p>
        </w:tc>
      </w:tr>
      <w:tr>
        <w:trPr>
          <w:cantSplit/>
        </w:trPr>
        <w:tc>
          <w:tcPr>
            <w:tcW w:w="1531" w:type="dxa"/>
          </w:tcPr>
          <w:p>
            <w:pPr>
              <w:pStyle w:val="TableNAm"/>
            </w:pPr>
            <w:r>
              <w:t>s. 75(1)</w:t>
            </w:r>
          </w:p>
        </w:tc>
        <w:tc>
          <w:tcPr>
            <w:tcW w:w="2552" w:type="dxa"/>
          </w:tcPr>
          <w:p>
            <w:pPr>
              <w:pStyle w:val="TableNAm"/>
            </w:pPr>
            <w:r>
              <w:t>Vehicle driven not in accordance with applicable defect notice</w:t>
            </w:r>
          </w:p>
        </w:tc>
        <w:tc>
          <w:tcPr>
            <w:tcW w:w="2051" w:type="dxa"/>
          </w:tcPr>
          <w:p>
            <w:pPr>
              <w:pStyle w:val="TableNAm"/>
              <w:jc w:val="center"/>
            </w:pPr>
            <w:r>
              <w:t>12</w:t>
            </w:r>
          </w:p>
        </w:tc>
      </w:tr>
      <w:tr>
        <w:trPr>
          <w:cantSplit/>
        </w:trPr>
        <w:tc>
          <w:tcPr>
            <w:tcW w:w="1531" w:type="dxa"/>
          </w:tcPr>
          <w:p>
            <w:pPr>
              <w:pStyle w:val="TableNAm"/>
            </w:pPr>
            <w:r>
              <w:t>s. 75(3)</w:t>
            </w:r>
          </w:p>
        </w:tc>
        <w:tc>
          <w:tcPr>
            <w:tcW w:w="2552" w:type="dxa"/>
          </w:tcPr>
          <w:p>
            <w:pPr>
              <w:pStyle w:val="TableNAm"/>
            </w:pPr>
            <w:r>
              <w:t>Failure to comply with a direction under s. 71(2)</w:t>
            </w:r>
          </w:p>
        </w:tc>
        <w:tc>
          <w:tcPr>
            <w:tcW w:w="2051" w:type="dxa"/>
          </w:tcPr>
          <w:p>
            <w:pPr>
              <w:pStyle w:val="TableNAm"/>
              <w:jc w:val="center"/>
            </w:pPr>
            <w:r>
              <w:t>12</w:t>
            </w:r>
          </w:p>
        </w:tc>
      </w:tr>
      <w:tr>
        <w:trPr>
          <w:cantSplit/>
        </w:trPr>
        <w:tc>
          <w:tcPr>
            <w:tcW w:w="1531" w:type="dxa"/>
          </w:tcPr>
          <w:p>
            <w:pPr>
              <w:pStyle w:val="TableNAm"/>
            </w:pPr>
            <w:r>
              <w:t>s. 86(1)(a) and (b)</w:t>
            </w:r>
          </w:p>
        </w:tc>
        <w:tc>
          <w:tcPr>
            <w:tcW w:w="2552" w:type="dxa"/>
          </w:tcPr>
          <w:p>
            <w:pPr>
              <w:pStyle w:val="TableNAm"/>
            </w:pPr>
            <w:r>
              <w:t>Failure by responsible entity to provide container weight declaration to responsible person, drivers</w:t>
            </w:r>
          </w:p>
        </w:tc>
        <w:tc>
          <w:tcPr>
            <w:tcW w:w="2051" w:type="dxa"/>
          </w:tcPr>
          <w:p>
            <w:pPr>
              <w:pStyle w:val="TableNAm"/>
              <w:jc w:val="center"/>
            </w:pPr>
            <w:r>
              <w:t>5</w:t>
            </w:r>
          </w:p>
        </w:tc>
      </w:tr>
      <w:tr>
        <w:trPr>
          <w:cantSplit/>
        </w:trPr>
        <w:tc>
          <w:tcPr>
            <w:tcW w:w="1531" w:type="dxa"/>
          </w:tcPr>
          <w:p>
            <w:pPr>
              <w:pStyle w:val="TableNAm"/>
            </w:pPr>
            <w:r>
              <w:t>s. 87(1)</w:t>
            </w:r>
          </w:p>
        </w:tc>
        <w:tc>
          <w:tcPr>
            <w:tcW w:w="2552" w:type="dxa"/>
          </w:tcPr>
          <w:p>
            <w:pPr>
              <w:pStyle w:val="TableNAm"/>
              <w:keepNext/>
            </w:pPr>
            <w:r>
              <w:t>Failure by responsible person to provide container weight declaration to drivers</w:t>
            </w:r>
          </w:p>
        </w:tc>
        <w:tc>
          <w:tcPr>
            <w:tcW w:w="2051" w:type="dxa"/>
          </w:tcPr>
          <w:p>
            <w:pPr>
              <w:pStyle w:val="TableNAm"/>
              <w:keepNext/>
              <w:jc w:val="center"/>
            </w:pPr>
            <w:r>
              <w:t>5</w:t>
            </w:r>
          </w:p>
        </w:tc>
      </w:tr>
      <w:tr>
        <w:trPr>
          <w:cantSplit/>
        </w:trPr>
        <w:tc>
          <w:tcPr>
            <w:tcW w:w="1531" w:type="dxa"/>
          </w:tcPr>
          <w:p>
            <w:pPr>
              <w:pStyle w:val="TableNAm"/>
            </w:pPr>
            <w:r>
              <w:t>s. 87(2)</w:t>
            </w:r>
          </w:p>
        </w:tc>
        <w:tc>
          <w:tcPr>
            <w:tcW w:w="2552" w:type="dxa"/>
          </w:tcPr>
          <w:p>
            <w:pPr>
              <w:pStyle w:val="TableNAm"/>
            </w:pPr>
            <w:r>
              <w:t>Failure by responsible person to provide container weight declaration to other carrier</w:t>
            </w:r>
          </w:p>
        </w:tc>
        <w:tc>
          <w:tcPr>
            <w:tcW w:w="2051" w:type="dxa"/>
          </w:tcPr>
          <w:p>
            <w:pPr>
              <w:pStyle w:val="TableNAm"/>
              <w:jc w:val="center"/>
            </w:pPr>
            <w:r>
              <w:t>5</w:t>
            </w:r>
          </w:p>
        </w:tc>
      </w:tr>
      <w:tr>
        <w:trPr>
          <w:cantSplit/>
        </w:trPr>
        <w:tc>
          <w:tcPr>
            <w:tcW w:w="1531" w:type="dxa"/>
          </w:tcPr>
          <w:p>
            <w:pPr>
              <w:pStyle w:val="TableNAm"/>
            </w:pPr>
            <w:r>
              <w:t>s. 88(1)</w:t>
            </w:r>
          </w:p>
        </w:tc>
        <w:tc>
          <w:tcPr>
            <w:tcW w:w="2552" w:type="dxa"/>
          </w:tcPr>
          <w:p>
            <w:pPr>
              <w:pStyle w:val="TableNAm"/>
            </w:pPr>
            <w:r>
              <w:t>Driving without complying container weight declaration</w:t>
            </w:r>
          </w:p>
        </w:tc>
        <w:tc>
          <w:tcPr>
            <w:tcW w:w="2051" w:type="dxa"/>
          </w:tcPr>
          <w:p>
            <w:pPr>
              <w:pStyle w:val="TableNAm"/>
              <w:jc w:val="center"/>
            </w:pPr>
            <w:r>
              <w:t>5</w:t>
            </w:r>
          </w:p>
        </w:tc>
      </w:tr>
      <w:tr>
        <w:trPr>
          <w:cantSplit/>
        </w:trPr>
        <w:tc>
          <w:tcPr>
            <w:tcW w:w="1531" w:type="dxa"/>
          </w:tcPr>
          <w:p>
            <w:pPr>
              <w:pStyle w:val="TableNAm"/>
            </w:pPr>
            <w:r>
              <w:t>s. 88(2)</w:t>
            </w:r>
          </w:p>
        </w:tc>
        <w:tc>
          <w:tcPr>
            <w:tcW w:w="2552" w:type="dxa"/>
          </w:tcPr>
          <w:p>
            <w:pPr>
              <w:pStyle w:val="TableNAm"/>
            </w:pPr>
            <w:r>
              <w:t>Failure to keep container weight declaration accessible from vehicle</w:t>
            </w:r>
          </w:p>
        </w:tc>
        <w:tc>
          <w:tcPr>
            <w:tcW w:w="2051" w:type="dxa"/>
          </w:tcPr>
          <w:p>
            <w:pPr>
              <w:pStyle w:val="TableNAm"/>
              <w:jc w:val="center"/>
            </w:pPr>
            <w:r>
              <w:t>5</w:t>
            </w:r>
          </w:p>
        </w:tc>
      </w:tr>
      <w:tr>
        <w:trPr>
          <w:cantSplit/>
        </w:trPr>
        <w:tc>
          <w:tcPr>
            <w:tcW w:w="1531" w:type="dxa"/>
          </w:tcPr>
          <w:p>
            <w:pPr>
              <w:pStyle w:val="TableNAm"/>
            </w:pPr>
            <w:r>
              <w:t>s. 103(1)</w:t>
            </w:r>
          </w:p>
        </w:tc>
        <w:tc>
          <w:tcPr>
            <w:tcW w:w="2552" w:type="dxa"/>
          </w:tcPr>
          <w:p>
            <w:pPr>
              <w:pStyle w:val="TableNAm"/>
              <w:rPr>
                <w:rStyle w:val="DraftersNotes"/>
              </w:rPr>
            </w:pPr>
            <w:r>
              <w:t>Weight of freight container exceeds maximum gross weight for container: consignor’s duties</w:t>
            </w:r>
          </w:p>
        </w:tc>
        <w:tc>
          <w:tcPr>
            <w:tcW w:w="2051" w:type="dxa"/>
          </w:tcPr>
          <w:p>
            <w:pPr>
              <w:pStyle w:val="TableNAm"/>
              <w:jc w:val="center"/>
            </w:pPr>
            <w:r>
              <w:t>10</w:t>
            </w:r>
          </w:p>
        </w:tc>
      </w:tr>
      <w:tr>
        <w:trPr>
          <w:cantSplit/>
        </w:trPr>
        <w:tc>
          <w:tcPr>
            <w:tcW w:w="1531" w:type="dxa"/>
          </w:tcPr>
          <w:p>
            <w:pPr>
              <w:pStyle w:val="TableNAm"/>
            </w:pPr>
            <w:r>
              <w:t>s. 104(1)</w:t>
            </w:r>
          </w:p>
        </w:tc>
        <w:tc>
          <w:tcPr>
            <w:tcW w:w="2552" w:type="dxa"/>
          </w:tcPr>
          <w:p>
            <w:pPr>
              <w:pStyle w:val="TableNAm"/>
              <w:keepNext/>
            </w:pPr>
            <w:r>
              <w:t>Weight of freight container exceeds maximum gross weight for container: packer’s duties</w:t>
            </w:r>
          </w:p>
        </w:tc>
        <w:tc>
          <w:tcPr>
            <w:tcW w:w="2051" w:type="dxa"/>
          </w:tcPr>
          <w:p>
            <w:pPr>
              <w:pStyle w:val="TableNAm"/>
              <w:keepNext/>
              <w:jc w:val="center"/>
            </w:pPr>
            <w:r>
              <w:t>10</w:t>
            </w:r>
          </w:p>
        </w:tc>
      </w:tr>
    </w:tbl>
    <w:p>
      <w:pPr>
        <w:pStyle w:val="Subsection"/>
      </w:pPr>
      <w:r>
        <w:tab/>
        <w:t>(2)</w:t>
      </w:r>
      <w:r>
        <w:tab/>
        <w:t xml:space="preserve">For section 81(2)(a), the prescribed transfer fee is the fee that a court would have to order a person to pay under the </w:t>
      </w:r>
      <w:r>
        <w:rPr>
          <w:i/>
        </w:rPr>
        <w:t xml:space="preserve">Road Traffic (Vehicles) Act 2012 </w:t>
      </w:r>
      <w:r>
        <w:t>section 10(7)(a) if the person were convicted of the offence.</w:t>
      </w:r>
    </w:p>
    <w:p>
      <w:pPr>
        <w:pStyle w:val="Heading5"/>
        <w:keepNext w:val="0"/>
        <w:keepLines w:val="0"/>
        <w:rPr>
          <w:i/>
        </w:rPr>
      </w:pPr>
      <w:bookmarkStart w:id="75" w:name="_Toc486409981"/>
      <w:r>
        <w:rPr>
          <w:rStyle w:val="CharSectno"/>
        </w:rPr>
        <w:t>23</w:t>
      </w:r>
      <w:r>
        <w:t>.</w:t>
      </w:r>
      <w:r>
        <w:tab/>
        <w:t xml:space="preserve">Infringement notice offences and penalties: </w:t>
      </w:r>
      <w:r>
        <w:rPr>
          <w:i/>
        </w:rPr>
        <w:t>Road Traffic Act 1974</w:t>
      </w:r>
      <w:bookmarkEnd w:id="75"/>
    </w:p>
    <w:p>
      <w:pPr>
        <w:pStyle w:val="Subsection"/>
      </w:pPr>
      <w:r>
        <w:tab/>
        <w:t>(1)</w:t>
      </w:r>
      <w:r>
        <w:tab/>
        <w:t xml:space="preserve">In this regulation — </w:t>
      </w:r>
    </w:p>
    <w:p>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pPr>
        <w:pStyle w:val="Subsection"/>
      </w:pPr>
      <w:r>
        <w:tab/>
        <w:t>(2)</w:t>
      </w:r>
      <w:r>
        <w:tab/>
        <w:t xml:space="preserve">An offence under a provision of the </w:t>
      </w:r>
      <w:r>
        <w:rPr>
          <w:i/>
        </w:rPr>
        <w:t>Road Traffic Act 1974</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410" w:type="dxa"/>
          </w:tcPr>
          <w:p>
            <w:pPr>
              <w:pStyle w:val="TableNAm"/>
              <w:jc w:val="center"/>
              <w:rPr>
                <w:b/>
                <w:bCs/>
              </w:rPr>
            </w:pPr>
            <w:r>
              <w:rPr>
                <w:b/>
                <w:bCs/>
              </w:rPr>
              <w:t>Description of offence</w:t>
            </w:r>
          </w:p>
        </w:tc>
        <w:tc>
          <w:tcPr>
            <w:tcW w:w="2079" w:type="dxa"/>
          </w:tcPr>
          <w:p>
            <w:pPr>
              <w:pStyle w:val="TableNAm"/>
              <w:jc w:val="center"/>
              <w:rPr>
                <w:b/>
              </w:rPr>
            </w:pPr>
            <w:r>
              <w:rPr>
                <w:b/>
              </w:rPr>
              <w:t>Penalty if dealt with by infringement notice</w:t>
            </w:r>
          </w:p>
          <w:p>
            <w:pPr>
              <w:pStyle w:val="TableNAm"/>
              <w:jc w:val="center"/>
              <w:rPr>
                <w:b/>
              </w:rPr>
            </w:pPr>
            <w:r>
              <w:rPr>
                <w:b/>
              </w:rPr>
              <w:t>(PU)</w:t>
            </w:r>
          </w:p>
        </w:tc>
      </w:tr>
      <w:tr>
        <w:trPr>
          <w:cantSplit/>
        </w:trPr>
        <w:tc>
          <w:tcPr>
            <w:tcW w:w="1673" w:type="dxa"/>
            <w:tcBorders>
              <w:bottom w:val="nil"/>
            </w:tcBorders>
          </w:tcPr>
          <w:p>
            <w:pPr>
              <w:pStyle w:val="TableNAm"/>
            </w:pPr>
            <w:r>
              <w:t>s. 49(1)</w:t>
            </w:r>
          </w:p>
        </w:tc>
        <w:tc>
          <w:tcPr>
            <w:tcW w:w="2410" w:type="dxa"/>
            <w:tcBorders>
              <w:bottom w:val="nil"/>
            </w:tcBorders>
          </w:tcPr>
          <w:p>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pPr>
              <w:pStyle w:val="TableNAm"/>
              <w:jc w:val="center"/>
            </w:pPr>
            <w:r>
              <w:t>2</w:t>
            </w:r>
          </w:p>
        </w:tc>
      </w:tr>
      <w:tr>
        <w:trPr>
          <w:cantSplit/>
        </w:trPr>
        <w:tc>
          <w:tcPr>
            <w:tcW w:w="1673" w:type="dxa"/>
            <w:tcBorders>
              <w:top w:val="nil"/>
            </w:tcBorders>
          </w:tcPr>
          <w:p>
            <w:pPr>
              <w:pStyle w:val="TableNAm"/>
            </w:pPr>
          </w:p>
        </w:tc>
        <w:tc>
          <w:tcPr>
            <w:tcW w:w="2410" w:type="dxa"/>
            <w:tcBorders>
              <w:top w:val="nil"/>
            </w:tcBorders>
          </w:tcPr>
          <w:p>
            <w:pPr>
              <w:pStyle w:val="TableNAm"/>
              <w:tabs>
                <w:tab w:val="clear" w:pos="567"/>
              </w:tabs>
              <w:ind w:left="459" w:hanging="459"/>
            </w:pPr>
            <w:r>
              <w:t>(a)</w:t>
            </w:r>
            <w:r>
              <w:tab/>
              <w:t>the offence is not committed by a novice driver (type 1A) between midnight and the following 5 a.m.; and</w:t>
            </w:r>
          </w:p>
          <w:p>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pPr>
              <w:pStyle w:val="TableNAm"/>
              <w:jc w:val="center"/>
            </w:pPr>
          </w:p>
        </w:tc>
      </w:tr>
      <w:tr>
        <w:trPr>
          <w:cantSplit/>
        </w:trPr>
        <w:tc>
          <w:tcPr>
            <w:tcW w:w="1673" w:type="dxa"/>
          </w:tcPr>
          <w:p>
            <w:pPr>
              <w:pStyle w:val="TableNAm"/>
            </w:pPr>
            <w:r>
              <w:t>s. 49(1)</w:t>
            </w:r>
          </w:p>
        </w:tc>
        <w:tc>
          <w:tcPr>
            <w:tcW w:w="2410" w:type="dxa"/>
          </w:tcPr>
          <w:p>
            <w:pPr>
              <w:pStyle w:val="TableNAm"/>
              <w:rPr>
                <w:rStyle w:val="DraftersNotes"/>
              </w:rPr>
            </w:pPr>
            <w:r>
              <w:t xml:space="preserve">Driving while not authorised under the </w:t>
            </w:r>
            <w:r>
              <w:rPr>
                <w:i/>
              </w:rPr>
              <w:t>Road Traffic (Authorisation to Drive) Act 2008</w:t>
            </w:r>
            <w:r>
              <w:t xml:space="preserve"> Pt. 2 if the offence is committed by a novice driver (type 1A) between midnight and the following 5 a.m.</w:t>
            </w:r>
          </w:p>
        </w:tc>
        <w:tc>
          <w:tcPr>
            <w:tcW w:w="2079" w:type="dxa"/>
          </w:tcPr>
          <w:p>
            <w:pPr>
              <w:pStyle w:val="TableNAm"/>
              <w:jc w:val="center"/>
            </w:pPr>
            <w:r>
              <w:t>4</w:t>
            </w:r>
          </w:p>
        </w:tc>
      </w:tr>
      <w:tr>
        <w:trPr>
          <w:cantSplit/>
        </w:trPr>
        <w:tc>
          <w:tcPr>
            <w:tcW w:w="1673" w:type="dxa"/>
          </w:tcPr>
          <w:p>
            <w:pPr>
              <w:pStyle w:val="TableNAm"/>
            </w:pPr>
            <w:r>
              <w:t>s. 50A(1)</w:t>
            </w:r>
          </w:p>
        </w:tc>
        <w:tc>
          <w:tcPr>
            <w:tcW w:w="2410" w:type="dxa"/>
          </w:tcPr>
          <w:p>
            <w:pPr>
              <w:pStyle w:val="TableNAm"/>
            </w:pPr>
            <w:r>
              <w:t>Failure to carry or produce document to do with authorisation other than Australian driver licence</w:t>
            </w:r>
          </w:p>
        </w:tc>
        <w:tc>
          <w:tcPr>
            <w:tcW w:w="2079" w:type="dxa"/>
          </w:tcPr>
          <w:p>
            <w:pPr>
              <w:pStyle w:val="TableNAm"/>
              <w:jc w:val="center"/>
            </w:pPr>
            <w:r>
              <w:t>1</w:t>
            </w:r>
          </w:p>
        </w:tc>
      </w:tr>
      <w:tr>
        <w:trPr>
          <w:cantSplit/>
        </w:trPr>
        <w:tc>
          <w:tcPr>
            <w:tcW w:w="1673" w:type="dxa"/>
          </w:tcPr>
          <w:p>
            <w:pPr>
              <w:pStyle w:val="TableNAm"/>
            </w:pPr>
            <w:r>
              <w:t>s. 62</w:t>
            </w:r>
          </w:p>
        </w:tc>
        <w:tc>
          <w:tcPr>
            <w:tcW w:w="2410" w:type="dxa"/>
          </w:tcPr>
          <w:p>
            <w:pPr>
              <w:pStyle w:val="TableNAm"/>
              <w:keepNext/>
              <w:keepLines/>
              <w:rPr>
                <w:rStyle w:val="DraftersNotes"/>
              </w:rPr>
            </w:pPr>
            <w:r>
              <w:t>Careless driving</w:t>
            </w:r>
          </w:p>
        </w:tc>
        <w:tc>
          <w:tcPr>
            <w:tcW w:w="2079" w:type="dxa"/>
          </w:tcPr>
          <w:p>
            <w:pPr>
              <w:pStyle w:val="TableNAm"/>
              <w:keepNext/>
              <w:keepLines/>
              <w:jc w:val="center"/>
            </w:pPr>
            <w:r>
              <w:t>6</w:t>
            </w:r>
          </w:p>
        </w:tc>
      </w:tr>
      <w:tr>
        <w:trPr>
          <w:cantSplit/>
        </w:trPr>
        <w:tc>
          <w:tcPr>
            <w:tcW w:w="1673" w:type="dxa"/>
          </w:tcPr>
          <w:p>
            <w:pPr>
              <w:pStyle w:val="TableNAm"/>
            </w:pPr>
            <w:r>
              <w:t>s. 62B(1)</w:t>
            </w:r>
          </w:p>
        </w:tc>
        <w:tc>
          <w:tcPr>
            <w:tcW w:w="2410" w:type="dxa"/>
          </w:tcPr>
          <w:p>
            <w:pPr>
              <w:pStyle w:val="TableNAm"/>
            </w:pPr>
            <w:r>
              <w:t>Providing driving instruction to a learner driver while having a blood alcohol content of or above 0.05 g of alcohol per 100 mL of blood</w:t>
            </w:r>
          </w:p>
        </w:tc>
        <w:tc>
          <w:tcPr>
            <w:tcW w:w="2079" w:type="dxa"/>
          </w:tcPr>
          <w:p>
            <w:pPr>
              <w:pStyle w:val="TableNAm"/>
              <w:jc w:val="center"/>
            </w:pPr>
            <w:r>
              <w:t>6</w:t>
            </w:r>
          </w:p>
        </w:tc>
      </w:tr>
      <w:tr>
        <w:trPr>
          <w:cantSplit/>
        </w:trPr>
        <w:tc>
          <w:tcPr>
            <w:tcW w:w="1673" w:type="dxa"/>
            <w:tcBorders>
              <w:bottom w:val="nil"/>
            </w:tcBorders>
          </w:tcPr>
          <w:p>
            <w:pPr>
              <w:pStyle w:val="TableNAm"/>
            </w:pPr>
            <w:r>
              <w:t>s. 62B(4)</w:t>
            </w:r>
          </w:p>
        </w:tc>
        <w:tc>
          <w:tcPr>
            <w:tcW w:w="2410" w:type="dxa"/>
            <w:tcBorders>
              <w:bottom w:val="nil"/>
            </w:tcBorders>
          </w:tcPr>
          <w:p>
            <w:pPr>
              <w:pStyle w:val="TableNAm"/>
            </w:pPr>
            <w:r>
              <w:t xml:space="preserve">Providing driving instruction to a learner driver while having any blood alcohol content where the instructor is a person described in the </w:t>
            </w:r>
            <w:r>
              <w:rPr>
                <w:i/>
              </w:rPr>
              <w:t>Road Traffic Act 1974</w:t>
            </w:r>
            <w:r>
              <w:t xml:space="preserve"> s. 62B(2) </w:t>
            </w:r>
          </w:p>
        </w:tc>
        <w:tc>
          <w:tcPr>
            <w:tcW w:w="2079" w:type="dxa"/>
            <w:tcBorders>
              <w:bottom w:val="nil"/>
            </w:tcBorders>
          </w:tcPr>
          <w:p>
            <w:pPr>
              <w:pStyle w:val="TableNAm"/>
              <w:jc w:val="center"/>
            </w:pPr>
            <w:r>
              <w:t>6</w:t>
            </w:r>
          </w:p>
        </w:tc>
      </w:tr>
      <w:tr>
        <w:trPr>
          <w:cantSplit/>
        </w:trPr>
        <w:tc>
          <w:tcPr>
            <w:tcW w:w="1673" w:type="dxa"/>
          </w:tcPr>
          <w:p>
            <w:pPr>
              <w:pStyle w:val="TableNAm"/>
            </w:pPr>
            <w:r>
              <w:t>s. 62B(5)</w:t>
            </w:r>
          </w:p>
        </w:tc>
        <w:tc>
          <w:tcPr>
            <w:tcW w:w="2410" w:type="dxa"/>
          </w:tcPr>
          <w:p>
            <w:pPr>
              <w:pStyle w:val="TableNAm"/>
            </w:pPr>
            <w:r>
              <w:t>Providing driving instruction to a learner driver in respect of a motor vehicle that has a GCM that is 22.5 tonnes or more while having any blood alcohol content</w:t>
            </w:r>
          </w:p>
        </w:tc>
        <w:tc>
          <w:tcPr>
            <w:tcW w:w="2079" w:type="dxa"/>
          </w:tcPr>
          <w:p>
            <w:pPr>
              <w:pStyle w:val="TableNAm"/>
              <w:jc w:val="center"/>
            </w:pPr>
            <w:r>
              <w:t>6</w:t>
            </w:r>
          </w:p>
        </w:tc>
      </w:tr>
      <w:tr>
        <w:trPr>
          <w:cantSplit/>
        </w:trPr>
        <w:tc>
          <w:tcPr>
            <w:tcW w:w="1673" w:type="dxa"/>
          </w:tcPr>
          <w:p>
            <w:pPr>
              <w:pStyle w:val="TableNAm"/>
            </w:pPr>
            <w:r>
              <w:t>s. 62C(1)</w:t>
            </w:r>
          </w:p>
        </w:tc>
        <w:tc>
          <w:tcPr>
            <w:tcW w:w="2410" w:type="dxa"/>
          </w:tcPr>
          <w:p>
            <w:pPr>
              <w:pStyle w:val="TableNAm"/>
            </w:pPr>
            <w:r>
              <w:t>Providing driving instruction to a learner driver while a prescribed illicit drug is present in the instructor’s oral fluid or blood</w:t>
            </w:r>
          </w:p>
        </w:tc>
        <w:tc>
          <w:tcPr>
            <w:tcW w:w="2079" w:type="dxa"/>
          </w:tcPr>
          <w:p>
            <w:pPr>
              <w:pStyle w:val="TableNAm"/>
              <w:jc w:val="center"/>
            </w:pPr>
            <w:r>
              <w:t>6</w:t>
            </w:r>
          </w:p>
        </w:tc>
      </w:tr>
      <w:tr>
        <w:trPr>
          <w:cantSplit/>
        </w:trPr>
        <w:tc>
          <w:tcPr>
            <w:tcW w:w="1673" w:type="dxa"/>
          </w:tcPr>
          <w:p>
            <w:pPr>
              <w:pStyle w:val="TableNAm"/>
            </w:pPr>
            <w:r>
              <w:t>s. 64AA</w:t>
            </w:r>
          </w:p>
        </w:tc>
        <w:tc>
          <w:tcPr>
            <w:tcW w:w="2410" w:type="dxa"/>
          </w:tcPr>
          <w:p>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pPr>
              <w:pStyle w:val="TableNAm"/>
              <w:keepNext/>
              <w:keepLines/>
              <w:jc w:val="center"/>
              <w:rPr>
                <w:rStyle w:val="DraftersNotes"/>
              </w:rPr>
            </w:pPr>
            <w:r>
              <w:t>8</w:t>
            </w:r>
          </w:p>
        </w:tc>
      </w:tr>
      <w:tr>
        <w:trPr>
          <w:cantSplit/>
        </w:trPr>
        <w:tc>
          <w:tcPr>
            <w:tcW w:w="1673" w:type="dxa"/>
          </w:tcPr>
          <w:p>
            <w:pPr>
              <w:pStyle w:val="TableNAm"/>
            </w:pPr>
            <w:r>
              <w:t>s. 64AAA</w:t>
            </w:r>
          </w:p>
        </w:tc>
        <w:tc>
          <w:tcPr>
            <w:tcW w:w="2410" w:type="dxa"/>
          </w:tcPr>
          <w:p>
            <w:pPr>
              <w:pStyle w:val="TableNAm"/>
            </w:pPr>
            <w:r>
              <w:t>Driving or attempting to drive a motor vehicle while having any blood alcohol content</w:t>
            </w:r>
          </w:p>
        </w:tc>
        <w:tc>
          <w:tcPr>
            <w:tcW w:w="2079" w:type="dxa"/>
          </w:tcPr>
          <w:p>
            <w:pPr>
              <w:pStyle w:val="TableNAm"/>
              <w:jc w:val="center"/>
            </w:pPr>
            <w:r>
              <w:t>6</w:t>
            </w:r>
          </w:p>
        </w:tc>
      </w:tr>
    </w:tbl>
    <w:p>
      <w:pPr>
        <w:pStyle w:val="Footnotesection"/>
      </w:pPr>
      <w:r>
        <w:tab/>
        <w:t>[Regulation 23 amended in Gazette 25 Nov 2016 p. 5281</w:t>
      </w:r>
      <w:r>
        <w:noBreakHyphen/>
        <w:t>2.]</w:t>
      </w:r>
    </w:p>
    <w:p>
      <w:pPr>
        <w:pStyle w:val="Heading5"/>
      </w:pPr>
      <w:bookmarkStart w:id="76" w:name="_Toc486409982"/>
      <w:r>
        <w:rPr>
          <w:rStyle w:val="CharSectno"/>
        </w:rPr>
        <w:t>24</w:t>
      </w:r>
      <w:r>
        <w:t>.</w:t>
      </w:r>
      <w:r>
        <w:tab/>
        <w:t>Infringement notice offences and penalties: road law regulations</w:t>
      </w:r>
      <w:bookmarkEnd w:id="76"/>
    </w:p>
    <w:p>
      <w:pPr>
        <w:pStyle w:val="Subsection"/>
      </w:pPr>
      <w:r>
        <w:tab/>
        <w:t>(1)</w:t>
      </w:r>
      <w:r>
        <w:tab/>
        <w:t xml:space="preserve">In this regulation — </w:t>
      </w:r>
    </w:p>
    <w:p>
      <w:pPr>
        <w:pStyle w:val="Defstart"/>
      </w:pPr>
      <w:r>
        <w:tab/>
      </w:r>
      <w:r>
        <w:rPr>
          <w:rStyle w:val="CharDefText"/>
        </w:rPr>
        <w:t>road law regulation offence</w:t>
      </w:r>
      <w:r>
        <w:t xml:space="preserve"> means an offence — </w:t>
      </w:r>
    </w:p>
    <w:p>
      <w:pPr>
        <w:pStyle w:val="Defpara"/>
      </w:pPr>
      <w:r>
        <w:tab/>
        <w:t>(a)</w:t>
      </w:r>
      <w:r>
        <w:tab/>
        <w:t>under a provision mentioned in the Table; and</w:t>
      </w:r>
    </w:p>
    <w:p>
      <w:pPr>
        <w:pStyle w:val="Defpara"/>
      </w:pPr>
      <w:r>
        <w:tab/>
        <w:t>(b)</w:t>
      </w:r>
      <w:r>
        <w:tab/>
        <w:t>for which a modified penalty is specified.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Road law regulations</w:t>
            </w:r>
          </w:p>
        </w:tc>
        <w:tc>
          <w:tcPr>
            <w:tcW w:w="3034" w:type="dxa"/>
          </w:tcPr>
          <w:p>
            <w:pPr>
              <w:pStyle w:val="TableNAm"/>
              <w:jc w:val="center"/>
              <w:rPr>
                <w:b/>
                <w:bCs/>
              </w:rPr>
            </w:pPr>
            <w:r>
              <w:rPr>
                <w:b/>
                <w:bCs/>
              </w:rPr>
              <w:t>Provision</w:t>
            </w:r>
          </w:p>
        </w:tc>
      </w:tr>
      <w:tr>
        <w:tc>
          <w:tcPr>
            <w:tcW w:w="3033" w:type="dxa"/>
          </w:tcPr>
          <w:p>
            <w:pPr>
              <w:pStyle w:val="TableNAm"/>
              <w:rPr>
                <w:i/>
              </w:rPr>
            </w:pPr>
            <w:r>
              <w:rPr>
                <w:i/>
              </w:rPr>
              <w:t>Road Traffic Code 2000</w:t>
            </w:r>
          </w:p>
        </w:tc>
        <w:tc>
          <w:tcPr>
            <w:tcW w:w="3034" w:type="dxa"/>
          </w:tcPr>
          <w:p>
            <w:pPr>
              <w:pStyle w:val="TableNAm"/>
            </w:pPr>
            <w:r>
              <w:t>Pts. 3 to 20 inclusive</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Pts. 2, 3 and 4</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 10, 11, 12, 13A, 14 and 16</w:t>
            </w:r>
          </w:p>
        </w:tc>
      </w:tr>
    </w:tbl>
    <w:p>
      <w:pPr>
        <w:pStyle w:val="Subsection"/>
      </w:pPr>
      <w:r>
        <w:tab/>
        <w:t>(2)</w:t>
      </w:r>
      <w:r>
        <w:tab/>
        <w:t xml:space="preserve">A road law regulation offence is prescribed for section 79 and the amount specified as the modified penalty for the offence is, for section 79, prescribed to be the amount of the penalty for the offence if dealt with under the </w:t>
      </w:r>
      <w:r>
        <w:rPr>
          <w:i/>
        </w:rPr>
        <w:t>Road Traffic (Administration) Act 2008</w:t>
      </w:r>
      <w:r>
        <w:t xml:space="preserve"> Part 5 Division 1.</w:t>
      </w:r>
    </w:p>
    <w:p>
      <w:pPr>
        <w:pStyle w:val="Subsection"/>
      </w:pPr>
      <w:r>
        <w:tab/>
        <w:t>(3)</w:t>
      </w:r>
      <w:r>
        <w:tab/>
        <w:t>An offence is not prescribed under subregulation (2) if it is an offence of a kind mentioned in section 85(a)(i), (ii) or (iii).</w:t>
      </w:r>
    </w:p>
    <w:p>
      <w:pPr>
        <w:pStyle w:val="Footnotesection"/>
      </w:pPr>
      <w:r>
        <w:tab/>
        <w:t>[Regulation 24 amended in Gazette 24 Jun 2016 p. 2343; 15 Nov 2016 p. 5077.]</w:t>
      </w:r>
    </w:p>
    <w:p>
      <w:pPr>
        <w:pStyle w:val="Heading5"/>
      </w:pPr>
      <w:bookmarkStart w:id="77" w:name="_Toc486409983"/>
      <w:r>
        <w:rPr>
          <w:rStyle w:val="CharSectno"/>
        </w:rPr>
        <w:t>25</w:t>
      </w:r>
      <w:r>
        <w:t>.</w:t>
      </w:r>
      <w:r>
        <w:tab/>
        <w:t>Offences for which infringement notices may be served by transport wardens</w:t>
      </w:r>
      <w:bookmarkEnd w:id="77"/>
    </w:p>
    <w:p>
      <w:pPr>
        <w:pStyle w:val="Subsection"/>
      </w:pPr>
      <w:r>
        <w:tab/>
      </w:r>
      <w:r>
        <w:tab/>
        <w:t>For regulation 12(1) in relation to serving infringement notices for offences prescribed for the purposes of section 79, an offence under a provision of a road law mentioned in the Table is an offence for which an infringement notice may be served by a transport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rPr>
          <w:tblHeader/>
        </w:trP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rPr>
          <w:tblHeader/>
        </w:trPr>
        <w:tc>
          <w:tcPr>
            <w:tcW w:w="3033" w:type="dxa"/>
          </w:tcPr>
          <w:p>
            <w:pPr>
              <w:pStyle w:val="TableNAm"/>
              <w:rPr>
                <w:b/>
                <w:bCs/>
              </w:rPr>
            </w:pPr>
            <w:r>
              <w:rPr>
                <w:i/>
              </w:rPr>
              <w:t>Road Traffic (Vehicles) Act 2012</w:t>
            </w:r>
          </w:p>
        </w:tc>
        <w:tc>
          <w:tcPr>
            <w:tcW w:w="3034" w:type="dxa"/>
          </w:tcPr>
          <w:p>
            <w:pPr>
              <w:pStyle w:val="TableNAm"/>
            </w:pPr>
            <w:r>
              <w:t>s. 4(2)</w:t>
            </w:r>
          </w:p>
          <w:p>
            <w:pPr>
              <w:pStyle w:val="TableNAm"/>
            </w:pPr>
            <w:r>
              <w:t>s. 10(1), (2) and (6)</w:t>
            </w:r>
          </w:p>
          <w:p>
            <w:pPr>
              <w:pStyle w:val="TableNAm"/>
            </w:pPr>
            <w:r>
              <w:t>s. 73(2)(a), (b) and (c)</w:t>
            </w:r>
          </w:p>
          <w:p>
            <w:pPr>
              <w:pStyle w:val="TableNAm"/>
            </w:pPr>
            <w:r>
              <w:t>s. 75(1) and (3)</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10, 11, 12, 14 and 16</w:t>
            </w:r>
          </w:p>
        </w:tc>
      </w:tr>
    </w:tbl>
    <w:p>
      <w:pPr>
        <w:pStyle w:val="Footnotesection"/>
      </w:pPr>
      <w:r>
        <w:tab/>
        <w:t>[Regulation 25 amended in Gazette 24 Jun 2016 p. 2343.]</w:t>
      </w:r>
    </w:p>
    <w:p>
      <w:pPr>
        <w:pStyle w:val="Heading5"/>
      </w:pPr>
      <w:bookmarkStart w:id="78" w:name="_Toc486409984"/>
      <w:r>
        <w:rPr>
          <w:rStyle w:val="CharSectno"/>
        </w:rPr>
        <w:t>26</w:t>
      </w:r>
      <w:r>
        <w:t>.</w:t>
      </w:r>
      <w:r>
        <w:tab/>
        <w:t>Offences for which infringement notices may be served by transport inspection wardens, transport investigation wardens</w:t>
      </w:r>
      <w:bookmarkEnd w:id="78"/>
    </w:p>
    <w:p>
      <w:pPr>
        <w:pStyle w:val="Subsection"/>
      </w:pPr>
      <w:r>
        <w:tab/>
      </w:r>
      <w:r>
        <w:tab/>
        <w:t>For regulations 13(1) and 14(1) in relation to serving infringement notices for offences prescribed for the purposes of section 79, an offence under a provision of a road law mentioned in the Table is an offence for which an infringement notice may be served by a transport inspection warden or transport investigation warden.</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c>
          <w:tcPr>
            <w:tcW w:w="3033" w:type="dxa"/>
          </w:tcPr>
          <w:p>
            <w:pPr>
              <w:pStyle w:val="TableNAm"/>
              <w:rPr>
                <w:b/>
                <w:bCs/>
              </w:rPr>
            </w:pPr>
            <w:r>
              <w:rPr>
                <w:i/>
              </w:rPr>
              <w:t xml:space="preserve">Road Traffic (Vehicles) Act 2012 </w:t>
            </w:r>
          </w:p>
        </w:tc>
        <w:tc>
          <w:tcPr>
            <w:tcW w:w="3034" w:type="dxa"/>
          </w:tcPr>
          <w:p>
            <w:pPr>
              <w:pStyle w:val="TableNAm"/>
            </w:pPr>
            <w:r>
              <w:t>All the provisions mentioned in the Table to regulation 22(1)</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8,10, 11, 12, 13A, 14 and 16</w:t>
            </w:r>
          </w:p>
        </w:tc>
      </w:tr>
    </w:tbl>
    <w:p>
      <w:pPr>
        <w:pStyle w:val="Footnotesection"/>
      </w:pPr>
      <w:r>
        <w:tab/>
        <w:t>[Regulation 26 amended in Gazette 24 Jun 2016 p. 2343; 15 Nov 2016 p. 5077.]</w:t>
      </w:r>
    </w:p>
    <w:p>
      <w:pPr>
        <w:pStyle w:val="Heading5"/>
      </w:pPr>
      <w:bookmarkStart w:id="79" w:name="_Toc486409985"/>
      <w:r>
        <w:rPr>
          <w:rStyle w:val="CharSectno"/>
        </w:rPr>
        <w:t>27</w:t>
      </w:r>
      <w:r>
        <w:t>.</w:t>
      </w:r>
      <w:r>
        <w:tab/>
        <w:t>Forms of notices</w:t>
      </w:r>
      <w:bookmarkEnd w:id="79"/>
    </w:p>
    <w:p>
      <w:pPr>
        <w:pStyle w:val="Subsection"/>
      </w:pPr>
      <w:r>
        <w:tab/>
        <w:t>(1)</w:t>
      </w:r>
      <w:r>
        <w:tab/>
        <w:t>For section 79, the form of an infringement notice for circumstances other than those mentioned in subregulations (2) to (5) is set out in Schedule 2 Form 1.</w:t>
      </w:r>
    </w:p>
    <w:p>
      <w:pPr>
        <w:pStyle w:val="Subsection"/>
      </w:pPr>
      <w:r>
        <w:tab/>
        <w:t>(2)</w:t>
      </w:r>
      <w:r>
        <w:tab/>
        <w:t xml:space="preserve">For sections 79 and 81, the form of an infringement notice for an alleged offence under the </w:t>
      </w:r>
      <w:r>
        <w:rPr>
          <w:i/>
        </w:rPr>
        <w:t>Road Traffic (Vehicles) Act 2012</w:t>
      </w:r>
      <w:r>
        <w:t xml:space="preserve"> section 10(6) is set out in Schedule 2 Form 2.</w:t>
      </w:r>
    </w:p>
    <w:p>
      <w:pPr>
        <w:pStyle w:val="Subsection"/>
      </w:pPr>
      <w:r>
        <w:tab/>
        <w:t>(3)</w:t>
      </w:r>
      <w:r>
        <w:tab/>
        <w:t>For section 79, the form of an infringement notice that can be addressed to the responsible person for a vehicle under section 86 is set out in Schedule 2 Form 3.</w:t>
      </w:r>
    </w:p>
    <w:p>
      <w:pPr>
        <w:pStyle w:val="Subsection"/>
      </w:pPr>
      <w:r>
        <w:tab/>
        <w:t>(4)</w:t>
      </w:r>
      <w:r>
        <w:tab/>
        <w:t>For section 79, the form of an infringement notice that can be addressed to the responsible person for a vehicle under section 91 or 93 is set out in Schedule 2 Form 4.</w:t>
      </w:r>
    </w:p>
    <w:p>
      <w:pPr>
        <w:pStyle w:val="Subsection"/>
      </w:pPr>
      <w:r>
        <w:tab/>
        <w:t>(5)</w:t>
      </w:r>
      <w:r>
        <w:tab/>
        <w:t>In the case of a notice enclosing photographic evidence that is served under section 98 or 99 that, under section 104(2), is to be regarded as an infringement notice, for section 79 the form is set out in Schedule 2 Form 5.</w:t>
      </w:r>
    </w:p>
    <w:p>
      <w:pPr>
        <w:pStyle w:val="Subsection"/>
      </w:pPr>
      <w:r>
        <w:tab/>
        <w:t>(6)</w:t>
      </w:r>
      <w:r>
        <w:tab/>
        <w:t>For section 83(2), the form of a notice to withdraw an infringement notice is set out in Schedule 2 Form 6.</w:t>
      </w:r>
    </w:p>
    <w:p>
      <w:pPr>
        <w:pStyle w:val="Subsection"/>
      </w:pPr>
      <w:r>
        <w:tab/>
        <w:t>(7)</w:t>
      </w:r>
      <w:r>
        <w:tab/>
        <w:t>For section 101(1), the form of a notice to withdraw a notice under section 98 is set out in Schedule 2 Form 7.</w:t>
      </w:r>
    </w:p>
    <w:p>
      <w:pPr>
        <w:pStyle w:val="Subsection"/>
      </w:pPr>
      <w:r>
        <w:tab/>
        <w:t>(8)</w:t>
      </w:r>
      <w:r>
        <w:tab/>
        <w:t>For section 101(1), the form of a notice to withdraw a notice under section 99 is set out in Schedule 2 Form 8.</w:t>
      </w:r>
    </w:p>
    <w:p>
      <w:pPr>
        <w:pStyle w:val="Heading5"/>
      </w:pPr>
      <w:bookmarkStart w:id="80" w:name="_Toc486409986"/>
      <w:r>
        <w:rPr>
          <w:rStyle w:val="CharSectno"/>
        </w:rPr>
        <w:t>28</w:t>
      </w:r>
      <w:r>
        <w:t>.</w:t>
      </w:r>
      <w:r>
        <w:tab/>
        <w:t>Officers who may sign notices to withdraw notices</w:t>
      </w:r>
      <w:bookmarkEnd w:id="80"/>
    </w:p>
    <w:p>
      <w:pPr>
        <w:pStyle w:val="Subsection"/>
      </w:pPr>
      <w:r>
        <w:tab/>
        <w:t>(1)</w:t>
      </w:r>
      <w:r>
        <w:tab/>
        <w:t xml:space="preserve">For section 83(2), a notice to withdraw an infringement notice for an offence under the </w:t>
      </w:r>
      <w:r>
        <w:rPr>
          <w:i/>
        </w:rPr>
        <w:t xml:space="preserve">Road Traffic Act 1974 </w:t>
      </w:r>
      <w:r>
        <w:t>may be signed by a police officer who is, or is acting as, an inspector or an officer of a rank more senior than an inspector.</w:t>
      </w:r>
    </w:p>
    <w:p>
      <w:pPr>
        <w:pStyle w:val="Subsection"/>
      </w:pPr>
      <w:r>
        <w:tab/>
        <w:t>(2)</w:t>
      </w:r>
      <w:r>
        <w:tab/>
        <w:t xml:space="preserve">For section 101(1), a notice to withdraw a notice under section 98 or 99 for an offence under the </w:t>
      </w:r>
      <w:r>
        <w:rPr>
          <w:i/>
        </w:rPr>
        <w:t xml:space="preserve">Road Traffic Act 1974 </w:t>
      </w:r>
      <w:r>
        <w:t>may be signed by a person mentioned in subregulation (1).</w:t>
      </w:r>
    </w:p>
    <w:p>
      <w:pPr>
        <w:pStyle w:val="Subsection"/>
      </w:pPr>
      <w:r>
        <w:tab/>
        <w:t>(3)</w:t>
      </w:r>
      <w:r>
        <w:tab/>
        <w:t xml:space="preserve">For section 83(2), a notice to withdraw an infringement notice for an offence under a road law other than the </w:t>
      </w:r>
      <w:r>
        <w:rPr>
          <w:i/>
        </w:rPr>
        <w:t xml:space="preserve">Road Traffic Act 1974 </w:t>
      </w:r>
      <w:r>
        <w:t xml:space="preserve">may be signed by a person holding one of these offices — </w:t>
      </w:r>
    </w:p>
    <w:p>
      <w:pPr>
        <w:pStyle w:val="Indenta"/>
      </w:pPr>
      <w:r>
        <w:tab/>
        <w:t>(a)</w:t>
      </w:r>
      <w:r>
        <w:tab/>
        <w:t>the General Manager, Driver and Vehicle Services, Department of Transport;</w:t>
      </w:r>
    </w:p>
    <w:p>
      <w:pPr>
        <w:pStyle w:val="Indenta"/>
      </w:pPr>
      <w:r>
        <w:tab/>
        <w:t>(b)</w:t>
      </w:r>
      <w:r>
        <w:tab/>
        <w:t>the Principal Prosecutions Officer, Prosecutions, Department of Transport;</w:t>
      </w:r>
    </w:p>
    <w:p>
      <w:pPr>
        <w:pStyle w:val="Indenta"/>
      </w:pPr>
      <w:r>
        <w:tab/>
        <w:t>(c)</w:t>
      </w:r>
      <w:r>
        <w:tab/>
        <w:t xml:space="preserve">the Senior Prosecutions Officer, Prosecutions, Department of Transport; </w:t>
      </w:r>
    </w:p>
    <w:p>
      <w:pPr>
        <w:pStyle w:val="Indenta"/>
      </w:pPr>
      <w:r>
        <w:tab/>
        <w:t>(d)</w:t>
      </w:r>
      <w:r>
        <w:tab/>
        <w:t>the Prosecutions Officer, Prosecutions, Department of Transport.</w:t>
      </w:r>
    </w:p>
    <w:p>
      <w:pPr>
        <w:pStyle w:val="Subsection"/>
      </w:pPr>
      <w:r>
        <w:tab/>
        <w:t>(4)</w:t>
      </w:r>
      <w:r>
        <w:tab/>
        <w:t xml:space="preserve">For section 101(1), a notice to withdraw a notice under section 98 or 99 for an offence under a road law other than the </w:t>
      </w:r>
      <w:r>
        <w:rPr>
          <w:i/>
        </w:rPr>
        <w:t xml:space="preserve">Road Traffic Act 1974 </w:t>
      </w:r>
      <w:r>
        <w:t>may be signed by a person mentioned in subregulation (3).</w:t>
      </w:r>
    </w:p>
    <w:p>
      <w:pPr>
        <w:pStyle w:val="Heading5"/>
      </w:pPr>
      <w:bookmarkStart w:id="81" w:name="_Toc486409987"/>
      <w:r>
        <w:rPr>
          <w:rStyle w:val="CharSectno"/>
        </w:rPr>
        <w:t>29</w:t>
      </w:r>
      <w:r>
        <w:t>.</w:t>
      </w:r>
      <w:r>
        <w:tab/>
        <w:t>Infringement notice not to be altered</w:t>
      </w:r>
      <w:bookmarkEnd w:id="81"/>
      <w:r>
        <w:t xml:space="preserve"> </w:t>
      </w:r>
    </w:p>
    <w:p>
      <w:pPr>
        <w:pStyle w:val="Subsection"/>
      </w:pPr>
      <w:r>
        <w:tab/>
        <w:t>(1)</w:t>
      </w:r>
      <w:r>
        <w:tab/>
        <w:t>A person must not alter an infringement notice other than to insert required information in the place indicated on the form of notice for the information.</w:t>
      </w:r>
    </w:p>
    <w:p>
      <w:pPr>
        <w:pStyle w:val="Penstart"/>
      </w:pPr>
      <w:r>
        <w:tab/>
        <w:t>Penalty: a fine of 4 PU.</w:t>
      </w:r>
    </w:p>
    <w:p>
      <w:pPr>
        <w:pStyle w:val="Subsection"/>
      </w:pPr>
      <w:r>
        <w:tab/>
        <w:t>(2)</w:t>
      </w:r>
      <w:r>
        <w:tab/>
        <w:t xml:space="preserve">Subregulation (1) does not apply to — </w:t>
      </w:r>
    </w:p>
    <w:p>
      <w:pPr>
        <w:pStyle w:val="Indenta"/>
      </w:pPr>
      <w:r>
        <w:tab/>
        <w:t>(a)</w:t>
      </w:r>
      <w:r>
        <w:tab/>
        <w:t>a police officer; or</w:t>
      </w:r>
    </w:p>
    <w:p>
      <w:pPr>
        <w:pStyle w:val="Indenta"/>
      </w:pPr>
      <w:r>
        <w:tab/>
        <w:t>(b)</w:t>
      </w:r>
      <w:r>
        <w:tab/>
        <w:t>a warden whose functions include serving infringement notices.</w:t>
      </w:r>
    </w:p>
    <w:p>
      <w:pPr>
        <w:pStyle w:val="Heading2"/>
      </w:pPr>
      <w:bookmarkStart w:id="82" w:name="_Toc467850709"/>
      <w:bookmarkStart w:id="83" w:name="_Toc483483102"/>
      <w:bookmarkStart w:id="84" w:name="_Toc483553741"/>
      <w:bookmarkStart w:id="85" w:name="_Toc486409988"/>
      <w:r>
        <w:rPr>
          <w:rStyle w:val="CharPartNo"/>
        </w:rPr>
        <w:t>Part 8</w:t>
      </w:r>
      <w:r>
        <w:rPr>
          <w:rStyle w:val="CharDivNo"/>
        </w:rPr>
        <w:t> </w:t>
      </w:r>
      <w:r>
        <w:t>—</w:t>
      </w:r>
      <w:r>
        <w:rPr>
          <w:rStyle w:val="CharDivText"/>
        </w:rPr>
        <w:t> </w:t>
      </w:r>
      <w:r>
        <w:rPr>
          <w:rStyle w:val="CharPartText"/>
        </w:rPr>
        <w:t>Prosecutions</w:t>
      </w:r>
      <w:bookmarkEnd w:id="82"/>
      <w:bookmarkEnd w:id="83"/>
      <w:bookmarkEnd w:id="84"/>
      <w:bookmarkEnd w:id="85"/>
    </w:p>
    <w:p>
      <w:pPr>
        <w:pStyle w:val="Heading5"/>
      </w:pPr>
      <w:bookmarkStart w:id="86" w:name="_Toc486409989"/>
      <w:r>
        <w:rPr>
          <w:rStyle w:val="CharSectno"/>
        </w:rPr>
        <w:t>30</w:t>
      </w:r>
      <w:r>
        <w:t>.</w:t>
      </w:r>
      <w:r>
        <w:tab/>
        <w:t>Persons to approve prosecution for breach of mass, dimension or loading requirement</w:t>
      </w:r>
      <w:bookmarkEnd w:id="86"/>
    </w:p>
    <w:p>
      <w:pPr>
        <w:pStyle w:val="Subsection"/>
      </w:pPr>
      <w:r>
        <w:tab/>
      </w:r>
      <w:r>
        <w:tab/>
        <w:t xml:space="preserve">For section 105(3A), a prosecution for an offence under the </w:t>
      </w:r>
      <w:r>
        <w:rPr>
          <w:i/>
        </w:rPr>
        <w:t>Road Traffic (Vehicles) Act 2012</w:t>
      </w:r>
      <w:r>
        <w:t xml:space="preserve"> section 29(1) requires the approval of a person who is — </w:t>
      </w:r>
    </w:p>
    <w:p>
      <w:pPr>
        <w:pStyle w:val="Indenta"/>
      </w:pPr>
      <w:r>
        <w:tab/>
        <w:t>(a)</w:t>
      </w:r>
      <w:r>
        <w:tab/>
        <w:t>a police officer who is, or is acting as, a sergeant or an officer of a rank more senior than a sergeant; or</w:t>
      </w:r>
    </w:p>
    <w:p>
      <w:pPr>
        <w:pStyle w:val="Indenta"/>
      </w:pPr>
      <w:r>
        <w:tab/>
        <w:t>(b)</w:t>
      </w:r>
      <w:r>
        <w:tab/>
        <w:t>a Manager, Heavy Vehicle Services, Main Roads WA.</w:t>
      </w:r>
    </w:p>
    <w:p>
      <w:pPr>
        <w:pStyle w:val="Heading5"/>
      </w:pPr>
      <w:bookmarkStart w:id="87" w:name="_Toc486409990"/>
      <w:r>
        <w:rPr>
          <w:rStyle w:val="CharSectno"/>
        </w:rPr>
        <w:t>31</w:t>
      </w:r>
      <w:r>
        <w:t>.</w:t>
      </w:r>
      <w:r>
        <w:tab/>
        <w:t>Ascertaining mass supported on part of vehicle</w:t>
      </w:r>
      <w:bookmarkEnd w:id="87"/>
    </w:p>
    <w:p>
      <w:pPr>
        <w:pStyle w:val="Subsection"/>
      </w:pPr>
      <w:r>
        <w:tab/>
        <w:t>(1)</w:t>
      </w:r>
      <w:r>
        <w:tab/>
        <w:t xml:space="preserve">In this regulation — </w:t>
      </w:r>
    </w:p>
    <w:p>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pPr>
        <w:pStyle w:val="Subsection"/>
        <w:rPr>
          <w:rStyle w:val="DraftersNotes"/>
        </w:rPr>
      </w:pPr>
      <w:r>
        <w:tab/>
        <w:t>(2)</w:t>
      </w:r>
      <w:r>
        <w:tab/>
        <w:t>For section 113(4), the prescribed amount for a vehicle and its load is the measurement adjustment applied in accordance with the Measurement Adjustments document.</w:t>
      </w:r>
    </w:p>
    <w:p>
      <w:pPr>
        <w:pStyle w:val="Heading2"/>
      </w:pPr>
      <w:bookmarkStart w:id="88" w:name="_Toc467850712"/>
      <w:bookmarkStart w:id="89" w:name="_Toc483483105"/>
      <w:bookmarkStart w:id="90" w:name="_Toc483553744"/>
      <w:bookmarkStart w:id="91" w:name="_Toc486409991"/>
      <w:r>
        <w:rPr>
          <w:rStyle w:val="CharPartNo"/>
        </w:rPr>
        <w:t>Part 9</w:t>
      </w:r>
      <w:r>
        <w:rPr>
          <w:rStyle w:val="CharDivNo"/>
        </w:rPr>
        <w:t> </w:t>
      </w:r>
      <w:r>
        <w:t>—</w:t>
      </w:r>
      <w:r>
        <w:rPr>
          <w:rStyle w:val="CharDivText"/>
        </w:rPr>
        <w:t> </w:t>
      </w:r>
      <w:r>
        <w:rPr>
          <w:rStyle w:val="CharPartText"/>
        </w:rPr>
        <w:t>Review of decisions under road laws</w:t>
      </w:r>
      <w:bookmarkEnd w:id="88"/>
      <w:bookmarkEnd w:id="89"/>
      <w:bookmarkEnd w:id="90"/>
      <w:bookmarkEnd w:id="91"/>
    </w:p>
    <w:p>
      <w:pPr>
        <w:pStyle w:val="Heading5"/>
        <w:rPr>
          <w:i/>
        </w:rPr>
      </w:pPr>
      <w:bookmarkStart w:id="92" w:name="_Toc486409992"/>
      <w:r>
        <w:rPr>
          <w:rStyle w:val="CharSectno"/>
        </w:rPr>
        <w:t>32</w:t>
      </w:r>
      <w:r>
        <w:t>.</w:t>
      </w:r>
      <w:r>
        <w:tab/>
        <w:t xml:space="preserve">Review of decisions under </w:t>
      </w:r>
      <w:r>
        <w:rPr>
          <w:i/>
        </w:rPr>
        <w:t>Road Traffic (Authorisation to Drive) Act 2008</w:t>
      </w:r>
      <w:bookmarkEnd w:id="92"/>
    </w:p>
    <w:p>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pPr>
        <w:pStyle w:val="Subsection"/>
      </w:pPr>
      <w:r>
        <w:tab/>
        <w:t>(2)</w:t>
      </w:r>
      <w:r>
        <w:tab/>
        <w:t>The Commissioner of Police has the right to be heard in proceedings for the review of the decision.</w:t>
      </w:r>
    </w:p>
    <w:p>
      <w:pPr>
        <w:pStyle w:val="Heading5"/>
        <w:rPr>
          <w:i/>
        </w:rPr>
      </w:pPr>
      <w:bookmarkStart w:id="93" w:name="_Toc486409993"/>
      <w:r>
        <w:rPr>
          <w:rStyle w:val="CharSectno"/>
        </w:rPr>
        <w:t>33</w:t>
      </w:r>
      <w:r>
        <w:t>.</w:t>
      </w:r>
      <w:r>
        <w:tab/>
        <w:t xml:space="preserve">Review of decisions under </w:t>
      </w:r>
      <w:r>
        <w:rPr>
          <w:i/>
        </w:rPr>
        <w:t>Road Traffic (Vehicles) Act 2012</w:t>
      </w:r>
      <w:bookmarkEnd w:id="93"/>
    </w:p>
    <w:p>
      <w:pPr>
        <w:pStyle w:val="Subsection"/>
      </w:pPr>
      <w:r>
        <w:tab/>
        <w:t>(1)</w:t>
      </w:r>
      <w:r>
        <w:tab/>
        <w:t xml:space="preserve">In this regulation — </w:t>
      </w:r>
    </w:p>
    <w:p>
      <w:pPr>
        <w:pStyle w:val="Defstart"/>
      </w:pPr>
      <w:r>
        <w:tab/>
      </w:r>
      <w:r>
        <w:rPr>
          <w:rStyle w:val="CharDefText"/>
        </w:rPr>
        <w:t>reviewable decision</w:t>
      </w:r>
      <w:r>
        <w:t xml:space="preserve"> means — </w:t>
      </w:r>
    </w:p>
    <w:p>
      <w:pPr>
        <w:pStyle w:val="Defpara"/>
      </w:pPr>
      <w:r>
        <w:tab/>
        <w:t>(a)</w:t>
      </w:r>
      <w:r>
        <w:tab/>
        <w:t xml:space="preserve">a CEO exemption reviewable decision as defined in the </w:t>
      </w:r>
      <w:r>
        <w:rPr>
          <w:i/>
        </w:rPr>
        <w:t xml:space="preserve">Road Traffic (Vehicles) Regulations 2014 </w:t>
      </w:r>
      <w:r>
        <w:t>regulation 478; or</w:t>
      </w:r>
    </w:p>
    <w:p>
      <w:pPr>
        <w:pStyle w:val="Defpara"/>
      </w:pPr>
      <w:r>
        <w:tab/>
        <w:t>(b)</w:t>
      </w:r>
      <w:r>
        <w:tab/>
        <w:t>an improvement notice reviewable decision as defined in regulation 481 of those regulations; or</w:t>
      </w:r>
    </w:p>
    <w:p>
      <w:pPr>
        <w:pStyle w:val="Defpara"/>
      </w:pPr>
      <w:r>
        <w:tab/>
        <w:t>(c)</w:t>
      </w:r>
      <w:r>
        <w:tab/>
        <w:t>an MDL reviewable decision as defined in regulation 478 of those regulations; or</w:t>
      </w:r>
    </w:p>
    <w:p>
      <w:pPr>
        <w:pStyle w:val="Defpara"/>
      </w:pPr>
      <w:r>
        <w:tab/>
        <w:t>(d)</w:t>
      </w:r>
      <w:r>
        <w:tab/>
        <w:t>a vehicle licensing reviewable decision as defined in regulation 478</w:t>
      </w:r>
      <w:r>
        <w:rPr>
          <w:rStyle w:val="DraftersNotes"/>
          <w:bCs/>
          <w:iCs/>
        </w:rPr>
        <w:t xml:space="preserve"> </w:t>
      </w:r>
      <w:r>
        <w:t>of those regulations.</w:t>
      </w:r>
    </w:p>
    <w:p>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pPr>
        <w:pStyle w:val="Footnotesection"/>
      </w:pPr>
      <w:r>
        <w:tab/>
        <w:t>[Regulation 33 amended in Gazette 12 Jun 2015 p. 2042.]</w:t>
      </w:r>
    </w:p>
    <w:p>
      <w:pPr>
        <w:pStyle w:val="Heading5"/>
      </w:pPr>
      <w:bookmarkStart w:id="94" w:name="_Toc486409994"/>
      <w:r>
        <w:rPr>
          <w:rStyle w:val="CharSectno"/>
        </w:rPr>
        <w:t>34</w:t>
      </w:r>
      <w:r>
        <w:t>.</w:t>
      </w:r>
      <w:r>
        <w:tab/>
        <w:t>Right of CEO or Commissioner of Police to be heard</w:t>
      </w:r>
      <w:bookmarkEnd w:id="94"/>
    </w:p>
    <w:p>
      <w:pPr>
        <w:pStyle w:val="Subsection"/>
        <w:keepNext/>
      </w:pPr>
      <w:r>
        <w:tab/>
        <w:t>(1)</w:t>
      </w:r>
      <w:r>
        <w:tab/>
        <w:t xml:space="preserve">In this regulation — </w:t>
      </w:r>
    </w:p>
    <w:p>
      <w:pPr>
        <w:pStyle w:val="Defstart"/>
        <w:keepNext/>
      </w:pPr>
      <w:r>
        <w:tab/>
      </w:r>
      <w:r>
        <w:rPr>
          <w:rStyle w:val="CharDefText"/>
        </w:rPr>
        <w:t>approved officer</w:t>
      </w:r>
      <w:r>
        <w:t xml:space="preserve"> has the meaning given in the </w:t>
      </w:r>
      <w:r>
        <w:rPr>
          <w:i/>
        </w:rPr>
        <w:t>Road Traffic (Vehicles) Act 2012</w:t>
      </w:r>
      <w:r>
        <w:t xml:space="preserve"> section 77;</w:t>
      </w:r>
    </w:p>
    <w:p>
      <w:pPr>
        <w:pStyle w:val="Defstart"/>
      </w:pPr>
      <w:r>
        <w:tab/>
      </w:r>
      <w:r>
        <w:rPr>
          <w:rStyle w:val="CharDefText"/>
        </w:rPr>
        <w:t>improvement notice</w:t>
      </w:r>
      <w:r>
        <w:t xml:space="preserve"> has the meaning given in the </w:t>
      </w:r>
      <w:r>
        <w:rPr>
          <w:i/>
        </w:rPr>
        <w:t>Road Traffic (Vehicles) Act 2012</w:t>
      </w:r>
      <w:r>
        <w:t xml:space="preserve"> section 77;</w:t>
      </w:r>
    </w:p>
    <w:p>
      <w:pPr>
        <w:pStyle w:val="Defstart"/>
      </w:pPr>
      <w:r>
        <w:tab/>
      </w:r>
      <w:r>
        <w:rPr>
          <w:rStyle w:val="CharDefText"/>
        </w:rPr>
        <w:t>improvement notice decision</w:t>
      </w:r>
      <w:r>
        <w:t xml:space="preserve"> means — </w:t>
      </w:r>
    </w:p>
    <w:p>
      <w:pPr>
        <w:pStyle w:val="Defpara"/>
      </w:pPr>
      <w:r>
        <w:tab/>
        <w:t>(a)</w:t>
      </w:r>
      <w:r>
        <w:tab/>
        <w:t>a decision of an approved officer to give or amend an improvement notice; or</w:t>
      </w:r>
    </w:p>
    <w:p>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pPr>
        <w:pStyle w:val="Subsection"/>
      </w:pPr>
      <w:r>
        <w:tab/>
        <w:t>(2)</w:t>
      </w:r>
      <w:r>
        <w:tab/>
        <w:t>The CEO has the right to be heard in proceedings for the review of an improvement notice decision if the CEO nominated the approved officer who made the decision to give or amend the improvement notice.</w:t>
      </w:r>
    </w:p>
    <w:p>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pPr>
        <w:pStyle w:val="Heading2"/>
      </w:pPr>
      <w:bookmarkStart w:id="95" w:name="_Toc467850716"/>
      <w:bookmarkStart w:id="96" w:name="_Toc483483109"/>
      <w:bookmarkStart w:id="97" w:name="_Toc483553748"/>
      <w:bookmarkStart w:id="98" w:name="_Toc486409995"/>
      <w:r>
        <w:rPr>
          <w:rStyle w:val="CharPartNo"/>
        </w:rPr>
        <w:t>Part 10</w:t>
      </w:r>
      <w:r>
        <w:rPr>
          <w:rStyle w:val="CharDivNo"/>
        </w:rPr>
        <w:t> </w:t>
      </w:r>
      <w:r>
        <w:t>—</w:t>
      </w:r>
      <w:r>
        <w:rPr>
          <w:rStyle w:val="CharDivText"/>
        </w:rPr>
        <w:t> </w:t>
      </w:r>
      <w:r>
        <w:rPr>
          <w:rStyle w:val="CharPartText"/>
        </w:rPr>
        <w:t>Fees and charges</w:t>
      </w:r>
      <w:bookmarkEnd w:id="95"/>
      <w:bookmarkEnd w:id="96"/>
      <w:bookmarkEnd w:id="97"/>
      <w:bookmarkEnd w:id="98"/>
    </w:p>
    <w:p>
      <w:pPr>
        <w:pStyle w:val="Heading5"/>
      </w:pPr>
      <w:bookmarkStart w:id="99" w:name="_Toc486409996"/>
      <w:r>
        <w:rPr>
          <w:rStyle w:val="CharSectno"/>
        </w:rPr>
        <w:t>35</w:t>
      </w:r>
      <w:r>
        <w:t>.</w:t>
      </w:r>
      <w:r>
        <w:tab/>
        <w:t>Disclosure of information to prescribed persons or for road safety purposes: s. 143(3)(a)</w:t>
      </w:r>
      <w:bookmarkEnd w:id="99"/>
    </w:p>
    <w:p>
      <w:pPr>
        <w:pStyle w:val="Subsection"/>
      </w:pPr>
      <w:r>
        <w:tab/>
        <w:t>(1)</w:t>
      </w:r>
      <w:r>
        <w:tab/>
        <w:t xml:space="preserve">In this regulation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The fees specified in the Table to this subregulation are payable in relation to information disclosed by the CEO under section 14.</w:t>
      </w:r>
    </w:p>
    <w:p>
      <w:pPr>
        <w:pStyle w:val="THeadingNAm"/>
        <w:keepLines/>
        <w:widowControl w:val="0"/>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678"/>
        <w:gridCol w:w="1417"/>
      </w:tblGrid>
      <w:tr>
        <w:trPr>
          <w:tblHeader/>
        </w:trPr>
        <w:tc>
          <w:tcPr>
            <w:tcW w:w="4678" w:type="dxa"/>
          </w:tcPr>
          <w:p>
            <w:pPr>
              <w:pStyle w:val="TableNAm"/>
              <w:keepNext/>
              <w:keepLines/>
              <w:widowControl w:val="0"/>
              <w:tabs>
                <w:tab w:val="clear" w:pos="567"/>
              </w:tabs>
              <w:jc w:val="center"/>
              <w:rPr>
                <w:b/>
                <w:bCs/>
              </w:rPr>
            </w:pPr>
            <w:r>
              <w:rPr>
                <w:b/>
                <w:bCs/>
              </w:rPr>
              <w:t>Service</w:t>
            </w:r>
          </w:p>
        </w:tc>
        <w:tc>
          <w:tcPr>
            <w:tcW w:w="1417" w:type="dxa"/>
          </w:tcPr>
          <w:p>
            <w:pPr>
              <w:pStyle w:val="TableNAm"/>
              <w:keepNext/>
              <w:keepLines/>
              <w:widowControl w:val="0"/>
              <w:jc w:val="center"/>
              <w:rPr>
                <w:b/>
                <w:bCs/>
              </w:rPr>
            </w:pPr>
            <w:r>
              <w:rPr>
                <w:b/>
                <w:bCs/>
              </w:rPr>
              <w:t>Fee</w:t>
            </w:r>
            <w:r>
              <w:rPr>
                <w:b/>
                <w:bCs/>
              </w:rPr>
              <w:br/>
              <w:t>$</w:t>
            </w:r>
          </w:p>
        </w:tc>
      </w:tr>
      <w:tr>
        <w:tc>
          <w:tcPr>
            <w:tcW w:w="4678" w:type="dxa"/>
          </w:tcPr>
          <w:p>
            <w:pPr>
              <w:pStyle w:val="TableNAm"/>
            </w:pPr>
            <w:r>
              <w:t>For searching records manually, per record</w:t>
            </w:r>
          </w:p>
        </w:tc>
        <w:tc>
          <w:tcPr>
            <w:tcW w:w="1417" w:type="dxa"/>
          </w:tcPr>
          <w:p>
            <w:pPr>
              <w:pStyle w:val="TableNAm"/>
              <w:jc w:val="center"/>
            </w:pPr>
            <w:r>
              <w:t>18.00</w:t>
            </w:r>
          </w:p>
        </w:tc>
      </w:tr>
      <w:tr>
        <w:tc>
          <w:tcPr>
            <w:tcW w:w="4678" w:type="dxa"/>
          </w:tcPr>
          <w:p>
            <w:pPr>
              <w:pStyle w:val="TableNAm"/>
            </w:pPr>
            <w:r>
              <w:t>For searching records by computer where a list of vehicles to be searched is supplied to the CEO on a data storage device, per record</w:t>
            </w:r>
          </w:p>
        </w:tc>
        <w:tc>
          <w:tcPr>
            <w:tcW w:w="1417" w:type="dxa"/>
          </w:tcPr>
          <w:p>
            <w:pPr>
              <w:pStyle w:val="TableNAm"/>
              <w:jc w:val="center"/>
            </w:pPr>
            <w:r>
              <w:br/>
            </w:r>
            <w:r>
              <w:br/>
              <w:t>3.35</w:t>
            </w:r>
          </w:p>
        </w:tc>
      </w:tr>
      <w:tr>
        <w:tc>
          <w:tcPr>
            <w:tcW w:w="4678" w:type="dxa"/>
          </w:tcPr>
          <w:p>
            <w:pPr>
              <w:pStyle w:val="TableNAm"/>
            </w:pPr>
            <w:r>
              <w:t>For production of an extract of a record, per extract</w:t>
            </w:r>
          </w:p>
        </w:tc>
        <w:tc>
          <w:tcPr>
            <w:tcW w:w="1417" w:type="dxa"/>
          </w:tcPr>
          <w:p>
            <w:pPr>
              <w:pStyle w:val="TableNAm"/>
              <w:jc w:val="center"/>
            </w:pPr>
            <w:r>
              <w:br/>
              <w:t>19.60</w:t>
            </w:r>
          </w:p>
        </w:tc>
      </w:tr>
      <w:tr>
        <w:tc>
          <w:tcPr>
            <w:tcW w:w="4678" w:type="dxa"/>
          </w:tcPr>
          <w:p>
            <w:pPr>
              <w:pStyle w:val="TableNAm"/>
            </w:pPr>
            <w:r>
              <w:t>For detailed searching of current and historical information about a record, including production of supporting documentation, per search</w:t>
            </w:r>
          </w:p>
        </w:tc>
        <w:tc>
          <w:tcPr>
            <w:tcW w:w="1417" w:type="dxa"/>
          </w:tcPr>
          <w:p>
            <w:pPr>
              <w:pStyle w:val="TableNAm"/>
              <w:jc w:val="center"/>
            </w:pPr>
            <w:r>
              <w:br/>
            </w:r>
            <w:r>
              <w:br/>
            </w:r>
            <w:r>
              <w:br/>
              <w:t>23.20</w:t>
            </w:r>
          </w:p>
        </w:tc>
      </w:tr>
    </w:tbl>
    <w:p>
      <w:pPr>
        <w:pStyle w:val="Subsection"/>
      </w:pPr>
      <w:r>
        <w:tab/>
        <w:t>(3)</w:t>
      </w:r>
      <w:r>
        <w:tab/>
        <w:t>The charges specified in the Table to this subregulation are payable in relation to information disclosed by the CEO under section 15.</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trPr>
          <w:tblHeader/>
        </w:trPr>
        <w:tc>
          <w:tcPr>
            <w:tcW w:w="4536" w:type="dxa"/>
          </w:tcPr>
          <w:p>
            <w:pPr>
              <w:pStyle w:val="TableNAm"/>
              <w:jc w:val="center"/>
            </w:pPr>
            <w:r>
              <w:rPr>
                <w:b/>
                <w:bCs/>
              </w:rPr>
              <w:t>Service</w:t>
            </w:r>
          </w:p>
        </w:tc>
        <w:tc>
          <w:tcPr>
            <w:tcW w:w="1559" w:type="dxa"/>
          </w:tcPr>
          <w:p>
            <w:pPr>
              <w:pStyle w:val="TableNAm"/>
              <w:jc w:val="center"/>
            </w:pPr>
            <w:r>
              <w:rPr>
                <w:b/>
                <w:bCs/>
              </w:rPr>
              <w:t>Fee</w:t>
            </w:r>
            <w:r>
              <w:rPr>
                <w:b/>
                <w:bCs/>
              </w:rPr>
              <w:br/>
              <w:t>$</w:t>
            </w:r>
          </w:p>
        </w:tc>
      </w:tr>
      <w:tr>
        <w:tc>
          <w:tcPr>
            <w:tcW w:w="4536" w:type="dxa"/>
          </w:tcPr>
          <w:p>
            <w:pPr>
              <w:pStyle w:val="TableNAm"/>
            </w:pPr>
            <w:r>
              <w:t>For writing and running a program to extract records or information, per hour</w:t>
            </w:r>
          </w:p>
        </w:tc>
        <w:tc>
          <w:tcPr>
            <w:tcW w:w="1559" w:type="dxa"/>
          </w:tcPr>
          <w:p>
            <w:pPr>
              <w:pStyle w:val="TableNAm"/>
              <w:jc w:val="center"/>
            </w:pPr>
            <w:r>
              <w:br/>
              <w:t>85.70</w:t>
            </w:r>
          </w:p>
        </w:tc>
      </w:tr>
      <w:tr>
        <w:tc>
          <w:tcPr>
            <w:tcW w:w="4536" w:type="dxa"/>
          </w:tcPr>
          <w:p>
            <w:pPr>
              <w:pStyle w:val="TableNAm"/>
            </w:pPr>
            <w:r>
              <w:t>For preparing a report that compiles extracted records or information, per report</w:t>
            </w:r>
          </w:p>
        </w:tc>
        <w:tc>
          <w:tcPr>
            <w:tcW w:w="1559" w:type="dxa"/>
          </w:tcPr>
          <w:p>
            <w:pPr>
              <w:pStyle w:val="TableNAm"/>
              <w:jc w:val="center"/>
            </w:pPr>
            <w:r>
              <w:br/>
            </w:r>
            <w:r>
              <w:br/>
              <w:t>43.25</w:t>
            </w:r>
          </w:p>
        </w:tc>
      </w:tr>
    </w:tbl>
    <w:p>
      <w:pPr>
        <w:pStyle w:val="Footnotesection"/>
      </w:pPr>
      <w:r>
        <w:tab/>
        <w:t>[Regulation 35 amended in Gazette 29 May 2015 p. 1884</w:t>
      </w:r>
      <w:r>
        <w:noBreakHyphen/>
        <w:t>5; 14 Jun 2016 p. 1993; 23 Jun 2017 p. 3260.]</w:t>
      </w:r>
    </w:p>
    <w:p/>
    <w:p>
      <w:pPr>
        <w:sectPr>
          <w:headerReference w:type="even" r:id="rId22"/>
          <w:headerReference w:type="default" r:id="rId23"/>
          <w:footerReference w:type="default" r:id="rId24"/>
          <w:headerReference w:type="first" r:id="rId25"/>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00" w:name="_Toc467850718"/>
      <w:bookmarkStart w:id="101" w:name="_Toc483483111"/>
      <w:bookmarkStart w:id="102" w:name="_Toc483553750"/>
      <w:bookmarkStart w:id="103" w:name="_Toc486409997"/>
      <w:r>
        <w:rPr>
          <w:rStyle w:val="CharSchNo"/>
        </w:rPr>
        <w:t>Schedule 1</w:t>
      </w:r>
      <w:r>
        <w:rPr>
          <w:rStyle w:val="CharSDivNo"/>
        </w:rPr>
        <w:t> </w:t>
      </w:r>
      <w:r>
        <w:t>—</w:t>
      </w:r>
      <w:r>
        <w:rPr>
          <w:rStyle w:val="CharSDivText"/>
        </w:rPr>
        <w:t> </w:t>
      </w:r>
      <w:r>
        <w:rPr>
          <w:rStyle w:val="CharSchText"/>
        </w:rPr>
        <w:t>Entry warrant</w:t>
      </w:r>
      <w:bookmarkEnd w:id="100"/>
      <w:bookmarkEnd w:id="101"/>
      <w:bookmarkEnd w:id="102"/>
      <w:bookmarkEnd w:id="103"/>
    </w:p>
    <w:p>
      <w:pPr>
        <w:pStyle w:val="yShoulderClause"/>
      </w:pPr>
      <w:r>
        <w:t>[r. 19]</w:t>
      </w:r>
    </w:p>
    <w:p>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tc>
          <w:tcPr>
            <w:tcW w:w="3969" w:type="dxa"/>
            <w:gridSpan w:val="5"/>
            <w:tcBorders>
              <w:bottom w:val="nil"/>
            </w:tcBorders>
          </w:tcPr>
          <w:p>
            <w:pPr>
              <w:pStyle w:val="yTableNAm"/>
              <w:rPr>
                <w:iCs/>
                <w:sz w:val="20"/>
              </w:rPr>
            </w:pPr>
            <w:r>
              <w:rPr>
                <w:i/>
                <w:sz w:val="20"/>
              </w:rPr>
              <w:t>Road Traffic (Administration) Act 2008</w:t>
            </w:r>
            <w:r>
              <w:rPr>
                <w:iCs/>
                <w:sz w:val="20"/>
              </w:rPr>
              <w:t xml:space="preserve"> s. 65</w:t>
            </w:r>
          </w:p>
          <w:p>
            <w:pPr>
              <w:pStyle w:val="yTableNAm"/>
              <w:rPr>
                <w:b/>
                <w:sz w:val="20"/>
              </w:rPr>
            </w:pPr>
          </w:p>
        </w:tc>
        <w:tc>
          <w:tcPr>
            <w:tcW w:w="3119" w:type="dxa"/>
            <w:gridSpan w:val="6"/>
            <w:tcBorders>
              <w:bottom w:val="nil"/>
            </w:tcBorders>
          </w:tcPr>
          <w:p>
            <w:pPr>
              <w:pStyle w:val="yTableNAm"/>
              <w:rPr>
                <w:sz w:val="20"/>
              </w:rPr>
            </w:pPr>
            <w:r>
              <w:rPr>
                <w:b/>
                <w:sz w:val="20"/>
              </w:rPr>
              <w:t>Warrant authorising entry to premises</w:t>
            </w:r>
          </w:p>
        </w:tc>
      </w:tr>
      <w:tr>
        <w:trPr>
          <w:cantSplit/>
        </w:trPr>
        <w:tc>
          <w:tcPr>
            <w:tcW w:w="1418" w:type="dxa"/>
          </w:tcPr>
          <w:p>
            <w:pPr>
              <w:pStyle w:val="yTableNAm"/>
              <w:rPr>
                <w:sz w:val="20"/>
              </w:rPr>
            </w:pPr>
            <w:r>
              <w:rPr>
                <w:sz w:val="20"/>
              </w:rPr>
              <w:t>To</w:t>
            </w:r>
          </w:p>
        </w:tc>
        <w:tc>
          <w:tcPr>
            <w:tcW w:w="5670" w:type="dxa"/>
            <w:gridSpan w:val="10"/>
          </w:tcPr>
          <w:p>
            <w:pPr>
              <w:pStyle w:val="yTableNAm"/>
              <w:rPr>
                <w:rStyle w:val="DraftersNotes"/>
              </w:rPr>
            </w:pPr>
            <w:r>
              <w:rPr>
                <w:sz w:val="20"/>
              </w:rPr>
              <w:t>All police officers and transport investigation wardens.</w:t>
            </w:r>
          </w:p>
        </w:tc>
      </w:tr>
      <w:tr>
        <w:trPr>
          <w:cantSplit/>
        </w:trPr>
        <w:tc>
          <w:tcPr>
            <w:tcW w:w="1418" w:type="dxa"/>
          </w:tcPr>
          <w:p>
            <w:pPr>
              <w:pStyle w:val="yTableNAm"/>
              <w:rPr>
                <w:sz w:val="20"/>
              </w:rPr>
            </w:pPr>
            <w:r>
              <w:rPr>
                <w:sz w:val="20"/>
              </w:rPr>
              <w:t>Application</w:t>
            </w:r>
          </w:p>
        </w:tc>
        <w:tc>
          <w:tcPr>
            <w:tcW w:w="5670" w:type="dxa"/>
            <w:gridSpan w:val="10"/>
          </w:tcPr>
          <w:p>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trPr>
          <w:cantSplit/>
          <w:trHeight w:val="222"/>
        </w:trPr>
        <w:tc>
          <w:tcPr>
            <w:tcW w:w="1418" w:type="dxa"/>
            <w:vMerge w:val="restart"/>
          </w:tcPr>
          <w:p>
            <w:pPr>
              <w:pStyle w:val="yTableNAm"/>
              <w:rPr>
                <w:sz w:val="20"/>
              </w:rPr>
            </w:pPr>
            <w:r>
              <w:rPr>
                <w:sz w:val="20"/>
              </w:rPr>
              <w:t>Applicant’s details</w:t>
            </w:r>
          </w:p>
        </w:tc>
        <w:tc>
          <w:tcPr>
            <w:tcW w:w="1559" w:type="dxa"/>
            <w:gridSpan w:val="3"/>
          </w:tcPr>
          <w:p>
            <w:pPr>
              <w:pStyle w:val="yTableNAm"/>
              <w:rPr>
                <w:sz w:val="20"/>
              </w:rPr>
            </w:pPr>
            <w:r>
              <w:rPr>
                <w:sz w:val="20"/>
              </w:rPr>
              <w:t>Full name of police officer/ transport investigation warden</w:t>
            </w:r>
          </w:p>
        </w:tc>
        <w:tc>
          <w:tcPr>
            <w:tcW w:w="4111" w:type="dxa"/>
            <w:gridSpan w:val="7"/>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Rank/Office held</w:t>
            </w:r>
          </w:p>
        </w:tc>
        <w:tc>
          <w:tcPr>
            <w:tcW w:w="1985" w:type="dxa"/>
            <w:gridSpan w:val="4"/>
          </w:tcPr>
          <w:p>
            <w:pPr>
              <w:pStyle w:val="yTableNAm"/>
              <w:rPr>
                <w:sz w:val="20"/>
              </w:rPr>
            </w:pPr>
          </w:p>
        </w:tc>
        <w:tc>
          <w:tcPr>
            <w:tcW w:w="1417" w:type="dxa"/>
            <w:gridSpan w:val="2"/>
          </w:tcPr>
          <w:p>
            <w:pPr>
              <w:pStyle w:val="yTableNAm"/>
              <w:rPr>
                <w:sz w:val="20"/>
              </w:rPr>
            </w:pPr>
            <w:r>
              <w:rPr>
                <w:sz w:val="20"/>
              </w:rPr>
              <w:t>Number assigned for official purposes to applicant</w:t>
            </w:r>
          </w:p>
        </w:tc>
        <w:tc>
          <w:tcPr>
            <w:tcW w:w="709" w:type="dxa"/>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Station/squad</w:t>
            </w:r>
          </w:p>
        </w:tc>
        <w:tc>
          <w:tcPr>
            <w:tcW w:w="4111" w:type="dxa"/>
            <w:gridSpan w:val="7"/>
          </w:tcPr>
          <w:p>
            <w:pPr>
              <w:pStyle w:val="yTableNAm"/>
              <w:rPr>
                <w:sz w:val="20"/>
              </w:rPr>
            </w:pPr>
          </w:p>
        </w:tc>
      </w:tr>
      <w:tr>
        <w:trPr>
          <w:cantSplit/>
          <w:trHeight w:val="221"/>
        </w:trPr>
        <w:tc>
          <w:tcPr>
            <w:tcW w:w="1418" w:type="dxa"/>
          </w:tcPr>
          <w:p>
            <w:pPr>
              <w:pStyle w:val="yTableNAm"/>
              <w:rPr>
                <w:sz w:val="20"/>
              </w:rPr>
            </w:pPr>
            <w:r>
              <w:rPr>
                <w:sz w:val="20"/>
              </w:rPr>
              <w:t>Suspected offence(s)</w:t>
            </w:r>
          </w:p>
        </w:tc>
        <w:tc>
          <w:tcPr>
            <w:tcW w:w="5670" w:type="dxa"/>
            <w:gridSpan w:val="10"/>
          </w:tcPr>
          <w:p>
            <w:pPr>
              <w:pStyle w:val="yTableNAm"/>
              <w:rPr>
                <w:sz w:val="20"/>
              </w:rPr>
            </w:pPr>
          </w:p>
        </w:tc>
      </w:tr>
      <w:tr>
        <w:trPr>
          <w:cantSplit/>
        </w:trPr>
        <w:tc>
          <w:tcPr>
            <w:tcW w:w="1418" w:type="dxa"/>
          </w:tcPr>
          <w:p>
            <w:pPr>
              <w:pStyle w:val="yTableNAm"/>
              <w:rPr>
                <w:sz w:val="20"/>
              </w:rPr>
            </w:pPr>
            <w:r>
              <w:rPr>
                <w:sz w:val="20"/>
              </w:rPr>
              <w:t>Warrant</w:t>
            </w:r>
          </w:p>
        </w:tc>
        <w:tc>
          <w:tcPr>
            <w:tcW w:w="5670" w:type="dxa"/>
            <w:gridSpan w:val="10"/>
          </w:tcPr>
          <w:p>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s. 55 including those in s. 53(5) and 54(8).</w:t>
            </w:r>
          </w:p>
          <w:p>
            <w:pPr>
              <w:pStyle w:val="yTableNAm"/>
              <w:rPr>
                <w:sz w:val="20"/>
              </w:rPr>
            </w:pPr>
            <w:r>
              <w:rPr>
                <w:sz w:val="20"/>
              </w:rPr>
              <w:t>This warrant must be executed in accordance with s. 66 of that Act.</w:t>
            </w:r>
          </w:p>
        </w:tc>
      </w:tr>
      <w:tr>
        <w:trPr>
          <w:cantSplit/>
        </w:trPr>
        <w:tc>
          <w:tcPr>
            <w:tcW w:w="1418" w:type="dxa"/>
          </w:tcPr>
          <w:p>
            <w:pPr>
              <w:pStyle w:val="yTableNAm"/>
              <w:rPr>
                <w:sz w:val="20"/>
                <w:vertAlign w:val="superscript"/>
              </w:rPr>
            </w:pPr>
            <w:r>
              <w:rPr>
                <w:sz w:val="20"/>
              </w:rPr>
              <w:t>Premises to be entered</w:t>
            </w:r>
            <w:r>
              <w:rPr>
                <w:sz w:val="20"/>
                <w:vertAlign w:val="superscript"/>
              </w:rPr>
              <w:t>1</w:t>
            </w:r>
          </w:p>
        </w:tc>
        <w:tc>
          <w:tcPr>
            <w:tcW w:w="5670" w:type="dxa"/>
            <w:gridSpan w:val="10"/>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pPr>
              <w:pStyle w:val="yTableNAm"/>
              <w:rPr>
                <w:sz w:val="20"/>
              </w:rPr>
            </w:pPr>
            <w:r>
              <w:rPr>
                <w:sz w:val="20"/>
              </w:rPr>
              <w:t>This warrant must be executed within     days after the date it is issued.</w:t>
            </w:r>
          </w:p>
        </w:tc>
      </w:tr>
      <w:tr>
        <w:trPr>
          <w:cantSplit/>
          <w:trHeight w:val="222"/>
        </w:trPr>
        <w:tc>
          <w:tcPr>
            <w:tcW w:w="1418" w:type="dxa"/>
            <w:vMerge w:val="restart"/>
            <w:tcBorders>
              <w:bottom w:val="single" w:sz="4" w:space="0" w:color="auto"/>
            </w:tcBorders>
          </w:tcPr>
          <w:p>
            <w:pPr>
              <w:pStyle w:val="yTableNAm"/>
              <w:rPr>
                <w:sz w:val="20"/>
              </w:rPr>
            </w:pPr>
            <w:r>
              <w:rPr>
                <w:sz w:val="20"/>
              </w:rPr>
              <w:t>Issuing details</w:t>
            </w:r>
          </w:p>
        </w:tc>
        <w:tc>
          <w:tcPr>
            <w:tcW w:w="1417" w:type="dxa"/>
            <w:gridSpan w:val="2"/>
            <w:tcBorders>
              <w:bottom w:val="single" w:sz="4" w:space="0" w:color="auto"/>
            </w:tcBorders>
          </w:tcPr>
          <w:p>
            <w:pPr>
              <w:pStyle w:val="yTableNAm"/>
              <w:rPr>
                <w:sz w:val="20"/>
              </w:rPr>
            </w:pPr>
            <w:r>
              <w:rPr>
                <w:sz w:val="20"/>
              </w:rPr>
              <w:t>Name of JP</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Date</w:t>
            </w:r>
          </w:p>
        </w:tc>
        <w:tc>
          <w:tcPr>
            <w:tcW w:w="2127" w:type="dxa"/>
            <w:gridSpan w:val="5"/>
            <w:tcBorders>
              <w:bottom w:val="single" w:sz="4" w:space="0" w:color="auto"/>
            </w:tcBorders>
          </w:tcPr>
          <w:p>
            <w:pPr>
              <w:pStyle w:val="yTableNAm"/>
              <w:rPr>
                <w:sz w:val="20"/>
              </w:rPr>
            </w:pPr>
          </w:p>
        </w:tc>
        <w:tc>
          <w:tcPr>
            <w:tcW w:w="708" w:type="dxa"/>
            <w:tcBorders>
              <w:bottom w:val="single" w:sz="4" w:space="0" w:color="auto"/>
            </w:tcBorders>
          </w:tcPr>
          <w:p>
            <w:pPr>
              <w:pStyle w:val="yTableNAm"/>
              <w:rPr>
                <w:sz w:val="20"/>
              </w:rPr>
            </w:pPr>
            <w:r>
              <w:rPr>
                <w:sz w:val="20"/>
              </w:rPr>
              <w:t>Time</w:t>
            </w:r>
          </w:p>
        </w:tc>
        <w:tc>
          <w:tcPr>
            <w:tcW w:w="1418" w:type="dxa"/>
            <w:gridSpan w:val="2"/>
            <w:tcBorders>
              <w:bottom w:val="single" w:sz="4" w:space="0" w:color="auto"/>
            </w:tcBorders>
          </w:tcPr>
          <w:p>
            <w:pPr>
              <w:pStyle w:val="yTableNAm"/>
              <w:rPr>
                <w:sz w:val="20"/>
              </w:rPr>
            </w:pPr>
          </w:p>
        </w:tc>
      </w:tr>
      <w:tr>
        <w:trPr>
          <w:cantSplit/>
        </w:trPr>
        <w:tc>
          <w:tcPr>
            <w:tcW w:w="1418" w:type="dxa"/>
            <w:tcBorders>
              <w:top w:val="single" w:sz="4" w:space="0" w:color="auto"/>
              <w:bottom w:val="single" w:sz="12" w:space="0" w:color="auto"/>
            </w:tcBorders>
          </w:tcPr>
          <w:p>
            <w:pPr>
              <w:pStyle w:val="yTableNAm"/>
              <w:rPr>
                <w:sz w:val="20"/>
              </w:rPr>
            </w:pPr>
            <w:r>
              <w:rPr>
                <w:sz w:val="20"/>
              </w:rPr>
              <w:t>JP’s signature</w:t>
            </w:r>
          </w:p>
        </w:tc>
        <w:tc>
          <w:tcPr>
            <w:tcW w:w="5670" w:type="dxa"/>
            <w:gridSpan w:val="10"/>
            <w:tcBorders>
              <w:top w:val="single" w:sz="4" w:space="0" w:color="auto"/>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rPr>
                <w:sz w:val="20"/>
              </w:rPr>
            </w:pPr>
            <w:r>
              <w:rPr>
                <w:sz w:val="20"/>
              </w:rPr>
              <w:t>Justice of the Peace</w:t>
            </w:r>
          </w:p>
        </w:tc>
      </w:tr>
      <w:tr>
        <w:trPr>
          <w:cantSplit/>
          <w:trHeight w:val="222"/>
        </w:trPr>
        <w:tc>
          <w:tcPr>
            <w:tcW w:w="1418" w:type="dxa"/>
            <w:vMerge w:val="restart"/>
          </w:tcPr>
          <w:p>
            <w:pPr>
              <w:pStyle w:val="yTableNAm"/>
              <w:rPr>
                <w:sz w:val="20"/>
              </w:rPr>
            </w:pPr>
            <w:r>
              <w:rPr>
                <w:sz w:val="20"/>
              </w:rPr>
              <w:t>Execution details</w:t>
            </w:r>
          </w:p>
        </w:tc>
        <w:tc>
          <w:tcPr>
            <w:tcW w:w="567" w:type="dxa"/>
            <w:tcBorders>
              <w:bottom w:val="single" w:sz="4" w:space="0" w:color="auto"/>
            </w:tcBorders>
          </w:tcPr>
          <w:p>
            <w:pPr>
              <w:pStyle w:val="yTableNAm"/>
              <w:rPr>
                <w:sz w:val="20"/>
              </w:rPr>
            </w:pPr>
            <w:r>
              <w:rPr>
                <w:sz w:val="20"/>
              </w:rPr>
              <w:t>Start</w:t>
            </w:r>
          </w:p>
        </w:tc>
        <w:tc>
          <w:tcPr>
            <w:tcW w:w="2126" w:type="dxa"/>
            <w:gridSpan w:val="4"/>
            <w:tcBorders>
              <w:bottom w:val="single" w:sz="4" w:space="0" w:color="auto"/>
            </w:tcBorders>
          </w:tcPr>
          <w:p>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pPr>
              <w:pStyle w:val="yTableNAm"/>
              <w:rPr>
                <w:sz w:val="20"/>
              </w:rPr>
            </w:pPr>
            <w:r>
              <w:rPr>
                <w:sz w:val="20"/>
              </w:rPr>
              <w:t>End</w:t>
            </w:r>
          </w:p>
        </w:tc>
        <w:tc>
          <w:tcPr>
            <w:tcW w:w="2410" w:type="dxa"/>
            <w:gridSpan w:val="4"/>
            <w:tcBorders>
              <w:bottom w:val="single" w:sz="4" w:space="0" w:color="auto"/>
            </w:tcBorders>
          </w:tcPr>
          <w:p>
            <w:pPr>
              <w:pStyle w:val="yTableNAm"/>
              <w:tabs>
                <w:tab w:val="clear" w:pos="567"/>
                <w:tab w:val="left" w:pos="1362"/>
              </w:tabs>
              <w:rPr>
                <w:sz w:val="20"/>
              </w:rPr>
            </w:pPr>
            <w:r>
              <w:rPr>
                <w:sz w:val="20"/>
              </w:rPr>
              <w:t>Date:</w:t>
            </w:r>
            <w:r>
              <w:rPr>
                <w:sz w:val="20"/>
              </w:rPr>
              <w:tab/>
              <w:t>Time:</w:t>
            </w:r>
          </w:p>
        </w:tc>
      </w:tr>
      <w:tr>
        <w:trPr>
          <w:cantSplit/>
          <w:trHeight w:val="221"/>
        </w:trPr>
        <w:tc>
          <w:tcPr>
            <w:tcW w:w="1418" w:type="dxa"/>
            <w:vMerge/>
          </w:tcPr>
          <w:p>
            <w:pPr>
              <w:pStyle w:val="yTableNAm"/>
              <w:rPr>
                <w:sz w:val="20"/>
              </w:rPr>
            </w:pPr>
          </w:p>
        </w:tc>
        <w:tc>
          <w:tcPr>
            <w:tcW w:w="5670" w:type="dxa"/>
            <w:gridSpan w:val="10"/>
            <w:tcBorders>
              <w:bottom w:val="single" w:sz="4" w:space="0" w:color="auto"/>
            </w:tcBorders>
          </w:tcPr>
          <w:p>
            <w:pPr>
              <w:pStyle w:val="yTableNAm"/>
              <w:rPr>
                <w:sz w:val="20"/>
              </w:rPr>
            </w:pPr>
            <w:r>
              <w:rPr>
                <w:sz w:val="20"/>
              </w:rPr>
              <w:t>Occupier present? Yes/No Search audiovisually recorded? Yes/No</w:t>
            </w:r>
          </w:p>
        </w:tc>
      </w:tr>
      <w:tr>
        <w:trPr>
          <w:cantSplit/>
          <w:trHeight w:val="221"/>
        </w:trPr>
        <w:tc>
          <w:tcPr>
            <w:tcW w:w="1418" w:type="dxa"/>
            <w:vMerge/>
            <w:tcBorders>
              <w:bottom w:val="single" w:sz="4" w:space="0" w:color="auto"/>
            </w:tcBorders>
          </w:tcPr>
          <w:p>
            <w:pPr>
              <w:pStyle w:val="yTableNAm"/>
              <w:rPr>
                <w:sz w:val="20"/>
              </w:rPr>
            </w:pPr>
          </w:p>
        </w:tc>
        <w:tc>
          <w:tcPr>
            <w:tcW w:w="5670" w:type="dxa"/>
            <w:gridSpan w:val="10"/>
            <w:tcBorders>
              <w:bottom w:val="single" w:sz="4" w:space="0" w:color="auto"/>
            </w:tcBorders>
          </w:tcPr>
          <w:p>
            <w:pPr>
              <w:pStyle w:val="yTableNAm"/>
              <w:rPr>
                <w:sz w:val="20"/>
              </w:rPr>
            </w:pPr>
            <w:r>
              <w:rPr>
                <w:sz w:val="20"/>
              </w:rPr>
              <w:t>Thing(s) seized? Yes/No</w:t>
            </w:r>
          </w:p>
        </w:tc>
      </w:tr>
      <w:tr>
        <w:trPr>
          <w:cantSplit/>
          <w:trHeight w:val="222"/>
        </w:trPr>
        <w:tc>
          <w:tcPr>
            <w:tcW w:w="1418" w:type="dxa"/>
            <w:vMerge w:val="restart"/>
            <w:tcBorders>
              <w:bottom w:val="single" w:sz="4" w:space="0" w:color="auto"/>
            </w:tcBorders>
          </w:tcPr>
          <w:p>
            <w:pPr>
              <w:pStyle w:val="yTableNAm"/>
              <w:rPr>
                <w:sz w:val="20"/>
              </w:rPr>
            </w:pPr>
            <w:r>
              <w:rPr>
                <w:sz w:val="20"/>
              </w:rPr>
              <w:t>Officer in charge of execution</w:t>
            </w:r>
          </w:p>
        </w:tc>
        <w:tc>
          <w:tcPr>
            <w:tcW w:w="1417" w:type="dxa"/>
            <w:gridSpan w:val="2"/>
            <w:tcBorders>
              <w:bottom w:val="single" w:sz="4" w:space="0" w:color="auto"/>
            </w:tcBorders>
          </w:tcPr>
          <w:p>
            <w:pPr>
              <w:pStyle w:val="yTableNAm"/>
              <w:rPr>
                <w:sz w:val="20"/>
              </w:rPr>
            </w:pPr>
            <w:r>
              <w:rPr>
                <w:sz w:val="20"/>
              </w:rPr>
              <w:t>Full name of police officer/ transport investigation warden</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Rank/Office held</w:t>
            </w:r>
          </w:p>
        </w:tc>
        <w:tc>
          <w:tcPr>
            <w:tcW w:w="2127" w:type="dxa"/>
            <w:gridSpan w:val="5"/>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Number assigned for official purposes to officer in charge of execution</w:t>
            </w:r>
          </w:p>
        </w:tc>
        <w:tc>
          <w:tcPr>
            <w:tcW w:w="709" w:type="dxa"/>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Station/squad</w:t>
            </w:r>
          </w:p>
        </w:tc>
        <w:tc>
          <w:tcPr>
            <w:tcW w:w="4253" w:type="dxa"/>
            <w:gridSpan w:val="8"/>
            <w:tcBorders>
              <w:bottom w:val="single" w:sz="4" w:space="0" w:color="auto"/>
            </w:tcBorders>
          </w:tcPr>
          <w:p>
            <w:pPr>
              <w:pStyle w:val="yTableNAm"/>
              <w:rPr>
                <w:sz w:val="20"/>
              </w:rPr>
            </w:pPr>
          </w:p>
        </w:tc>
      </w:tr>
    </w:tbl>
    <w:p>
      <w:pPr>
        <w:pStyle w:val="yMiscellaneousBody"/>
      </w:pPr>
      <w:r>
        <w:t>Notes —</w:t>
      </w:r>
    </w:p>
    <w:p>
      <w:pPr>
        <w:pStyle w:val="yMiscellaneousBody"/>
        <w:tabs>
          <w:tab w:val="left" w:pos="567"/>
        </w:tabs>
        <w:spacing w:before="0"/>
        <w:ind w:left="567" w:hanging="567"/>
      </w:pPr>
      <w:r>
        <w:t>1.</w:t>
      </w:r>
      <w:r>
        <w:tab/>
        <w:t>State the address or geographical location of the premises as defined in the Act s. 55(1) to be entered.</w:t>
      </w:r>
    </w:p>
    <w:p>
      <w:pPr>
        <w:pStyle w:val="yMiscellaneousBody"/>
        <w:tabs>
          <w:tab w:val="left" w:pos="567"/>
        </w:tabs>
        <w:spacing w:before="0"/>
        <w:ind w:left="567" w:hanging="567"/>
      </w:pPr>
      <w:r>
        <w:t>2.</w:t>
      </w:r>
      <w:r>
        <w:tab/>
        <w:t>This period must not exceed 30 days (see the Act s. 65(2)(d)).</w:t>
      </w:r>
    </w:p>
    <w:p>
      <w:pPr>
        <w:pStyle w:val="yScheduleHeading"/>
      </w:pPr>
      <w:bookmarkStart w:id="104" w:name="_Toc467850719"/>
      <w:bookmarkStart w:id="105" w:name="_Toc483483112"/>
      <w:bookmarkStart w:id="106" w:name="_Toc483553751"/>
      <w:bookmarkStart w:id="107" w:name="_Toc486409998"/>
      <w:r>
        <w:rPr>
          <w:rStyle w:val="CharSchNo"/>
        </w:rPr>
        <w:t>Schedule 2</w:t>
      </w:r>
      <w:r>
        <w:rPr>
          <w:rStyle w:val="CharSDivNo"/>
        </w:rPr>
        <w:t> </w:t>
      </w:r>
      <w:r>
        <w:t>—</w:t>
      </w:r>
      <w:r>
        <w:rPr>
          <w:rStyle w:val="CharSDivText"/>
        </w:rPr>
        <w:t> </w:t>
      </w:r>
      <w:r>
        <w:rPr>
          <w:rStyle w:val="CharSchText"/>
        </w:rPr>
        <w:t>Forms for infringement notice matters</w:t>
      </w:r>
      <w:bookmarkEnd w:id="104"/>
      <w:bookmarkEnd w:id="105"/>
      <w:bookmarkEnd w:id="106"/>
      <w:bookmarkEnd w:id="107"/>
    </w:p>
    <w:p>
      <w:pPr>
        <w:pStyle w:val="yShoulderClause"/>
      </w:pPr>
      <w:r>
        <w:t>[r. 27]</w:t>
      </w:r>
    </w:p>
    <w:p>
      <w:pPr>
        <w:pStyle w:val="yTHeadingNAm"/>
      </w:pPr>
      <w:r>
        <w:t>Form 1</w:t>
      </w:r>
    </w:p>
    <w:p>
      <w:pPr>
        <w:pStyle w:val="yMiscellaneousBody"/>
        <w:jc w:val="center"/>
        <w:rPr>
          <w:b/>
          <w:sz w:val="16"/>
          <w:szCs w:val="16"/>
        </w:rPr>
      </w:pPr>
      <w:r>
        <w:rPr>
          <w:b/>
          <w:sz w:val="16"/>
          <w:szCs w:val="16"/>
        </w:rPr>
        <w:t>INFRINGEMENT NOTICE TO BE SERVED ON ALLEGED OFFENDER</w:t>
      </w:r>
    </w:p>
    <w:p>
      <w:pPr>
        <w:pStyle w:val="yMiscellaneousBody"/>
        <w:spacing w:after="120"/>
        <w:jc w:val="center"/>
        <w:rPr>
          <w:b/>
          <w:sz w:val="16"/>
          <w:szCs w:val="16"/>
        </w:rPr>
      </w:pPr>
      <w:r>
        <w:rPr>
          <w:b/>
          <w:i/>
          <w:iCs/>
          <w:sz w:val="16"/>
          <w:szCs w:val="16"/>
        </w:rPr>
        <w:t>Road Traffic (Administration) Act 2008</w:t>
      </w:r>
      <w:r>
        <w:rPr>
          <w:b/>
          <w:sz w:val="16"/>
          <w:szCs w:val="16"/>
        </w:rPr>
        <w:t xml:space="preserve"> section 79</w:t>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Borders>
              <w:top w:val="nil"/>
              <w:bottom w:val="nil"/>
            </w:tcBorders>
          </w:tcPr>
          <w:p>
            <w:pPr>
              <w:pStyle w:val="yTable"/>
              <w:rPr>
                <w:sz w:val="16"/>
              </w:rPr>
            </w:pPr>
            <w:r>
              <w:rPr>
                <w:sz w:val="16"/>
              </w:rPr>
              <w:t>INFRINGEMENT NOTICE</w:t>
            </w:r>
          </w:p>
          <w:p>
            <w:pPr>
              <w:pStyle w:val="yTable"/>
              <w:spacing w:before="0"/>
              <w:rPr>
                <w:sz w:val="18"/>
              </w:rPr>
            </w:pPr>
            <w:r>
              <w:rPr>
                <w:i/>
                <w:iCs/>
                <w:sz w:val="16"/>
              </w:rPr>
              <w:t>Road Traffic (Administration) Act 2008</w:t>
            </w:r>
            <w:r>
              <w:rPr>
                <w:sz w:val="16"/>
              </w:rPr>
              <w:t xml:space="preserve"> section 79</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43"/>
        <w:gridCol w:w="1559"/>
        <w:gridCol w:w="979"/>
        <w:gridCol w:w="1121"/>
      </w:tblGrid>
      <w:tr>
        <w:tc>
          <w:tcPr>
            <w:tcW w:w="1809" w:type="dxa"/>
            <w:tcBorders>
              <w:top w:val="nil"/>
              <w:bottom w:val="nil"/>
              <w:right w:val="nil"/>
            </w:tcBorders>
          </w:tcPr>
          <w:p>
            <w:pPr>
              <w:pStyle w:val="yTable"/>
              <w:jc w:val="center"/>
              <w:rPr>
                <w:sz w:val="18"/>
              </w:rPr>
            </w:pPr>
            <w:r>
              <w:rPr>
                <w:sz w:val="16"/>
              </w:rPr>
              <w:t>DRIVER’S LICENCE</w:t>
            </w:r>
            <w:r>
              <w:rPr>
                <w:sz w:val="16"/>
              </w:rPr>
              <w:br/>
              <w:t>NUMBER</w:t>
            </w:r>
            <w:r>
              <w:rPr>
                <w:sz w:val="16"/>
              </w:rPr>
              <w:br/>
            </w:r>
            <w:r>
              <w:sym w:font="Wingdings" w:char="F06F"/>
            </w:r>
            <w:r>
              <w:sym w:font="Wingdings" w:char="F06F"/>
            </w:r>
            <w:r>
              <w:sym w:font="Wingdings" w:char="F06F"/>
            </w:r>
            <w:r>
              <w:sym w:font="Wingdings" w:char="F06F"/>
            </w:r>
            <w:r>
              <w:sym w:font="Wingdings" w:char="F06F"/>
            </w:r>
            <w:r>
              <w:sym w:font="Wingdings" w:char="F06F"/>
            </w:r>
            <w:r>
              <w:sym w:font="Wingdings" w:char="F06F"/>
            </w:r>
          </w:p>
        </w:tc>
        <w:tc>
          <w:tcPr>
            <w:tcW w:w="1843" w:type="dxa"/>
            <w:tcBorders>
              <w:top w:val="nil"/>
              <w:left w:val="nil"/>
              <w:bottom w:val="nil"/>
              <w:right w:val="nil"/>
            </w:tcBorders>
          </w:tcPr>
          <w:p>
            <w:pPr>
              <w:pStyle w:val="yTable"/>
              <w:jc w:val="center"/>
              <w:rPr>
                <w:sz w:val="28"/>
              </w:rPr>
            </w:pPr>
            <w:r>
              <w:rPr>
                <w:sz w:val="16"/>
              </w:rPr>
              <w:t>EXPIRY DATE</w:t>
            </w:r>
            <w:r>
              <w:rPr>
                <w:sz w:val="16"/>
              </w:rPr>
              <w:br/>
            </w:r>
            <w:r>
              <w:rPr>
                <w:sz w:val="16"/>
              </w:rPr>
              <w:br/>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p>
        </w:tc>
        <w:tc>
          <w:tcPr>
            <w:tcW w:w="1559" w:type="dxa"/>
            <w:tcBorders>
              <w:top w:val="nil"/>
              <w:left w:val="nil"/>
              <w:bottom w:val="nil"/>
              <w:right w:val="nil"/>
            </w:tcBorders>
          </w:tcPr>
          <w:p>
            <w:pPr>
              <w:pStyle w:val="yTable"/>
              <w:jc w:val="center"/>
              <w:rPr>
                <w:sz w:val="28"/>
              </w:rPr>
            </w:pPr>
            <w:r>
              <w:rPr>
                <w:sz w:val="16"/>
              </w:rPr>
              <w:t>CLASS</w:t>
            </w:r>
            <w:r>
              <w:rPr>
                <w:sz w:val="16"/>
              </w:rPr>
              <w:br/>
            </w:r>
            <w:r>
              <w:rPr>
                <w:sz w:val="16"/>
              </w:rPr>
              <w:br/>
            </w:r>
            <w:r>
              <w:sym w:font="Wingdings" w:char="F06F"/>
            </w:r>
            <w:r>
              <w:sym w:font="Wingdings" w:char="F06F"/>
            </w:r>
            <w:r>
              <w:sym w:font="Wingdings" w:char="F06F"/>
            </w:r>
            <w:r>
              <w:sym w:font="Wingdings" w:char="F06F"/>
            </w:r>
            <w:r>
              <w:sym w:font="Wingdings" w:char="F06F"/>
            </w:r>
            <w:r>
              <w:sym w:font="Wingdings" w:char="F06F"/>
            </w:r>
          </w:p>
        </w:tc>
        <w:tc>
          <w:tcPr>
            <w:tcW w:w="979" w:type="dxa"/>
            <w:tcBorders>
              <w:top w:val="nil"/>
              <w:left w:val="nil"/>
              <w:bottom w:val="nil"/>
              <w:right w:val="nil"/>
            </w:tcBorders>
          </w:tcPr>
          <w:p>
            <w:pPr>
              <w:pStyle w:val="yTable"/>
              <w:jc w:val="center"/>
              <w:rPr>
                <w:sz w:val="18"/>
              </w:rPr>
            </w:pPr>
            <w:r>
              <w:rPr>
                <w:sz w:val="16"/>
              </w:rPr>
              <w:t>STATE</w:t>
            </w:r>
            <w:r>
              <w:rPr>
                <w:sz w:val="16"/>
              </w:rPr>
              <w:br/>
            </w:r>
            <w:r>
              <w:rPr>
                <w:sz w:val="16"/>
              </w:rPr>
              <w:br/>
            </w:r>
            <w:r>
              <w:sym w:font="Wingdings" w:char="F06F"/>
            </w:r>
            <w:r>
              <w:sym w:font="Wingdings" w:char="F06F"/>
            </w:r>
            <w:r>
              <w:sym w:font="Wingdings" w:char="F06F"/>
            </w:r>
          </w:p>
        </w:tc>
        <w:tc>
          <w:tcPr>
            <w:tcW w:w="1121" w:type="dxa"/>
            <w:tcBorders>
              <w:top w:val="nil"/>
              <w:left w:val="nil"/>
              <w:bottom w:val="nil"/>
              <w:right w:val="nil"/>
            </w:tcBorders>
          </w:tcPr>
          <w:p>
            <w:pPr>
              <w:pStyle w:val="yTable"/>
              <w:jc w:val="center"/>
              <w:rPr>
                <w:sz w:val="18"/>
              </w:rPr>
            </w:pPr>
            <w:r>
              <w:rPr>
                <w:sz w:val="16"/>
              </w:rPr>
              <w:t>PROV.</w:t>
            </w:r>
            <w:r>
              <w:rPr>
                <w:sz w:val="16"/>
              </w:rPr>
              <w:br/>
            </w:r>
            <w:r>
              <w:rPr>
                <w:sz w:val="16"/>
              </w:rPr>
              <w:br/>
            </w:r>
            <w:r>
              <w:sym w:font="Wingdings" w:char="F06F"/>
            </w:r>
          </w:p>
        </w:tc>
      </w:tr>
    </w:tbl>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NUMBER PLATE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VEHICLE LICENCE EXPIRY DATE </w:t>
      </w:r>
      <w:r>
        <w:sym w:font="Wingdings" w:char="F06F"/>
      </w:r>
      <w:r>
        <w:sym w:font="Wingdings" w:char="F06F"/>
      </w:r>
      <w:r>
        <w:t xml:space="preserve"> / </w:t>
      </w:r>
      <w:r>
        <w:sym w:font="Wingdings" w:char="F06F"/>
      </w:r>
      <w:r>
        <w:sym w:font="Wingdings" w:char="F06F"/>
      </w:r>
      <w:r>
        <w:t xml:space="preserve"> </w:t>
      </w:r>
      <w:r>
        <w:rPr>
          <w:sz w:val="16"/>
        </w:rPr>
        <w:t>VEHICLE MAKE_______________________      BODY__________________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single" w:sz="4" w:space="0" w:color="auto"/>
              <w:bottom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top w:val="single" w:sz="4" w:space="0" w:color="auto"/>
              <w:left w:val="single" w:sz="4" w:space="0" w:color="auto"/>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single" w:sz="4" w:space="0" w:color="auto"/>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 xml:space="preserve">STATION ____________ POLICE OFFICER/WARDEN_______________________  </w:t>
      </w:r>
      <w:r>
        <w:rPr>
          <w:sz w:val="16"/>
        </w:rPr>
        <w:tab/>
        <w:t>No. _____________</w:t>
      </w:r>
    </w:p>
    <w:p>
      <w:pPr>
        <w:pStyle w:val="yTable"/>
        <w:rPr>
          <w:sz w:val="16"/>
        </w:rPr>
      </w:pPr>
      <w:r>
        <w:rPr>
          <w:i/>
          <w:sz w:val="16"/>
        </w:rPr>
        <w:t>Before making payment please print your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be prosecuted for the alleged offence in a court, pay to the person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Lines/>
        <w:widowControl w:val="0"/>
        <w:rPr>
          <w:sz w:val="16"/>
        </w:rPr>
      </w:pPr>
      <w:r>
        <w:rPr>
          <w:sz w:val="16"/>
        </w:rPr>
        <w:t>COURT:</w:t>
      </w:r>
    </w:p>
    <w:p>
      <w:pPr>
        <w:pStyle w:val="yTable"/>
        <w:keepLines/>
        <w:widowControl w:val="0"/>
        <w:tabs>
          <w:tab w:val="left" w:pos="426"/>
        </w:tabs>
        <w:ind w:left="426" w:hanging="426"/>
        <w:rPr>
          <w:sz w:val="16"/>
        </w:rPr>
      </w:pPr>
      <w:r>
        <w:rPr>
          <w:sz w:val="16"/>
        </w:rPr>
        <w:tab/>
        <w:t>If you wish the matter to be dealt with by a court, do not pay the Infringement Notice.  You should advise .............................. at ....................................................of your intentions in writing, before the due date otherwise further costs will be incurred.</w:t>
      </w:r>
    </w:p>
    <w:p>
      <w:pPr>
        <w:pStyle w:val="yTable"/>
        <w:keepNext/>
        <w:keepLines/>
        <w:widowControl w:val="0"/>
        <w:tabs>
          <w:tab w:val="left" w:pos="426"/>
        </w:tabs>
        <w:ind w:left="425" w:hanging="425"/>
        <w:rPr>
          <w:sz w:val="16"/>
        </w:rPr>
      </w:pPr>
      <w:r>
        <w:rPr>
          <w:sz w:val="16"/>
        </w:rPr>
        <w:t>CREDIT CARD PAYMENTS:  COMPLETE ALL DETAILS</w:t>
      </w:r>
    </w:p>
    <w:p>
      <w:pPr>
        <w:pStyle w:val="yTable"/>
        <w:keepNext/>
        <w:keepLines/>
        <w:widowControl w:val="0"/>
        <w:tabs>
          <w:tab w:val="left" w:pos="426"/>
        </w:tabs>
        <w:spacing w:before="0"/>
        <w:ind w:left="425" w:hanging="425"/>
        <w:rPr>
          <w:sz w:val="16"/>
        </w:rPr>
      </w:pPr>
      <w:r>
        <w:rPr>
          <w:sz w:val="16"/>
        </w:rPr>
        <w:t>PLEASE DEBIT MY CREDIT CARD ACCOUNT.</w:t>
      </w:r>
    </w:p>
    <w:p>
      <w:pPr>
        <w:pStyle w:val="yTable"/>
        <w:keepNext/>
        <w:keepLines/>
        <w:widowControl w:val="0"/>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keepNext/>
              <w:keepLines/>
              <w:widowControl w:val="0"/>
              <w:rPr>
                <w:sz w:val="16"/>
              </w:rPr>
            </w:pPr>
          </w:p>
        </w:tc>
        <w:tc>
          <w:tcPr>
            <w:tcW w:w="4111" w:type="dxa"/>
            <w:gridSpan w:val="16"/>
            <w:tcBorders>
              <w:left w:val="nil"/>
              <w:bottom w:val="single" w:sz="4" w:space="0" w:color="auto"/>
              <w:right w:val="nil"/>
            </w:tcBorders>
          </w:tcPr>
          <w:p>
            <w:pPr>
              <w:pStyle w:val="yTable"/>
              <w:keepNext/>
              <w:keepLines/>
              <w:widowControl w:val="0"/>
              <w:rPr>
                <w:sz w:val="16"/>
              </w:rPr>
            </w:pPr>
          </w:p>
        </w:tc>
        <w:tc>
          <w:tcPr>
            <w:tcW w:w="283" w:type="dxa"/>
            <w:tcBorders>
              <w:top w:val="nil"/>
              <w:left w:val="nil"/>
              <w:bottom w:val="nil"/>
              <w:right w:val="nil"/>
            </w:tcBorders>
          </w:tcPr>
          <w:p>
            <w:pPr>
              <w:pStyle w:val="yTable"/>
              <w:keepNext/>
              <w:keepLines/>
              <w:widowControl w:val="0"/>
              <w:rPr>
                <w:sz w:val="16"/>
              </w:rPr>
            </w:pPr>
          </w:p>
        </w:tc>
        <w:tc>
          <w:tcPr>
            <w:tcW w:w="1392" w:type="dxa"/>
            <w:tcBorders>
              <w:top w:val="nil"/>
              <w:left w:val="nil"/>
              <w:right w:val="nil"/>
            </w:tcBorders>
          </w:tcPr>
          <w:p>
            <w:pPr>
              <w:pStyle w:val="yTable"/>
              <w:keepNext/>
              <w:keepLines/>
              <w:widowControl w:val="0"/>
              <w:jc w:val="center"/>
              <w:rPr>
                <w:sz w:val="16"/>
              </w:rPr>
            </w:pPr>
            <w:r>
              <w:rPr>
                <w:sz w:val="16"/>
              </w:rPr>
              <w:t>AMOUNT</w:t>
            </w:r>
          </w:p>
        </w:tc>
      </w:tr>
      <w:tr>
        <w:trPr>
          <w:cantSplit/>
        </w:trPr>
        <w:tc>
          <w:tcPr>
            <w:tcW w:w="1526" w:type="dxa"/>
            <w:tcBorders>
              <w:top w:val="nil"/>
              <w:left w:val="nil"/>
              <w:bottom w:val="nil"/>
            </w:tcBorders>
          </w:tcPr>
          <w:p>
            <w:pPr>
              <w:pStyle w:val="yTable"/>
              <w:keepNext/>
              <w:keepLines/>
              <w:widowControl w:val="0"/>
              <w:rPr>
                <w:sz w:val="16"/>
              </w:rPr>
            </w:pPr>
            <w:r>
              <w:rPr>
                <w:sz w:val="16"/>
              </w:rPr>
              <w:t>CARD NUMBER</w:t>
            </w:r>
          </w:p>
        </w:tc>
        <w:tc>
          <w:tcPr>
            <w:tcW w:w="256"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83" w:type="dxa"/>
            <w:tcBorders>
              <w:top w:val="nil"/>
              <w:bottom w:val="nil"/>
            </w:tcBorders>
          </w:tcPr>
          <w:p>
            <w:pPr>
              <w:pStyle w:val="yTable"/>
              <w:keepNext/>
              <w:keepLines/>
              <w:widowControl w:val="0"/>
              <w:rPr>
                <w:sz w:val="16"/>
              </w:rPr>
            </w:pPr>
          </w:p>
        </w:tc>
        <w:tc>
          <w:tcPr>
            <w:tcW w:w="1392" w:type="dxa"/>
          </w:tcPr>
          <w:p>
            <w:pPr>
              <w:pStyle w:val="yTable"/>
              <w:keepNext/>
              <w:keepLines/>
              <w:widowControl w:val="0"/>
              <w:rPr>
                <w:sz w:val="16"/>
              </w:rPr>
            </w:pPr>
          </w:p>
        </w:tc>
      </w:tr>
    </w:tbl>
    <w:p>
      <w:pPr>
        <w:pStyle w:val="yTable"/>
        <w:keepNext/>
        <w:keepLines/>
        <w:widowControl w:val="0"/>
        <w:spacing w:before="120"/>
        <w:rPr>
          <w:sz w:val="16"/>
        </w:rPr>
      </w:pPr>
      <w:r>
        <w:rPr>
          <w:sz w:val="16"/>
        </w:rPr>
        <w:t>CARDHOLDER NAME  ____________________________________________________________________</w:t>
      </w:r>
    </w:p>
    <w:p>
      <w:pPr>
        <w:pStyle w:val="yTable"/>
        <w:keepNext/>
        <w:keepLines/>
        <w:widowControl w:val="0"/>
        <w:spacing w:before="120"/>
        <w:rPr>
          <w:sz w:val="16"/>
        </w:rPr>
      </w:pPr>
      <w:r>
        <w:rPr>
          <w:sz w:val="16"/>
        </w:rPr>
        <w:t>SIGNATURE  _____________________________________________   EXPIRY DATE __________/______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person to whom payment may be made is to be specified here.]</w:t>
      </w:r>
    </w:p>
    <w:p>
      <w:pPr>
        <w:pStyle w:val="yMiscellaneousBody"/>
        <w:spacing w:before="0"/>
      </w:pPr>
    </w:p>
    <w:p>
      <w:pPr>
        <w:pStyle w:val="yTHeadingNAm"/>
        <w:pageBreakBefore/>
      </w:pPr>
      <w: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
        <w:gridCol w:w="283"/>
        <w:gridCol w:w="142"/>
        <w:gridCol w:w="709"/>
        <w:gridCol w:w="8"/>
        <w:gridCol w:w="236"/>
        <w:gridCol w:w="39"/>
        <w:gridCol w:w="216"/>
        <w:gridCol w:w="101"/>
        <w:gridCol w:w="154"/>
        <w:gridCol w:w="225"/>
        <w:gridCol w:w="13"/>
        <w:gridCol w:w="17"/>
        <w:gridCol w:w="125"/>
        <w:gridCol w:w="131"/>
        <w:gridCol w:w="84"/>
        <w:gridCol w:w="120"/>
        <w:gridCol w:w="51"/>
        <w:gridCol w:w="181"/>
        <w:gridCol w:w="13"/>
        <w:gridCol w:w="61"/>
        <w:gridCol w:w="53"/>
        <w:gridCol w:w="156"/>
        <w:gridCol w:w="46"/>
        <w:gridCol w:w="238"/>
        <w:gridCol w:w="18"/>
        <w:gridCol w:w="124"/>
        <w:gridCol w:w="39"/>
        <w:gridCol w:w="92"/>
        <w:gridCol w:w="153"/>
        <w:gridCol w:w="102"/>
        <w:gridCol w:w="124"/>
        <w:gridCol w:w="131"/>
        <w:gridCol w:w="45"/>
        <w:gridCol w:w="211"/>
        <w:gridCol w:w="83"/>
        <w:gridCol w:w="12"/>
        <w:gridCol w:w="160"/>
        <w:gridCol w:w="112"/>
        <w:gridCol w:w="143"/>
        <w:gridCol w:w="116"/>
        <w:gridCol w:w="139"/>
        <w:gridCol w:w="256"/>
        <w:gridCol w:w="66"/>
        <w:gridCol w:w="189"/>
        <w:gridCol w:w="255"/>
        <w:gridCol w:w="157"/>
        <w:gridCol w:w="109"/>
      </w:tblGrid>
      <w:tr>
        <w:trPr>
          <w:cantSplit/>
          <w:trHeight w:val="282"/>
        </w:trPr>
        <w:tc>
          <w:tcPr>
            <w:tcW w:w="7089" w:type="dxa"/>
            <w:gridSpan w:val="49"/>
            <w:tcBorders>
              <w:top w:val="nil"/>
              <w:left w:val="nil"/>
              <w:bottom w:val="nil"/>
              <w:right w:val="nil"/>
            </w:tcBorders>
          </w:tcPr>
          <w:p>
            <w:pPr>
              <w:pStyle w:val="yTableNAm"/>
              <w:jc w:val="center"/>
              <w:rPr>
                <w:b/>
                <w:sz w:val="16"/>
                <w:szCs w:val="16"/>
              </w:rPr>
            </w:pPr>
            <w:r>
              <w:rPr>
                <w:b/>
                <w:sz w:val="16"/>
                <w:szCs w:val="16"/>
              </w:rPr>
              <w:t>INFRINGEMENT NOTICE TO BE SERVED ON NEW OWNER OF VEHICLE FOR NOT APPLYING FOR TRANSFER OF VEHICLE LICENCE</w:t>
            </w:r>
          </w:p>
        </w:tc>
      </w:tr>
      <w:tr>
        <w:trPr>
          <w:cantSplit/>
          <w:trHeight w:val="282"/>
        </w:trPr>
        <w:tc>
          <w:tcPr>
            <w:tcW w:w="7089" w:type="dxa"/>
            <w:gridSpan w:val="49"/>
            <w:tcBorders>
              <w:top w:val="nil"/>
              <w:left w:val="nil"/>
              <w:bottom w:val="nil"/>
              <w:right w:val="nil"/>
            </w:tcBorders>
          </w:tcPr>
          <w:p>
            <w:pPr>
              <w:pStyle w:val="yTableNAm"/>
              <w:jc w:val="center"/>
              <w:rPr>
                <w:b/>
                <w:sz w:val="16"/>
                <w:szCs w:val="16"/>
              </w:rPr>
            </w:pPr>
            <w:r>
              <w:rPr>
                <w:b/>
                <w:i/>
                <w:sz w:val="16"/>
                <w:szCs w:val="16"/>
              </w:rPr>
              <w:t xml:space="preserve">Road Traffic (Administration) Act 2008 </w:t>
            </w:r>
            <w:r>
              <w:rPr>
                <w:b/>
                <w:sz w:val="16"/>
                <w:szCs w:val="16"/>
              </w:rPr>
              <w:t>sections 79 and 81</w:t>
            </w:r>
            <w:r>
              <w:rPr>
                <w:b/>
                <w:sz w:val="16"/>
                <w:szCs w:val="16"/>
              </w:rPr>
              <w:br/>
            </w:r>
            <w:r>
              <w:rPr>
                <w:b/>
                <w:i/>
                <w:sz w:val="16"/>
                <w:szCs w:val="16"/>
              </w:rPr>
              <w:t xml:space="preserve">Road Traffic (Vehicles) Act 2012 </w:t>
            </w:r>
            <w:r>
              <w:rPr>
                <w:b/>
                <w:sz w:val="16"/>
                <w:szCs w:val="16"/>
              </w:rPr>
              <w:t>section 10(6)</w:t>
            </w:r>
          </w:p>
        </w:tc>
      </w:tr>
      <w:tr>
        <w:trPr>
          <w:cantSplit/>
          <w:trHeight w:val="57"/>
        </w:trPr>
        <w:tc>
          <w:tcPr>
            <w:tcW w:w="7089" w:type="dxa"/>
            <w:gridSpan w:val="49"/>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12"/>
            <w:vMerge w:val="restart"/>
            <w:tcBorders>
              <w:top w:val="single" w:sz="4" w:space="0" w:color="auto"/>
              <w:left w:val="single" w:sz="4" w:space="0" w:color="auto"/>
            </w:tcBorders>
          </w:tcPr>
          <w:p>
            <w:pPr>
              <w:pStyle w:val="yTableNAm"/>
              <w:spacing w:before="60"/>
              <w:rPr>
                <w:sz w:val="14"/>
                <w:szCs w:val="14"/>
              </w:rPr>
            </w:pPr>
            <w:r>
              <w:rPr>
                <w:sz w:val="14"/>
                <w:szCs w:val="14"/>
              </w:rPr>
              <w:t>To:</w:t>
            </w:r>
          </w:p>
          <w:p>
            <w:pPr>
              <w:pStyle w:val="yTableNAm"/>
              <w:spacing w:before="60"/>
              <w:rPr>
                <w:sz w:val="14"/>
                <w:szCs w:val="14"/>
              </w:rPr>
            </w:pPr>
            <w:r>
              <w:rPr>
                <w:spacing w:val="-4"/>
                <w:sz w:val="14"/>
                <w:szCs w:val="14"/>
              </w:rPr>
              <w:t>Address:</w:t>
            </w:r>
          </w:p>
        </w:tc>
        <w:tc>
          <w:tcPr>
            <w:tcW w:w="849" w:type="dxa"/>
            <w:gridSpan w:val="11"/>
            <w:tcBorders>
              <w:top w:val="nil"/>
              <w:left w:val="nil"/>
              <w:bottom w:val="nil"/>
              <w:right w:val="nil"/>
            </w:tcBorders>
          </w:tcPr>
          <w:p>
            <w:pPr>
              <w:pStyle w:val="yTableNAm"/>
              <w:spacing w:before="60"/>
              <w:jc w:val="right"/>
              <w:rPr>
                <w:sz w:val="14"/>
                <w:szCs w:val="14"/>
              </w:rPr>
            </w:pPr>
          </w:p>
        </w:tc>
        <w:tc>
          <w:tcPr>
            <w:tcW w:w="1092" w:type="dxa"/>
            <w:gridSpan w:val="10"/>
            <w:tcBorders>
              <w:top w:val="nil"/>
              <w:left w:val="nil"/>
              <w:bottom w:val="nil"/>
              <w:right w:val="nil"/>
            </w:tcBorders>
          </w:tcPr>
          <w:p>
            <w:pPr>
              <w:pStyle w:val="yTableNAm"/>
              <w:spacing w:before="60"/>
              <w:jc w:val="right"/>
              <w:rPr>
                <w:sz w:val="14"/>
                <w:szCs w:val="14"/>
              </w:rPr>
            </w:pPr>
          </w:p>
        </w:tc>
        <w:tc>
          <w:tcPr>
            <w:tcW w:w="897" w:type="dxa"/>
            <w:gridSpan w:val="8"/>
            <w:tcBorders>
              <w:top w:val="nil"/>
              <w:left w:val="nil"/>
              <w:bottom w:val="nil"/>
            </w:tcBorders>
          </w:tcPr>
          <w:p>
            <w:pPr>
              <w:pStyle w:val="yTableNAm"/>
              <w:spacing w:before="60"/>
              <w:jc w:val="right"/>
              <w:rPr>
                <w:sz w:val="14"/>
                <w:szCs w:val="14"/>
              </w:rPr>
            </w:pPr>
            <w:r>
              <w:rPr>
                <w:spacing w:val="-4"/>
                <w:sz w:val="14"/>
                <w:szCs w:val="14"/>
              </w:rPr>
              <w:t>Notice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12"/>
            <w:vMerge/>
            <w:tcBorders>
              <w:left w:val="single" w:sz="4" w:space="0" w:color="auto"/>
            </w:tcBorders>
          </w:tcPr>
          <w:p>
            <w:pPr>
              <w:pStyle w:val="yTableNAm"/>
              <w:spacing w:before="60"/>
              <w:rPr>
                <w:spacing w:val="-2"/>
                <w:sz w:val="14"/>
                <w:szCs w:val="14"/>
              </w:rPr>
            </w:pPr>
          </w:p>
        </w:tc>
        <w:tc>
          <w:tcPr>
            <w:tcW w:w="4125" w:type="dxa"/>
            <w:gridSpan w:val="37"/>
            <w:tcBorders>
              <w:top w:val="nil"/>
              <w:bottom w:val="nil"/>
              <w:right w:val="nil"/>
            </w:tcBorders>
          </w:tcPr>
          <w:p>
            <w:pPr>
              <w:pStyle w:val="yTableNAm"/>
              <w:spacing w:before="0"/>
              <w:rPr>
                <w:spacing w:val="-2"/>
                <w:sz w:val="6"/>
                <w:szCs w:val="6"/>
              </w:rPr>
            </w:pPr>
          </w:p>
        </w:tc>
      </w:tr>
      <w:tr>
        <w:trPr>
          <w:cantSplit/>
          <w:trHeight w:val="282"/>
        </w:trPr>
        <w:tc>
          <w:tcPr>
            <w:tcW w:w="2964" w:type="dxa"/>
            <w:gridSpan w:val="12"/>
            <w:vMerge/>
            <w:tcBorders>
              <w:left w:val="single" w:sz="4" w:space="0" w:color="auto"/>
              <w:bottom w:val="single" w:sz="4" w:space="0" w:color="auto"/>
            </w:tcBorders>
          </w:tcPr>
          <w:p>
            <w:pPr>
              <w:pStyle w:val="yTableNAm"/>
              <w:spacing w:before="60"/>
              <w:rPr>
                <w:spacing w:val="-4"/>
                <w:sz w:val="14"/>
                <w:szCs w:val="14"/>
              </w:rPr>
            </w:pPr>
          </w:p>
        </w:tc>
        <w:tc>
          <w:tcPr>
            <w:tcW w:w="849" w:type="dxa"/>
            <w:gridSpan w:val="11"/>
            <w:tcBorders>
              <w:top w:val="nil"/>
              <w:left w:val="nil"/>
              <w:bottom w:val="nil"/>
              <w:right w:val="nil"/>
            </w:tcBorders>
          </w:tcPr>
          <w:p>
            <w:pPr>
              <w:pStyle w:val="yTableNAm"/>
              <w:spacing w:before="60"/>
              <w:jc w:val="right"/>
              <w:rPr>
                <w:spacing w:val="-4"/>
                <w:sz w:val="14"/>
                <w:szCs w:val="14"/>
              </w:rPr>
            </w:pPr>
          </w:p>
        </w:tc>
        <w:tc>
          <w:tcPr>
            <w:tcW w:w="1989" w:type="dxa"/>
            <w:gridSpan w:val="18"/>
            <w:tcBorders>
              <w:top w:val="nil"/>
              <w:left w:val="nil"/>
              <w:bottom w:val="nil"/>
            </w:tcBorders>
          </w:tcPr>
          <w:p>
            <w:pPr>
              <w:pStyle w:val="yTableNAm"/>
              <w:spacing w:before="60"/>
              <w:jc w:val="right"/>
              <w:rPr>
                <w:spacing w:val="-4"/>
                <w:sz w:val="14"/>
                <w:szCs w:val="14"/>
              </w:rPr>
            </w:pPr>
            <w:r>
              <w:rPr>
                <w:spacing w:val="-4"/>
                <w:sz w:val="14"/>
                <w:szCs w:val="14"/>
              </w:rPr>
              <w:t>Vehicle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A</w:t>
            </w:r>
            <w:r>
              <w:rPr>
                <w:sz w:val="16"/>
                <w:szCs w:val="16"/>
              </w:rPr>
              <w:tab/>
              <w:t>OFFENCE DETAILS</w:t>
            </w:r>
          </w:p>
        </w:tc>
      </w:tr>
      <w:tr>
        <w:trPr>
          <w:cantSplit/>
          <w:trHeight w:val="282"/>
        </w:trPr>
        <w:tc>
          <w:tcPr>
            <w:tcW w:w="7089" w:type="dxa"/>
            <w:gridSpan w:val="49"/>
            <w:tcBorders>
              <w:top w:val="nil"/>
              <w:left w:val="nil"/>
              <w:bottom w:val="nil"/>
              <w:right w:val="nil"/>
            </w:tcBorders>
          </w:tcPr>
          <w:p>
            <w:pPr>
              <w:pStyle w:val="yTableNAm"/>
              <w:spacing w:before="60"/>
              <w:rPr>
                <w:sz w:val="14"/>
                <w:szCs w:val="14"/>
              </w:rPr>
            </w:pPr>
            <w:r>
              <w:rPr>
                <w:sz w:val="14"/>
                <w:szCs w:val="14"/>
              </w:rPr>
              <w:t>It is alleged that the following offence occurred:</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details:</w:t>
            </w:r>
          </w:p>
        </w:tc>
        <w:tc>
          <w:tcPr>
            <w:tcW w:w="5846" w:type="dxa"/>
            <w:gridSpan w:val="45"/>
            <w:tcBorders>
              <w:top w:val="nil"/>
              <w:left w:val="nil"/>
              <w:bottom w:val="nil"/>
              <w:right w:val="nil"/>
            </w:tcBorders>
          </w:tcPr>
          <w:p>
            <w:pPr>
              <w:pStyle w:val="yTableNAm"/>
              <w:spacing w:before="60"/>
              <w:rPr>
                <w:sz w:val="14"/>
                <w:szCs w:val="14"/>
              </w:rPr>
            </w:pPr>
            <w:r>
              <w:rPr>
                <w:sz w:val="14"/>
                <w:szCs w:val="14"/>
              </w:rPr>
              <w:t xml:space="preserve">It is alleged that you committed the offence of failing to make an application for the transfer of the licence for the vehicle within 28 days (or any longer period allowed by the CEO) after a notice was issued to you under the </w:t>
            </w:r>
            <w:r>
              <w:rPr>
                <w:i/>
                <w:sz w:val="14"/>
                <w:szCs w:val="14"/>
              </w:rPr>
              <w:t>Road Traffic (Vehicles) Act 2012</w:t>
            </w:r>
            <w:r>
              <w:rPr>
                <w:sz w:val="14"/>
                <w:szCs w:val="14"/>
              </w:rPr>
              <w:t xml:space="preserve"> section 10(3)(b).</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date:</w:t>
            </w:r>
          </w:p>
        </w:tc>
        <w:tc>
          <w:tcPr>
            <w:tcW w:w="1451" w:type="dxa"/>
            <w:gridSpan w:val="7"/>
            <w:tcBorders>
              <w:top w:val="nil"/>
              <w:left w:val="nil"/>
              <w:bottom w:val="single" w:sz="4" w:space="0" w:color="auto"/>
              <w:right w:val="nil"/>
            </w:tcBorders>
          </w:tcPr>
          <w:p>
            <w:pPr>
              <w:pStyle w:val="yTableNAm"/>
              <w:spacing w:before="60"/>
              <w:rPr>
                <w:sz w:val="14"/>
                <w:szCs w:val="14"/>
              </w:rPr>
            </w:pPr>
          </w:p>
        </w:tc>
        <w:tc>
          <w:tcPr>
            <w:tcW w:w="1668" w:type="dxa"/>
            <w:gridSpan w:val="16"/>
            <w:tcBorders>
              <w:top w:val="nil"/>
              <w:left w:val="nil"/>
              <w:bottom w:val="nil"/>
              <w:right w:val="nil"/>
            </w:tcBorders>
          </w:tcPr>
          <w:p>
            <w:pPr>
              <w:pStyle w:val="yTableNAm"/>
              <w:spacing w:before="60"/>
              <w:rPr>
                <w:sz w:val="14"/>
                <w:szCs w:val="14"/>
              </w:rPr>
            </w:pPr>
            <w:r>
              <w:rPr>
                <w:sz w:val="14"/>
                <w:szCs w:val="14"/>
              </w:rPr>
              <w:t>Officer issuing notice:</w:t>
            </w:r>
          </w:p>
        </w:tc>
        <w:tc>
          <w:tcPr>
            <w:tcW w:w="2727" w:type="dxa"/>
            <w:gridSpan w:val="22"/>
            <w:tcBorders>
              <w:top w:val="nil"/>
              <w:left w:val="nil"/>
              <w:bottom w:val="single" w:sz="4" w:space="0" w:color="auto"/>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B</w:t>
            </w:r>
            <w:r>
              <w:rPr>
                <w:sz w:val="16"/>
                <w:szCs w:val="16"/>
              </w:rPr>
              <w:tab/>
              <w:t>IMPORTANT INFORMATION</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1.</w:t>
            </w:r>
          </w:p>
        </w:tc>
        <w:tc>
          <w:tcPr>
            <w:tcW w:w="6663" w:type="dxa"/>
            <w:gridSpan w:val="48"/>
            <w:tcBorders>
              <w:top w:val="nil"/>
              <w:left w:val="nil"/>
              <w:bottom w:val="nil"/>
              <w:right w:val="nil"/>
            </w:tcBorders>
          </w:tcPr>
          <w:p>
            <w:pPr>
              <w:pStyle w:val="yTableNAm"/>
              <w:spacing w:before="60"/>
              <w:rPr>
                <w:sz w:val="14"/>
                <w:szCs w:val="14"/>
              </w:rPr>
            </w:pPr>
            <w:r>
              <w:rPr>
                <w:sz w:val="14"/>
                <w:szCs w:val="14"/>
              </w:rPr>
              <w:t xml:space="preserve">You may elect to have the offence alleged in Part A heard in the Magistrates Court by filling in Part E. </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2.</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have not become the owner of the vehicle, you may choose not to pay the modified penalty specified below and instead complete Part F notice and return it to [</w:t>
            </w:r>
            <w:r>
              <w:rPr>
                <w:i/>
                <w:sz w:val="14"/>
                <w:szCs w:val="14"/>
              </w:rPr>
              <w:t>insert details</w:t>
            </w:r>
            <w:r>
              <w:rPr>
                <w:sz w:val="14"/>
                <w:szCs w:val="14"/>
              </w:rPr>
              <w:t>] as soon as possible.  Note however the further information in Part D.</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3.</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amount specified below on or before the due date specified below.  If you do so you must complete Part G.</w:t>
            </w: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r>
              <w:rPr>
                <w:sz w:val="14"/>
                <w:szCs w:val="14"/>
              </w:rPr>
              <w:t>Amounts payable:</w:t>
            </w:r>
          </w:p>
        </w:tc>
        <w:tc>
          <w:tcPr>
            <w:tcW w:w="2126" w:type="dxa"/>
            <w:gridSpan w:val="11"/>
            <w:tcBorders>
              <w:top w:val="nil"/>
              <w:left w:val="nil"/>
              <w:bottom w:val="nil"/>
              <w:right w:val="single" w:sz="4" w:space="0" w:color="auto"/>
            </w:tcBorders>
          </w:tcPr>
          <w:p>
            <w:pPr>
              <w:pStyle w:val="yTableNAm"/>
              <w:spacing w:before="60"/>
              <w:rPr>
                <w:sz w:val="14"/>
                <w:szCs w:val="14"/>
              </w:rPr>
            </w:pPr>
            <w:r>
              <w:rPr>
                <w:sz w:val="14"/>
                <w:szCs w:val="14"/>
              </w:rPr>
              <w:t xml:space="preserve">Amount payable under the </w:t>
            </w:r>
            <w:r>
              <w:rPr>
                <w:i/>
                <w:sz w:val="14"/>
                <w:szCs w:val="14"/>
              </w:rPr>
              <w:t xml:space="preserve">Duties Act 2008 </w:t>
            </w:r>
            <w:r>
              <w:rPr>
                <w:sz w:val="14"/>
                <w:szCs w:val="14"/>
              </w:rPr>
              <w:t>in respect of the transfer of the vehicle licence:</w:t>
            </w:r>
          </w:p>
        </w:tc>
        <w:tc>
          <w:tcPr>
            <w:tcW w:w="1418" w:type="dxa"/>
            <w:gridSpan w:val="15"/>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992" w:type="dxa"/>
            <w:gridSpan w:val="10"/>
            <w:tcBorders>
              <w:top w:val="nil"/>
              <w:left w:val="single" w:sz="4" w:space="0" w:color="auto"/>
              <w:bottom w:val="nil"/>
              <w:right w:val="single" w:sz="4" w:space="0" w:color="auto"/>
            </w:tcBorders>
          </w:tcPr>
          <w:p>
            <w:pPr>
              <w:pStyle w:val="yTableNAm"/>
              <w:spacing w:before="60"/>
              <w:rPr>
                <w:sz w:val="14"/>
                <w:szCs w:val="14"/>
              </w:rPr>
            </w:pPr>
            <w:r>
              <w:rPr>
                <w:sz w:val="14"/>
                <w:szCs w:val="14"/>
              </w:rPr>
              <w:t>Transfer fee:</w:t>
            </w:r>
          </w:p>
        </w:tc>
        <w:tc>
          <w:tcPr>
            <w:tcW w:w="1702" w:type="dxa"/>
            <w:gridSpan w:val="11"/>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p>
        </w:tc>
        <w:tc>
          <w:tcPr>
            <w:tcW w:w="1417" w:type="dxa"/>
            <w:gridSpan w:val="6"/>
            <w:tcBorders>
              <w:top w:val="nil"/>
              <w:left w:val="nil"/>
              <w:bottom w:val="nil"/>
              <w:right w:val="single" w:sz="4" w:space="0" w:color="auto"/>
            </w:tcBorders>
          </w:tcPr>
          <w:p>
            <w:pPr>
              <w:pStyle w:val="yTableNAm"/>
              <w:spacing w:before="60"/>
              <w:rPr>
                <w:sz w:val="14"/>
                <w:szCs w:val="14"/>
              </w:rPr>
            </w:pPr>
            <w:r>
              <w:rPr>
                <w:sz w:val="14"/>
                <w:szCs w:val="14"/>
              </w:rPr>
              <w:t>Modified penalty:</w:t>
            </w:r>
          </w:p>
        </w:tc>
        <w:tc>
          <w:tcPr>
            <w:tcW w:w="1701" w:type="dxa"/>
            <w:gridSpan w:val="1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3120" w:type="dxa"/>
            <w:gridSpan w:val="25"/>
            <w:tcBorders>
              <w:top w:val="nil"/>
              <w:left w:val="single" w:sz="4" w:space="0" w:color="auto"/>
              <w:bottom w:val="nil"/>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1985" w:type="dxa"/>
            <w:gridSpan w:val="5"/>
            <w:tcBorders>
              <w:top w:val="nil"/>
              <w:left w:val="nil"/>
              <w:bottom w:val="nil"/>
              <w:right w:val="single" w:sz="4" w:space="0" w:color="auto"/>
            </w:tcBorders>
          </w:tcPr>
          <w:p>
            <w:pPr>
              <w:pStyle w:val="yTableNAm"/>
              <w:spacing w:before="60"/>
              <w:rPr>
                <w:b/>
                <w:sz w:val="14"/>
                <w:szCs w:val="14"/>
              </w:rPr>
            </w:pPr>
            <w:r>
              <w:rPr>
                <w:b/>
                <w:sz w:val="14"/>
                <w:szCs w:val="14"/>
              </w:rPr>
              <w:t>TOTAL AMOUNT DUE:</w:t>
            </w:r>
          </w:p>
        </w:tc>
        <w:tc>
          <w:tcPr>
            <w:tcW w:w="1701" w:type="dxa"/>
            <w:gridSpan w:val="15"/>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c>
          <w:tcPr>
            <w:tcW w:w="1395" w:type="dxa"/>
            <w:gridSpan w:val="15"/>
            <w:tcBorders>
              <w:top w:val="nil"/>
              <w:left w:val="single" w:sz="4" w:space="0" w:color="auto"/>
              <w:bottom w:val="nil"/>
              <w:right w:val="single" w:sz="4" w:space="0" w:color="auto"/>
            </w:tcBorders>
          </w:tcPr>
          <w:p>
            <w:pPr>
              <w:pStyle w:val="yTableNAm"/>
              <w:spacing w:before="60"/>
              <w:jc w:val="right"/>
              <w:rPr>
                <w:b/>
                <w:sz w:val="14"/>
                <w:szCs w:val="14"/>
              </w:rPr>
            </w:pPr>
            <w:r>
              <w:rPr>
                <w:b/>
                <w:sz w:val="14"/>
                <w:szCs w:val="14"/>
              </w:rPr>
              <w:t>DUE DATE:</w:t>
            </w:r>
          </w:p>
        </w:tc>
        <w:tc>
          <w:tcPr>
            <w:tcW w:w="2008" w:type="dxa"/>
            <w:gridSpan w:val="14"/>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C</w:t>
            </w:r>
            <w:r>
              <w:rPr>
                <w:sz w:val="16"/>
                <w:szCs w:val="16"/>
              </w:rPr>
              <w:tab/>
              <w:t>PAYMENT DETAILS</w:t>
            </w:r>
          </w:p>
        </w:tc>
      </w:tr>
      <w:tr>
        <w:trPr>
          <w:cantSplit/>
          <w:trHeight w:val="282"/>
        </w:trPr>
        <w:tc>
          <w:tcPr>
            <w:tcW w:w="7089" w:type="dxa"/>
            <w:gridSpan w:val="49"/>
            <w:tcBorders>
              <w:top w:val="nil"/>
              <w:left w:val="nil"/>
              <w:bottom w:val="nil"/>
              <w:right w:val="nil"/>
            </w:tcBorders>
          </w:tcPr>
          <w:p>
            <w:pPr>
              <w:pStyle w:val="yTableNAm"/>
              <w:spacing w:before="60"/>
              <w:rPr>
                <w:spacing w:val="-2"/>
                <w:sz w:val="14"/>
                <w:szCs w:val="14"/>
              </w:rPr>
            </w:pPr>
            <w:r>
              <w:rPr>
                <w:b/>
                <w:sz w:val="14"/>
                <w:szCs w:val="14"/>
              </w:rPr>
              <w:t>Please note the further information in Part D</w:t>
            </w:r>
            <w:r>
              <w:rPr>
                <w:sz w:val="14"/>
                <w:szCs w:val="14"/>
              </w:rPr>
              <w:t>.</w:t>
            </w:r>
            <w:r>
              <w:rPr>
                <w:sz w:val="14"/>
                <w:szCs w:val="14"/>
              </w:rPr>
              <w:br/>
            </w:r>
            <w:r>
              <w:rPr>
                <w:spacing w:val="-2"/>
                <w:sz w:val="14"/>
                <w:szCs w:val="14"/>
              </w:rPr>
              <w:t xml:space="preserve">If paying </w:t>
            </w:r>
            <w:r>
              <w:rPr>
                <w:b/>
                <w:spacing w:val="-2"/>
                <w:sz w:val="14"/>
                <w:szCs w:val="14"/>
              </w:rPr>
              <w:t>by post</w:t>
            </w:r>
            <w:r>
              <w:rPr>
                <w:spacing w:val="-2"/>
                <w:sz w:val="14"/>
                <w:szCs w:val="14"/>
              </w:rPr>
              <w:t xml:space="preserve"> send this slip with your payment to [</w:t>
            </w:r>
            <w:r>
              <w:rPr>
                <w:i/>
                <w:spacing w:val="-2"/>
                <w:sz w:val="14"/>
                <w:szCs w:val="14"/>
              </w:rPr>
              <w:t>insert details</w:t>
            </w:r>
            <w:r>
              <w:rPr>
                <w:spacing w:val="-2"/>
                <w:sz w:val="14"/>
                <w:szCs w:val="14"/>
              </w:rPr>
              <w:t>].</w:t>
            </w:r>
          </w:p>
          <w:p>
            <w:pPr>
              <w:pStyle w:val="yTableNAm"/>
              <w:spacing w:before="60"/>
              <w:rPr>
                <w:spacing w:val="-2"/>
                <w:sz w:val="14"/>
                <w:szCs w:val="14"/>
              </w:rPr>
            </w:pPr>
            <w:r>
              <w:rPr>
                <w:spacing w:val="-2"/>
                <w:sz w:val="14"/>
                <w:szCs w:val="14"/>
              </w:rPr>
              <w:t xml:space="preserve">If paying </w:t>
            </w:r>
            <w:r>
              <w:rPr>
                <w:b/>
                <w:spacing w:val="-2"/>
                <w:sz w:val="14"/>
                <w:szCs w:val="14"/>
              </w:rPr>
              <w:t>in person</w:t>
            </w:r>
            <w:r>
              <w:rPr>
                <w:spacing w:val="-2"/>
                <w:sz w:val="14"/>
                <w:szCs w:val="14"/>
              </w:rPr>
              <w:t xml:space="preserve"> present this notice intact at [</w:t>
            </w:r>
            <w:r>
              <w:rPr>
                <w:i/>
                <w:spacing w:val="-2"/>
                <w:sz w:val="14"/>
                <w:szCs w:val="14"/>
              </w:rPr>
              <w:t>insert details</w:t>
            </w:r>
            <w:r>
              <w:rPr>
                <w:spacing w:val="-2"/>
                <w:sz w:val="14"/>
                <w:szCs w:val="14"/>
              </w:rPr>
              <w:t>].</w:t>
            </w:r>
            <w:r>
              <w:rPr>
                <w:spacing w:val="-2"/>
                <w:sz w:val="14"/>
                <w:szCs w:val="14"/>
              </w:rPr>
              <w:br/>
            </w: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4860" w:type="dxa"/>
            <w:gridSpan w:val="42"/>
            <w:tcBorders>
              <w:top w:val="single" w:sz="4" w:space="0" w:color="auto"/>
              <w:left w:val="nil"/>
              <w:bottom w:val="nil"/>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1225"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8"/>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980" w:type="dxa"/>
            <w:gridSpan w:val="9"/>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720" w:type="dxa"/>
            <w:gridSpan w:val="5"/>
            <w:tcBorders>
              <w:top w:val="nil"/>
              <w:left w:val="nil"/>
              <w:bottom w:val="nil"/>
              <w:right w:val="nil"/>
            </w:tcBorders>
            <w:shd w:val="clear" w:color="auto" w:fill="C0C0C0"/>
          </w:tcPr>
          <w:p>
            <w:pPr>
              <w:pStyle w:val="yTableNAm"/>
              <w:spacing w:before="60"/>
              <w:rPr>
                <w:sz w:val="14"/>
                <w:szCs w:val="14"/>
              </w:rPr>
            </w:pPr>
          </w:p>
        </w:tc>
        <w:tc>
          <w:tcPr>
            <w:tcW w:w="710" w:type="dxa"/>
            <w:gridSpan w:val="4"/>
            <w:tcBorders>
              <w:top w:val="nil"/>
              <w:left w:val="nil"/>
              <w:bottom w:val="nil"/>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nil"/>
              <w:left w:val="nil"/>
              <w:bottom w:val="nil"/>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6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2229" w:type="dxa"/>
            <w:gridSpan w:val="7"/>
            <w:vMerge w:val="restart"/>
            <w:tcBorders>
              <w:top w:val="nil"/>
              <w:left w:val="nil"/>
              <w:bottom w:val="nil"/>
            </w:tcBorders>
          </w:tcPr>
          <w:p>
            <w:pPr>
              <w:pStyle w:val="yTableNAm"/>
              <w:keepNext/>
              <w:keepLines/>
              <w:spacing w:before="60"/>
              <w:rPr>
                <w:sz w:val="14"/>
                <w:szCs w:val="14"/>
              </w:rPr>
            </w:pPr>
          </w:p>
        </w:tc>
        <w:tc>
          <w:tcPr>
            <w:tcW w:w="110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7"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37" w:type="dxa"/>
            <w:gridSpan w:val="7"/>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229" w:type="dxa"/>
            <w:gridSpan w:val="7"/>
            <w:vMerge/>
            <w:tcBorders>
              <w:left w:val="nil"/>
              <w:bottom w:val="nil"/>
            </w:tcBorders>
          </w:tcPr>
          <w:p>
            <w:pPr>
              <w:pStyle w:val="yTableNAm"/>
              <w:spacing w:before="6"/>
              <w:rPr>
                <w:sz w:val="14"/>
                <w:szCs w:val="14"/>
              </w:rPr>
            </w:pPr>
          </w:p>
        </w:tc>
        <w:tc>
          <w:tcPr>
            <w:tcW w:w="4860" w:type="dxa"/>
            <w:gridSpan w:val="42"/>
            <w:tcBorders>
              <w:top w:val="nil"/>
              <w:left w:val="nil"/>
              <w:bottom w:val="nil"/>
            </w:tcBorders>
            <w:shd w:val="clear" w:color="auto" w:fill="C0C0C0"/>
          </w:tcPr>
          <w:p>
            <w:pPr>
              <w:pStyle w:val="yTableNAm"/>
              <w:spacing w:before="6"/>
              <w:rPr>
                <w:sz w:val="14"/>
                <w:szCs w:val="14"/>
              </w:rPr>
            </w:pPr>
          </w:p>
        </w:tc>
      </w:tr>
      <w:tr>
        <w:trPr>
          <w:cantSplit/>
          <w:trHeight w:val="282"/>
        </w:trPr>
        <w:tc>
          <w:tcPr>
            <w:tcW w:w="2229" w:type="dxa"/>
            <w:gridSpan w:val="7"/>
            <w:vMerge/>
            <w:tcBorders>
              <w:left w:val="nil"/>
              <w:bottom w:val="nil"/>
            </w:tcBorders>
          </w:tcPr>
          <w:p>
            <w:pPr>
              <w:pStyle w:val="yTableNAm"/>
              <w:spacing w:before="6"/>
              <w:rPr>
                <w:sz w:val="14"/>
                <w:szCs w:val="14"/>
              </w:rPr>
            </w:pPr>
          </w:p>
        </w:tc>
        <w:tc>
          <w:tcPr>
            <w:tcW w:w="890" w:type="dxa"/>
            <w:gridSpan w:val="8"/>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256"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4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229" w:type="dxa"/>
            <w:gridSpan w:val="7"/>
            <w:tcBorders>
              <w:top w:val="nil"/>
              <w:left w:val="nil"/>
              <w:bottom w:val="nil"/>
            </w:tcBorders>
          </w:tcPr>
          <w:p>
            <w:pPr>
              <w:pStyle w:val="yTableNAm"/>
              <w:spacing w:before="6"/>
              <w:rPr>
                <w:sz w:val="14"/>
                <w:szCs w:val="14"/>
              </w:rPr>
            </w:pPr>
          </w:p>
        </w:tc>
        <w:tc>
          <w:tcPr>
            <w:tcW w:w="4860" w:type="dxa"/>
            <w:gridSpan w:val="42"/>
            <w:tcBorders>
              <w:top w:val="nil"/>
              <w:left w:val="nil"/>
              <w:bottom w:val="single" w:sz="4" w:space="0" w:color="auto"/>
            </w:tcBorders>
            <w:shd w:val="clear" w:color="auto" w:fill="C0C0C0"/>
          </w:tcPr>
          <w:p>
            <w:pPr>
              <w:pStyle w:val="yTableNAm"/>
              <w:spacing w:before="6"/>
              <w:rPr>
                <w:sz w:val="14"/>
                <w:szCs w:val="14"/>
              </w:rPr>
            </w:pPr>
          </w:p>
        </w:tc>
      </w:tr>
    </w:tbl>
    <w:p>
      <w:pPr>
        <w:pStyle w:val="yMiscellaneousBody"/>
        <w:keepNext/>
        <w:keepLines/>
        <w:rPr>
          <w:sz w:val="14"/>
          <w:szCs w:val="14"/>
        </w:rPr>
      </w:pPr>
      <w:r>
        <w:rPr>
          <w:b/>
          <w:sz w:val="14"/>
          <w:szCs w:val="14"/>
        </w:rPr>
        <w:t>PAYMENT</w:t>
      </w:r>
      <w:r>
        <w:rPr>
          <w:sz w:val="14"/>
          <w:szCs w:val="14"/>
        </w:rPr>
        <w:t xml:space="preserve"> will only be accepted if —</w:t>
      </w:r>
    </w:p>
    <w:p>
      <w:pPr>
        <w:pStyle w:val="yMiscellaneousBody"/>
        <w:keepNext/>
        <w:keepLines/>
        <w:tabs>
          <w:tab w:val="left" w:pos="284"/>
        </w:tabs>
        <w:spacing w:before="60"/>
        <w:rPr>
          <w:sz w:val="14"/>
          <w:szCs w:val="14"/>
        </w:rPr>
      </w:pPr>
      <w:r>
        <w:rPr>
          <w:sz w:val="14"/>
          <w:szCs w:val="14"/>
        </w:rPr>
        <w:tab/>
        <w:t>the payment is received on or before .............................. (</w:t>
      </w:r>
      <w:r>
        <w:rPr>
          <w:b/>
          <w:sz w:val="14"/>
          <w:szCs w:val="14"/>
        </w:rPr>
        <w:t>no extensions will be given</w:t>
      </w:r>
      <w:r>
        <w:rPr>
          <w:sz w:val="14"/>
          <w:szCs w:val="14"/>
        </w:rPr>
        <w:t>); and</w:t>
      </w:r>
    </w:p>
    <w:p>
      <w:pPr>
        <w:pStyle w:val="yMiscellaneousBody"/>
        <w:tabs>
          <w:tab w:val="left" w:pos="284"/>
        </w:tabs>
        <w:spacing w:before="60"/>
        <w:rPr>
          <w:sz w:val="14"/>
          <w:szCs w:val="14"/>
        </w:rPr>
      </w:pPr>
      <w:r>
        <w:rPr>
          <w:sz w:val="14"/>
          <w:szCs w:val="14"/>
        </w:rPr>
        <w:tab/>
        <w:t>the payment is made in full (</w:t>
      </w:r>
      <w:r>
        <w:rPr>
          <w:b/>
          <w:sz w:val="14"/>
          <w:szCs w:val="14"/>
        </w:rPr>
        <w:t>part payments will not be accepted</w:t>
      </w:r>
      <w:r>
        <w:rPr>
          <w:sz w:val="14"/>
          <w:szCs w:val="14"/>
        </w:rPr>
        <w:t>); and</w:t>
      </w:r>
    </w:p>
    <w:p>
      <w:pPr>
        <w:pStyle w:val="yMiscellaneousBody"/>
        <w:tabs>
          <w:tab w:val="left" w:pos="284"/>
        </w:tabs>
        <w:spacing w:before="60"/>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0"/>
        <w:rPr>
          <w:sz w:val="14"/>
          <w:szCs w:val="14"/>
        </w:rPr>
      </w:pPr>
      <w:r>
        <w:rPr>
          <w:b/>
          <w:sz w:val="14"/>
          <w:szCs w:val="14"/>
        </w:rPr>
        <w:t>Cheques and money orders must be made payable to [</w:t>
      </w:r>
      <w:r>
        <w:rPr>
          <w:b/>
          <w:i/>
          <w:sz w:val="14"/>
          <w:szCs w:val="14"/>
        </w:rPr>
        <w:t>insert details</w:t>
      </w:r>
      <w:r>
        <w:rPr>
          <w:b/>
          <w:sz w:val="14"/>
          <w:szCs w:val="14"/>
        </w:rPr>
        <w:t>].</w:t>
      </w:r>
      <w:r>
        <w:rPr>
          <w:b/>
          <w:sz w:val="14"/>
          <w:szCs w:val="1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9"/>
        <w:gridCol w:w="141"/>
        <w:gridCol w:w="1276"/>
        <w:gridCol w:w="112"/>
        <w:gridCol w:w="172"/>
        <w:gridCol w:w="134"/>
        <w:gridCol w:w="7"/>
        <w:gridCol w:w="125"/>
        <w:gridCol w:w="442"/>
        <w:gridCol w:w="142"/>
        <w:gridCol w:w="173"/>
        <w:gridCol w:w="235"/>
        <w:gridCol w:w="13"/>
        <w:gridCol w:w="312"/>
        <w:gridCol w:w="397"/>
        <w:gridCol w:w="119"/>
        <w:gridCol w:w="169"/>
        <w:gridCol w:w="283"/>
        <w:gridCol w:w="81"/>
        <w:gridCol w:w="344"/>
        <w:gridCol w:w="736"/>
        <w:gridCol w:w="116"/>
      </w:tblGrid>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D</w:t>
            </w:r>
            <w:r>
              <w:rPr>
                <w:sz w:val="16"/>
                <w:szCs w:val="16"/>
              </w:rPr>
              <w:tab/>
              <w:t>YOUR OPTIONS — FURTHER DETAILS</w:t>
            </w:r>
          </w:p>
        </w:tc>
      </w:tr>
      <w:tr>
        <w:trPr>
          <w:cantSplit/>
          <w:trHeight w:val="282"/>
        </w:trPr>
        <w:tc>
          <w:tcPr>
            <w:tcW w:w="7089" w:type="dxa"/>
            <w:gridSpan w:val="23"/>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E,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E does not lead to the withdrawal of this notice, you will be notified by mail.</w:t>
            </w:r>
          </w:p>
        </w:tc>
      </w:tr>
      <w:tr>
        <w:trPr>
          <w:cantSplit/>
          <w:trHeight w:hRule="exact" w:val="57"/>
        </w:trPr>
        <w:tc>
          <w:tcPr>
            <w:tcW w:w="7089" w:type="dxa"/>
            <w:gridSpan w:val="23"/>
            <w:tcBorders>
              <w:top w:val="nil"/>
              <w:left w:val="nil"/>
              <w:bottom w:val="nil"/>
              <w:right w:val="nil"/>
            </w:tcBorders>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E</w:t>
            </w:r>
            <w:r>
              <w:rPr>
                <w:sz w:val="16"/>
                <w:szCs w:val="16"/>
              </w:rPr>
              <w:tab/>
              <w:t>ELECTING TO GO TO COURT</w:t>
            </w:r>
          </w:p>
        </w:tc>
      </w:tr>
      <w:tr>
        <w:trPr>
          <w:cantSplit/>
          <w:trHeight w:val="40"/>
        </w:trPr>
        <w:tc>
          <w:tcPr>
            <w:tcW w:w="7089" w:type="dxa"/>
            <w:gridSpan w:val="23"/>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676" w:type="dxa"/>
            <w:gridSpan w:val="8"/>
            <w:tcBorders>
              <w:top w:val="nil"/>
              <w:left w:val="nil"/>
              <w:bottom w:val="single" w:sz="4" w:space="0" w:color="auto"/>
              <w:right w:val="nil"/>
            </w:tcBorders>
            <w:vAlign w:val="bottom"/>
          </w:tcPr>
          <w:p>
            <w:pPr>
              <w:pStyle w:val="yTable"/>
              <w:tabs>
                <w:tab w:val="left" w:pos="2268"/>
              </w:tabs>
              <w:rPr>
                <w:sz w:val="14"/>
                <w:szCs w:val="14"/>
              </w:rPr>
            </w:pPr>
          </w:p>
        </w:tc>
        <w:tc>
          <w:tcPr>
            <w:tcW w:w="992"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570" w:type="dxa"/>
            <w:gridSpan w:val="10"/>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544"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716"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9"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877"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7089" w:type="dxa"/>
            <w:gridSpan w:val="23"/>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F</w:t>
            </w:r>
            <w:r>
              <w:rPr>
                <w:sz w:val="16"/>
                <w:szCs w:val="16"/>
              </w:rPr>
              <w:tab/>
              <w:t>INFORMATION REGARDING WHO WAS THE OWNER OF THE VEHICLE</w:t>
            </w:r>
          </w:p>
        </w:tc>
      </w:tr>
      <w:tr>
        <w:trPr>
          <w:cantSplit/>
          <w:trHeight w:hRule="exact" w:val="57"/>
        </w:trPr>
        <w:tc>
          <w:tcPr>
            <w:tcW w:w="7089" w:type="dxa"/>
            <w:gridSpan w:val="23"/>
            <w:tcBorders>
              <w:top w:val="nil"/>
              <w:left w:val="nil"/>
              <w:bottom w:val="nil"/>
              <w:right w:val="nil"/>
            </w:tcBorders>
          </w:tcPr>
          <w:p>
            <w:pPr>
              <w:pStyle w:val="yTableNAm"/>
              <w:rPr>
                <w:sz w:val="14"/>
                <w:szCs w:val="14"/>
              </w:rPr>
            </w:pPr>
          </w:p>
        </w:tc>
      </w:tr>
      <w:tr>
        <w:trPr>
          <w:cantSplit/>
          <w:trHeight w:val="40"/>
        </w:trPr>
        <w:tc>
          <w:tcPr>
            <w:tcW w:w="7089" w:type="dxa"/>
            <w:gridSpan w:val="23"/>
            <w:tcBorders>
              <w:top w:val="nil"/>
              <w:left w:val="nil"/>
              <w:bottom w:val="nil"/>
              <w:right w:val="nil"/>
            </w:tcBorders>
          </w:tcPr>
          <w:p>
            <w:pPr>
              <w:pStyle w:val="yTableNAm"/>
              <w:rPr>
                <w:b/>
                <w:spacing w:val="-2"/>
                <w:sz w:val="14"/>
                <w:szCs w:val="14"/>
              </w:rPr>
            </w:pPr>
            <w:r>
              <w:rPr>
                <w:b/>
                <w:spacing w:val="-2"/>
                <w:sz w:val="14"/>
                <w:szCs w:val="14"/>
              </w:rPr>
              <w:t>Statement</w:t>
            </w:r>
          </w:p>
        </w:tc>
      </w:tr>
      <w:tr>
        <w:trPr>
          <w:cantSplit/>
          <w:trHeight w:val="40"/>
        </w:trPr>
        <w:tc>
          <w:tcPr>
            <w:tcW w:w="7089" w:type="dxa"/>
            <w:gridSpan w:val="23"/>
            <w:tcBorders>
              <w:top w:val="nil"/>
              <w:left w:val="nil"/>
              <w:bottom w:val="nil"/>
              <w:right w:val="nil"/>
            </w:tcBorders>
          </w:tcPr>
          <w:p>
            <w:pPr>
              <w:pStyle w:val="yTableNAm"/>
              <w:rPr>
                <w:sz w:val="14"/>
                <w:szCs w:val="14"/>
              </w:rPr>
            </w:pPr>
            <w:r>
              <w:rPr>
                <w:sz w:val="14"/>
                <w:szCs w:val="14"/>
              </w:rPr>
              <w:t>I ............................................................................. [</w:t>
            </w:r>
            <w:r>
              <w:rPr>
                <w:i/>
                <w:sz w:val="14"/>
                <w:szCs w:val="14"/>
              </w:rPr>
              <w:t>name</w:t>
            </w:r>
            <w:r>
              <w:rPr>
                <w:sz w:val="14"/>
                <w:szCs w:val="14"/>
              </w:rPr>
              <w:t>], of ................................................................................ [</w:t>
            </w:r>
            <w:r>
              <w:rPr>
                <w:i/>
                <w:sz w:val="14"/>
                <w:szCs w:val="14"/>
              </w:rPr>
              <w:t>address</w:t>
            </w:r>
            <w:r>
              <w:rPr>
                <w:sz w:val="14"/>
                <w:szCs w:val="14"/>
              </w:rPr>
              <w:t xml:space="preserve">], </w:t>
            </w:r>
            <w:r>
              <w:rPr>
                <w:sz w:val="14"/>
                <w:szCs w:val="14"/>
              </w:rPr>
              <w:br/>
              <w:t>being authorised to make statements for ....................................................., [</w:t>
            </w:r>
            <w:r>
              <w:rPr>
                <w:i/>
                <w:sz w:val="14"/>
                <w:szCs w:val="14"/>
              </w:rPr>
              <w:t>if this notice is not addressed to an individual</w:t>
            </w:r>
            <w:r>
              <w:rPr>
                <w:sz w:val="14"/>
                <w:szCs w:val="14"/>
              </w:rPr>
              <w:t>]</w:t>
            </w:r>
            <w:r>
              <w:rPr>
                <w:sz w:val="14"/>
                <w:szCs w:val="14"/>
              </w:rPr>
              <w:br/>
              <w:t>declare that I am not the owner of the vehicle stated on the front of this notice and that the vehicle is instead owned by —</w:t>
            </w: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Surname:</w:t>
            </w:r>
          </w:p>
        </w:tc>
        <w:tc>
          <w:tcPr>
            <w:tcW w:w="2238" w:type="dxa"/>
            <w:gridSpan w:val="4"/>
            <w:tcBorders>
              <w:top w:val="nil"/>
              <w:left w:val="nil"/>
              <w:bottom w:val="single" w:sz="4" w:space="0" w:color="auto"/>
              <w:right w:val="nil"/>
            </w:tcBorders>
            <w:vAlign w:val="bottom"/>
          </w:tcPr>
          <w:p>
            <w:pPr>
              <w:pStyle w:val="yTableNAm"/>
              <w:rPr>
                <w:sz w:val="14"/>
                <w:szCs w:val="14"/>
              </w:rPr>
            </w:pPr>
          </w:p>
        </w:tc>
        <w:tc>
          <w:tcPr>
            <w:tcW w:w="1022" w:type="dxa"/>
            <w:gridSpan w:val="6"/>
            <w:tcBorders>
              <w:top w:val="nil"/>
              <w:left w:val="nil"/>
              <w:bottom w:val="nil"/>
              <w:right w:val="nil"/>
            </w:tcBorders>
            <w:vAlign w:val="bottom"/>
          </w:tcPr>
          <w:p>
            <w:pPr>
              <w:pStyle w:val="yTableNAm"/>
              <w:jc w:val="right"/>
              <w:rPr>
                <w:sz w:val="14"/>
                <w:szCs w:val="14"/>
              </w:rPr>
            </w:pPr>
            <w:r>
              <w:rPr>
                <w:sz w:val="14"/>
                <w:szCs w:val="14"/>
              </w:rPr>
              <w:t>Given name:</w:t>
            </w:r>
          </w:p>
        </w:tc>
        <w:tc>
          <w:tcPr>
            <w:tcW w:w="1249" w:type="dxa"/>
            <w:gridSpan w:val="6"/>
            <w:tcBorders>
              <w:top w:val="nil"/>
              <w:left w:val="nil"/>
              <w:bottom w:val="single" w:sz="4" w:space="0" w:color="auto"/>
              <w:right w:val="nil"/>
            </w:tcBorders>
            <w:vAlign w:val="bottom"/>
          </w:tcPr>
          <w:p>
            <w:pPr>
              <w:pStyle w:val="yTableNAm"/>
              <w:rPr>
                <w:sz w:val="14"/>
                <w:szCs w:val="14"/>
              </w:rPr>
            </w:pPr>
          </w:p>
        </w:tc>
        <w:tc>
          <w:tcPr>
            <w:tcW w:w="533" w:type="dxa"/>
            <w:gridSpan w:val="3"/>
            <w:tcBorders>
              <w:top w:val="nil"/>
              <w:left w:val="nil"/>
              <w:bottom w:val="nil"/>
              <w:right w:val="nil"/>
            </w:tcBorders>
            <w:vAlign w:val="bottom"/>
          </w:tcPr>
          <w:p>
            <w:pPr>
              <w:pStyle w:val="yTableNAm"/>
              <w:rPr>
                <w:sz w:val="14"/>
                <w:szCs w:val="14"/>
              </w:rPr>
            </w:pPr>
            <w:r>
              <w:rPr>
                <w:sz w:val="14"/>
                <w:szCs w:val="14"/>
              </w:rPr>
              <w:t>Ph.:</w:t>
            </w:r>
          </w:p>
        </w:tc>
        <w:tc>
          <w:tcPr>
            <w:tcW w:w="1196" w:type="dxa"/>
            <w:gridSpan w:val="3"/>
            <w:tcBorders>
              <w:top w:val="nil"/>
              <w:left w:val="nil"/>
              <w:bottom w:val="single" w:sz="4" w:space="0" w:color="auto"/>
              <w:right w:val="nil"/>
            </w:tcBorders>
            <w:vAlign w:val="bottom"/>
          </w:tcPr>
          <w:p>
            <w:pPr>
              <w:pStyle w:val="yTableNAm"/>
              <w:rPr>
                <w:sz w:val="14"/>
                <w:szCs w:val="14"/>
              </w:rPr>
            </w:pP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rPr>
                <w:sz w:val="14"/>
                <w:szCs w:val="14"/>
              </w:rPr>
            </w:pPr>
          </w:p>
        </w:tc>
        <w:tc>
          <w:tcPr>
            <w:tcW w:w="850" w:type="dxa"/>
            <w:gridSpan w:val="5"/>
            <w:tcBorders>
              <w:top w:val="nil"/>
              <w:left w:val="nil"/>
              <w:bottom w:val="nil"/>
              <w:right w:val="nil"/>
            </w:tcBorders>
            <w:vAlign w:val="bottom"/>
          </w:tcPr>
          <w:p>
            <w:pPr>
              <w:pStyle w:val="yTableNAm"/>
              <w:jc w:val="right"/>
              <w:rPr>
                <w:sz w:val="14"/>
                <w:szCs w:val="14"/>
              </w:rPr>
            </w:pPr>
            <w:r>
              <w:rPr>
                <w:sz w:val="14"/>
                <w:szCs w:val="14"/>
              </w:rPr>
              <w:t>Suburb:</w:t>
            </w:r>
          </w:p>
        </w:tc>
        <w:tc>
          <w:tcPr>
            <w:tcW w:w="1249" w:type="dxa"/>
            <w:gridSpan w:val="6"/>
            <w:tcBorders>
              <w:top w:val="single" w:sz="4" w:space="0" w:color="auto"/>
              <w:left w:val="nil"/>
              <w:bottom w:val="single" w:sz="4" w:space="0" w:color="auto"/>
              <w:right w:val="nil"/>
            </w:tcBorders>
            <w:vAlign w:val="bottom"/>
          </w:tcPr>
          <w:p>
            <w:pPr>
              <w:pStyle w:val="yTableNAm"/>
              <w:rPr>
                <w:sz w:val="14"/>
                <w:szCs w:val="14"/>
              </w:rPr>
            </w:pPr>
          </w:p>
        </w:tc>
        <w:tc>
          <w:tcPr>
            <w:tcW w:w="877" w:type="dxa"/>
            <w:gridSpan w:val="4"/>
            <w:tcBorders>
              <w:top w:val="nil"/>
              <w:left w:val="nil"/>
              <w:bottom w:val="nil"/>
              <w:right w:val="nil"/>
            </w:tcBorders>
            <w:vAlign w:val="bottom"/>
          </w:tcPr>
          <w:p>
            <w:pPr>
              <w:pStyle w:val="yTableNAm"/>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rPr>
                <w:sz w:val="14"/>
                <w:szCs w:val="14"/>
              </w:rPr>
            </w:pPr>
          </w:p>
        </w:tc>
      </w:tr>
      <w:tr>
        <w:trPr>
          <w:cantSplit/>
          <w:trHeight w:val="282"/>
        </w:trPr>
        <w:tc>
          <w:tcPr>
            <w:tcW w:w="1560" w:type="dxa"/>
            <w:gridSpan w:val="2"/>
            <w:tcBorders>
              <w:top w:val="nil"/>
              <w:left w:val="nil"/>
              <w:bottom w:val="nil"/>
              <w:right w:val="nil"/>
            </w:tcBorders>
            <w:vAlign w:val="bottom"/>
          </w:tcPr>
          <w:p>
            <w:pPr>
              <w:pStyle w:val="yTableNAm"/>
              <w:rPr>
                <w:sz w:val="14"/>
                <w:szCs w:val="14"/>
              </w:rPr>
            </w:pPr>
            <w:r>
              <w:rPr>
                <w:sz w:val="14"/>
                <w:szCs w:val="14"/>
              </w:rPr>
              <w:t>Signature of person</w:t>
            </w:r>
            <w:r>
              <w:rPr>
                <w:sz w:val="14"/>
                <w:szCs w:val="14"/>
              </w:rPr>
              <w:br/>
              <w:t xml:space="preserve"> making statement:</w:t>
            </w:r>
          </w:p>
        </w:tc>
        <w:tc>
          <w:tcPr>
            <w:tcW w:w="2972" w:type="dxa"/>
            <w:gridSpan w:val="12"/>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jc w:val="right"/>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rPr>
                <w:sz w:val="14"/>
                <w:szCs w:val="14"/>
              </w:rPr>
            </w:pPr>
          </w:p>
        </w:tc>
      </w:tr>
      <w:tr>
        <w:trPr>
          <w:cantSplit/>
          <w:trHeight w:hRule="exact" w:val="57"/>
        </w:trPr>
        <w:tc>
          <w:tcPr>
            <w:tcW w:w="7089" w:type="dxa"/>
            <w:gridSpan w:val="23"/>
            <w:tcBorders>
              <w:top w:val="nil"/>
              <w:left w:val="nil"/>
              <w:bottom w:val="nil"/>
              <w:right w:val="nil"/>
            </w:tcBorders>
          </w:tcPr>
          <w:p>
            <w:pPr>
              <w:pStyle w:val="yTableNAm"/>
              <w:spacing w:before="60"/>
              <w:rPr>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rPr>
                <w:sz w:val="16"/>
                <w:szCs w:val="16"/>
              </w:rPr>
            </w:pPr>
            <w:r>
              <w:rPr>
                <w:sz w:val="16"/>
                <w:szCs w:val="16"/>
              </w:rPr>
              <w:t>PART G</w:t>
            </w:r>
            <w:r>
              <w:rPr>
                <w:sz w:val="16"/>
                <w:szCs w:val="16"/>
              </w:rPr>
              <w:tab/>
              <w:t>APPLICATION FOR TRANSFER</w:t>
            </w:r>
          </w:p>
        </w:tc>
      </w:tr>
      <w:tr>
        <w:trPr>
          <w:cantSplit/>
          <w:trHeight w:val="40"/>
        </w:trPr>
        <w:tc>
          <w:tcPr>
            <w:tcW w:w="7089" w:type="dxa"/>
            <w:gridSpan w:val="23"/>
            <w:tcBorders>
              <w:top w:val="nil"/>
              <w:left w:val="nil"/>
              <w:bottom w:val="nil"/>
              <w:right w:val="nil"/>
            </w:tcBorders>
          </w:tcPr>
          <w:p>
            <w:pPr>
              <w:pStyle w:val="yTableNAm"/>
              <w:spacing w:before="60"/>
              <w:rPr>
                <w:b/>
                <w:spacing w:val="-2"/>
                <w:sz w:val="14"/>
                <w:szCs w:val="14"/>
              </w:rPr>
            </w:pPr>
            <w:r>
              <w:rPr>
                <w:b/>
                <w:spacing w:val="-2"/>
                <w:sz w:val="14"/>
                <w:szCs w:val="14"/>
              </w:rPr>
              <w:t>DEFINITIONS</w:t>
            </w:r>
          </w:p>
          <w:p>
            <w:pPr>
              <w:pStyle w:val="yTableNAm"/>
              <w:tabs>
                <w:tab w:val="clear" w:pos="567"/>
                <w:tab w:val="left" w:pos="318"/>
                <w:tab w:val="left" w:pos="743"/>
              </w:tabs>
              <w:spacing w:before="60"/>
              <w:rPr>
                <w:spacing w:val="-2"/>
                <w:sz w:val="14"/>
                <w:szCs w:val="14"/>
              </w:rPr>
            </w:pPr>
            <w:r>
              <w:rPr>
                <w:spacing w:val="-2"/>
                <w:sz w:val="14"/>
                <w:szCs w:val="14"/>
              </w:rPr>
              <w:t>1.</w:t>
            </w:r>
            <w:r>
              <w:rPr>
                <w:spacing w:val="-2"/>
                <w:sz w:val="14"/>
                <w:szCs w:val="14"/>
              </w:rPr>
              <w:tab/>
              <w:t xml:space="preserve">The </w:t>
            </w:r>
            <w:r>
              <w:rPr>
                <w:b/>
                <w:i/>
                <w:spacing w:val="-2"/>
                <w:sz w:val="14"/>
                <w:szCs w:val="14"/>
              </w:rPr>
              <w:t>purchase price</w:t>
            </w:r>
            <w:r>
              <w:rPr>
                <w:spacing w:val="-2"/>
                <w:sz w:val="14"/>
                <w:szCs w:val="14"/>
              </w:rPr>
              <w:t xml:space="preserve"> of a vehicle includes —</w:t>
            </w:r>
          </w:p>
          <w:p>
            <w:pPr>
              <w:pStyle w:val="yTableNAm"/>
              <w:tabs>
                <w:tab w:val="clear" w:pos="567"/>
                <w:tab w:val="left" w:pos="318"/>
                <w:tab w:val="left" w:pos="743"/>
              </w:tabs>
              <w:spacing w:before="60"/>
              <w:ind w:left="743" w:hanging="743"/>
              <w:rPr>
                <w:spacing w:val="-2"/>
                <w:sz w:val="14"/>
                <w:szCs w:val="14"/>
              </w:rPr>
            </w:pPr>
            <w:r>
              <w:rPr>
                <w:spacing w:val="-2"/>
                <w:sz w:val="14"/>
                <w:szCs w:val="14"/>
              </w:rPr>
              <w:tab/>
              <w:t>(a)</w:t>
            </w:r>
            <w:r>
              <w:rPr>
                <w:spacing w:val="-2"/>
                <w:sz w:val="14"/>
                <w:szCs w:val="14"/>
              </w:rPr>
              <w:tab/>
              <w:t>any amount allowed by the seller of a vehicle on a trade in or an exchange of any article; and</w:t>
            </w:r>
          </w:p>
          <w:p>
            <w:pPr>
              <w:pStyle w:val="yTableNAm"/>
              <w:tabs>
                <w:tab w:val="clear" w:pos="567"/>
                <w:tab w:val="left" w:pos="318"/>
                <w:tab w:val="left" w:pos="743"/>
              </w:tabs>
              <w:spacing w:before="60"/>
              <w:ind w:left="743" w:hanging="743"/>
              <w:rPr>
                <w:spacing w:val="-2"/>
                <w:sz w:val="14"/>
                <w:szCs w:val="14"/>
              </w:rPr>
            </w:pPr>
            <w:r>
              <w:rPr>
                <w:spacing w:val="-2"/>
                <w:sz w:val="14"/>
                <w:szCs w:val="14"/>
              </w:rPr>
              <w:tab/>
              <w:t>(b)</w:t>
            </w:r>
            <w:r>
              <w:rPr>
                <w:spacing w:val="-2"/>
                <w:sz w:val="14"/>
                <w:szCs w:val="14"/>
              </w:rPr>
              <w:tab/>
              <w:t>any amount paid to the seller of a vehicle for things included with or incorporated into the vehicle or for the preparation of the vehicle for delivery to the purchaser.</w:t>
            </w:r>
          </w:p>
          <w:p>
            <w:pPr>
              <w:pStyle w:val="yTableNAm"/>
              <w:tabs>
                <w:tab w:val="clear" w:pos="567"/>
                <w:tab w:val="left" w:pos="318"/>
                <w:tab w:val="left" w:pos="743"/>
              </w:tabs>
              <w:spacing w:before="60"/>
              <w:ind w:left="318" w:hanging="318"/>
              <w:rPr>
                <w:spacing w:val="-2"/>
                <w:sz w:val="14"/>
                <w:szCs w:val="14"/>
              </w:rPr>
            </w:pPr>
            <w:r>
              <w:rPr>
                <w:spacing w:val="-2"/>
                <w:sz w:val="14"/>
                <w:szCs w:val="14"/>
              </w:rPr>
              <w:t>2.</w:t>
            </w:r>
            <w:r>
              <w:rPr>
                <w:spacing w:val="-2"/>
                <w:sz w:val="14"/>
                <w:szCs w:val="14"/>
              </w:rPr>
              <w:tab/>
              <w:t xml:space="preserve">The </w:t>
            </w:r>
            <w:r>
              <w:rPr>
                <w:b/>
                <w:i/>
                <w:spacing w:val="-2"/>
                <w:sz w:val="14"/>
                <w:szCs w:val="14"/>
              </w:rPr>
              <w:t>dutiable value</w:t>
            </w:r>
            <w:r>
              <w:rPr>
                <w:spacing w:val="-2"/>
                <w:sz w:val="14"/>
                <w:szCs w:val="14"/>
              </w:rPr>
              <w:t xml:space="preserve"> of a vehicle means the dutiable value of the vehicle worked out in respect of the vehicle under the </w:t>
            </w:r>
            <w:r>
              <w:rPr>
                <w:i/>
                <w:spacing w:val="-2"/>
                <w:sz w:val="14"/>
                <w:szCs w:val="14"/>
              </w:rPr>
              <w:t xml:space="preserve">Duties Act 2008 </w:t>
            </w:r>
            <w:r>
              <w:rPr>
                <w:spacing w:val="-2"/>
                <w:sz w:val="14"/>
                <w:szCs w:val="14"/>
              </w:rPr>
              <w:t>Chapter 5 Part 3 Division 5.</w:t>
            </w:r>
          </w:p>
          <w:p>
            <w:pPr>
              <w:pStyle w:val="yTableNAm"/>
              <w:tabs>
                <w:tab w:val="clear" w:pos="567"/>
                <w:tab w:val="left" w:pos="318"/>
                <w:tab w:val="left" w:pos="743"/>
              </w:tabs>
              <w:spacing w:before="60"/>
              <w:ind w:left="318" w:hanging="318"/>
              <w:rPr>
                <w:spacing w:val="-2"/>
                <w:sz w:val="14"/>
                <w:szCs w:val="14"/>
              </w:rPr>
            </w:pPr>
            <w:r>
              <w:rPr>
                <w:spacing w:val="-2"/>
                <w:sz w:val="14"/>
                <w:szCs w:val="14"/>
              </w:rPr>
              <w:t>3.</w:t>
            </w:r>
            <w:r>
              <w:rPr>
                <w:spacing w:val="-2"/>
                <w:sz w:val="14"/>
                <w:szCs w:val="14"/>
              </w:rPr>
              <w:tab/>
              <w:t>As a general rule, the dutiable value of a vehicle is the same as its purchase price, including any amount referred to in paragraph 1(a) and (b) of the definition above, and adding any special discount allowed which is not available to the public generally (such as a tax exemption).</w:t>
            </w:r>
          </w:p>
          <w:p>
            <w:pPr>
              <w:pStyle w:val="yTableNAm"/>
              <w:spacing w:before="60"/>
              <w:rPr>
                <w:spacing w:val="-2"/>
                <w:sz w:val="14"/>
                <w:szCs w:val="14"/>
              </w:rPr>
            </w:pPr>
            <w:r>
              <w:rPr>
                <w:b/>
                <w:spacing w:val="-2"/>
                <w:sz w:val="14"/>
                <w:szCs w:val="14"/>
              </w:rPr>
              <w:t>Warning</w:t>
            </w:r>
            <w:r>
              <w:rPr>
                <w:spacing w:val="-2"/>
                <w:sz w:val="14"/>
                <w:szCs w:val="14"/>
              </w:rPr>
              <w:t xml:space="preserve">:  A transferee who understates the purchase price or estimated dutiable value of a vehicle may be liable to a penalty of $20 000 under the </w:t>
            </w:r>
            <w:r>
              <w:rPr>
                <w:i/>
                <w:spacing w:val="-2"/>
                <w:sz w:val="14"/>
                <w:szCs w:val="14"/>
              </w:rPr>
              <w:t>Taxation Administration Act 2003</w:t>
            </w:r>
            <w:r>
              <w:rPr>
                <w:spacing w:val="-2"/>
                <w:sz w:val="14"/>
                <w:szCs w:val="14"/>
              </w:rPr>
              <w:t>. The transferee may also be liable for the payment of the vehicle licence duty that was not paid as a result of the understated amounts, together with a penalty tax for contravening a taxation Act.</w:t>
            </w: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nil"/>
              <w:right w:val="nil"/>
            </w:tcBorders>
          </w:tcPr>
          <w:p>
            <w:pPr>
              <w:pStyle w:val="yTableNAm"/>
              <w:keepNext/>
              <w:keepLines/>
              <w:rPr>
                <w:b/>
                <w:spacing w:val="-2"/>
                <w:sz w:val="14"/>
                <w:szCs w:val="14"/>
              </w:rPr>
            </w:pPr>
            <w:r>
              <w:rPr>
                <w:b/>
                <w:spacing w:val="-2"/>
                <w:sz w:val="14"/>
                <w:szCs w:val="14"/>
              </w:rPr>
              <w:t>APPLICATION</w:t>
            </w:r>
          </w:p>
        </w:tc>
      </w:tr>
      <w:tr>
        <w:trPr>
          <w:cantSplit/>
          <w:trHeight w:val="40"/>
        </w:trPr>
        <w:tc>
          <w:tcPr>
            <w:tcW w:w="7089" w:type="dxa"/>
            <w:gridSpan w:val="23"/>
            <w:tcBorders>
              <w:top w:val="nil"/>
              <w:left w:val="nil"/>
              <w:bottom w:val="nil"/>
              <w:right w:val="nil"/>
            </w:tcBorders>
          </w:tcPr>
          <w:p>
            <w:pPr>
              <w:pStyle w:val="yTableNAm"/>
              <w:keepNext/>
              <w:keepLines/>
              <w:tabs>
                <w:tab w:val="clear" w:pos="567"/>
                <w:tab w:val="left" w:pos="318"/>
              </w:tabs>
              <w:spacing w:before="60"/>
              <w:ind w:left="318" w:hanging="284"/>
              <w:rPr>
                <w:spacing w:val="-2"/>
                <w:sz w:val="14"/>
                <w:szCs w:val="14"/>
              </w:rPr>
            </w:pPr>
            <w:r>
              <w:rPr>
                <w:spacing w:val="-2"/>
                <w:sz w:val="14"/>
                <w:szCs w:val="14"/>
              </w:rPr>
              <w:t>1.</w:t>
            </w:r>
            <w:r>
              <w:rPr>
                <w:spacing w:val="-2"/>
                <w:sz w:val="14"/>
                <w:szCs w:val="14"/>
              </w:rPr>
              <w:tab/>
              <w:t>I apply for the vehicle, the details of which are shown on the front of this notice, to be transferred from the previous owner.</w:t>
            </w: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Surname: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992" w:type="dxa"/>
            <w:gridSpan w:val="6"/>
            <w:tcBorders>
              <w:top w:val="nil"/>
              <w:left w:val="nil"/>
              <w:bottom w:val="nil"/>
              <w:right w:val="nil"/>
            </w:tcBorders>
            <w:vAlign w:val="bottom"/>
          </w:tcPr>
          <w:p>
            <w:pPr>
              <w:pStyle w:val="yTableNAm"/>
              <w:spacing w:before="60"/>
              <w:rPr>
                <w:sz w:val="14"/>
                <w:szCs w:val="14"/>
              </w:rPr>
            </w:pPr>
            <w:r>
              <w:rPr>
                <w:sz w:val="14"/>
                <w:szCs w:val="14"/>
              </w:rPr>
              <w:t>Given name:</w:t>
            </w:r>
          </w:p>
        </w:tc>
        <w:tc>
          <w:tcPr>
            <w:tcW w:w="1391" w:type="dxa"/>
            <w:gridSpan w:val="7"/>
            <w:tcBorders>
              <w:top w:val="nil"/>
              <w:left w:val="nil"/>
              <w:bottom w:val="single" w:sz="4" w:space="0" w:color="auto"/>
              <w:right w:val="nil"/>
            </w:tcBorders>
            <w:vAlign w:val="bottom"/>
          </w:tcPr>
          <w:p>
            <w:pPr>
              <w:pStyle w:val="yTableNAm"/>
              <w:spacing w:before="60"/>
              <w:rPr>
                <w:sz w:val="14"/>
                <w:szCs w:val="14"/>
              </w:rPr>
            </w:pPr>
          </w:p>
        </w:tc>
        <w:tc>
          <w:tcPr>
            <w:tcW w:w="452" w:type="dxa"/>
            <w:gridSpan w:val="2"/>
            <w:tcBorders>
              <w:top w:val="nil"/>
              <w:left w:val="nil"/>
              <w:bottom w:val="nil"/>
              <w:right w:val="nil"/>
            </w:tcBorders>
            <w:vAlign w:val="bottom"/>
          </w:tcPr>
          <w:p>
            <w:pPr>
              <w:pStyle w:val="yTableNAm"/>
              <w:spacing w:before="60"/>
              <w:rPr>
                <w:sz w:val="14"/>
                <w:szCs w:val="14"/>
              </w:rPr>
            </w:pPr>
            <w:r>
              <w:rPr>
                <w:sz w:val="14"/>
                <w:szCs w:val="14"/>
              </w:rPr>
              <w:t>Ph.:</w:t>
            </w:r>
          </w:p>
        </w:tc>
        <w:tc>
          <w:tcPr>
            <w:tcW w:w="1277" w:type="dxa"/>
            <w:gridSpan w:val="4"/>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spacing w:before="60"/>
              <w:rPr>
                <w:sz w:val="14"/>
                <w:szCs w:val="14"/>
              </w:rPr>
            </w:pPr>
          </w:p>
        </w:tc>
        <w:tc>
          <w:tcPr>
            <w:tcW w:w="708" w:type="dxa"/>
            <w:gridSpan w:val="4"/>
            <w:tcBorders>
              <w:top w:val="nil"/>
              <w:left w:val="nil"/>
              <w:bottom w:val="nil"/>
              <w:right w:val="nil"/>
            </w:tcBorders>
            <w:vAlign w:val="bottom"/>
          </w:tcPr>
          <w:p>
            <w:pPr>
              <w:pStyle w:val="yTableNAm"/>
              <w:spacing w:before="60"/>
              <w:rPr>
                <w:sz w:val="14"/>
                <w:szCs w:val="14"/>
              </w:rPr>
            </w:pPr>
            <w:r>
              <w:rPr>
                <w:sz w:val="14"/>
                <w:szCs w:val="14"/>
              </w:rPr>
              <w:t>Suburb:</w:t>
            </w:r>
          </w:p>
        </w:tc>
        <w:tc>
          <w:tcPr>
            <w:tcW w:w="1391" w:type="dxa"/>
            <w:gridSpan w:val="7"/>
            <w:tcBorders>
              <w:top w:val="single" w:sz="4" w:space="0" w:color="auto"/>
              <w:left w:val="nil"/>
              <w:bottom w:val="single" w:sz="4" w:space="0" w:color="auto"/>
              <w:right w:val="nil"/>
            </w:tcBorders>
            <w:vAlign w:val="bottom"/>
          </w:tcPr>
          <w:p>
            <w:pPr>
              <w:pStyle w:val="yTableNAm"/>
              <w:spacing w:before="60"/>
              <w:rPr>
                <w:sz w:val="14"/>
                <w:szCs w:val="14"/>
              </w:rPr>
            </w:pPr>
          </w:p>
        </w:tc>
        <w:tc>
          <w:tcPr>
            <w:tcW w:w="877" w:type="dxa"/>
            <w:gridSpan w:val="4"/>
            <w:tcBorders>
              <w:top w:val="nil"/>
              <w:left w:val="nil"/>
              <w:bottom w:val="nil"/>
              <w:right w:val="nil"/>
            </w:tcBorders>
            <w:vAlign w:val="bottom"/>
          </w:tcPr>
          <w:p>
            <w:pPr>
              <w:pStyle w:val="yTableNAm"/>
              <w:spacing w:before="60"/>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Driver’s licence: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1307" w:type="dxa"/>
            <w:gridSpan w:val="8"/>
            <w:tcBorders>
              <w:top w:val="nil"/>
              <w:left w:val="nil"/>
              <w:bottom w:val="nil"/>
              <w:right w:val="nil"/>
            </w:tcBorders>
            <w:vAlign w:val="bottom"/>
          </w:tcPr>
          <w:p>
            <w:pPr>
              <w:pStyle w:val="yTableNAm"/>
              <w:spacing w:before="60"/>
              <w:rPr>
                <w:sz w:val="14"/>
                <w:szCs w:val="14"/>
              </w:rPr>
            </w:pPr>
            <w:r>
              <w:rPr>
                <w:sz w:val="14"/>
                <w:szCs w:val="14"/>
              </w:rPr>
              <w:t>Company (if any):</w:t>
            </w:r>
          </w:p>
        </w:tc>
        <w:tc>
          <w:tcPr>
            <w:tcW w:w="560" w:type="dxa"/>
            <w:gridSpan w:val="3"/>
            <w:tcBorders>
              <w:top w:val="nil"/>
              <w:left w:val="nil"/>
              <w:bottom w:val="nil"/>
              <w:right w:val="nil"/>
            </w:tcBorders>
            <w:vAlign w:val="bottom"/>
          </w:tcPr>
          <w:p>
            <w:pPr>
              <w:pStyle w:val="yTableNAm"/>
              <w:spacing w:before="60"/>
              <w:rPr>
                <w:sz w:val="14"/>
                <w:szCs w:val="14"/>
              </w:rPr>
            </w:pPr>
            <w:r>
              <w:rPr>
                <w:sz w:val="14"/>
                <w:szCs w:val="14"/>
              </w:rPr>
              <w:t xml:space="preserve">ACN:  </w:t>
            </w:r>
          </w:p>
        </w:tc>
        <w:tc>
          <w:tcPr>
            <w:tcW w:w="2245" w:type="dxa"/>
            <w:gridSpan w:val="8"/>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2.</w:t>
            </w:r>
            <w:r>
              <w:rPr>
                <w:spacing w:val="-2"/>
                <w:sz w:val="14"/>
                <w:szCs w:val="14"/>
              </w:rPr>
              <w:tab/>
              <w:t>I purchased this vehicle and its purchase price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rPr>
                <w:spacing w:val="-2"/>
                <w:sz w:val="14"/>
                <w:szCs w:val="14"/>
              </w:rPr>
            </w:pPr>
            <w:r>
              <w:rPr>
                <w:spacing w:val="-2"/>
                <w:sz w:val="14"/>
                <w:szCs w:val="14"/>
              </w:rPr>
              <w:tab/>
              <w:t>Dealer organisation code (if any):</w:t>
            </w:r>
          </w:p>
        </w:tc>
        <w:tc>
          <w:tcPr>
            <w:tcW w:w="2127" w:type="dxa"/>
            <w:gridSpan w:val="10"/>
            <w:tcBorders>
              <w:top w:val="single" w:sz="4" w:space="0" w:color="auto"/>
              <w:left w:val="nil"/>
              <w:bottom w:val="single" w:sz="4" w:space="0" w:color="auto"/>
              <w:right w:val="nil"/>
            </w:tcBorders>
          </w:tcPr>
          <w:p>
            <w:pPr>
              <w:pStyle w:val="yTableNAm"/>
              <w:rPr>
                <w:spacing w:val="-2"/>
                <w:sz w:val="14"/>
                <w:szCs w:val="14"/>
              </w:rPr>
            </w:pPr>
          </w:p>
        </w:tc>
        <w:tc>
          <w:tcPr>
            <w:tcW w:w="1560" w:type="dxa"/>
            <w:gridSpan w:val="5"/>
            <w:tcBorders>
              <w:top w:val="nil"/>
              <w:left w:val="nil"/>
              <w:bottom w:val="nil"/>
              <w:right w:val="nil"/>
            </w:tcBorders>
          </w:tcPr>
          <w:p>
            <w:pPr>
              <w:pStyle w:val="yTableNAm"/>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3.</w:t>
            </w:r>
            <w:r>
              <w:rPr>
                <w:spacing w:val="-2"/>
                <w:sz w:val="14"/>
                <w:szCs w:val="14"/>
              </w:rPr>
              <w:tab/>
              <w:t xml:space="preserve">I estimate that the dutiable value of the vehicle </w:t>
            </w:r>
            <w:r>
              <w:rPr>
                <w:spacing w:val="-2"/>
                <w:sz w:val="14"/>
                <w:szCs w:val="14"/>
              </w:rPr>
              <w:br/>
              <w:t>at the time I became its owner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282"/>
        </w:trPr>
        <w:tc>
          <w:tcPr>
            <w:tcW w:w="1560" w:type="dxa"/>
            <w:gridSpan w:val="2"/>
            <w:tcBorders>
              <w:top w:val="nil"/>
              <w:left w:val="nil"/>
              <w:bottom w:val="nil"/>
              <w:right w:val="nil"/>
            </w:tcBorders>
            <w:vAlign w:val="bottom"/>
          </w:tcPr>
          <w:p>
            <w:pPr>
              <w:pStyle w:val="yTableNAm"/>
              <w:spacing w:before="60"/>
              <w:rPr>
                <w:sz w:val="14"/>
                <w:szCs w:val="14"/>
              </w:rPr>
            </w:pPr>
            <w:r>
              <w:rPr>
                <w:sz w:val="14"/>
                <w:szCs w:val="14"/>
              </w:rPr>
              <w:t xml:space="preserve">Signature of person </w:t>
            </w:r>
            <w:r>
              <w:rPr>
                <w:sz w:val="14"/>
                <w:szCs w:val="14"/>
              </w:rPr>
              <w:br/>
              <w:t>making application:</w:t>
            </w:r>
          </w:p>
        </w:tc>
        <w:tc>
          <w:tcPr>
            <w:tcW w:w="2972" w:type="dxa"/>
            <w:gridSpan w:val="12"/>
            <w:tcBorders>
              <w:top w:val="nil"/>
              <w:left w:val="nil"/>
              <w:bottom w:val="single" w:sz="4" w:space="0" w:color="auto"/>
              <w:right w:val="nil"/>
            </w:tcBorders>
            <w:vAlign w:val="bottom"/>
          </w:tcPr>
          <w:p>
            <w:pPr>
              <w:pStyle w:val="yTableNAm"/>
              <w:spacing w:before="60"/>
              <w:rPr>
                <w:sz w:val="14"/>
                <w:szCs w:val="14"/>
              </w:rPr>
            </w:pPr>
          </w:p>
        </w:tc>
        <w:tc>
          <w:tcPr>
            <w:tcW w:w="709" w:type="dxa"/>
            <w:gridSpan w:val="2"/>
            <w:tcBorders>
              <w:top w:val="nil"/>
              <w:left w:val="nil"/>
              <w:bottom w:val="nil"/>
              <w:right w:val="nil"/>
            </w:tcBorders>
            <w:vAlign w:val="bottom"/>
          </w:tcPr>
          <w:p>
            <w:pPr>
              <w:pStyle w:val="yTableNAm"/>
              <w:spacing w:before="60"/>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single" w:sz="4" w:space="0" w:color="auto"/>
              <w:right w:val="nil"/>
            </w:tcBorders>
          </w:tcPr>
          <w:p>
            <w:pPr>
              <w:pStyle w:val="yTableNAm"/>
              <w:spacing w:before="0"/>
              <w:rPr>
                <w:b/>
                <w:spacing w:val="-2"/>
                <w:sz w:val="6"/>
                <w:szCs w:val="6"/>
              </w:rPr>
            </w:pPr>
          </w:p>
        </w:tc>
      </w:tr>
      <w:tr>
        <w:trPr>
          <w:cantSplit/>
          <w:trHeight w:val="40"/>
        </w:trPr>
        <w:tc>
          <w:tcPr>
            <w:tcW w:w="7089" w:type="dxa"/>
            <w:gridSpan w:val="23"/>
            <w:tcBorders>
              <w:top w:val="single" w:sz="4" w:space="0" w:color="auto"/>
              <w:left w:val="single" w:sz="4" w:space="0" w:color="auto"/>
              <w:bottom w:val="nil"/>
              <w:right w:val="single" w:sz="4" w:space="0" w:color="auto"/>
            </w:tcBorders>
          </w:tcPr>
          <w:p>
            <w:pPr>
              <w:pStyle w:val="yTableNAm"/>
              <w:rPr>
                <w:b/>
                <w:spacing w:val="-2"/>
                <w:sz w:val="14"/>
                <w:szCs w:val="14"/>
              </w:rPr>
            </w:pPr>
            <w:r>
              <w:rPr>
                <w:b/>
                <w:spacing w:val="-2"/>
                <w:sz w:val="14"/>
                <w:szCs w:val="14"/>
              </w:rPr>
              <w:t xml:space="preserve">DEALER’S DECLARATION </w:t>
            </w:r>
            <w:r>
              <w:rPr>
                <w:b/>
                <w:i/>
                <w:spacing w:val="-2"/>
                <w:sz w:val="14"/>
                <w:szCs w:val="14"/>
              </w:rPr>
              <w:t>DUTIES ACT 2008</w:t>
            </w:r>
            <w:r>
              <w:rPr>
                <w:b/>
                <w:spacing w:val="-2"/>
                <w:sz w:val="14"/>
                <w:szCs w:val="14"/>
              </w:rPr>
              <w:t xml:space="preserve"> section 246(2)</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spacing w:before="60"/>
              <w:rPr>
                <w:b/>
                <w:spacing w:val="-2"/>
                <w:sz w:val="14"/>
                <w:szCs w:val="14"/>
              </w:rPr>
            </w:pPr>
            <w:r>
              <w:rPr>
                <w:b/>
                <w:spacing w:val="-2"/>
                <w:sz w:val="14"/>
                <w:szCs w:val="14"/>
              </w:rPr>
              <w:t>(To be completed by motor vehicle dealers only)</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rPr>
                <w:spacing w:val="-2"/>
                <w:sz w:val="14"/>
                <w:szCs w:val="14"/>
              </w:rPr>
            </w:pPr>
            <w:r>
              <w:rPr>
                <w:spacing w:val="-2"/>
                <w:sz w:val="14"/>
                <w:szCs w:val="14"/>
              </w:rPr>
              <w:t xml:space="preserve">As the person, or an authorised officer of the company, referred to above, I declare that — </w:t>
            </w:r>
          </w:p>
          <w:p>
            <w:pPr>
              <w:pStyle w:val="yTableNAm"/>
              <w:tabs>
                <w:tab w:val="clear" w:pos="567"/>
                <w:tab w:val="left" w:pos="318"/>
              </w:tabs>
              <w:ind w:left="318" w:hanging="284"/>
              <w:rPr>
                <w:spacing w:val="-2"/>
                <w:sz w:val="14"/>
                <w:szCs w:val="14"/>
              </w:rPr>
            </w:pPr>
            <w:r>
              <w:rPr>
                <w:spacing w:val="-2"/>
                <w:sz w:val="14"/>
                <w:szCs w:val="14"/>
              </w:rPr>
              <w:t>(a)</w:t>
            </w:r>
            <w:r>
              <w:rPr>
                <w:spacing w:val="-2"/>
                <w:sz w:val="14"/>
                <w:szCs w:val="14"/>
              </w:rPr>
              <w:tab/>
              <w:t>the motor vehicle described on the front of this notice will be used for the purpose of resale in the ordinary course of business; and</w:t>
            </w:r>
          </w:p>
          <w:p>
            <w:pPr>
              <w:pStyle w:val="yTableNAm"/>
              <w:tabs>
                <w:tab w:val="clear" w:pos="567"/>
                <w:tab w:val="left" w:pos="318"/>
              </w:tabs>
              <w:ind w:left="318" w:hanging="284"/>
              <w:rPr>
                <w:spacing w:val="-2"/>
                <w:sz w:val="14"/>
                <w:szCs w:val="14"/>
              </w:rPr>
            </w:pPr>
            <w:r>
              <w:rPr>
                <w:spacing w:val="-2"/>
                <w:sz w:val="14"/>
                <w:szCs w:val="14"/>
              </w:rPr>
              <w:t>(b)</w:t>
            </w:r>
            <w:r>
              <w:rPr>
                <w:spacing w:val="-2"/>
                <w:sz w:val="14"/>
                <w:szCs w:val="14"/>
              </w:rPr>
              <w:tab/>
              <w:t xml:space="preserve">while the dealer holds the licence the vehicle will not be used for any purpose other than a purpose referred to in the </w:t>
            </w:r>
            <w:r>
              <w:rPr>
                <w:i/>
                <w:spacing w:val="-2"/>
                <w:sz w:val="14"/>
                <w:szCs w:val="14"/>
              </w:rPr>
              <w:t xml:space="preserve">Duties Act 2008 </w:t>
            </w:r>
            <w:r>
              <w:rPr>
                <w:spacing w:val="-2"/>
                <w:sz w:val="14"/>
                <w:szCs w:val="14"/>
              </w:rPr>
              <w:t>section 246(2)(a) or 247(1)(a); and</w:t>
            </w:r>
          </w:p>
          <w:p>
            <w:pPr>
              <w:pStyle w:val="yTableNAm"/>
              <w:tabs>
                <w:tab w:val="clear" w:pos="567"/>
                <w:tab w:val="left" w:pos="318"/>
              </w:tabs>
              <w:ind w:left="318" w:hanging="284"/>
              <w:rPr>
                <w:spacing w:val="-2"/>
                <w:sz w:val="14"/>
                <w:szCs w:val="14"/>
              </w:rPr>
            </w:pPr>
            <w:r>
              <w:rPr>
                <w:spacing w:val="-2"/>
                <w:sz w:val="14"/>
                <w:szCs w:val="14"/>
              </w:rPr>
              <w:t>(c)</w:t>
            </w:r>
            <w:r>
              <w:rPr>
                <w:spacing w:val="-2"/>
                <w:sz w:val="14"/>
                <w:szCs w:val="14"/>
              </w:rPr>
              <w:tab/>
              <w:t xml:space="preserve">I understand the effect of the </w:t>
            </w:r>
            <w:r>
              <w:rPr>
                <w:i/>
                <w:spacing w:val="-2"/>
                <w:sz w:val="14"/>
                <w:szCs w:val="14"/>
              </w:rPr>
              <w:t xml:space="preserve">Duties Act 2008 </w:t>
            </w:r>
            <w:r>
              <w:rPr>
                <w:spacing w:val="-2"/>
                <w:sz w:val="14"/>
                <w:szCs w:val="14"/>
              </w:rPr>
              <w:t>section 249.</w:t>
            </w:r>
          </w:p>
        </w:tc>
      </w:tr>
      <w:tr>
        <w:trPr>
          <w:cantSplit/>
          <w:trHeight w:val="40"/>
        </w:trPr>
        <w:tc>
          <w:tcPr>
            <w:tcW w:w="1701" w:type="dxa"/>
            <w:gridSpan w:val="3"/>
            <w:tcBorders>
              <w:top w:val="nil"/>
              <w:left w:val="single" w:sz="4" w:space="0" w:color="auto"/>
              <w:bottom w:val="nil"/>
              <w:right w:val="nil"/>
            </w:tcBorders>
          </w:tcPr>
          <w:p>
            <w:pPr>
              <w:pStyle w:val="yTableNAm"/>
              <w:rPr>
                <w:spacing w:val="-2"/>
                <w:sz w:val="14"/>
                <w:szCs w:val="14"/>
              </w:rPr>
            </w:pPr>
            <w:r>
              <w:rPr>
                <w:spacing w:val="-2"/>
                <w:sz w:val="14"/>
                <w:szCs w:val="14"/>
              </w:rPr>
              <w:t>Dealer organisation code:</w:t>
            </w:r>
          </w:p>
        </w:tc>
        <w:tc>
          <w:tcPr>
            <w:tcW w:w="2410" w:type="dxa"/>
            <w:gridSpan w:val="8"/>
            <w:tcBorders>
              <w:top w:val="nil"/>
              <w:left w:val="nil"/>
              <w:bottom w:val="single" w:sz="4" w:space="0" w:color="auto"/>
              <w:right w:val="nil"/>
            </w:tcBorders>
          </w:tcPr>
          <w:p>
            <w:pPr>
              <w:pStyle w:val="yTableNAm"/>
              <w:rPr>
                <w:spacing w:val="-2"/>
                <w:sz w:val="14"/>
                <w:szCs w:val="14"/>
              </w:rPr>
            </w:pPr>
          </w:p>
        </w:tc>
        <w:tc>
          <w:tcPr>
            <w:tcW w:w="2978" w:type="dxa"/>
            <w:gridSpan w:val="12"/>
            <w:tcBorders>
              <w:top w:val="nil"/>
              <w:left w:val="nil"/>
              <w:bottom w:val="nil"/>
              <w:right w:val="single" w:sz="4" w:space="0" w:color="auto"/>
            </w:tcBorders>
          </w:tcPr>
          <w:p>
            <w:pPr>
              <w:pStyle w:val="yTableNAm"/>
              <w:rPr>
                <w:spacing w:val="-2"/>
                <w:sz w:val="14"/>
                <w:szCs w:val="14"/>
              </w:rPr>
            </w:pPr>
          </w:p>
        </w:tc>
      </w:tr>
      <w:tr>
        <w:trPr>
          <w:cantSplit/>
          <w:trHeight w:val="282"/>
        </w:trPr>
        <w:tc>
          <w:tcPr>
            <w:tcW w:w="851" w:type="dxa"/>
            <w:tcBorders>
              <w:top w:val="nil"/>
              <w:left w:val="single" w:sz="4" w:space="0" w:color="auto"/>
              <w:bottom w:val="nil"/>
              <w:right w:val="nil"/>
            </w:tcBorders>
            <w:vAlign w:val="bottom"/>
          </w:tcPr>
          <w:p>
            <w:pPr>
              <w:pStyle w:val="yTableNAm"/>
              <w:rPr>
                <w:sz w:val="14"/>
                <w:szCs w:val="14"/>
              </w:rPr>
            </w:pPr>
            <w:r>
              <w:rPr>
                <w:sz w:val="14"/>
                <w:szCs w:val="14"/>
              </w:rPr>
              <w:t>Signature:</w:t>
            </w:r>
          </w:p>
        </w:tc>
        <w:tc>
          <w:tcPr>
            <w:tcW w:w="3681" w:type="dxa"/>
            <w:gridSpan w:val="13"/>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rPr>
                <w:sz w:val="14"/>
                <w:szCs w:val="14"/>
              </w:rPr>
            </w:pPr>
            <w:r>
              <w:rPr>
                <w:sz w:val="14"/>
                <w:szCs w:val="14"/>
              </w:rPr>
              <w:t>Date:</w:t>
            </w:r>
          </w:p>
        </w:tc>
        <w:tc>
          <w:tcPr>
            <w:tcW w:w="1848" w:type="dxa"/>
            <w:gridSpan w:val="7"/>
            <w:tcBorders>
              <w:top w:val="nil"/>
              <w:left w:val="nil"/>
              <w:bottom w:val="single" w:sz="4" w:space="0" w:color="auto"/>
              <w:right w:val="single" w:sz="4" w:space="0" w:color="auto"/>
            </w:tcBorders>
            <w:vAlign w:val="bottom"/>
          </w:tcPr>
          <w:p>
            <w:pPr>
              <w:pStyle w:val="yTableNAm"/>
              <w:rPr>
                <w:sz w:val="14"/>
                <w:szCs w:val="14"/>
              </w:rPr>
            </w:pPr>
          </w:p>
        </w:tc>
      </w:tr>
      <w:tr>
        <w:trPr>
          <w:cantSplit/>
          <w:trHeight w:val="57"/>
        </w:trPr>
        <w:tc>
          <w:tcPr>
            <w:tcW w:w="851" w:type="dxa"/>
            <w:tcBorders>
              <w:top w:val="nil"/>
              <w:left w:val="single" w:sz="4" w:space="0" w:color="auto"/>
              <w:bottom w:val="single" w:sz="4" w:space="0" w:color="auto"/>
              <w:right w:val="nil"/>
            </w:tcBorders>
            <w:vAlign w:val="bottom"/>
          </w:tcPr>
          <w:p>
            <w:pPr>
              <w:pStyle w:val="yTableNAm"/>
              <w:spacing w:before="0"/>
              <w:rPr>
                <w:sz w:val="6"/>
                <w:szCs w:val="6"/>
              </w:rPr>
            </w:pPr>
          </w:p>
        </w:tc>
        <w:tc>
          <w:tcPr>
            <w:tcW w:w="3681" w:type="dxa"/>
            <w:gridSpan w:val="13"/>
            <w:tcBorders>
              <w:top w:val="single" w:sz="4" w:space="0" w:color="auto"/>
              <w:left w:val="nil"/>
              <w:bottom w:val="single" w:sz="4" w:space="0" w:color="auto"/>
              <w:right w:val="nil"/>
            </w:tcBorders>
            <w:vAlign w:val="bottom"/>
          </w:tcPr>
          <w:p>
            <w:pPr>
              <w:pStyle w:val="yTableNAm"/>
              <w:spacing w:before="0"/>
              <w:rPr>
                <w:sz w:val="6"/>
                <w:szCs w:val="6"/>
              </w:rPr>
            </w:pPr>
          </w:p>
        </w:tc>
        <w:tc>
          <w:tcPr>
            <w:tcW w:w="709" w:type="dxa"/>
            <w:gridSpan w:val="2"/>
            <w:tcBorders>
              <w:top w:val="nil"/>
              <w:left w:val="nil"/>
              <w:bottom w:val="single" w:sz="4" w:space="0" w:color="auto"/>
              <w:right w:val="nil"/>
            </w:tcBorders>
            <w:vAlign w:val="bottom"/>
          </w:tcPr>
          <w:p>
            <w:pPr>
              <w:pStyle w:val="yTableNAm"/>
              <w:spacing w:before="0"/>
              <w:rPr>
                <w:sz w:val="6"/>
                <w:szCs w:val="6"/>
              </w:rPr>
            </w:pPr>
          </w:p>
        </w:tc>
        <w:tc>
          <w:tcPr>
            <w:tcW w:w="1848" w:type="dxa"/>
            <w:gridSpan w:val="7"/>
            <w:tcBorders>
              <w:top w:val="single" w:sz="4" w:space="0" w:color="auto"/>
              <w:left w:val="nil"/>
              <w:bottom w:val="single" w:sz="4" w:space="0" w:color="auto"/>
              <w:right w:val="single" w:sz="4" w:space="0" w:color="auto"/>
            </w:tcBorders>
            <w:vAlign w:val="bottom"/>
          </w:tcPr>
          <w:p>
            <w:pPr>
              <w:pStyle w:val="yTableNAm"/>
              <w:spacing w:before="0"/>
              <w:rPr>
                <w:sz w:val="6"/>
                <w:szCs w:val="6"/>
              </w:rPr>
            </w:pPr>
          </w:p>
        </w:tc>
      </w:tr>
      <w:tr>
        <w:trPr>
          <w:gridAfter w:val="1"/>
          <w:wAfter w:w="116" w:type="dxa"/>
          <w:cantSplit/>
          <w:trHeight w:val="20"/>
        </w:trPr>
        <w:tc>
          <w:tcPr>
            <w:tcW w:w="6973" w:type="dxa"/>
            <w:gridSpan w:val="22"/>
            <w:tcBorders>
              <w:top w:val="nil"/>
              <w:left w:val="nil"/>
              <w:bottom w:val="nil"/>
              <w:right w:val="nil"/>
            </w:tcBorders>
          </w:tcPr>
          <w:p>
            <w:pPr>
              <w:pStyle w:val="yTableNAm"/>
              <w:spacing w:before="60"/>
              <w:rPr>
                <w:b/>
                <w:spacing w:val="-2"/>
                <w:sz w:val="6"/>
                <w:szCs w:val="6"/>
              </w:rPr>
            </w:pPr>
          </w:p>
        </w:tc>
      </w:tr>
      <w:tr>
        <w:trPr>
          <w:cantSplit/>
          <w:trHeight w:val="340"/>
        </w:trPr>
        <w:tc>
          <w:tcPr>
            <w:tcW w:w="7089" w:type="dxa"/>
            <w:gridSpan w:val="23"/>
            <w:tcBorders>
              <w:top w:val="nil"/>
              <w:left w:val="nil"/>
              <w:bottom w:val="nil"/>
              <w:right w:val="nil"/>
            </w:tcBorders>
            <w:shd w:val="clear" w:color="auto" w:fill="C0C0C0"/>
          </w:tcPr>
          <w:p>
            <w:pPr>
              <w:pStyle w:val="yTableNAm"/>
              <w:spacing w:before="60"/>
              <w:rPr>
                <w:b/>
                <w:sz w:val="16"/>
                <w:szCs w:val="16"/>
              </w:rPr>
            </w:pPr>
            <w:r>
              <w:rPr>
                <w:b/>
                <w:sz w:val="16"/>
                <w:szCs w:val="16"/>
              </w:rPr>
              <w:t>Mail this completed form to [</w:t>
            </w:r>
            <w:r>
              <w:rPr>
                <w:b/>
                <w:i/>
                <w:sz w:val="16"/>
                <w:szCs w:val="16"/>
              </w:rPr>
              <w:t>insert details</w:t>
            </w:r>
            <w:r>
              <w:rPr>
                <w:b/>
                <w:sz w:val="16"/>
                <w:szCs w:val="16"/>
              </w:rPr>
              <w:t>].</w:t>
            </w:r>
          </w:p>
        </w:tc>
      </w:tr>
    </w:tbl>
    <w:p>
      <w:pPr>
        <w:pStyle w:val="yMiscellaneousBody"/>
        <w:spacing w:before="0"/>
        <w:rPr>
          <w:sz w:val="14"/>
          <w:szCs w:val="14"/>
        </w:rPr>
      </w:pPr>
    </w:p>
    <w:p>
      <w:pPr>
        <w:pStyle w:val="yTHeadingNAm"/>
        <w:pageBreakBefore/>
      </w:pPr>
      <w:r>
        <w:t>Form 3</w:t>
      </w:r>
    </w:p>
    <w:tbl>
      <w:tblPr>
        <w:tblW w:w="6952"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399"/>
        <w:gridCol w:w="111"/>
        <w:gridCol w:w="24"/>
        <w:gridCol w:w="10"/>
        <w:gridCol w:w="115"/>
        <w:gridCol w:w="10"/>
        <w:gridCol w:w="142"/>
        <w:gridCol w:w="67"/>
        <w:gridCol w:w="513"/>
        <w:gridCol w:w="243"/>
        <w:gridCol w:w="236"/>
        <w:gridCol w:w="236"/>
        <w:gridCol w:w="236"/>
        <w:gridCol w:w="242"/>
        <w:gridCol w:w="33"/>
        <w:gridCol w:w="100"/>
        <w:gridCol w:w="67"/>
        <w:gridCol w:w="38"/>
        <w:gridCol w:w="75"/>
        <w:gridCol w:w="92"/>
        <w:gridCol w:w="116"/>
        <w:gridCol w:w="75"/>
        <w:gridCol w:w="163"/>
        <w:gridCol w:w="8"/>
        <w:gridCol w:w="228"/>
        <w:gridCol w:w="51"/>
        <w:gridCol w:w="196"/>
        <w:gridCol w:w="236"/>
        <w:gridCol w:w="24"/>
        <w:gridCol w:w="82"/>
        <w:gridCol w:w="130"/>
        <w:gridCol w:w="82"/>
        <w:gridCol w:w="96"/>
        <w:gridCol w:w="58"/>
        <w:gridCol w:w="255"/>
        <w:gridCol w:w="197"/>
        <w:gridCol w:w="84"/>
        <w:gridCol w:w="285"/>
        <w:gridCol w:w="289"/>
        <w:gridCol w:w="60"/>
        <w:gridCol w:w="142"/>
        <w:gridCol w:w="82"/>
        <w:gridCol w:w="65"/>
        <w:gridCol w:w="215"/>
        <w:gridCol w:w="290"/>
        <w:gridCol w:w="50"/>
      </w:tblGrid>
      <w:tr>
        <w:trPr>
          <w:gridAfter w:val="1"/>
          <w:wAfter w:w="50" w:type="dxa"/>
          <w:cantSplit/>
          <w:trHeight w:val="282"/>
        </w:trPr>
        <w:tc>
          <w:tcPr>
            <w:tcW w:w="6902" w:type="dxa"/>
            <w:gridSpan w:val="46"/>
            <w:tcBorders>
              <w:top w:val="nil"/>
              <w:left w:val="nil"/>
              <w:bottom w:val="nil"/>
              <w:right w:val="nil"/>
            </w:tcBorders>
          </w:tcPr>
          <w:p>
            <w:pPr>
              <w:pStyle w:val="yTableNAm"/>
              <w:jc w:val="center"/>
              <w:rPr>
                <w:b/>
                <w:sz w:val="16"/>
                <w:szCs w:val="16"/>
              </w:rPr>
            </w:pPr>
            <w:r>
              <w:rPr>
                <w:b/>
                <w:sz w:val="16"/>
                <w:szCs w:val="16"/>
              </w:rPr>
              <w:t>INFRINGEMENT NOTICE TO BE SERVED ON RESPONSIBLE PERSON BY LEAVING ON VEHICLE</w:t>
            </w:r>
          </w:p>
        </w:tc>
      </w:tr>
      <w:tr>
        <w:trPr>
          <w:gridAfter w:val="1"/>
          <w:wAfter w:w="50" w:type="dxa"/>
          <w:cantSplit/>
          <w:trHeight w:val="282"/>
        </w:trPr>
        <w:tc>
          <w:tcPr>
            <w:tcW w:w="6902" w:type="dxa"/>
            <w:gridSpan w:val="46"/>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2</w:t>
            </w:r>
          </w:p>
        </w:tc>
      </w:tr>
      <w:tr>
        <w:trPr>
          <w:gridAfter w:val="1"/>
          <w:wAfter w:w="50" w:type="dxa"/>
          <w:cantSplit/>
          <w:trHeight w:val="113"/>
        </w:trPr>
        <w:tc>
          <w:tcPr>
            <w:tcW w:w="6902" w:type="dxa"/>
            <w:gridSpan w:val="46"/>
            <w:tcBorders>
              <w:top w:val="nil"/>
              <w:left w:val="nil"/>
              <w:bottom w:val="nil"/>
              <w:right w:val="nil"/>
            </w:tcBorders>
          </w:tcPr>
          <w:p>
            <w:pPr>
              <w:pStyle w:val="yTableNAm"/>
              <w:spacing w:before="0"/>
              <w:jc w:val="center"/>
              <w:rPr>
                <w:b/>
                <w:i/>
                <w:sz w:val="6"/>
                <w:szCs w:val="6"/>
              </w:rPr>
            </w:pPr>
          </w:p>
        </w:tc>
      </w:tr>
      <w:tr>
        <w:trPr>
          <w:gridAfter w:val="1"/>
          <w:wAfter w:w="50" w:type="dxa"/>
          <w:cantSplit/>
          <w:trHeight w:val="282"/>
        </w:trPr>
        <w:tc>
          <w:tcPr>
            <w:tcW w:w="3188" w:type="dxa"/>
            <w:gridSpan w:val="18"/>
            <w:vMerge w:val="restart"/>
            <w:tcBorders>
              <w:top w:val="single" w:sz="4" w:space="0" w:color="auto"/>
              <w:left w:val="single" w:sz="4" w:space="0" w:color="auto"/>
            </w:tcBorders>
          </w:tcPr>
          <w:p>
            <w:pPr>
              <w:pStyle w:val="yTableNAm"/>
              <w:rPr>
                <w:sz w:val="14"/>
                <w:szCs w:val="14"/>
              </w:rPr>
            </w:pPr>
            <w:r>
              <w:rPr>
                <w:sz w:val="14"/>
                <w:szCs w:val="14"/>
              </w:rPr>
              <w:t>To the responsible person for this vehicle:</w:t>
            </w:r>
          </w:p>
        </w:tc>
        <w:tc>
          <w:tcPr>
            <w:tcW w:w="846" w:type="dxa"/>
            <w:gridSpan w:val="9"/>
            <w:tcBorders>
              <w:top w:val="nil"/>
              <w:left w:val="nil"/>
              <w:bottom w:val="nil"/>
              <w:right w:val="nil"/>
            </w:tcBorders>
          </w:tcPr>
          <w:p>
            <w:pPr>
              <w:pStyle w:val="yTableNAm"/>
              <w:rPr>
                <w:sz w:val="14"/>
                <w:szCs w:val="14"/>
              </w:rPr>
            </w:pPr>
          </w:p>
        </w:tc>
        <w:tc>
          <w:tcPr>
            <w:tcW w:w="2014" w:type="dxa"/>
            <w:gridSpan w:val="13"/>
            <w:tcBorders>
              <w:top w:val="nil"/>
              <w:left w:val="nil"/>
              <w:bottom w:val="nil"/>
            </w:tcBorders>
          </w:tcPr>
          <w:p>
            <w:pPr>
              <w:pStyle w:val="yTableNAm"/>
              <w:jc w:val="right"/>
              <w:rPr>
                <w:sz w:val="14"/>
                <w:szCs w:val="14"/>
              </w:rPr>
            </w:pPr>
            <w:r>
              <w:rPr>
                <w:spacing w:val="-4"/>
                <w:sz w:val="14"/>
                <w:szCs w:val="14"/>
              </w:rPr>
              <w:t>Notice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3188" w:type="dxa"/>
            <w:gridSpan w:val="18"/>
            <w:vMerge/>
            <w:tcBorders>
              <w:left w:val="single" w:sz="4" w:space="0" w:color="auto"/>
            </w:tcBorders>
          </w:tcPr>
          <w:p>
            <w:pPr>
              <w:pStyle w:val="yTableNAm"/>
              <w:rPr>
                <w:spacing w:val="-2"/>
                <w:sz w:val="14"/>
                <w:szCs w:val="14"/>
              </w:rPr>
            </w:pPr>
          </w:p>
        </w:tc>
        <w:tc>
          <w:tcPr>
            <w:tcW w:w="3714" w:type="dxa"/>
            <w:gridSpan w:val="28"/>
            <w:tcBorders>
              <w:top w:val="nil"/>
              <w:bottom w:val="nil"/>
              <w:right w:val="nil"/>
            </w:tcBorders>
          </w:tcPr>
          <w:p>
            <w:pPr>
              <w:pStyle w:val="yTableNAm"/>
              <w:spacing w:before="0"/>
              <w:rPr>
                <w:spacing w:val="-2"/>
                <w:sz w:val="6"/>
                <w:szCs w:val="6"/>
              </w:rPr>
            </w:pPr>
          </w:p>
        </w:tc>
      </w:tr>
      <w:tr>
        <w:trPr>
          <w:gridAfter w:val="1"/>
          <w:wAfter w:w="50" w:type="dxa"/>
          <w:cantSplit/>
          <w:trHeight w:val="282"/>
        </w:trPr>
        <w:tc>
          <w:tcPr>
            <w:tcW w:w="3188" w:type="dxa"/>
            <w:gridSpan w:val="18"/>
            <w:vMerge/>
            <w:tcBorders>
              <w:left w:val="single" w:sz="4" w:space="0" w:color="auto"/>
              <w:bottom w:val="single" w:sz="4" w:space="0" w:color="auto"/>
            </w:tcBorders>
          </w:tcPr>
          <w:p>
            <w:pPr>
              <w:pStyle w:val="yTableNAm"/>
              <w:rPr>
                <w:spacing w:val="-4"/>
                <w:sz w:val="14"/>
                <w:szCs w:val="14"/>
              </w:rPr>
            </w:pPr>
          </w:p>
        </w:tc>
        <w:tc>
          <w:tcPr>
            <w:tcW w:w="846" w:type="dxa"/>
            <w:gridSpan w:val="9"/>
            <w:tcBorders>
              <w:top w:val="nil"/>
              <w:left w:val="nil"/>
              <w:bottom w:val="nil"/>
              <w:right w:val="nil"/>
            </w:tcBorders>
          </w:tcPr>
          <w:p>
            <w:pPr>
              <w:pStyle w:val="yTableNAm"/>
              <w:rPr>
                <w:spacing w:val="-4"/>
                <w:sz w:val="14"/>
                <w:szCs w:val="14"/>
              </w:rPr>
            </w:pPr>
          </w:p>
        </w:tc>
        <w:tc>
          <w:tcPr>
            <w:tcW w:w="2014" w:type="dxa"/>
            <w:gridSpan w:val="13"/>
            <w:tcBorders>
              <w:top w:val="nil"/>
              <w:left w:val="nil"/>
              <w:bottom w:val="nil"/>
            </w:tcBorders>
          </w:tcPr>
          <w:p>
            <w:pPr>
              <w:pStyle w:val="yTableNAm"/>
              <w:jc w:val="right"/>
              <w:rPr>
                <w:spacing w:val="-4"/>
                <w:sz w:val="14"/>
                <w:szCs w:val="14"/>
              </w:rPr>
            </w:pPr>
            <w:r>
              <w:rPr>
                <w:spacing w:val="-4"/>
                <w:sz w:val="14"/>
                <w:szCs w:val="14"/>
              </w:rPr>
              <w:t>Vehicle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50" w:type="dxa"/>
          <w:cantSplit/>
          <w:trHeight w:val="282"/>
        </w:trPr>
        <w:tc>
          <w:tcPr>
            <w:tcW w:w="6902" w:type="dxa"/>
            <w:gridSpan w:val="46"/>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 date:</w:t>
            </w:r>
          </w:p>
        </w:tc>
        <w:tc>
          <w:tcPr>
            <w:tcW w:w="2561" w:type="dxa"/>
            <w:gridSpan w:val="17"/>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1"/>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18" w:type="dxa"/>
            <w:gridSpan w:val="13"/>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r>
              <w:rPr>
                <w:sz w:val="14"/>
                <w:szCs w:val="14"/>
              </w:rPr>
              <w:tab/>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right" w:leader="dot" w:pos="5846"/>
              </w:tabs>
              <w:spacing w:before="0"/>
              <w:rPr>
                <w:sz w:val="14"/>
                <w:szCs w:val="14"/>
              </w:rPr>
            </w:pPr>
            <w:r>
              <w:rPr>
                <w:sz w:val="14"/>
                <w:szCs w:val="14"/>
              </w:rPr>
              <w:t>[</w:t>
            </w:r>
            <w:r>
              <w:rPr>
                <w:i/>
                <w:sz w:val="14"/>
                <w:szCs w:val="14"/>
              </w:rPr>
              <w:t>Description of offence</w:t>
            </w:r>
            <w:r>
              <w:rPr>
                <w:sz w:val="14"/>
                <w:szCs w:val="14"/>
              </w:rPr>
              <w:t>]</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 w:val="right" w:leader="dot" w:pos="5846"/>
              </w:tabs>
              <w:spacing w:before="60"/>
              <w:rPr>
                <w:sz w:val="14"/>
                <w:szCs w:val="14"/>
              </w:rPr>
            </w:pPr>
            <w:r>
              <w:rPr>
                <w:sz w:val="14"/>
                <w:szCs w:val="14"/>
              </w:rPr>
              <w:t>of the ................................................................................................................... Act/Regulations</w:t>
            </w:r>
          </w:p>
          <w:p>
            <w:pPr>
              <w:pStyle w:val="yTableNAm"/>
              <w:tabs>
                <w:tab w:val="right" w:leader="dot" w:pos="5846"/>
              </w:tabs>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tabs>
                <w:tab w:val="right" w:leader="dot" w:pos="5846"/>
              </w:tabs>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tabs>
                <w:tab w:val="right" w:leader="dot" w:pos="5846"/>
              </w:tabs>
              <w:spacing w:before="0"/>
              <w:rPr>
                <w:sz w:val="14"/>
                <w:szCs w:val="14"/>
              </w:rPr>
            </w:pP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Issuing officer:</w:t>
            </w:r>
          </w:p>
        </w:tc>
        <w:tc>
          <w:tcPr>
            <w:tcW w:w="2238" w:type="dxa"/>
            <w:gridSpan w:val="14"/>
            <w:tcBorders>
              <w:top w:val="nil"/>
              <w:left w:val="nil"/>
              <w:bottom w:val="nil"/>
              <w:right w:val="nil"/>
            </w:tcBorders>
          </w:tcPr>
          <w:p>
            <w:pPr>
              <w:pStyle w:val="yTableNAm"/>
              <w:rPr>
                <w:sz w:val="14"/>
                <w:szCs w:val="14"/>
              </w:rPr>
            </w:pPr>
            <w:r>
              <w:rPr>
                <w:sz w:val="14"/>
                <w:szCs w:val="14"/>
              </w:rPr>
              <w:t>.........................................................</w:t>
            </w:r>
          </w:p>
        </w:tc>
        <w:tc>
          <w:tcPr>
            <w:tcW w:w="1271" w:type="dxa"/>
            <w:gridSpan w:val="11"/>
            <w:tcBorders>
              <w:top w:val="nil"/>
              <w:left w:val="nil"/>
              <w:bottom w:val="nil"/>
              <w:right w:val="nil"/>
            </w:tcBorders>
          </w:tcPr>
          <w:p>
            <w:pPr>
              <w:pStyle w:val="yTableNAm"/>
              <w:jc w:val="right"/>
              <w:rPr>
                <w:sz w:val="14"/>
                <w:szCs w:val="14"/>
              </w:rPr>
            </w:pPr>
            <w:r>
              <w:rPr>
                <w:sz w:val="14"/>
                <w:szCs w:val="14"/>
              </w:rPr>
              <w:t>Rank / No.:</w:t>
            </w:r>
          </w:p>
        </w:tc>
        <w:tc>
          <w:tcPr>
            <w:tcW w:w="2330" w:type="dxa"/>
            <w:gridSpan w:val="15"/>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Demerit points:</w:t>
            </w:r>
          </w:p>
        </w:tc>
        <w:tc>
          <w:tcPr>
            <w:tcW w:w="5839" w:type="dxa"/>
            <w:gridSpan w:val="40"/>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1.</w:t>
            </w:r>
          </w:p>
        </w:tc>
        <w:tc>
          <w:tcPr>
            <w:tcW w:w="6498" w:type="dxa"/>
            <w:gridSpan w:val="4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that you were NOT the driver or person in charge of the vehicle at the time of the alleged offence and give the officer the information required by Part D.  This presumption applies even if the responsible person is not an individual.</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2.</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officer</w:t>
            </w:r>
            <w:r>
              <w:rPr>
                <w:sz w:val="14"/>
                <w:szCs w:val="14"/>
              </w:rPr>
              <w:t>] by filling in Part D.</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3</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4.</w:t>
            </w:r>
          </w:p>
        </w:tc>
        <w:tc>
          <w:tcPr>
            <w:tcW w:w="6498" w:type="dxa"/>
            <w:gridSpan w:val="45"/>
            <w:tcBorders>
              <w:top w:val="nil"/>
              <w:left w:val="nil"/>
              <w:bottom w:val="nil"/>
              <w:right w:val="nil"/>
            </w:tcBorders>
          </w:tcPr>
          <w:p>
            <w:pPr>
              <w:pStyle w:val="yTableNAm"/>
              <w:spacing w:before="60"/>
              <w:rPr>
                <w:sz w:val="14"/>
                <w:szCs w:val="14"/>
              </w:rPr>
            </w:pPr>
            <w:r>
              <w:rPr>
                <w:sz w:val="14"/>
                <w:szCs w:val="14"/>
              </w:rPr>
              <w:t>You may elect to have the offence alleged in Part A heard in the Magistrates Court by filling in Part F.</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1282" w:type="dxa"/>
            <w:gridSpan w:val="9"/>
            <w:tcBorders>
              <w:top w:val="nil"/>
              <w:left w:val="nil"/>
              <w:bottom w:val="nil"/>
              <w:right w:val="single" w:sz="4" w:space="0" w:color="auto"/>
            </w:tcBorders>
          </w:tcPr>
          <w:p>
            <w:pPr>
              <w:pStyle w:val="yTableNAm"/>
              <w:rPr>
                <w:b/>
                <w:sz w:val="14"/>
                <w:szCs w:val="14"/>
              </w:rPr>
            </w:pPr>
            <w:r>
              <w:rPr>
                <w:b/>
                <w:sz w:val="14"/>
                <w:szCs w:val="14"/>
              </w:rPr>
              <w:t>MODIFIED PENALTY:</w:t>
            </w:r>
          </w:p>
        </w:tc>
        <w:tc>
          <w:tcPr>
            <w:tcW w:w="2465" w:type="dxa"/>
            <w:gridSpan w:val="15"/>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643" w:type="dxa"/>
            <w:gridSpan w:val="13"/>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512" w:type="dxa"/>
            <w:gridSpan w:val="9"/>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gridAfter w:val="1"/>
          <w:wAfter w:w="50" w:type="dxa"/>
          <w:cantSplit/>
          <w:trHeight w:val="57"/>
        </w:trPr>
        <w:tc>
          <w:tcPr>
            <w:tcW w:w="6902" w:type="dxa"/>
            <w:gridSpan w:val="46"/>
            <w:tcBorders>
              <w:top w:val="nil"/>
              <w:left w:val="nil"/>
              <w:bottom w:val="nil"/>
              <w:right w:val="nil"/>
            </w:tcBorders>
          </w:tcPr>
          <w:p>
            <w:pPr>
              <w:pStyle w:val="yTableNAm"/>
              <w:keepNext/>
              <w:keepLines/>
              <w:spacing w:before="0"/>
              <w:rPr>
                <w:spacing w:val="-2"/>
                <w:sz w:val="6"/>
                <w:szCs w:val="6"/>
              </w:rPr>
            </w:pPr>
          </w:p>
        </w:tc>
      </w:tr>
      <w:tr>
        <w:trPr>
          <w:gridAfter w:val="1"/>
          <w:wAfter w:w="50" w:type="dxa"/>
          <w:cantSplit/>
          <w:trHeight w:val="282"/>
        </w:trPr>
        <w:tc>
          <w:tcPr>
            <w:tcW w:w="938" w:type="dxa"/>
            <w:gridSpan w:val="4"/>
            <w:tcBorders>
              <w:top w:val="nil"/>
              <w:left w:val="nil"/>
              <w:bottom w:val="nil"/>
            </w:tcBorders>
          </w:tcPr>
          <w:p>
            <w:pPr>
              <w:pStyle w:val="yTableNAm"/>
              <w:keepNext/>
              <w:keepLines/>
              <w:tabs>
                <w:tab w:val="clear" w:pos="567"/>
              </w:tabs>
              <w:spacing w:before="60"/>
              <w:rPr>
                <w:spacing w:val="-2"/>
                <w:sz w:val="14"/>
                <w:szCs w:val="14"/>
              </w:rPr>
            </w:pPr>
            <w:r>
              <w:rPr>
                <w:spacing w:val="-2"/>
                <w:sz w:val="14"/>
                <w:szCs w:val="14"/>
              </w:rPr>
              <w:t>Infringement no.:</w:t>
            </w:r>
          </w:p>
        </w:tc>
        <w:tc>
          <w:tcPr>
            <w:tcW w:w="857" w:type="dxa"/>
            <w:gridSpan w:val="6"/>
            <w:tcBorders>
              <w:top w:val="single" w:sz="4" w:space="0" w:color="auto"/>
              <w:left w:val="nil"/>
              <w:bottom w:val="single" w:sz="4" w:space="0" w:color="auto"/>
            </w:tcBorders>
          </w:tcPr>
          <w:p>
            <w:pPr>
              <w:pStyle w:val="yTableNAm"/>
              <w:keepNext/>
              <w:keepLines/>
              <w:spacing w:before="60"/>
              <w:rPr>
                <w:sz w:val="14"/>
                <w:szCs w:val="14"/>
              </w:rPr>
            </w:pPr>
          </w:p>
        </w:tc>
        <w:tc>
          <w:tcPr>
            <w:tcW w:w="243" w:type="dxa"/>
            <w:tcBorders>
              <w:top w:val="nil"/>
              <w:left w:val="nil"/>
              <w:bottom w:val="nil"/>
            </w:tcBorders>
          </w:tcPr>
          <w:p>
            <w:pPr>
              <w:pStyle w:val="yTableNAm"/>
              <w:keepNext/>
              <w:keepLines/>
              <w:spacing w:before="60"/>
              <w:rPr>
                <w:sz w:val="14"/>
                <w:szCs w:val="14"/>
              </w:rPr>
            </w:pPr>
          </w:p>
        </w:tc>
        <w:tc>
          <w:tcPr>
            <w:tcW w:w="4864" w:type="dxa"/>
            <w:gridSpan w:val="35"/>
            <w:tcBorders>
              <w:top w:val="single" w:sz="4" w:space="0" w:color="auto"/>
              <w:left w:val="nil"/>
              <w:bottom w:val="nil"/>
              <w:right w:val="single" w:sz="4" w:space="0" w:color="auto"/>
            </w:tcBorders>
            <w:shd w:val="clear" w:color="auto" w:fill="C0C0C0"/>
          </w:tcPr>
          <w:p>
            <w:pPr>
              <w:pStyle w:val="yTableNAm"/>
              <w:keepNext/>
              <w:keepLines/>
              <w:spacing w:before="60"/>
              <w:rPr>
                <w:b/>
                <w:sz w:val="14"/>
                <w:szCs w:val="14"/>
              </w:rPr>
            </w:pPr>
            <w:r>
              <w:rPr>
                <w:b/>
                <w:sz w:val="14"/>
                <w:szCs w:val="14"/>
              </w:rPr>
              <w:t>Complete this authorisation for credit card payments</w:t>
            </w:r>
          </w:p>
        </w:tc>
      </w:tr>
      <w:tr>
        <w:trPr>
          <w:gridAfter w:val="1"/>
          <w:wAfter w:w="50" w:type="dxa"/>
          <w:cantSplit/>
          <w:trHeight w:hRule="exact" w:val="57"/>
        </w:trPr>
        <w:tc>
          <w:tcPr>
            <w:tcW w:w="2038" w:type="dxa"/>
            <w:gridSpan w:val="11"/>
            <w:tcBorders>
              <w:top w:val="nil"/>
              <w:left w:val="nil"/>
              <w:bottom w:val="nil"/>
            </w:tcBorders>
          </w:tcPr>
          <w:p>
            <w:pPr>
              <w:pStyle w:val="yTableNAm"/>
              <w:keepNext/>
              <w:keepLines/>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keepNext/>
              <w:keepLines/>
              <w:spacing w:before="60"/>
              <w:rPr>
                <w:sz w:val="14"/>
                <w:szCs w:val="14"/>
              </w:rPr>
            </w:pPr>
          </w:p>
        </w:tc>
      </w:tr>
      <w:tr>
        <w:trPr>
          <w:gridAfter w:val="1"/>
          <w:wAfter w:w="50" w:type="dxa"/>
          <w:cantSplit/>
          <w:trHeight w:val="282"/>
        </w:trPr>
        <w:tc>
          <w:tcPr>
            <w:tcW w:w="938" w:type="dxa"/>
            <w:gridSpan w:val="4"/>
            <w:tcBorders>
              <w:top w:val="nil"/>
              <w:left w:val="nil"/>
              <w:bottom w:val="nil"/>
              <w:right w:val="single" w:sz="4" w:space="0" w:color="auto"/>
            </w:tcBorders>
          </w:tcPr>
          <w:p>
            <w:pPr>
              <w:pStyle w:val="yTableNAm"/>
              <w:spacing w:before="60"/>
              <w:rPr>
                <w:spacing w:val="-2"/>
                <w:sz w:val="14"/>
                <w:szCs w:val="14"/>
              </w:rPr>
            </w:pPr>
            <w:r>
              <w:rPr>
                <w:spacing w:val="-2"/>
                <w:sz w:val="14"/>
                <w:szCs w:val="14"/>
              </w:rPr>
              <w:t>Due date:</w:t>
            </w:r>
          </w:p>
        </w:tc>
        <w:tc>
          <w:tcPr>
            <w:tcW w:w="857"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243" w:type="dxa"/>
            <w:tcBorders>
              <w:top w:val="nil"/>
              <w:left w:val="single" w:sz="4" w:space="0" w:color="auto"/>
              <w:bottom w:val="nil"/>
            </w:tcBorders>
          </w:tcPr>
          <w:p>
            <w:pPr>
              <w:pStyle w:val="yTableNAm"/>
              <w:spacing w:before="60"/>
              <w:rPr>
                <w:sz w:val="14"/>
                <w:szCs w:val="14"/>
              </w:rPr>
            </w:pPr>
          </w:p>
        </w:tc>
        <w:tc>
          <w:tcPr>
            <w:tcW w:w="1471"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9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975"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8" w:type="dxa"/>
            <w:gridSpan w:val="5"/>
            <w:tcBorders>
              <w:top w:val="nil"/>
              <w:left w:val="nil"/>
              <w:bottom w:val="nil"/>
              <w:right w:val="nil"/>
            </w:tcBorders>
            <w:shd w:val="clear" w:color="auto" w:fill="C0C0C0"/>
          </w:tcPr>
          <w:p>
            <w:pPr>
              <w:pStyle w:val="yTableNAm"/>
              <w:spacing w:before="60"/>
              <w:rPr>
                <w:sz w:val="14"/>
                <w:szCs w:val="14"/>
              </w:rPr>
            </w:pPr>
          </w:p>
        </w:tc>
        <w:tc>
          <w:tcPr>
            <w:tcW w:w="50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93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57" w:type="dxa"/>
            <w:gridSpan w:val="6"/>
            <w:tcBorders>
              <w:top w:val="single" w:sz="4" w:space="0" w:color="auto"/>
              <w:left w:val="nil"/>
              <w:bottom w:val="single" w:sz="4" w:space="0" w:color="auto"/>
            </w:tcBorders>
          </w:tcPr>
          <w:p>
            <w:pPr>
              <w:pStyle w:val="yTableNAm"/>
              <w:spacing w:before="60"/>
              <w:rPr>
                <w:sz w:val="14"/>
                <w:szCs w:val="14"/>
              </w:rPr>
            </w:pPr>
          </w:p>
        </w:tc>
        <w:tc>
          <w:tcPr>
            <w:tcW w:w="243" w:type="dxa"/>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42"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4"/>
            <w:tcBorders>
              <w:top w:val="nil"/>
              <w:left w:val="nil"/>
              <w:bottom w:val="nil"/>
            </w:tcBorders>
            <w:shd w:val="clear" w:color="auto" w:fill="C0C0C0"/>
          </w:tcPr>
          <w:p>
            <w:pPr>
              <w:pStyle w:val="yTableNAm"/>
              <w:spacing w:before="60"/>
              <w:rPr>
                <w:sz w:val="14"/>
                <w:szCs w:val="14"/>
              </w:rPr>
            </w:pPr>
          </w:p>
        </w:tc>
        <w:tc>
          <w:tcPr>
            <w:tcW w:w="283"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7"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5" w:type="dxa"/>
            <w:tcBorders>
              <w:top w:val="nil"/>
              <w:left w:val="nil"/>
              <w:bottom w:val="nil"/>
            </w:tcBorders>
            <w:shd w:val="clear" w:color="auto" w:fill="C0C0C0"/>
          </w:tcPr>
          <w:p>
            <w:pPr>
              <w:pStyle w:val="yTableNAm"/>
              <w:spacing w:before="60"/>
              <w:rPr>
                <w:sz w:val="14"/>
                <w:szCs w:val="14"/>
              </w:rPr>
            </w:pPr>
          </w:p>
        </w:tc>
        <w:tc>
          <w:tcPr>
            <w:tcW w:w="289"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90"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2038" w:type="dxa"/>
            <w:gridSpan w:val="11"/>
            <w:vMerge w:val="restart"/>
            <w:tcBorders>
              <w:top w:val="nil"/>
              <w:left w:val="nil"/>
              <w:bottom w:val="nil"/>
            </w:tcBorders>
          </w:tcPr>
          <w:p>
            <w:pPr>
              <w:pStyle w:val="yTableNAm"/>
              <w:keepNext/>
              <w:keepLines/>
              <w:spacing w:before="60"/>
              <w:rPr>
                <w:sz w:val="14"/>
                <w:szCs w:val="14"/>
              </w:rPr>
            </w:pPr>
          </w:p>
        </w:tc>
        <w:tc>
          <w:tcPr>
            <w:tcW w:w="135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00" w:type="dxa"/>
            <w:gridSpan w:val="15"/>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55" w:type="dxa"/>
            <w:gridSpan w:val="4"/>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gridAfter w:val="1"/>
          <w:wAfter w:w="50" w:type="dxa"/>
          <w:cantSplit/>
          <w:trHeight w:hRule="exact" w:val="57"/>
        </w:trPr>
        <w:tc>
          <w:tcPr>
            <w:tcW w:w="2038" w:type="dxa"/>
            <w:gridSpan w:val="11"/>
            <w:vMerge/>
            <w:tcBorders>
              <w:top w:val="nil"/>
              <w:left w:val="nil"/>
              <w:bottom w:val="nil"/>
            </w:tcBorders>
          </w:tcPr>
          <w:p>
            <w:pPr>
              <w:pStyle w:val="yTableNAm"/>
              <w:spacing w:before="6"/>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2038" w:type="dxa"/>
            <w:gridSpan w:val="11"/>
            <w:vMerge/>
            <w:tcBorders>
              <w:top w:val="nil"/>
              <w:left w:val="nil"/>
              <w:bottom w:val="nil"/>
            </w:tcBorders>
          </w:tcPr>
          <w:p>
            <w:pPr>
              <w:pStyle w:val="yTableNAm"/>
              <w:spacing w:before="6"/>
              <w:rPr>
                <w:sz w:val="14"/>
                <w:szCs w:val="14"/>
              </w:rPr>
            </w:pPr>
          </w:p>
        </w:tc>
        <w:tc>
          <w:tcPr>
            <w:tcW w:w="98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53"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74" w:type="dxa"/>
            <w:gridSpan w:val="2"/>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
              <w:rPr>
                <w:sz w:val="14"/>
                <w:szCs w:val="14"/>
              </w:rPr>
            </w:pPr>
          </w:p>
        </w:tc>
        <w:tc>
          <w:tcPr>
            <w:tcW w:w="4864" w:type="dxa"/>
            <w:gridSpan w:val="35"/>
            <w:tcBorders>
              <w:top w:val="nil"/>
              <w:left w:val="nil"/>
              <w:bottom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6902" w:type="dxa"/>
            <w:gridSpan w:val="4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gridAfter w:val="1"/>
          <w:wAfter w:w="50" w:type="dxa"/>
          <w:cantSplit/>
          <w:trHeight w:val="282"/>
        </w:trPr>
        <w:tc>
          <w:tcPr>
            <w:tcW w:w="6902" w:type="dxa"/>
            <w:gridSpan w:val="4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441" w:type="dxa"/>
            <w:gridSpan w:val="25"/>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cantSplit/>
        </w:trPr>
        <w:tc>
          <w:tcPr>
            <w:tcW w:w="1215" w:type="dxa"/>
            <w:gridSpan w:val="8"/>
            <w:tcBorders>
              <w:top w:val="single" w:sz="4" w:space="0" w:color="auto"/>
              <w:left w:val="nil"/>
              <w:bottom w:val="nil"/>
              <w:right w:val="nil"/>
            </w:tcBorders>
            <w:vAlign w:val="center"/>
          </w:tcPr>
          <w:p>
            <w:pPr>
              <w:pStyle w:val="yTableNAm"/>
              <w:rPr>
                <w:sz w:val="14"/>
                <w:szCs w:val="14"/>
              </w:rPr>
            </w:pPr>
            <w:r>
              <w:rPr>
                <w:sz w:val="14"/>
                <w:szCs w:val="14"/>
              </w:rPr>
              <w:t>Surname:</w:t>
            </w:r>
          </w:p>
        </w:tc>
        <w:tc>
          <w:tcPr>
            <w:tcW w:w="2294" w:type="dxa"/>
            <w:gridSpan w:val="14"/>
            <w:tcBorders>
              <w:top w:val="single" w:sz="4" w:space="0" w:color="auto"/>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Given names:</w:t>
            </w:r>
          </w:p>
        </w:tc>
        <w:tc>
          <w:tcPr>
            <w:tcW w:w="2460" w:type="dxa"/>
            <w:gridSpan w:val="17"/>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294" w:type="dxa"/>
            <w:gridSpan w:val="14"/>
            <w:tcBorders>
              <w:top w:val="nil"/>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Suburb:</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Phone no.:</w:t>
            </w:r>
          </w:p>
        </w:tc>
        <w:tc>
          <w:tcPr>
            <w:tcW w:w="1806"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69" w:type="dxa"/>
            <w:gridSpan w:val="14"/>
            <w:tcBorders>
              <w:top w:val="nil"/>
              <w:left w:val="nil"/>
              <w:bottom w:val="nil"/>
              <w:right w:val="nil"/>
            </w:tcBorders>
            <w:vAlign w:val="center"/>
          </w:tcPr>
          <w:p>
            <w:pPr>
              <w:pStyle w:val="yTableNAm"/>
              <w:rPr>
                <w:sz w:val="14"/>
                <w:szCs w:val="14"/>
              </w:rPr>
            </w:pPr>
            <w:r>
              <w:rPr>
                <w:sz w:val="14"/>
                <w:szCs w:val="14"/>
              </w:rPr>
              <w:t>Driver’s licence no.:</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vAlign w:val="center"/>
          </w:tcPr>
          <w:p>
            <w:pPr>
              <w:pStyle w:val="yTableNAm"/>
              <w:jc w:val="right"/>
              <w:rPr>
                <w:sz w:val="14"/>
                <w:szCs w:val="14"/>
              </w:rPr>
            </w:pPr>
            <w:r>
              <w:rPr>
                <w:sz w:val="14"/>
                <w:szCs w:val="14"/>
              </w:rPr>
              <w:t>State: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ind w:left="795" w:hanging="795"/>
              <w:rPr>
                <w:b/>
                <w:bCs/>
                <w:sz w:val="14"/>
                <w:szCs w:val="14"/>
              </w:rPr>
            </w:pPr>
            <w:r>
              <w:rPr>
                <w:b/>
                <w:bCs/>
                <w:sz w:val="14"/>
                <w:szCs w:val="14"/>
              </w:rPr>
              <w:t>Division 2</w:t>
            </w:r>
            <w:r>
              <w:rPr>
                <w:b/>
                <w:bCs/>
                <w:sz w:val="14"/>
                <w:szCs w:val="14"/>
              </w:rPr>
              <w:tab/>
              <w:t>Vehicle stolen or unlawfully taken or used</w:t>
            </w:r>
          </w:p>
        </w:tc>
        <w:tc>
          <w:tcPr>
            <w:tcW w:w="3441" w:type="dxa"/>
            <w:gridSpan w:val="25"/>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Reported to police:</w:t>
            </w:r>
          </w:p>
        </w:tc>
        <w:tc>
          <w:tcPr>
            <w:tcW w:w="2369" w:type="dxa"/>
            <w:gridSpan w:val="15"/>
            <w:tcBorders>
              <w:top w:val="nil"/>
              <w:left w:val="nil"/>
              <w:bottom w:val="nil"/>
              <w:right w:val="nil"/>
            </w:tcBorders>
            <w:vAlign w:val="center"/>
          </w:tcPr>
          <w:p>
            <w:pPr>
              <w:pStyle w:val="yTableNAm"/>
              <w:tabs>
                <w:tab w:val="clear" w:pos="567"/>
                <w:tab w:val="right" w:pos="2291"/>
              </w:tabs>
              <w:rPr>
                <w:sz w:val="14"/>
                <w:szCs w:val="14"/>
              </w:rPr>
            </w:pPr>
            <w:r>
              <w:rPr>
                <w:sz w:val="14"/>
                <w:szCs w:val="14"/>
              </w:rPr>
              <w:t>Yes / No</w:t>
            </w:r>
            <w:r>
              <w:rPr>
                <w:sz w:val="14"/>
                <w:szCs w:val="14"/>
              </w:rPr>
              <w:tab/>
              <w:t xml:space="preserve">Report Number: </w:t>
            </w:r>
          </w:p>
        </w:tc>
        <w:tc>
          <w:tcPr>
            <w:tcW w:w="3366" w:type="dxa"/>
            <w:gridSpan w:val="24"/>
            <w:tcBorders>
              <w:top w:val="nil"/>
              <w:left w:val="nil"/>
              <w:bottom w:val="single" w:sz="4" w:space="0" w:color="auto"/>
              <w:right w:val="nil"/>
            </w:tcBorders>
            <w:vAlign w:val="center"/>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441" w:type="dxa"/>
            <w:gridSpan w:val="25"/>
            <w:tcBorders>
              <w:top w:val="nil"/>
              <w:left w:val="single" w:sz="4" w:space="0" w:color="auto"/>
              <w:bottom w:val="nil"/>
              <w:right w:val="nil"/>
            </w:tcBorders>
            <w:vAlign w:val="center"/>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Surname:</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Given names:</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No. and street:</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Suburb:</w:t>
            </w:r>
          </w:p>
        </w:tc>
        <w:tc>
          <w:tcPr>
            <w:tcW w:w="1356" w:type="dxa"/>
            <w:gridSpan w:val="10"/>
            <w:tcBorders>
              <w:top w:val="single" w:sz="4" w:space="0" w:color="auto"/>
              <w:left w:val="nil"/>
              <w:bottom w:val="single" w:sz="4" w:space="0" w:color="auto"/>
              <w:right w:val="nil"/>
            </w:tcBorders>
            <w:vAlign w:val="bottom"/>
          </w:tcPr>
          <w:p>
            <w:pPr>
              <w:pStyle w:val="yTableNAm"/>
              <w:rPr>
                <w:sz w:val="14"/>
                <w:szCs w:val="14"/>
              </w:rPr>
            </w:pPr>
          </w:p>
        </w:tc>
        <w:tc>
          <w:tcPr>
            <w:tcW w:w="718" w:type="dxa"/>
            <w:gridSpan w:val="4"/>
            <w:tcBorders>
              <w:top w:val="nil"/>
              <w:left w:val="nil"/>
              <w:bottom w:val="nil"/>
              <w:right w:val="nil"/>
            </w:tcBorders>
            <w:tcMar>
              <w:left w:w="0" w:type="dxa"/>
              <w:right w:w="28" w:type="dxa"/>
            </w:tcMar>
            <w:vAlign w:val="bottom"/>
          </w:tcPr>
          <w:p>
            <w:pPr>
              <w:pStyle w:val="yTableNAm"/>
              <w:jc w:val="right"/>
              <w:rPr>
                <w:sz w:val="14"/>
                <w:szCs w:val="14"/>
              </w:rPr>
            </w:pPr>
            <w:r>
              <w:rPr>
                <w:sz w:val="14"/>
                <w:szCs w:val="14"/>
              </w:rPr>
              <w:t>Postcode:</w:t>
            </w:r>
          </w:p>
        </w:tc>
        <w:tc>
          <w:tcPr>
            <w:tcW w:w="842" w:type="dxa"/>
            <w:gridSpan w:val="6"/>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Phone no.:</w:t>
            </w:r>
          </w:p>
        </w:tc>
        <w:tc>
          <w:tcPr>
            <w:tcW w:w="2048" w:type="dxa"/>
            <w:gridSpan w:val="10"/>
            <w:tcBorders>
              <w:top w:val="single" w:sz="4" w:space="0" w:color="auto"/>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Position:</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Signature:</w:t>
            </w:r>
          </w:p>
        </w:tc>
        <w:tc>
          <w:tcPr>
            <w:tcW w:w="2961" w:type="dxa"/>
            <w:gridSpan w:val="20"/>
            <w:tcBorders>
              <w:top w:val="nil"/>
              <w:left w:val="nil"/>
              <w:bottom w:val="single" w:sz="4" w:space="0" w:color="auto"/>
              <w:right w:val="nil"/>
            </w:tcBorders>
            <w:vAlign w:val="bottom"/>
          </w:tcPr>
          <w:p>
            <w:pPr>
              <w:pStyle w:val="yTableNAm"/>
              <w:rPr>
                <w:sz w:val="14"/>
                <w:szCs w:val="14"/>
              </w:rPr>
            </w:pPr>
          </w:p>
        </w:tc>
        <w:tc>
          <w:tcPr>
            <w:tcW w:w="904" w:type="dxa"/>
            <w:gridSpan w:val="8"/>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2012"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single" w:sz="4" w:space="0" w:color="auto"/>
              <w:right w:val="nil"/>
            </w:tcBorders>
            <w:vAlign w:val="center"/>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xml:space="preserve">]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  </w:t>
            </w:r>
          </w:p>
        </w:tc>
      </w:tr>
      <w:tr>
        <w:trPr>
          <w:cantSplit/>
          <w:trHeight w:val="57"/>
        </w:trPr>
        <w:tc>
          <w:tcPr>
            <w:tcW w:w="6950" w:type="dxa"/>
            <w:gridSpan w:val="47"/>
            <w:tcBorders>
              <w:top w:val="nil"/>
              <w:left w:val="nil"/>
              <w:bottom w:val="nil"/>
              <w:right w:val="nil"/>
            </w:tcBorders>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F</w:t>
            </w:r>
            <w:r>
              <w:rPr>
                <w:sz w:val="16"/>
                <w:szCs w:val="16"/>
              </w:rPr>
              <w:tab/>
              <w:t>ELECTING TO GO TO COURT</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914" w:type="dxa"/>
            <w:gridSpan w:val="3"/>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833" w:type="dxa"/>
            <w:gridSpan w:val="21"/>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70"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6950" w:type="dxa"/>
            <w:gridSpan w:val="47"/>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03"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706" w:type="dxa"/>
            <w:gridSpan w:val="20"/>
            <w:tcBorders>
              <w:top w:val="nil"/>
              <w:left w:val="nil"/>
              <w:bottom w:val="single" w:sz="4" w:space="0" w:color="auto"/>
              <w:right w:val="nil"/>
            </w:tcBorders>
            <w:vAlign w:val="bottom"/>
          </w:tcPr>
          <w:p>
            <w:pPr>
              <w:pStyle w:val="yTable"/>
              <w:tabs>
                <w:tab w:val="left" w:pos="2268"/>
              </w:tabs>
              <w:rPr>
                <w:sz w:val="14"/>
                <w:szCs w:val="14"/>
              </w:rPr>
            </w:pPr>
          </w:p>
        </w:tc>
        <w:tc>
          <w:tcPr>
            <w:tcW w:w="721"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160" w:type="dxa"/>
            <w:gridSpan w:val="9"/>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5"/>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702"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113"/>
        </w:trPr>
        <w:tc>
          <w:tcPr>
            <w:tcW w:w="6952" w:type="dxa"/>
            <w:gridSpan w:val="47"/>
            <w:tcBorders>
              <w:top w:val="nil"/>
              <w:left w:val="nil"/>
              <w:bottom w:val="nil"/>
              <w:right w:val="nil"/>
            </w:tcBorders>
          </w:tcPr>
          <w:p>
            <w:pPr>
              <w:pStyle w:val="yTable"/>
              <w:spacing w:before="0"/>
              <w:rPr>
                <w:spacing w:val="-2"/>
                <w:sz w:val="6"/>
                <w:szCs w:val="6"/>
              </w:rPr>
            </w:pPr>
          </w:p>
        </w:tc>
      </w:tr>
      <w:tr>
        <w:trPr>
          <w:cantSplit/>
          <w:trHeight w:val="340"/>
        </w:trPr>
        <w:tc>
          <w:tcPr>
            <w:tcW w:w="6952" w:type="dxa"/>
            <w:gridSpan w:val="47"/>
            <w:tcBorders>
              <w:top w:val="nil"/>
              <w:left w:val="nil"/>
              <w:bottom w:val="nil"/>
              <w:right w:val="nil"/>
            </w:tcBorders>
            <w:shd w:val="clear" w:color="auto" w:fill="C0C0C0"/>
          </w:tcPr>
          <w:p>
            <w:pPr>
              <w:pStyle w:val="yTable"/>
              <w:tabs>
                <w:tab w:val="left" w:pos="2268"/>
              </w:tabs>
              <w:rPr>
                <w:b/>
                <w:sz w:val="16"/>
                <w:szCs w:val="16"/>
              </w:rPr>
            </w:pPr>
            <w:r>
              <w:rPr>
                <w:b/>
                <w:sz w:val="16"/>
                <w:szCs w:val="16"/>
              </w:rPr>
              <w:t>Mail this completed form to [</w:t>
            </w:r>
            <w:r>
              <w:rPr>
                <w:b/>
                <w:i/>
                <w:sz w:val="16"/>
                <w:szCs w:val="16"/>
              </w:rPr>
              <w:t>insert details</w:t>
            </w:r>
            <w:r>
              <w:rPr>
                <w:b/>
                <w:sz w:val="16"/>
                <w:szCs w:val="16"/>
              </w:rPr>
              <w:t>].</w:t>
            </w:r>
          </w:p>
        </w:tc>
      </w:tr>
    </w:tbl>
    <w:p>
      <w:pPr>
        <w:pStyle w:val="yTHeadingNAm"/>
        <w:pageBreakBefore/>
      </w:pPr>
      <w:r>
        <w:t>Form 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71"/>
        <w:gridCol w:w="41"/>
        <w:gridCol w:w="101"/>
        <w:gridCol w:w="8"/>
        <w:gridCol w:w="21"/>
        <w:gridCol w:w="6"/>
        <w:gridCol w:w="265"/>
        <w:gridCol w:w="260"/>
        <w:gridCol w:w="307"/>
        <w:gridCol w:w="71"/>
        <w:gridCol w:w="162"/>
        <w:gridCol w:w="7"/>
        <w:gridCol w:w="236"/>
        <w:gridCol w:w="236"/>
        <w:gridCol w:w="236"/>
        <w:gridCol w:w="238"/>
        <w:gridCol w:w="25"/>
        <w:gridCol w:w="11"/>
        <w:gridCol w:w="101"/>
        <w:gridCol w:w="121"/>
        <w:gridCol w:w="52"/>
        <w:gridCol w:w="88"/>
        <w:gridCol w:w="6"/>
        <w:gridCol w:w="57"/>
        <w:gridCol w:w="33"/>
        <w:gridCol w:w="30"/>
        <w:gridCol w:w="208"/>
        <w:gridCol w:w="38"/>
        <w:gridCol w:w="76"/>
        <w:gridCol w:w="127"/>
        <w:gridCol w:w="48"/>
        <w:gridCol w:w="6"/>
        <w:gridCol w:w="182"/>
        <w:gridCol w:w="236"/>
        <w:gridCol w:w="59"/>
        <w:gridCol w:w="81"/>
        <w:gridCol w:w="96"/>
        <w:gridCol w:w="55"/>
        <w:gridCol w:w="13"/>
        <w:gridCol w:w="116"/>
        <w:gridCol w:w="52"/>
        <w:gridCol w:w="298"/>
        <w:gridCol w:w="81"/>
        <w:gridCol w:w="193"/>
        <w:gridCol w:w="279"/>
        <w:gridCol w:w="29"/>
        <w:gridCol w:w="16"/>
        <w:gridCol w:w="262"/>
        <w:gridCol w:w="44"/>
        <w:gridCol w:w="238"/>
        <w:gridCol w:w="44"/>
        <w:gridCol w:w="234"/>
        <w:gridCol w:w="247"/>
        <w:gridCol w:w="44"/>
        <w:gridCol w:w="98"/>
      </w:tblGrid>
      <w:tr>
        <w:trPr>
          <w:gridAfter w:val="1"/>
          <w:wAfter w:w="98" w:type="dxa"/>
          <w:cantSplit/>
          <w:trHeight w:val="282"/>
        </w:trPr>
        <w:tc>
          <w:tcPr>
            <w:tcW w:w="6990" w:type="dxa"/>
            <w:gridSpan w:val="55"/>
            <w:tcBorders>
              <w:top w:val="nil"/>
              <w:left w:val="nil"/>
              <w:bottom w:val="nil"/>
              <w:right w:val="nil"/>
            </w:tcBorders>
          </w:tcPr>
          <w:p>
            <w:pPr>
              <w:pStyle w:val="yTableNAm"/>
              <w:jc w:val="center"/>
              <w:rPr>
                <w:b/>
                <w:sz w:val="16"/>
                <w:szCs w:val="16"/>
              </w:rPr>
            </w:pPr>
            <w:r>
              <w:rPr>
                <w:b/>
                <w:sz w:val="16"/>
                <w:szCs w:val="16"/>
              </w:rPr>
              <w:t>INFRINGEMENT NOTICE TO BE SERVED ON RESPONSIBLE PERSON IF IDENTITY OF ALLEGED OFFENDER NOT KNOWN</w:t>
            </w:r>
          </w:p>
        </w:tc>
      </w:tr>
      <w:tr>
        <w:trPr>
          <w:gridAfter w:val="1"/>
          <w:wAfter w:w="98" w:type="dxa"/>
          <w:cantSplit/>
          <w:trHeight w:val="282"/>
        </w:trPr>
        <w:tc>
          <w:tcPr>
            <w:tcW w:w="6990" w:type="dxa"/>
            <w:gridSpan w:val="55"/>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3</w:t>
            </w:r>
          </w:p>
        </w:tc>
      </w:tr>
      <w:tr>
        <w:trPr>
          <w:gridAfter w:val="1"/>
          <w:wAfter w:w="98" w:type="dxa"/>
          <w:cantSplit/>
          <w:trHeight w:val="57"/>
        </w:trPr>
        <w:tc>
          <w:tcPr>
            <w:tcW w:w="6990" w:type="dxa"/>
            <w:gridSpan w:val="55"/>
            <w:tcBorders>
              <w:top w:val="nil"/>
              <w:left w:val="nil"/>
              <w:bottom w:val="nil"/>
              <w:right w:val="nil"/>
            </w:tcBorders>
          </w:tcPr>
          <w:p>
            <w:pPr>
              <w:pStyle w:val="yTableNAm"/>
              <w:spacing w:before="0"/>
              <w:jc w:val="center"/>
              <w:rPr>
                <w:b/>
                <w:i/>
                <w:sz w:val="6"/>
                <w:szCs w:val="6"/>
              </w:rPr>
            </w:pPr>
          </w:p>
        </w:tc>
      </w:tr>
      <w:tr>
        <w:trPr>
          <w:gridAfter w:val="1"/>
          <w:wAfter w:w="98" w:type="dxa"/>
          <w:cantSplit/>
          <w:trHeight w:val="282"/>
        </w:trPr>
        <w:tc>
          <w:tcPr>
            <w:tcW w:w="3064" w:type="dxa"/>
            <w:gridSpan w:val="17"/>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6" w:type="dxa"/>
            <w:gridSpan w:val="13"/>
            <w:tcBorders>
              <w:top w:val="nil"/>
              <w:left w:val="nil"/>
              <w:bottom w:val="nil"/>
              <w:right w:val="nil"/>
            </w:tcBorders>
          </w:tcPr>
          <w:p>
            <w:pPr>
              <w:pStyle w:val="yTableNAm"/>
              <w:rPr>
                <w:sz w:val="14"/>
                <w:szCs w:val="14"/>
              </w:rPr>
            </w:pPr>
          </w:p>
        </w:tc>
        <w:tc>
          <w:tcPr>
            <w:tcW w:w="1967" w:type="dxa"/>
            <w:gridSpan w:val="18"/>
            <w:tcBorders>
              <w:top w:val="nil"/>
              <w:left w:val="nil"/>
              <w:bottom w:val="nil"/>
            </w:tcBorders>
          </w:tcPr>
          <w:p>
            <w:pPr>
              <w:pStyle w:val="yTableNAm"/>
              <w:jc w:val="right"/>
              <w:rPr>
                <w:sz w:val="14"/>
                <w:szCs w:val="14"/>
              </w:rPr>
            </w:pPr>
            <w:r>
              <w:rPr>
                <w:spacing w:val="-4"/>
                <w:sz w:val="14"/>
                <w:szCs w:val="14"/>
              </w:rPr>
              <w:t>Notice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282"/>
        </w:trPr>
        <w:tc>
          <w:tcPr>
            <w:tcW w:w="3064" w:type="dxa"/>
            <w:gridSpan w:val="17"/>
            <w:vMerge/>
            <w:tcBorders>
              <w:top w:val="single" w:sz="4" w:space="0" w:color="auto"/>
              <w:left w:val="single" w:sz="4" w:space="0" w:color="auto"/>
            </w:tcBorders>
          </w:tcPr>
          <w:p>
            <w:pPr>
              <w:pStyle w:val="yTableNAm"/>
              <w:rPr>
                <w:sz w:val="14"/>
                <w:szCs w:val="14"/>
              </w:rPr>
            </w:pPr>
          </w:p>
        </w:tc>
        <w:tc>
          <w:tcPr>
            <w:tcW w:w="846" w:type="dxa"/>
            <w:gridSpan w:val="13"/>
            <w:tcBorders>
              <w:top w:val="nil"/>
              <w:left w:val="nil"/>
              <w:bottom w:val="nil"/>
              <w:right w:val="nil"/>
            </w:tcBorders>
          </w:tcPr>
          <w:p>
            <w:pPr>
              <w:pStyle w:val="yTableNAm"/>
              <w:spacing w:before="60"/>
              <w:rPr>
                <w:sz w:val="14"/>
                <w:szCs w:val="14"/>
              </w:rPr>
            </w:pPr>
          </w:p>
        </w:tc>
        <w:tc>
          <w:tcPr>
            <w:tcW w:w="1967" w:type="dxa"/>
            <w:gridSpan w:val="18"/>
            <w:tcBorders>
              <w:top w:val="nil"/>
              <w:left w:val="nil"/>
              <w:bottom w:val="nil"/>
            </w:tcBorders>
          </w:tcPr>
          <w:p>
            <w:pPr>
              <w:pStyle w:val="yTableNAm"/>
              <w:spacing w:before="60"/>
              <w:jc w:val="right"/>
              <w:rPr>
                <w:spacing w:val="-4"/>
                <w:sz w:val="14"/>
                <w:szCs w:val="14"/>
              </w:rPr>
            </w:pPr>
            <w:r>
              <w:rPr>
                <w:spacing w:val="-4"/>
                <w:sz w:val="14"/>
                <w:szCs w:val="14"/>
              </w:rPr>
              <w:t>Issued under</w:t>
            </w:r>
            <w:r>
              <w:rPr>
                <w:spacing w:val="-4"/>
                <w:sz w:val="14"/>
                <w:szCs w:val="14"/>
              </w:rPr>
              <w:br/>
              <w:t>[</w:t>
            </w:r>
            <w:r>
              <w:rPr>
                <w:i/>
                <w:spacing w:val="-4"/>
                <w:sz w:val="14"/>
                <w:szCs w:val="14"/>
              </w:rPr>
              <w:t>delete inapplicable section</w:t>
            </w:r>
            <w:r>
              <w:rPr>
                <w:spacing w:val="-4"/>
                <w:sz w:val="14"/>
                <w:szCs w:val="14"/>
              </w:rPr>
              <w:t>]</w:t>
            </w:r>
          </w:p>
        </w:tc>
        <w:tc>
          <w:tcPr>
            <w:tcW w:w="1113" w:type="dxa"/>
            <w:gridSpan w:val="7"/>
            <w:tcBorders>
              <w:top w:val="single" w:sz="4" w:space="0" w:color="auto"/>
              <w:left w:val="nil"/>
              <w:bottom w:val="single" w:sz="4" w:space="0" w:color="auto"/>
            </w:tcBorders>
          </w:tcPr>
          <w:p>
            <w:pPr>
              <w:pStyle w:val="yTableNAm"/>
              <w:spacing w:before="60"/>
              <w:rPr>
                <w:sz w:val="14"/>
                <w:szCs w:val="14"/>
              </w:rPr>
            </w:pPr>
            <w:r>
              <w:rPr>
                <w:sz w:val="14"/>
                <w:szCs w:val="14"/>
              </w:rPr>
              <w:t>s. 91/ s. 93</w:t>
            </w:r>
          </w:p>
        </w:tc>
      </w:tr>
      <w:tr>
        <w:trPr>
          <w:gridAfter w:val="1"/>
          <w:wAfter w:w="98" w:type="dxa"/>
          <w:cantSplit/>
          <w:trHeight w:val="57"/>
        </w:trPr>
        <w:tc>
          <w:tcPr>
            <w:tcW w:w="3064" w:type="dxa"/>
            <w:gridSpan w:val="17"/>
            <w:vMerge/>
            <w:tcBorders>
              <w:left w:val="single" w:sz="4" w:space="0" w:color="auto"/>
            </w:tcBorders>
          </w:tcPr>
          <w:p>
            <w:pPr>
              <w:pStyle w:val="yTableNAm"/>
              <w:rPr>
                <w:spacing w:val="-2"/>
                <w:sz w:val="14"/>
                <w:szCs w:val="14"/>
              </w:rPr>
            </w:pPr>
          </w:p>
        </w:tc>
        <w:tc>
          <w:tcPr>
            <w:tcW w:w="3926" w:type="dxa"/>
            <w:gridSpan w:val="38"/>
            <w:tcBorders>
              <w:top w:val="nil"/>
              <w:bottom w:val="nil"/>
              <w:right w:val="nil"/>
            </w:tcBorders>
          </w:tcPr>
          <w:p>
            <w:pPr>
              <w:pStyle w:val="yTableNAm"/>
              <w:spacing w:before="0"/>
              <w:rPr>
                <w:spacing w:val="-2"/>
                <w:sz w:val="6"/>
                <w:szCs w:val="6"/>
              </w:rPr>
            </w:pPr>
          </w:p>
        </w:tc>
      </w:tr>
      <w:tr>
        <w:trPr>
          <w:gridAfter w:val="1"/>
          <w:wAfter w:w="98" w:type="dxa"/>
          <w:cantSplit/>
          <w:trHeight w:val="282"/>
        </w:trPr>
        <w:tc>
          <w:tcPr>
            <w:tcW w:w="3064" w:type="dxa"/>
            <w:gridSpan w:val="17"/>
            <w:vMerge/>
            <w:tcBorders>
              <w:left w:val="single" w:sz="4" w:space="0" w:color="auto"/>
              <w:bottom w:val="single" w:sz="4" w:space="0" w:color="auto"/>
            </w:tcBorders>
          </w:tcPr>
          <w:p>
            <w:pPr>
              <w:pStyle w:val="yTableNAm"/>
              <w:rPr>
                <w:spacing w:val="-4"/>
                <w:sz w:val="14"/>
                <w:szCs w:val="14"/>
              </w:rPr>
            </w:pPr>
          </w:p>
        </w:tc>
        <w:tc>
          <w:tcPr>
            <w:tcW w:w="846" w:type="dxa"/>
            <w:gridSpan w:val="13"/>
            <w:tcBorders>
              <w:top w:val="nil"/>
              <w:left w:val="nil"/>
              <w:bottom w:val="nil"/>
              <w:right w:val="nil"/>
            </w:tcBorders>
          </w:tcPr>
          <w:p>
            <w:pPr>
              <w:pStyle w:val="yTableNAm"/>
              <w:rPr>
                <w:spacing w:val="-4"/>
                <w:sz w:val="14"/>
                <w:szCs w:val="14"/>
              </w:rPr>
            </w:pPr>
          </w:p>
        </w:tc>
        <w:tc>
          <w:tcPr>
            <w:tcW w:w="1967" w:type="dxa"/>
            <w:gridSpan w:val="18"/>
            <w:tcBorders>
              <w:top w:val="nil"/>
              <w:left w:val="nil"/>
              <w:bottom w:val="nil"/>
            </w:tcBorders>
          </w:tcPr>
          <w:p>
            <w:pPr>
              <w:pStyle w:val="yTableNAm"/>
              <w:jc w:val="right"/>
              <w:rPr>
                <w:spacing w:val="-4"/>
                <w:sz w:val="14"/>
                <w:szCs w:val="14"/>
              </w:rPr>
            </w:pPr>
            <w:r>
              <w:rPr>
                <w:spacing w:val="-4"/>
                <w:sz w:val="14"/>
                <w:szCs w:val="14"/>
              </w:rPr>
              <w:t>Vehicle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tcPr>
          <w:p>
            <w:pPr>
              <w:pStyle w:val="yTableNAm"/>
              <w:spacing w:before="0"/>
              <w:rPr>
                <w:spacing w:val="-2"/>
                <w:sz w:val="6"/>
                <w:szCs w:val="6"/>
              </w:rPr>
            </w:pPr>
          </w:p>
        </w:tc>
      </w:tr>
      <w:tr>
        <w:trPr>
          <w:gridAfter w:val="1"/>
          <w:wAfter w:w="98" w:type="dxa"/>
          <w:cantSplit/>
          <w:trHeight w:val="282"/>
        </w:trPr>
        <w:tc>
          <w:tcPr>
            <w:tcW w:w="6990" w:type="dxa"/>
            <w:gridSpan w:val="55"/>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98" w:type="dxa"/>
          <w:cantSplit/>
          <w:trHeight w:val="282"/>
        </w:trPr>
        <w:tc>
          <w:tcPr>
            <w:tcW w:w="6990" w:type="dxa"/>
            <w:gridSpan w:val="55"/>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 date:</w:t>
            </w:r>
          </w:p>
        </w:tc>
        <w:tc>
          <w:tcPr>
            <w:tcW w:w="2479" w:type="dxa"/>
            <w:gridSpan w:val="1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4"/>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90" w:type="dxa"/>
            <w:gridSpan w:val="16"/>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spacing w:before="0"/>
              <w:rPr>
                <w:sz w:val="14"/>
                <w:szCs w:val="14"/>
              </w:rPr>
            </w:pPr>
            <w:r>
              <w:rPr>
                <w:sz w:val="14"/>
                <w:szCs w:val="14"/>
              </w:rPr>
              <w:t>[</w:t>
            </w:r>
            <w:r>
              <w:rPr>
                <w:i/>
                <w:sz w:val="14"/>
                <w:szCs w:val="14"/>
              </w:rPr>
              <w:t>Description of offence</w:t>
            </w:r>
            <w:r>
              <w:rPr>
                <w:sz w:val="14"/>
                <w:szCs w:val="14"/>
              </w:rPr>
              <w:t>]</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s>
              <w:spacing w:before="60"/>
              <w:rPr>
                <w:sz w:val="14"/>
                <w:szCs w:val="14"/>
              </w:rPr>
            </w:pPr>
            <w:r>
              <w:rPr>
                <w:sz w:val="14"/>
                <w:szCs w:val="14"/>
              </w:rPr>
              <w:t>of the ................................................................................................................... Act/Regulations</w:t>
            </w:r>
          </w:p>
          <w:p>
            <w:pPr>
              <w:pStyle w:val="yTableNAm"/>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Issuing officer:</w:t>
            </w:r>
          </w:p>
        </w:tc>
        <w:tc>
          <w:tcPr>
            <w:tcW w:w="2334" w:type="dxa"/>
            <w:gridSpan w:val="16"/>
            <w:tcBorders>
              <w:top w:val="nil"/>
              <w:left w:val="nil"/>
              <w:bottom w:val="nil"/>
              <w:right w:val="nil"/>
            </w:tcBorders>
          </w:tcPr>
          <w:p>
            <w:pPr>
              <w:pStyle w:val="yTableNAm"/>
              <w:rPr>
                <w:sz w:val="14"/>
                <w:szCs w:val="14"/>
              </w:rPr>
            </w:pPr>
            <w:r>
              <w:rPr>
                <w:sz w:val="14"/>
                <w:szCs w:val="14"/>
              </w:rPr>
              <w:t>..........................................................</w:t>
            </w:r>
          </w:p>
        </w:tc>
        <w:tc>
          <w:tcPr>
            <w:tcW w:w="1275" w:type="dxa"/>
            <w:gridSpan w:val="15"/>
            <w:tcBorders>
              <w:top w:val="nil"/>
              <w:left w:val="nil"/>
              <w:bottom w:val="nil"/>
              <w:right w:val="nil"/>
            </w:tcBorders>
          </w:tcPr>
          <w:p>
            <w:pPr>
              <w:pStyle w:val="yTableNAm"/>
              <w:jc w:val="right"/>
              <w:rPr>
                <w:sz w:val="14"/>
                <w:szCs w:val="14"/>
              </w:rPr>
            </w:pPr>
            <w:r>
              <w:rPr>
                <w:sz w:val="14"/>
                <w:szCs w:val="14"/>
              </w:rPr>
              <w:t>Rank / No.:</w:t>
            </w:r>
          </w:p>
        </w:tc>
        <w:tc>
          <w:tcPr>
            <w:tcW w:w="2341" w:type="dxa"/>
            <w:gridSpan w:val="18"/>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Demerit points:</w:t>
            </w:r>
          </w:p>
        </w:tc>
        <w:tc>
          <w:tcPr>
            <w:tcW w:w="5950" w:type="dxa"/>
            <w:gridSpan w:val="49"/>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98" w:type="dxa"/>
          <w:cantSplit/>
          <w:trHeight w:val="282"/>
        </w:trPr>
        <w:tc>
          <w:tcPr>
            <w:tcW w:w="1949" w:type="dxa"/>
            <w:gridSpan w:val="11"/>
            <w:tcBorders>
              <w:top w:val="nil"/>
              <w:left w:val="nil"/>
              <w:bottom w:val="single" w:sz="4" w:space="0" w:color="auto"/>
              <w:right w:val="nil"/>
            </w:tcBorders>
          </w:tcPr>
          <w:p>
            <w:pPr>
              <w:pStyle w:val="yTableNAm"/>
              <w:rPr>
                <w:sz w:val="14"/>
                <w:szCs w:val="14"/>
              </w:rPr>
            </w:pPr>
            <w:r>
              <w:rPr>
                <w:sz w:val="14"/>
                <w:szCs w:val="14"/>
              </w:rPr>
              <w:t>Photographic evidence enclosed:</w:t>
            </w:r>
          </w:p>
        </w:tc>
        <w:tc>
          <w:tcPr>
            <w:tcW w:w="1519" w:type="dxa"/>
            <w:gridSpan w:val="13"/>
            <w:tcBorders>
              <w:top w:val="nil"/>
              <w:left w:val="nil"/>
              <w:bottom w:val="single" w:sz="4" w:space="0" w:color="auto"/>
              <w:right w:val="nil"/>
            </w:tcBorders>
          </w:tcPr>
          <w:p>
            <w:pPr>
              <w:pStyle w:val="yTableNAm"/>
              <w:rPr>
                <w:sz w:val="14"/>
                <w:szCs w:val="14"/>
              </w:rPr>
            </w:pPr>
            <w:r>
              <w:rPr>
                <w:sz w:val="14"/>
                <w:szCs w:val="14"/>
              </w:rPr>
              <w:t>Yes / No</w:t>
            </w:r>
          </w:p>
        </w:tc>
        <w:tc>
          <w:tcPr>
            <w:tcW w:w="2393" w:type="dxa"/>
            <w:gridSpan w:val="23"/>
            <w:tcBorders>
              <w:top w:val="nil"/>
              <w:left w:val="nil"/>
              <w:bottom w:val="single" w:sz="4" w:space="0" w:color="auto"/>
              <w:right w:val="nil"/>
            </w:tcBorders>
          </w:tcPr>
          <w:p>
            <w:pPr>
              <w:pStyle w:val="yTableNAm"/>
              <w:jc w:val="right"/>
              <w:rPr>
                <w:sz w:val="14"/>
                <w:szCs w:val="14"/>
              </w:rPr>
            </w:pPr>
          </w:p>
        </w:tc>
        <w:tc>
          <w:tcPr>
            <w:tcW w:w="1129" w:type="dxa"/>
            <w:gridSpan w:val="8"/>
            <w:tcBorders>
              <w:top w:val="nil"/>
              <w:left w:val="nil"/>
              <w:bottom w:val="single" w:sz="4" w:space="0" w:color="auto"/>
              <w:right w:val="nil"/>
            </w:tcBorders>
          </w:tcPr>
          <w:p>
            <w:pPr>
              <w:pStyle w:val="yTableNAm"/>
              <w:rPr>
                <w:sz w:val="14"/>
                <w:szCs w:val="14"/>
              </w:rPr>
            </w:pPr>
          </w:p>
        </w:tc>
      </w:tr>
      <w:tr>
        <w:tblPrEx>
          <w:tblCellMar>
            <w:left w:w="57" w:type="dxa"/>
            <w:right w:w="57" w:type="dxa"/>
          </w:tblCellMar>
        </w:tblPrEx>
        <w:trPr>
          <w:cantSplit/>
        </w:trPr>
        <w:tc>
          <w:tcPr>
            <w:tcW w:w="7088" w:type="dxa"/>
            <w:gridSpan w:val="56"/>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Cs/>
                <w:sz w:val="14"/>
                <w:szCs w:val="14"/>
              </w:rPr>
              <w:t>[</w:t>
            </w:r>
            <w:r>
              <w:rPr>
                <w:i/>
                <w:iCs/>
                <w:sz w:val="14"/>
                <w:szCs w:val="14"/>
              </w:rPr>
              <w:t>Photographs of vehicle</w:t>
            </w:r>
            <w:r>
              <w:rPr>
                <w:iCs/>
                <w:sz w:val="14"/>
                <w:szCs w:val="14"/>
              </w:rPr>
              <w:t>]</w:t>
            </w:r>
          </w:p>
          <w:p>
            <w:pPr>
              <w:pStyle w:val="yTableNAm"/>
              <w:jc w:val="center"/>
              <w:rPr>
                <w:sz w:val="14"/>
                <w:szCs w:val="14"/>
              </w:rPr>
            </w:pP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1.</w:t>
            </w:r>
          </w:p>
        </w:tc>
        <w:tc>
          <w:tcPr>
            <w:tcW w:w="6690" w:type="dxa"/>
            <w:gridSpan w:val="5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xml:space="preserve">] that you were NOT the driver or person in charge of the vehicle at the time of the alleged offence and give the officer the information required by Part D.  </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2.</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the officer</w:t>
            </w:r>
            <w:r>
              <w:rPr>
                <w:sz w:val="14"/>
                <w:szCs w:val="14"/>
              </w:rPr>
              <w:t>] by filling in Part D.</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3.</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4.</w:t>
            </w:r>
          </w:p>
        </w:tc>
        <w:tc>
          <w:tcPr>
            <w:tcW w:w="6690" w:type="dxa"/>
            <w:gridSpan w:val="55"/>
            <w:tcBorders>
              <w:top w:val="nil"/>
              <w:left w:val="nil"/>
              <w:bottom w:val="nil"/>
              <w:right w:val="nil"/>
            </w:tcBorders>
          </w:tcPr>
          <w:p>
            <w:pPr>
              <w:pStyle w:val="yTableNAm"/>
              <w:spacing w:before="60"/>
              <w:rPr>
                <w:sz w:val="14"/>
                <w:szCs w:val="14"/>
              </w:rPr>
            </w:pPr>
            <w:r>
              <w:rPr>
                <w:sz w:val="14"/>
                <w:szCs w:val="14"/>
              </w:rPr>
              <w:t>You may elect to have the offence alleged in Part B heard in the Magistrates Court by filling in Part F.</w:t>
            </w:r>
          </w:p>
        </w:tc>
      </w:tr>
      <w:tr>
        <w:trPr>
          <w:cantSplit/>
          <w:trHeight w:val="57"/>
        </w:trPr>
        <w:tc>
          <w:tcPr>
            <w:tcW w:w="7088" w:type="dxa"/>
            <w:gridSpan w:val="56"/>
            <w:tcBorders>
              <w:top w:val="nil"/>
              <w:left w:val="nil"/>
              <w:bottom w:val="nil"/>
              <w:right w:val="nil"/>
            </w:tcBorders>
          </w:tcPr>
          <w:p>
            <w:pPr>
              <w:pStyle w:val="yTableNAm"/>
              <w:spacing w:before="0"/>
              <w:rPr>
                <w:spacing w:val="-2"/>
                <w:sz w:val="6"/>
                <w:szCs w:val="6"/>
              </w:rPr>
            </w:pPr>
          </w:p>
        </w:tc>
      </w:tr>
      <w:tr>
        <w:trPr>
          <w:cantSplit/>
          <w:trHeight w:val="282"/>
        </w:trPr>
        <w:tc>
          <w:tcPr>
            <w:tcW w:w="1571" w:type="dxa"/>
            <w:gridSpan w:val="9"/>
            <w:tcBorders>
              <w:top w:val="nil"/>
              <w:left w:val="nil"/>
              <w:bottom w:val="nil"/>
              <w:right w:val="single" w:sz="4" w:space="0" w:color="auto"/>
            </w:tcBorders>
          </w:tcPr>
          <w:p>
            <w:pPr>
              <w:pStyle w:val="yTableNAm"/>
              <w:tabs>
                <w:tab w:val="clear" w:pos="567"/>
              </w:tabs>
              <w:rPr>
                <w:b/>
                <w:sz w:val="14"/>
                <w:szCs w:val="14"/>
              </w:rPr>
            </w:pPr>
            <w:r>
              <w:rPr>
                <w:b/>
                <w:sz w:val="14"/>
                <w:szCs w:val="14"/>
              </w:rPr>
              <w:t>MODIFIED PENALTY:</w:t>
            </w:r>
          </w:p>
        </w:tc>
        <w:tc>
          <w:tcPr>
            <w:tcW w:w="2225" w:type="dxa"/>
            <w:gridSpan w:val="19"/>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483" w:type="dxa"/>
            <w:gridSpan w:val="15"/>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809" w:type="dxa"/>
            <w:gridSpan w:val="13"/>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cantSplit/>
          <w:trHeight w:val="57"/>
        </w:trPr>
        <w:tc>
          <w:tcPr>
            <w:tcW w:w="7088" w:type="dxa"/>
            <w:gridSpan w:val="56"/>
            <w:tcBorders>
              <w:top w:val="nil"/>
              <w:left w:val="nil"/>
              <w:bottom w:val="nil"/>
              <w:right w:val="nil"/>
            </w:tcBorders>
          </w:tcPr>
          <w:p>
            <w:pPr>
              <w:pStyle w:val="yTableNAm"/>
              <w:spacing w:before="0"/>
              <w:rPr>
                <w:sz w:val="6"/>
                <w:szCs w:val="6"/>
              </w:rPr>
            </w:pPr>
          </w:p>
        </w:tc>
      </w:tr>
      <w:tr>
        <w:trPr>
          <w:cantSplit/>
          <w:trHeight w:val="282"/>
        </w:trPr>
        <w:tc>
          <w:tcPr>
            <w:tcW w:w="7088" w:type="dxa"/>
            <w:gridSpan w:val="5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cantSplit/>
          <w:trHeight w:val="57"/>
        </w:trPr>
        <w:tc>
          <w:tcPr>
            <w:tcW w:w="7088" w:type="dxa"/>
            <w:gridSpan w:val="56"/>
            <w:tcBorders>
              <w:top w:val="nil"/>
              <w:left w:val="nil"/>
              <w:bottom w:val="nil"/>
              <w:right w:val="nil"/>
            </w:tcBorders>
          </w:tcPr>
          <w:p>
            <w:pPr>
              <w:pStyle w:val="yTableNAm"/>
              <w:keepNext/>
              <w:keepLines/>
              <w:spacing w:before="0"/>
              <w:rPr>
                <w:sz w:val="6"/>
                <w:szCs w:val="6"/>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Infringement no.:</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49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Due date: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1470"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4" w:type="dxa"/>
            <w:gridSpan w:val="7"/>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1019"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3" w:type="dxa"/>
            <w:gridSpan w:val="6"/>
            <w:tcBorders>
              <w:top w:val="nil"/>
              <w:left w:val="nil"/>
              <w:bottom w:val="nil"/>
              <w:right w:val="nil"/>
            </w:tcBorders>
            <w:shd w:val="clear" w:color="auto" w:fill="C0C0C0"/>
          </w:tcPr>
          <w:p>
            <w:pPr>
              <w:pStyle w:val="yTableNAm"/>
              <w:spacing w:before="60"/>
              <w:rPr>
                <w:sz w:val="14"/>
                <w:szCs w:val="14"/>
              </w:rPr>
            </w:pPr>
          </w:p>
        </w:tc>
        <w:tc>
          <w:tcPr>
            <w:tcW w:w="623" w:type="dxa"/>
            <w:gridSpan w:val="4"/>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Amount due: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8" w:type="dxa"/>
            <w:gridSpan w:val="4"/>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1"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9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7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9" w:type="dxa"/>
            <w:tcBorders>
              <w:top w:val="nil"/>
              <w:left w:val="nil"/>
              <w:bottom w:val="nil"/>
            </w:tcBorders>
            <w:shd w:val="clear" w:color="auto" w:fill="C0C0C0"/>
          </w:tcPr>
          <w:p>
            <w:pPr>
              <w:pStyle w:val="yTableNAm"/>
              <w:spacing w:before="60"/>
              <w:rPr>
                <w:sz w:val="14"/>
                <w:szCs w:val="14"/>
              </w:rPr>
            </w:pPr>
          </w:p>
        </w:tc>
        <w:tc>
          <w:tcPr>
            <w:tcW w:w="307"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2"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389" w:type="dxa"/>
            <w:gridSpan w:val="3"/>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2111" w:type="dxa"/>
            <w:gridSpan w:val="12"/>
            <w:vMerge w:val="restart"/>
            <w:tcBorders>
              <w:top w:val="nil"/>
              <w:left w:val="nil"/>
              <w:bottom w:val="nil"/>
            </w:tcBorders>
          </w:tcPr>
          <w:p>
            <w:pPr>
              <w:pStyle w:val="yTableNAm"/>
              <w:keepNext/>
              <w:keepLines/>
              <w:spacing w:before="60"/>
              <w:rPr>
                <w:sz w:val="14"/>
                <w:szCs w:val="14"/>
              </w:rPr>
            </w:pPr>
          </w:p>
        </w:tc>
        <w:tc>
          <w:tcPr>
            <w:tcW w:w="1351"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17" w:type="dxa"/>
            <w:gridSpan w:val="20"/>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60" w:type="dxa"/>
            <w:gridSpan w:val="6"/>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111" w:type="dxa"/>
            <w:gridSpan w:val="12"/>
            <w:vMerge/>
            <w:tcBorders>
              <w:top w:val="nil"/>
              <w:left w:val="nil"/>
              <w:bottom w:val="nil"/>
            </w:tcBorders>
          </w:tcPr>
          <w:p>
            <w:pPr>
              <w:pStyle w:val="yTableNAm"/>
              <w:spacing w:before="6"/>
              <w:rPr>
                <w:sz w:val="14"/>
                <w:szCs w:val="14"/>
              </w:rPr>
            </w:pPr>
          </w:p>
        </w:tc>
        <w:tc>
          <w:tcPr>
            <w:tcW w:w="4977" w:type="dxa"/>
            <w:gridSpan w:val="44"/>
            <w:tcBorders>
              <w:top w:val="nil"/>
              <w:left w:val="nil"/>
              <w:bottom w:val="nil"/>
              <w:right w:val="single" w:sz="4" w:space="0" w:color="auto"/>
            </w:tcBorders>
            <w:shd w:val="clear" w:color="auto" w:fill="C0C0C0"/>
          </w:tcPr>
          <w:p>
            <w:pPr>
              <w:pStyle w:val="yTableNAm"/>
              <w:spacing w:before="6"/>
              <w:rPr>
                <w:sz w:val="14"/>
                <w:szCs w:val="14"/>
              </w:rPr>
            </w:pPr>
          </w:p>
        </w:tc>
      </w:tr>
      <w:tr>
        <w:trPr>
          <w:cantSplit/>
          <w:trHeight w:val="282"/>
        </w:trPr>
        <w:tc>
          <w:tcPr>
            <w:tcW w:w="2111" w:type="dxa"/>
            <w:gridSpan w:val="12"/>
            <w:vMerge/>
            <w:tcBorders>
              <w:top w:val="nil"/>
              <w:left w:val="nil"/>
              <w:bottom w:val="nil"/>
            </w:tcBorders>
          </w:tcPr>
          <w:p>
            <w:pPr>
              <w:pStyle w:val="yTableNAm"/>
              <w:spacing w:before="6"/>
              <w:rPr>
                <w:sz w:val="14"/>
                <w:szCs w:val="14"/>
              </w:rPr>
            </w:pPr>
          </w:p>
        </w:tc>
        <w:tc>
          <w:tcPr>
            <w:tcW w:w="978" w:type="dxa"/>
            <w:gridSpan w:val="6"/>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64" w:type="dxa"/>
            <w:gridSpan w:val="27"/>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86"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111" w:type="dxa"/>
            <w:gridSpan w:val="12"/>
            <w:tcBorders>
              <w:top w:val="nil"/>
              <w:left w:val="nil"/>
              <w:bottom w:val="nil"/>
            </w:tcBorders>
          </w:tcPr>
          <w:p>
            <w:pPr>
              <w:pStyle w:val="yTableNAm"/>
              <w:spacing w:before="6"/>
              <w:rPr>
                <w:sz w:val="14"/>
                <w:szCs w:val="14"/>
              </w:rPr>
            </w:pPr>
          </w:p>
        </w:tc>
        <w:tc>
          <w:tcPr>
            <w:tcW w:w="4977" w:type="dxa"/>
            <w:gridSpan w:val="44"/>
            <w:tcBorders>
              <w:top w:val="nil"/>
              <w:left w:val="nil"/>
              <w:bottom w:val="single" w:sz="4" w:space="0" w:color="auto"/>
            </w:tcBorders>
            <w:shd w:val="clear" w:color="auto" w:fill="C0C0C0"/>
          </w:tcPr>
          <w:p>
            <w:pPr>
              <w:pStyle w:val="yTableNAm"/>
              <w:spacing w:before="6"/>
              <w:rPr>
                <w:sz w:val="14"/>
                <w:szCs w:val="14"/>
              </w:rPr>
            </w:pPr>
          </w:p>
        </w:tc>
      </w:tr>
      <w:tr>
        <w:trPr>
          <w:cantSplit/>
          <w:trHeight w:val="282"/>
        </w:trPr>
        <w:tc>
          <w:tcPr>
            <w:tcW w:w="7088" w:type="dxa"/>
            <w:gridSpan w:val="5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cantSplit/>
          <w:trHeight w:val="282"/>
        </w:trPr>
        <w:tc>
          <w:tcPr>
            <w:tcW w:w="7088" w:type="dxa"/>
            <w:gridSpan w:val="5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4.</w:t>
            </w:r>
          </w:p>
        </w:tc>
      </w:tr>
      <w:tr>
        <w:trPr>
          <w:cantSplit/>
          <w:trHeight w:val="57"/>
        </w:trPr>
        <w:tc>
          <w:tcPr>
            <w:tcW w:w="7088" w:type="dxa"/>
            <w:gridSpan w:val="5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72"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Surname:</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Given names:</w:t>
            </w:r>
          </w:p>
        </w:tc>
        <w:tc>
          <w:tcPr>
            <w:tcW w:w="2378" w:type="dxa"/>
            <w:gridSpan w:val="18"/>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tcMar>
              <w:right w:w="0" w:type="dxa"/>
            </w:tcMar>
            <w:vAlign w:val="center"/>
          </w:tcPr>
          <w:p>
            <w:pPr>
              <w:pStyle w:val="yTableNAm"/>
              <w:ind w:left="55"/>
              <w:rPr>
                <w:sz w:val="14"/>
                <w:szCs w:val="14"/>
              </w:rPr>
            </w:pPr>
            <w:r>
              <w:rPr>
                <w:sz w:val="14"/>
                <w:szCs w:val="14"/>
              </w:rPr>
              <w:t>No. and street:</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Suburb:</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Phone no.:</w:t>
            </w:r>
          </w:p>
        </w:tc>
        <w:tc>
          <w:tcPr>
            <w:tcW w:w="1789" w:type="dxa"/>
            <w:gridSpan w:val="11"/>
            <w:tcBorders>
              <w:top w:val="single" w:sz="4" w:space="0" w:color="auto"/>
              <w:left w:val="nil"/>
              <w:bottom w:val="single" w:sz="4" w:space="0" w:color="auto"/>
              <w:right w:val="nil"/>
            </w:tcBorders>
            <w:vAlign w:val="center"/>
          </w:tcPr>
          <w:p>
            <w:pPr>
              <w:pStyle w:val="yTableNAm"/>
              <w:rPr>
                <w:sz w:val="14"/>
                <w:szCs w:val="14"/>
              </w:rPr>
            </w:pPr>
          </w:p>
        </w:tc>
        <w:tc>
          <w:tcPr>
            <w:tcW w:w="1468" w:type="dxa"/>
            <w:gridSpan w:val="17"/>
            <w:tcBorders>
              <w:top w:val="nil"/>
              <w:left w:val="nil"/>
              <w:bottom w:val="nil"/>
              <w:right w:val="nil"/>
            </w:tcBorders>
            <w:vAlign w:val="center"/>
          </w:tcPr>
          <w:p>
            <w:pPr>
              <w:pStyle w:val="yTableNAm"/>
              <w:jc w:val="right"/>
              <w:rPr>
                <w:sz w:val="14"/>
                <w:szCs w:val="14"/>
              </w:rPr>
            </w:pPr>
            <w:r>
              <w:rPr>
                <w:sz w:val="14"/>
                <w:szCs w:val="14"/>
              </w:rPr>
              <w:t>Driver’s licence no.:</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72"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gridAfter w:val="2"/>
          <w:wAfter w:w="142" w:type="dxa"/>
          <w:cantSplit/>
        </w:trPr>
        <w:tc>
          <w:tcPr>
            <w:tcW w:w="1311" w:type="dxa"/>
            <w:gridSpan w:val="8"/>
            <w:tcBorders>
              <w:top w:val="single" w:sz="4" w:space="0" w:color="auto"/>
              <w:left w:val="nil"/>
              <w:bottom w:val="nil"/>
              <w:right w:val="nil"/>
            </w:tcBorders>
            <w:vAlign w:val="center"/>
          </w:tcPr>
          <w:p>
            <w:pPr>
              <w:pStyle w:val="yTableNAm"/>
              <w:ind w:left="55"/>
              <w:rPr>
                <w:sz w:val="14"/>
                <w:szCs w:val="14"/>
              </w:rPr>
            </w:pPr>
            <w:r>
              <w:rPr>
                <w:sz w:val="14"/>
                <w:szCs w:val="14"/>
              </w:rPr>
              <w:t>Reported to police</w:t>
            </w:r>
          </w:p>
        </w:tc>
        <w:tc>
          <w:tcPr>
            <w:tcW w:w="2063" w:type="dxa"/>
            <w:gridSpan w:val="14"/>
            <w:tcBorders>
              <w:top w:val="single" w:sz="4" w:space="0" w:color="auto"/>
              <w:left w:val="nil"/>
              <w:bottom w:val="nil"/>
              <w:right w:val="nil"/>
            </w:tcBorders>
            <w:vAlign w:val="center"/>
          </w:tcPr>
          <w:p>
            <w:pPr>
              <w:pStyle w:val="yTableNAm"/>
              <w:tabs>
                <w:tab w:val="clear" w:pos="567"/>
                <w:tab w:val="right" w:pos="1972"/>
              </w:tabs>
              <w:rPr>
                <w:sz w:val="14"/>
                <w:szCs w:val="14"/>
              </w:rPr>
            </w:pPr>
            <w:r>
              <w:rPr>
                <w:sz w:val="14"/>
                <w:szCs w:val="14"/>
              </w:rPr>
              <w:t>Yes / No</w:t>
            </w:r>
            <w:r>
              <w:rPr>
                <w:sz w:val="14"/>
                <w:szCs w:val="14"/>
              </w:rPr>
              <w:tab/>
              <w:t xml:space="preserve">Report Number: </w:t>
            </w:r>
          </w:p>
        </w:tc>
        <w:tc>
          <w:tcPr>
            <w:tcW w:w="3572" w:type="dxa"/>
            <w:gridSpan w:val="32"/>
            <w:tcBorders>
              <w:top w:val="nil"/>
              <w:left w:val="nil"/>
              <w:bottom w:val="single" w:sz="4" w:space="0" w:color="auto"/>
              <w:right w:val="nil"/>
            </w:tcBorders>
            <w:vAlign w:val="center"/>
          </w:tcPr>
          <w:p>
            <w:pPr>
              <w:pStyle w:val="yTableNAm"/>
              <w:rPr>
                <w:sz w:val="14"/>
                <w:szCs w:val="14"/>
              </w:rPr>
            </w:pP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keepNext/>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72" w:type="dxa"/>
            <w:gridSpan w:val="32"/>
            <w:tcBorders>
              <w:top w:val="nil"/>
              <w:left w:val="single" w:sz="4" w:space="0" w:color="auto"/>
              <w:bottom w:val="nil"/>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Surname:</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Given names:</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No. and street:</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Suburb:</w:t>
            </w:r>
          </w:p>
        </w:tc>
        <w:tc>
          <w:tcPr>
            <w:tcW w:w="1275" w:type="dxa"/>
            <w:gridSpan w:val="12"/>
            <w:tcBorders>
              <w:top w:val="single" w:sz="4" w:space="0" w:color="auto"/>
              <w:left w:val="nil"/>
              <w:bottom w:val="single" w:sz="4" w:space="0" w:color="auto"/>
              <w:right w:val="nil"/>
            </w:tcBorders>
            <w:vAlign w:val="center"/>
          </w:tcPr>
          <w:p>
            <w:pPr>
              <w:pStyle w:val="yTableNAm"/>
              <w:keepNext/>
              <w:rPr>
                <w:sz w:val="14"/>
                <w:szCs w:val="14"/>
              </w:rPr>
            </w:pPr>
          </w:p>
        </w:tc>
        <w:tc>
          <w:tcPr>
            <w:tcW w:w="823" w:type="dxa"/>
            <w:gridSpan w:val="6"/>
            <w:tcBorders>
              <w:top w:val="nil"/>
              <w:left w:val="nil"/>
              <w:bottom w:val="nil"/>
              <w:right w:val="nil"/>
            </w:tcBorders>
            <w:tcMar>
              <w:left w:w="0" w:type="dxa"/>
              <w:right w:w="28" w:type="dxa"/>
            </w:tcMar>
            <w:vAlign w:val="center"/>
          </w:tcPr>
          <w:p>
            <w:pPr>
              <w:pStyle w:val="yTableNAm"/>
              <w:keepNext/>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Phone no.:</w:t>
            </w:r>
          </w:p>
        </w:tc>
        <w:tc>
          <w:tcPr>
            <w:tcW w:w="2291" w:type="dxa"/>
            <w:gridSpan w:val="17"/>
            <w:tcBorders>
              <w:top w:val="single" w:sz="4" w:space="0" w:color="auto"/>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Position:</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bottom"/>
          </w:tcPr>
          <w:p>
            <w:pPr>
              <w:pStyle w:val="yTableNAm"/>
              <w:rPr>
                <w:sz w:val="14"/>
                <w:szCs w:val="14"/>
              </w:rPr>
            </w:pPr>
            <w:r>
              <w:rPr>
                <w:sz w:val="14"/>
                <w:szCs w:val="14"/>
              </w:rPr>
              <w:t>Signature:</w:t>
            </w:r>
          </w:p>
        </w:tc>
        <w:tc>
          <w:tcPr>
            <w:tcW w:w="3181" w:type="dxa"/>
            <w:gridSpan w:val="30"/>
            <w:tcBorders>
              <w:top w:val="nil"/>
              <w:left w:val="nil"/>
              <w:bottom w:val="single" w:sz="4" w:space="0" w:color="auto"/>
              <w:right w:val="nil"/>
            </w:tcBorders>
            <w:vAlign w:val="bottom"/>
          </w:tcPr>
          <w:p>
            <w:pPr>
              <w:pStyle w:val="yTableNAm"/>
              <w:rPr>
                <w:sz w:val="14"/>
                <w:szCs w:val="14"/>
              </w:rPr>
            </w:pPr>
          </w:p>
        </w:tc>
        <w:tc>
          <w:tcPr>
            <w:tcW w:w="890"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965"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gridAfter w:val="2"/>
          <w:wAfter w:w="142" w:type="dxa"/>
          <w:cantSplit/>
          <w:trHeight w:val="57"/>
        </w:trPr>
        <w:tc>
          <w:tcPr>
            <w:tcW w:w="910" w:type="dxa"/>
            <w:gridSpan w:val="3"/>
            <w:tcBorders>
              <w:top w:val="nil"/>
              <w:left w:val="nil"/>
              <w:bottom w:val="nil"/>
              <w:right w:val="nil"/>
            </w:tcBorders>
            <w:vAlign w:val="bottom"/>
          </w:tcPr>
          <w:p>
            <w:pPr>
              <w:pStyle w:val="yTableNAm"/>
              <w:spacing w:before="0"/>
              <w:rPr>
                <w:sz w:val="6"/>
                <w:szCs w:val="6"/>
              </w:rPr>
            </w:pPr>
          </w:p>
        </w:tc>
        <w:tc>
          <w:tcPr>
            <w:tcW w:w="3175" w:type="dxa"/>
            <w:gridSpan w:val="29"/>
            <w:tcBorders>
              <w:top w:val="nil"/>
              <w:left w:val="nil"/>
              <w:bottom w:val="nil"/>
              <w:right w:val="nil"/>
            </w:tcBorders>
            <w:vAlign w:val="bottom"/>
          </w:tcPr>
          <w:p>
            <w:pPr>
              <w:pStyle w:val="yTableNAm"/>
              <w:spacing w:before="0"/>
              <w:rPr>
                <w:sz w:val="6"/>
                <w:szCs w:val="6"/>
              </w:rPr>
            </w:pPr>
          </w:p>
        </w:tc>
        <w:tc>
          <w:tcPr>
            <w:tcW w:w="896" w:type="dxa"/>
            <w:gridSpan w:val="10"/>
            <w:tcBorders>
              <w:top w:val="nil"/>
              <w:left w:val="nil"/>
              <w:bottom w:val="nil"/>
              <w:right w:val="nil"/>
            </w:tcBorders>
            <w:vAlign w:val="bottom"/>
          </w:tcPr>
          <w:p>
            <w:pPr>
              <w:pStyle w:val="yTableNAm"/>
              <w:spacing w:before="0"/>
              <w:jc w:val="right"/>
              <w:rPr>
                <w:sz w:val="6"/>
                <w:szCs w:val="6"/>
              </w:rPr>
            </w:pPr>
          </w:p>
        </w:tc>
        <w:tc>
          <w:tcPr>
            <w:tcW w:w="1965" w:type="dxa"/>
            <w:gridSpan w:val="12"/>
            <w:tcBorders>
              <w:top w:val="single" w:sz="4" w:space="0" w:color="auto"/>
              <w:left w:val="nil"/>
              <w:bottom w:val="nil"/>
              <w:right w:val="nil"/>
            </w:tcBorders>
            <w:vAlign w:val="bottom"/>
          </w:tcPr>
          <w:p>
            <w:pPr>
              <w:pStyle w:val="yTableNAm"/>
              <w:spacing w:before="0"/>
              <w:rPr>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72" w:type="dxa"/>
            <w:gridSpan w:val="32"/>
            <w:tcBorders>
              <w:top w:val="nil"/>
              <w:left w:val="single" w:sz="4" w:space="0" w:color="auto"/>
              <w:bottom w:val="nil"/>
              <w:right w:val="nil"/>
            </w:tcBorders>
            <w:vAlign w:val="center"/>
          </w:tcPr>
          <w:p>
            <w:pPr>
              <w:pStyle w:val="yTableNAm"/>
              <w:rPr>
                <w:sz w:val="14"/>
                <w:szCs w:val="14"/>
              </w:rPr>
            </w:pP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Cs/>
                <w:sz w:val="14"/>
                <w:szCs w:val="14"/>
              </w:rPr>
              <w:t>[</w:t>
            </w:r>
            <w:r>
              <w:rPr>
                <w:i/>
                <w:iCs/>
                <w:sz w:val="14"/>
                <w:szCs w:val="14"/>
              </w:rPr>
              <w:t>www.Police website</w:t>
            </w:r>
            <w:r>
              <w:rPr>
                <w:iCs/>
                <w:sz w:val="14"/>
                <w:szCs w:val="14"/>
              </w:rPr>
              <w:t>]</w:t>
            </w:r>
            <w:r>
              <w:rPr>
                <w:sz w:val="14"/>
                <w:szCs w:val="14"/>
              </w:rPr>
              <w:t>.</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gridAfter w:val="2"/>
          <w:wAfter w:w="142" w:type="dxa"/>
          <w:cantSplit/>
          <w:trHeight w:val="282"/>
        </w:trPr>
        <w:tc>
          <w:tcPr>
            <w:tcW w:w="6946" w:type="dxa"/>
            <w:gridSpan w:val="54"/>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offences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F</w:t>
            </w:r>
            <w:r>
              <w:rPr>
                <w:sz w:val="16"/>
                <w:szCs w:val="16"/>
              </w:rPr>
              <w:tab/>
              <w:t>ELECTING TO GO TO COURT</w:t>
            </w:r>
          </w:p>
        </w:tc>
      </w:tr>
      <w:tr>
        <w:trPr>
          <w:gridAfter w:val="2"/>
          <w:wAfter w:w="142" w:type="dxa"/>
          <w:cantSplit/>
          <w:trHeight w:val="40"/>
        </w:trPr>
        <w:tc>
          <w:tcPr>
            <w:tcW w:w="6946" w:type="dxa"/>
            <w:gridSpan w:val="54"/>
            <w:tcBorders>
              <w:top w:val="nil"/>
              <w:left w:val="nil"/>
              <w:bottom w:val="nil"/>
              <w:right w:val="nil"/>
            </w:tcBorders>
          </w:tcPr>
          <w:p>
            <w:pPr>
              <w:pStyle w:val="yTable"/>
              <w:rPr>
                <w:b/>
                <w:sz w:val="14"/>
                <w:szCs w:val="14"/>
              </w:rPr>
            </w:pPr>
            <w:r>
              <w:rPr>
                <w:sz w:val="14"/>
                <w:szCs w:val="14"/>
              </w:rPr>
              <w:t>I elect to have the offence alleged in Part A heard and determined in court.  I understand that I will receive a summons in due course.</w:t>
            </w:r>
          </w:p>
        </w:tc>
      </w:tr>
      <w:tr>
        <w:trPr>
          <w:gridAfter w:val="2"/>
          <w:wAfter w:w="142" w:type="dxa"/>
          <w:cantSplit/>
          <w:trHeight w:val="282"/>
        </w:trPr>
        <w:tc>
          <w:tcPr>
            <w:tcW w:w="1011" w:type="dxa"/>
            <w:gridSpan w:val="4"/>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785" w:type="dxa"/>
            <w:gridSpan w:val="24"/>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3"/>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17"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57"/>
        </w:trPr>
        <w:tc>
          <w:tcPr>
            <w:tcW w:w="6946" w:type="dxa"/>
            <w:gridSpan w:val="54"/>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gridAfter w:val="2"/>
          <w:wAfter w:w="142" w:type="dxa"/>
          <w:cantSplit/>
          <w:trHeight w:val="282"/>
        </w:trPr>
        <w:tc>
          <w:tcPr>
            <w:tcW w:w="869"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453" w:type="dxa"/>
            <w:gridSpan w:val="19"/>
            <w:tcBorders>
              <w:top w:val="nil"/>
              <w:left w:val="nil"/>
              <w:bottom w:val="single" w:sz="4" w:space="0" w:color="auto"/>
              <w:right w:val="nil"/>
            </w:tcBorders>
            <w:vAlign w:val="bottom"/>
          </w:tcPr>
          <w:p>
            <w:pPr>
              <w:pStyle w:val="yTable"/>
              <w:tabs>
                <w:tab w:val="left" w:pos="2268"/>
              </w:tabs>
              <w:rPr>
                <w:sz w:val="14"/>
                <w:szCs w:val="14"/>
              </w:rPr>
            </w:pPr>
          </w:p>
        </w:tc>
        <w:tc>
          <w:tcPr>
            <w:tcW w:w="715"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2" w:type="dxa"/>
            <w:gridSpan w:val="12"/>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07"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113"/>
        </w:trPr>
        <w:tc>
          <w:tcPr>
            <w:tcW w:w="6946" w:type="dxa"/>
            <w:gridSpan w:val="54"/>
            <w:tcBorders>
              <w:top w:val="nil"/>
              <w:left w:val="nil"/>
              <w:bottom w:val="nil"/>
              <w:right w:val="nil"/>
            </w:tcBorders>
          </w:tcPr>
          <w:p>
            <w:pPr>
              <w:pStyle w:val="yTable"/>
              <w:spacing w:before="0"/>
              <w:rPr>
                <w:spacing w:val="-2"/>
                <w:sz w:val="6"/>
                <w:szCs w:val="6"/>
              </w:rPr>
            </w:pPr>
          </w:p>
        </w:tc>
      </w:tr>
      <w:tr>
        <w:trPr>
          <w:gridAfter w:val="2"/>
          <w:wAfter w:w="142" w:type="dxa"/>
          <w:cantSplit/>
          <w:trHeight w:val="40"/>
        </w:trPr>
        <w:tc>
          <w:tcPr>
            <w:tcW w:w="6946" w:type="dxa"/>
            <w:gridSpan w:val="54"/>
            <w:tcBorders>
              <w:top w:val="nil"/>
              <w:left w:val="nil"/>
              <w:bottom w:val="nil"/>
              <w:right w:val="nil"/>
            </w:tcBorders>
            <w:shd w:val="clear" w:color="auto" w:fill="C0C0C0"/>
          </w:tcPr>
          <w:p>
            <w:pPr>
              <w:pStyle w:val="yTable"/>
              <w:tabs>
                <w:tab w:val="left" w:pos="2268"/>
              </w:tabs>
              <w:rPr>
                <w:b/>
                <w:sz w:val="16"/>
                <w:szCs w:val="16"/>
              </w:rPr>
            </w:pPr>
            <w:r>
              <w:rPr>
                <w:b/>
                <w:sz w:val="16"/>
                <w:szCs w:val="16"/>
              </w:rPr>
              <w:t>Unless delivering this form with a statutory declaration personally to the officer in charge of the police station, mail or personally deliver this completed form to [</w:t>
            </w:r>
            <w:r>
              <w:rPr>
                <w:b/>
                <w:i/>
                <w:sz w:val="16"/>
                <w:szCs w:val="16"/>
              </w:rPr>
              <w:t>insert details</w:t>
            </w:r>
            <w:r>
              <w:rPr>
                <w:b/>
                <w:sz w:val="16"/>
                <w:szCs w:val="16"/>
              </w:rPr>
              <w:t>].</w:t>
            </w:r>
          </w:p>
        </w:tc>
      </w:tr>
    </w:tbl>
    <w:p>
      <w:pPr>
        <w:pStyle w:val="yTHeadingNAm"/>
        <w:pageBreakBefore/>
      </w:pPr>
      <w:r>
        <w:t>Form 5</w:t>
      </w:r>
    </w:p>
    <w:tbl>
      <w:tblPr>
        <w:tblW w:w="69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
        <w:gridCol w:w="941"/>
        <w:gridCol w:w="72"/>
        <w:gridCol w:w="39"/>
        <w:gridCol w:w="299"/>
        <w:gridCol w:w="581"/>
        <w:gridCol w:w="240"/>
        <w:gridCol w:w="7"/>
        <w:gridCol w:w="229"/>
        <w:gridCol w:w="236"/>
        <w:gridCol w:w="236"/>
        <w:gridCol w:w="238"/>
        <w:gridCol w:w="26"/>
        <w:gridCol w:w="124"/>
        <w:gridCol w:w="86"/>
        <w:gridCol w:w="38"/>
        <w:gridCol w:w="8"/>
        <w:gridCol w:w="6"/>
        <w:gridCol w:w="109"/>
        <w:gridCol w:w="75"/>
        <w:gridCol w:w="55"/>
        <w:gridCol w:w="183"/>
        <w:gridCol w:w="63"/>
        <w:gridCol w:w="173"/>
        <w:gridCol w:w="137"/>
        <w:gridCol w:w="99"/>
        <w:gridCol w:w="236"/>
        <w:gridCol w:w="90"/>
        <w:gridCol w:w="75"/>
        <w:gridCol w:w="71"/>
        <w:gridCol w:w="36"/>
        <w:gridCol w:w="63"/>
        <w:gridCol w:w="137"/>
        <w:gridCol w:w="45"/>
        <w:gridCol w:w="36"/>
        <w:gridCol w:w="63"/>
        <w:gridCol w:w="111"/>
        <w:gridCol w:w="175"/>
        <w:gridCol w:w="43"/>
        <w:gridCol w:w="58"/>
        <w:gridCol w:w="16"/>
        <w:gridCol w:w="201"/>
        <w:gridCol w:w="64"/>
        <w:gridCol w:w="27"/>
        <w:gridCol w:w="263"/>
        <w:gridCol w:w="82"/>
        <w:gridCol w:w="202"/>
        <w:gridCol w:w="93"/>
        <w:gridCol w:w="188"/>
        <w:gridCol w:w="267"/>
      </w:tblGrid>
      <w:tr>
        <w:trPr>
          <w:gridBefore w:val="1"/>
          <w:wBefore w:w="6" w:type="dxa"/>
          <w:cantSplit/>
        </w:trPr>
        <w:tc>
          <w:tcPr>
            <w:tcW w:w="6942" w:type="dxa"/>
            <w:gridSpan w:val="49"/>
            <w:tcBorders>
              <w:top w:val="nil"/>
              <w:left w:val="nil"/>
              <w:bottom w:val="nil"/>
              <w:right w:val="nil"/>
            </w:tcBorders>
          </w:tcPr>
          <w:p>
            <w:pPr>
              <w:pStyle w:val="yTableNAm"/>
              <w:jc w:val="center"/>
              <w:rPr>
                <w:b/>
                <w:sz w:val="14"/>
                <w:szCs w:val="14"/>
              </w:rPr>
            </w:pPr>
            <w:r>
              <w:rPr>
                <w:b/>
                <w:sz w:val="14"/>
                <w:szCs w:val="14"/>
              </w:rPr>
              <w:t>REQUEST TO RESPONSIBLE PERSON FOR INFORMATION ABOUT ALLEGED OFFENDER</w:t>
            </w:r>
          </w:p>
        </w:tc>
      </w:tr>
      <w:tr>
        <w:trPr>
          <w:gridBefore w:val="1"/>
          <w:wBefore w:w="6" w:type="dxa"/>
          <w:cantSplit/>
        </w:trPr>
        <w:tc>
          <w:tcPr>
            <w:tcW w:w="6942" w:type="dxa"/>
            <w:gridSpan w:val="49"/>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4</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2880" w:type="dxa"/>
            <w:gridSpan w:val="10"/>
            <w:vMerge w:val="restart"/>
            <w:tcBorders>
              <w:top w:val="single" w:sz="4" w:space="0" w:color="auto"/>
              <w:left w:val="single" w:sz="4" w:space="0" w:color="auto"/>
            </w:tcBorders>
            <w:vAlign w:val="center"/>
          </w:tcPr>
          <w:p>
            <w:pPr>
              <w:pStyle w:val="yTableNAm"/>
              <w:rPr>
                <w:i/>
                <w:color w:val="808080" w:themeColor="background1" w:themeShade="80"/>
                <w:spacing w:val="-2"/>
                <w:sz w:val="14"/>
                <w:szCs w:val="14"/>
              </w:rPr>
            </w:pPr>
            <w:r>
              <w:rPr>
                <w:i/>
                <w:spacing w:val="-2"/>
                <w:sz w:val="14"/>
                <w:szCs w:val="14"/>
              </w:rPr>
              <w:t>[Name and address of responsible person]</w:t>
            </w: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Notice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top w:val="single" w:sz="4" w:space="0" w:color="auto"/>
              <w:left w:val="single" w:sz="4" w:space="0" w:color="auto"/>
            </w:tcBorders>
            <w:vAlign w:val="center"/>
          </w:tcPr>
          <w:p>
            <w:pPr>
              <w:pStyle w:val="yTableNAm"/>
              <w:rPr>
                <w:i/>
                <w:color w:val="808080" w:themeColor="background1" w:themeShade="80"/>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Issued under:</w:t>
            </w:r>
            <w:r>
              <w:rPr>
                <w:spacing w:val="-2"/>
                <w:sz w:val="14"/>
                <w:szCs w:val="14"/>
              </w:rPr>
              <w:br/>
              <w:t>[</w:t>
            </w:r>
            <w:r>
              <w:rPr>
                <w:i/>
                <w:spacing w:val="-2"/>
                <w:sz w:val="14"/>
                <w:szCs w:val="14"/>
              </w:rPr>
              <w:t>delete inapplicable section</w:t>
            </w:r>
            <w:r>
              <w:rPr>
                <w:spacing w:val="-2"/>
                <w:sz w:val="14"/>
                <w:szCs w:val="14"/>
              </w:rPr>
              <w:t xml:space="preserve">] </w:t>
            </w:r>
          </w:p>
        </w:tc>
        <w:tc>
          <w:tcPr>
            <w:tcW w:w="1853" w:type="dxa"/>
            <w:gridSpan w:val="15"/>
            <w:tcBorders>
              <w:top w:val="single" w:sz="4" w:space="0" w:color="auto"/>
              <w:left w:val="nil"/>
              <w:bottom w:val="single" w:sz="4" w:space="0" w:color="auto"/>
            </w:tcBorders>
          </w:tcPr>
          <w:p>
            <w:pPr>
              <w:pStyle w:val="yTableNAm"/>
              <w:rPr>
                <w:spacing w:val="-2"/>
                <w:sz w:val="14"/>
                <w:szCs w:val="14"/>
              </w:rPr>
            </w:pPr>
            <w:r>
              <w:rPr>
                <w:spacing w:val="-2"/>
                <w:sz w:val="14"/>
                <w:szCs w:val="14"/>
              </w:rPr>
              <w:t>s. 98 / s. 99</w:t>
            </w: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Vehicle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Date of issue:</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 xml:space="preserve">Compliance date: </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s>
              <w:rPr>
                <w:color w:val="FFFFFF"/>
                <w:sz w:val="16"/>
                <w:szCs w:val="16"/>
              </w:rPr>
            </w:pPr>
            <w:r>
              <w:rPr>
                <w:color w:val="FFFFFF"/>
                <w:sz w:val="16"/>
                <w:szCs w:val="16"/>
              </w:rPr>
              <w:t>REQUEST FOR INFORMATION</w:t>
            </w:r>
          </w:p>
        </w:tc>
      </w:tr>
      <w:tr>
        <w:trPr>
          <w:gridBefore w:val="1"/>
          <w:wBefore w:w="6" w:type="dxa"/>
          <w:cantSplit/>
        </w:trPr>
        <w:tc>
          <w:tcPr>
            <w:tcW w:w="6942" w:type="dxa"/>
            <w:gridSpan w:val="49"/>
            <w:tcBorders>
              <w:top w:val="nil"/>
              <w:left w:val="nil"/>
              <w:bottom w:val="nil"/>
              <w:right w:val="nil"/>
            </w:tcBorders>
            <w:vAlign w:val="center"/>
          </w:tcPr>
          <w:p>
            <w:pPr>
              <w:pStyle w:val="yTableNAm"/>
              <w:rPr>
                <w:sz w:val="14"/>
                <w:szCs w:val="14"/>
              </w:rPr>
            </w:pPr>
            <w:r>
              <w:rPr>
                <w:sz w:val="14"/>
                <w:szCs w:val="14"/>
              </w:rPr>
              <w:t xml:space="preserve">Under the </w:t>
            </w:r>
            <w:r>
              <w:rPr>
                <w:i/>
                <w:sz w:val="14"/>
                <w:szCs w:val="14"/>
              </w:rPr>
              <w:t xml:space="preserve">Road Traffic (Administration) Act 2008 </w:t>
            </w:r>
            <w:r>
              <w:rPr>
                <w:sz w:val="14"/>
                <w:szCs w:val="14"/>
              </w:rPr>
              <w:t xml:space="preserve"> you are a responsible person for the vehicle referred to above. </w:t>
            </w:r>
          </w:p>
          <w:p>
            <w:pPr>
              <w:pStyle w:val="yTableNAm"/>
              <w:rPr>
                <w:sz w:val="14"/>
                <w:szCs w:val="14"/>
              </w:rPr>
            </w:pPr>
            <w:r>
              <w:rPr>
                <w:sz w:val="14"/>
                <w:szCs w:val="14"/>
              </w:rPr>
              <w:t>It is alleged that the offence described in Part A was committed involving that vehicle. As a responsible person you are required to give to [</w:t>
            </w:r>
            <w:r>
              <w:rPr>
                <w:i/>
                <w:sz w:val="14"/>
                <w:szCs w:val="14"/>
              </w:rPr>
              <w:t>specify officer</w:t>
            </w:r>
            <w:r>
              <w:rPr>
                <w:sz w:val="14"/>
                <w:szCs w:val="14"/>
              </w:rPr>
              <w:t>] the name and address of the driver or person in charge of the vehicle at the time of the alleged offence.</w:t>
            </w:r>
          </w:p>
          <w:p>
            <w:pPr>
              <w:pStyle w:val="yTableNAm"/>
              <w:rPr>
                <w:sz w:val="14"/>
                <w:szCs w:val="14"/>
              </w:rPr>
            </w:pPr>
            <w:r>
              <w:rPr>
                <w:sz w:val="14"/>
                <w:szCs w:val="14"/>
              </w:rPr>
              <w:t xml:space="preserve">To do this </w:t>
            </w:r>
            <w:r>
              <w:rPr>
                <w:b/>
                <w:bCs/>
                <w:sz w:val="14"/>
                <w:szCs w:val="14"/>
              </w:rPr>
              <w:t>fill in Part B and return this form by the compliance date</w:t>
            </w:r>
            <w:r>
              <w:rPr>
                <w:bCs/>
                <w:sz w:val="14"/>
                <w:szCs w:val="14"/>
              </w:rPr>
              <w:t>.</w:t>
            </w:r>
          </w:p>
          <w:p>
            <w:pPr>
              <w:pStyle w:val="yTableNAm"/>
              <w:rPr>
                <w:sz w:val="14"/>
                <w:szCs w:val="14"/>
              </w:rPr>
            </w:pPr>
            <w:r>
              <w:rPr>
                <w:sz w:val="14"/>
                <w:szCs w:val="14"/>
              </w:rPr>
              <w:t xml:space="preserve">Failing to provide the information as requested is an offence. There is more information about this in this form. </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szCs w:val="14"/>
              </w:rPr>
            </w:pPr>
            <w:r>
              <w:rPr>
                <w:sz w:val="14"/>
                <w:szCs w:val="14"/>
              </w:rPr>
              <w:t>Issuing officer:</w:t>
            </w:r>
          </w:p>
        </w:tc>
        <w:tc>
          <w:tcPr>
            <w:tcW w:w="2593" w:type="dxa"/>
            <w:gridSpan w:val="17"/>
            <w:tcBorders>
              <w:top w:val="nil"/>
              <w:left w:val="nil"/>
              <w:bottom w:val="single" w:sz="4" w:space="0" w:color="auto"/>
              <w:right w:val="nil"/>
            </w:tcBorders>
            <w:vAlign w:val="center"/>
          </w:tcPr>
          <w:p>
            <w:pPr>
              <w:pStyle w:val="yTableNAm"/>
              <w:rPr>
                <w:sz w:val="14"/>
                <w:szCs w:val="14"/>
              </w:rPr>
            </w:pPr>
          </w:p>
        </w:tc>
        <w:tc>
          <w:tcPr>
            <w:tcW w:w="1507" w:type="dxa"/>
            <w:gridSpan w:val="15"/>
            <w:tcBorders>
              <w:top w:val="nil"/>
              <w:left w:val="nil"/>
              <w:bottom w:val="nil"/>
              <w:right w:val="nil"/>
            </w:tcBorders>
            <w:vAlign w:val="center"/>
          </w:tcPr>
          <w:p>
            <w:pPr>
              <w:pStyle w:val="yTableNAm"/>
              <w:jc w:val="right"/>
              <w:rPr>
                <w:sz w:val="14"/>
                <w:szCs w:val="14"/>
              </w:rPr>
            </w:pPr>
            <w:r>
              <w:rPr>
                <w:sz w:val="14"/>
                <w:szCs w:val="14"/>
              </w:rPr>
              <w:t>No.:</w:t>
            </w:r>
          </w:p>
        </w:tc>
        <w:tc>
          <w:tcPr>
            <w:tcW w:w="1790" w:type="dxa"/>
            <w:gridSpan w:val="14"/>
            <w:tcBorders>
              <w:top w:val="nil"/>
              <w:left w:val="nil"/>
              <w:bottom w:val="single" w:sz="4" w:space="0" w:color="auto"/>
              <w:right w:val="nil"/>
            </w:tcBorders>
            <w:vAlign w:val="center"/>
          </w:tcPr>
          <w:p>
            <w:pPr>
              <w:pStyle w:val="yTableNAm"/>
              <w:rPr>
                <w:sz w:val="14"/>
                <w:szCs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nil"/>
              <w:left w:val="nil"/>
              <w:bottom w:val="nil"/>
              <w:right w:val="nil"/>
            </w:tcBorders>
            <w:vAlign w:val="center"/>
          </w:tcPr>
          <w:p>
            <w:pPr>
              <w:pStyle w:val="yTableNAm"/>
              <w:spacing w:before="0"/>
              <w:rPr>
                <w:sz w:val="6"/>
                <w:szCs w:val="6"/>
              </w:rPr>
            </w:pPr>
          </w:p>
        </w:tc>
        <w:tc>
          <w:tcPr>
            <w:tcW w:w="1507" w:type="dxa"/>
            <w:gridSpan w:val="15"/>
            <w:tcBorders>
              <w:top w:val="nil"/>
              <w:left w:val="nil"/>
              <w:bottom w:val="nil"/>
              <w:right w:val="nil"/>
            </w:tcBorders>
            <w:vAlign w:val="center"/>
          </w:tcPr>
          <w:p>
            <w:pPr>
              <w:pStyle w:val="yTableNAm"/>
              <w:spacing w:before="0"/>
              <w:jc w:val="right"/>
              <w:rPr>
                <w:sz w:val="6"/>
                <w:szCs w:val="6"/>
              </w:rPr>
            </w:pPr>
          </w:p>
        </w:tc>
        <w:tc>
          <w:tcPr>
            <w:tcW w:w="1790" w:type="dxa"/>
            <w:gridSpan w:val="14"/>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A</w:t>
            </w:r>
            <w:r>
              <w:rPr>
                <w:color w:val="FFFFFF"/>
                <w:sz w:val="16"/>
                <w:szCs w:val="16"/>
              </w:rPr>
              <w:tab/>
              <w:t xml:space="preserve">DETAILS OF OFFENCE </w:t>
            </w:r>
          </w:p>
        </w:tc>
      </w:tr>
      <w:tr>
        <w:trPr>
          <w:gridBefore w:val="1"/>
          <w:wBefore w:w="6" w:type="dxa"/>
          <w:cantSplit/>
        </w:trPr>
        <w:tc>
          <w:tcPr>
            <w:tcW w:w="1052" w:type="dxa"/>
            <w:gridSpan w:val="3"/>
            <w:tcBorders>
              <w:top w:val="nil"/>
              <w:left w:val="nil"/>
              <w:bottom w:val="nil"/>
              <w:right w:val="nil"/>
            </w:tcBorders>
            <w:tcMar>
              <w:right w:w="0" w:type="dxa"/>
            </w:tcMar>
            <w:vAlign w:val="center"/>
          </w:tcPr>
          <w:p>
            <w:pPr>
              <w:pStyle w:val="yTableNAm"/>
              <w:rPr>
                <w:sz w:val="14"/>
                <w:szCs w:val="14"/>
              </w:rPr>
            </w:pPr>
            <w:r>
              <w:rPr>
                <w:sz w:val="14"/>
                <w:szCs w:val="14"/>
              </w:rPr>
              <w:t>Date and time:</w:t>
            </w:r>
          </w:p>
        </w:tc>
        <w:tc>
          <w:tcPr>
            <w:tcW w:w="5890" w:type="dxa"/>
            <w:gridSpan w:val="46"/>
            <w:tcBorders>
              <w:top w:val="nil"/>
              <w:left w:val="nil"/>
              <w:bottom w:val="nil"/>
              <w:right w:val="nil"/>
            </w:tcBorders>
            <w:vAlign w:val="center"/>
          </w:tcPr>
          <w:p>
            <w:pPr>
              <w:pStyle w:val="yTableNAm"/>
              <w:tabs>
                <w:tab w:val="left" w:pos="2840"/>
              </w:tabs>
              <w:rPr>
                <w:sz w:val="14"/>
                <w:szCs w:val="14"/>
              </w:rPr>
            </w:pPr>
            <w:r>
              <w:rPr>
                <w:sz w:val="14"/>
                <w:szCs w:val="14"/>
              </w:rPr>
              <w:t>............/............./...........</w:t>
            </w:r>
            <w:r>
              <w:rPr>
                <w:sz w:val="14"/>
                <w:szCs w:val="14"/>
              </w:rPr>
              <w:tab/>
              <w:t>Hours: .....................................................................</w:t>
            </w:r>
          </w:p>
        </w:tc>
      </w:tr>
      <w:tr>
        <w:tblPrEx>
          <w:tblCellMar>
            <w:left w:w="108" w:type="dxa"/>
            <w:right w:w="108" w:type="dxa"/>
          </w:tblCellMar>
        </w:tblPrEx>
        <w:trPr>
          <w:cantSplit/>
          <w:trHeight w:val="282"/>
        </w:trPr>
        <w:tc>
          <w:tcPr>
            <w:tcW w:w="1019" w:type="dxa"/>
            <w:gridSpan w:val="3"/>
            <w:tcBorders>
              <w:top w:val="nil"/>
              <w:left w:val="nil"/>
              <w:bottom w:val="nil"/>
              <w:right w:val="nil"/>
            </w:tcBorders>
          </w:tcPr>
          <w:p>
            <w:pPr>
              <w:pStyle w:val="yTableNAm"/>
              <w:rPr>
                <w:sz w:val="14"/>
                <w:szCs w:val="14"/>
              </w:rPr>
            </w:pPr>
            <w:r>
              <w:rPr>
                <w:sz w:val="14"/>
                <w:szCs w:val="14"/>
              </w:rPr>
              <w:t>Offence:</w:t>
            </w:r>
          </w:p>
        </w:tc>
        <w:tc>
          <w:tcPr>
            <w:tcW w:w="5929" w:type="dxa"/>
            <w:gridSpan w:val="47"/>
            <w:tcBorders>
              <w:top w:val="nil"/>
              <w:left w:val="nil"/>
              <w:bottom w:val="nil"/>
              <w:right w:val="nil"/>
            </w:tcBorders>
          </w:tcPr>
          <w:p>
            <w:pPr>
              <w:pStyle w:val="yTableNAm"/>
              <w:tabs>
                <w:tab w:val="clear" w:pos="567"/>
                <w:tab w:val="right" w:leader="dot" w:pos="5908"/>
              </w:tabs>
              <w:rPr>
                <w:sz w:val="14"/>
                <w:szCs w:val="14"/>
              </w:rPr>
            </w:pPr>
            <w:r>
              <w:rPr>
                <w:sz w:val="14"/>
                <w:szCs w:val="14"/>
              </w:rPr>
              <w:tab/>
            </w:r>
          </w:p>
          <w:p>
            <w:pPr>
              <w:pStyle w:val="yTableNAm"/>
              <w:tabs>
                <w:tab w:val="clear" w:pos="567"/>
                <w:tab w:val="right" w:leader="dot" w:pos="5908"/>
              </w:tabs>
              <w:spacing w:before="60"/>
              <w:rPr>
                <w:sz w:val="14"/>
                <w:szCs w:val="14"/>
              </w:rPr>
            </w:pPr>
            <w:r>
              <w:rPr>
                <w:sz w:val="14"/>
                <w:szCs w:val="14"/>
              </w:rPr>
              <w:tab/>
            </w:r>
          </w:p>
          <w:p>
            <w:pPr>
              <w:pStyle w:val="yTableNAm"/>
              <w:tabs>
                <w:tab w:val="clear" w:pos="567"/>
                <w:tab w:val="right" w:leader="dot" w:pos="5911"/>
              </w:tabs>
              <w:spacing w:before="60"/>
              <w:rPr>
                <w:sz w:val="14"/>
                <w:szCs w:val="14"/>
              </w:rPr>
            </w:pPr>
            <w:r>
              <w:rPr>
                <w:sz w:val="14"/>
                <w:szCs w:val="14"/>
              </w:rPr>
              <w:tab/>
            </w:r>
            <w:r>
              <w:rPr>
                <w:sz w:val="14"/>
                <w:szCs w:val="14"/>
              </w:rPr>
              <w:br/>
              <w:t>[</w:t>
            </w:r>
            <w:r>
              <w:rPr>
                <w:i/>
                <w:sz w:val="14"/>
                <w:szCs w:val="14"/>
              </w:rPr>
              <w:t>Description of offence</w:t>
            </w:r>
            <w:r>
              <w:rPr>
                <w:sz w:val="14"/>
                <w:szCs w:val="14"/>
              </w:rPr>
              <w:t>]</w:t>
            </w:r>
            <w:r>
              <w:rPr>
                <w:sz w:val="14"/>
                <w:szCs w:val="14"/>
              </w:rPr>
              <w:br/>
              <w:t>under section/regulation [</w:t>
            </w:r>
            <w:r>
              <w:rPr>
                <w:i/>
                <w:sz w:val="14"/>
                <w:szCs w:val="14"/>
              </w:rPr>
              <w:t>delete inapplicable</w:t>
            </w:r>
            <w:r>
              <w:rPr>
                <w:sz w:val="14"/>
                <w:szCs w:val="14"/>
              </w:rPr>
              <w:t xml:space="preserve">] </w:t>
            </w:r>
            <w:r>
              <w:rPr>
                <w:sz w:val="14"/>
                <w:szCs w:val="14"/>
              </w:rPr>
              <w:tab/>
            </w:r>
          </w:p>
          <w:p>
            <w:pPr>
              <w:pStyle w:val="yTableNAm"/>
              <w:rPr>
                <w:sz w:val="14"/>
                <w:szCs w:val="14"/>
              </w:rPr>
            </w:pPr>
            <w:r>
              <w:rPr>
                <w:sz w:val="14"/>
                <w:szCs w:val="14"/>
              </w:rPr>
              <w:t>of the ................................................................................................................. Act/Regulations</w:t>
            </w:r>
            <w:r>
              <w:rPr>
                <w:sz w:val="14"/>
                <w:szCs w:val="14"/>
              </w:rPr>
              <w:br/>
              <w:t>[</w:t>
            </w:r>
            <w:r>
              <w:rPr>
                <w:i/>
                <w:sz w:val="14"/>
                <w:szCs w:val="14"/>
              </w:rPr>
              <w:t>Specify the provision of the road law and the name of the road law under which offence committed</w:t>
            </w:r>
            <w:r>
              <w:rPr>
                <w:sz w:val="14"/>
                <w:szCs w:val="14"/>
              </w:rPr>
              <w:t>]</w:t>
            </w:r>
          </w:p>
        </w:tc>
      </w:tr>
      <w:tr>
        <w:trPr>
          <w:gridBefore w:val="1"/>
          <w:wBefore w:w="6" w:type="dxa"/>
          <w:cantSplit/>
        </w:trPr>
        <w:tc>
          <w:tcPr>
            <w:tcW w:w="1052" w:type="dxa"/>
            <w:gridSpan w:val="3"/>
            <w:tcBorders>
              <w:top w:val="nil"/>
              <w:left w:val="nil"/>
              <w:bottom w:val="single" w:sz="4" w:space="0" w:color="auto"/>
              <w:right w:val="nil"/>
            </w:tcBorders>
          </w:tcPr>
          <w:p>
            <w:pPr>
              <w:pStyle w:val="yTableNAm"/>
              <w:rPr>
                <w:sz w:val="14"/>
                <w:szCs w:val="14"/>
              </w:rPr>
            </w:pPr>
            <w:r>
              <w:rPr>
                <w:sz w:val="14"/>
                <w:szCs w:val="14"/>
              </w:rPr>
              <w:t>Location:</w:t>
            </w:r>
          </w:p>
        </w:tc>
        <w:tc>
          <w:tcPr>
            <w:tcW w:w="5890" w:type="dxa"/>
            <w:gridSpan w:val="46"/>
            <w:tcBorders>
              <w:top w:val="nil"/>
              <w:left w:val="nil"/>
              <w:bottom w:val="single" w:sz="4" w:space="0" w:color="auto"/>
              <w:right w:val="nil"/>
            </w:tcBorders>
            <w:vAlign w:val="center"/>
          </w:tcPr>
          <w:p>
            <w:pPr>
              <w:pStyle w:val="yTableNAm"/>
              <w:tabs>
                <w:tab w:val="clear" w:pos="567"/>
                <w:tab w:val="right" w:leader="dot" w:pos="6104"/>
              </w:tabs>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r>
              <w:rPr>
                <w:sz w:val="14"/>
                <w:szCs w:val="14"/>
              </w:rPr>
              <w:br/>
            </w:r>
          </w:p>
          <w:p>
            <w:pPr>
              <w:pStyle w:val="yTableNAm"/>
              <w:tabs>
                <w:tab w:val="clear" w:pos="567"/>
                <w:tab w:val="right" w:leader="dot" w:pos="6104"/>
              </w:tabs>
              <w:spacing w:before="60"/>
              <w:rPr>
                <w:sz w:val="14"/>
                <w:szCs w:val="14"/>
              </w:rPr>
            </w:pPr>
            <w:r>
              <w:rPr>
                <w:sz w:val="14"/>
                <w:szCs w:val="14"/>
              </w:rPr>
              <w:t xml:space="preserve">Nearest intersecting road/street: </w:t>
            </w:r>
            <w:r>
              <w:rPr>
                <w:sz w:val="14"/>
                <w:szCs w:val="14"/>
              </w:rPr>
              <w:tab/>
            </w:r>
            <w:r>
              <w:rPr>
                <w:sz w:val="14"/>
                <w:szCs w:val="14"/>
              </w:rPr>
              <w:br/>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sz w:val="14"/>
                <w:szCs w:val="14"/>
              </w:rPr>
            </w:pPr>
            <w:r>
              <w:rPr>
                <w:sz w:val="14"/>
                <w:szCs w:val="14"/>
              </w:rPr>
              <w:t>These images identify the vehicle involved in the alleged offence and may assist you to identify the driver.</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
                <w:iCs/>
                <w:sz w:val="14"/>
                <w:szCs w:val="14"/>
              </w:rPr>
              <w:t>[Photographs of vehicle]</w:t>
            </w:r>
          </w:p>
          <w:p>
            <w:pPr>
              <w:pStyle w:val="yTableNAm"/>
              <w:jc w:val="center"/>
              <w:rPr>
                <w:sz w:val="14"/>
                <w:szCs w:val="14"/>
              </w:rPr>
            </w:pP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keepNext/>
              <w:keepLines/>
              <w:tabs>
                <w:tab w:val="clear" w:pos="567"/>
                <w:tab w:val="left" w:pos="794"/>
              </w:tabs>
              <w:rPr>
                <w:color w:val="FFFFFF"/>
                <w:sz w:val="16"/>
                <w:szCs w:val="16"/>
              </w:rPr>
            </w:pPr>
            <w:r>
              <w:rPr>
                <w:color w:val="FFFFFF"/>
                <w:sz w:val="16"/>
                <w:szCs w:val="16"/>
              </w:rPr>
              <w:t>PART B</w:t>
            </w:r>
            <w:r>
              <w:rPr>
                <w:color w:val="FFFFFF"/>
                <w:sz w:val="16"/>
                <w:szCs w:val="16"/>
              </w:rPr>
              <w:tab/>
              <w:t xml:space="preserve">INFORMATION TO BE PROVIDED </w:t>
            </w:r>
            <w:r>
              <w:rPr>
                <w:color w:val="FFFFFF"/>
                <w:sz w:val="16"/>
                <w:szCs w:val="16"/>
              </w:rPr>
              <w:tab/>
            </w:r>
          </w:p>
        </w:tc>
      </w:tr>
      <w:tr>
        <w:trPr>
          <w:gridBefore w:val="1"/>
          <w:wBefore w:w="6" w:type="dxa"/>
          <w:cantSplit/>
        </w:trPr>
        <w:tc>
          <w:tcPr>
            <w:tcW w:w="6942" w:type="dxa"/>
            <w:gridSpan w:val="49"/>
            <w:tcBorders>
              <w:top w:val="nil"/>
              <w:left w:val="nil"/>
              <w:bottom w:val="nil"/>
              <w:right w:val="nil"/>
            </w:tcBorders>
            <w:vAlign w:val="center"/>
          </w:tcPr>
          <w:p>
            <w:pPr>
              <w:pStyle w:val="yTableNAm"/>
              <w:keepNext/>
              <w:keepLines/>
              <w:spacing w:before="60"/>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keepNext/>
              <w:keepLines/>
              <w:spacing w:before="60"/>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keepNext/>
              <w:keepLines/>
              <w:spacing w:before="60"/>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3.</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36"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Surname:</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Given names:</w:t>
            </w:r>
          </w:p>
        </w:tc>
        <w:tc>
          <w:tcPr>
            <w:tcW w:w="2316" w:type="dxa"/>
            <w:gridSpan w:val="22"/>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Suburb:</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Phone no.:</w:t>
            </w:r>
          </w:p>
        </w:tc>
        <w:tc>
          <w:tcPr>
            <w:tcW w:w="1793"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82" w:type="dxa"/>
            <w:gridSpan w:val="15"/>
            <w:tcBorders>
              <w:top w:val="nil"/>
              <w:left w:val="nil"/>
              <w:bottom w:val="nil"/>
              <w:right w:val="nil"/>
            </w:tcBorders>
            <w:vAlign w:val="center"/>
          </w:tcPr>
          <w:p>
            <w:pPr>
              <w:pStyle w:val="yTableNAm"/>
              <w:jc w:val="right"/>
              <w:rPr>
                <w:sz w:val="14"/>
                <w:szCs w:val="14"/>
              </w:rPr>
            </w:pPr>
            <w:r>
              <w:rPr>
                <w:sz w:val="14"/>
                <w:szCs w:val="14"/>
              </w:rPr>
              <w:t>Driver’s licence no.:</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36"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Reported to police:</w:t>
            </w:r>
          </w:p>
        </w:tc>
        <w:tc>
          <w:tcPr>
            <w:tcW w:w="2294" w:type="dxa"/>
            <w:gridSpan w:val="16"/>
            <w:tcBorders>
              <w:top w:val="nil"/>
              <w:left w:val="nil"/>
              <w:bottom w:val="nil"/>
              <w:right w:val="nil"/>
            </w:tcBorders>
            <w:vAlign w:val="center"/>
          </w:tcPr>
          <w:p>
            <w:pPr>
              <w:pStyle w:val="yTableNAm"/>
              <w:tabs>
                <w:tab w:val="clear" w:pos="567"/>
                <w:tab w:val="right" w:pos="2144"/>
              </w:tabs>
              <w:rPr>
                <w:sz w:val="14"/>
                <w:szCs w:val="14"/>
              </w:rPr>
            </w:pPr>
            <w:r>
              <w:rPr>
                <w:sz w:val="14"/>
                <w:szCs w:val="14"/>
              </w:rPr>
              <w:t>Yes / No</w:t>
            </w:r>
            <w:r>
              <w:rPr>
                <w:sz w:val="14"/>
                <w:szCs w:val="14"/>
              </w:rPr>
              <w:tab/>
              <w:t xml:space="preserve">Report number: </w:t>
            </w:r>
          </w:p>
        </w:tc>
        <w:tc>
          <w:tcPr>
            <w:tcW w:w="3297" w:type="dxa"/>
            <w:gridSpan w:val="29"/>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0" w:type="dxa"/>
            <w:gridSpan w:val="16"/>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42" w:type="dxa"/>
            <w:gridSpan w:val="33"/>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Surname:</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Given names:</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No. and street:</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Suburb:</w:t>
            </w:r>
          </w:p>
        </w:tc>
        <w:tc>
          <w:tcPr>
            <w:tcW w:w="1280" w:type="dxa"/>
            <w:gridSpan w:val="14"/>
            <w:tcBorders>
              <w:top w:val="single" w:sz="4" w:space="0" w:color="auto"/>
              <w:left w:val="nil"/>
              <w:bottom w:val="single" w:sz="4" w:space="0" w:color="auto"/>
              <w:right w:val="nil"/>
            </w:tcBorders>
            <w:vAlign w:val="center"/>
          </w:tcPr>
          <w:p>
            <w:pPr>
              <w:pStyle w:val="yTableNAm"/>
              <w:rPr>
                <w:sz w:val="14"/>
                <w:szCs w:val="14"/>
              </w:rPr>
            </w:pPr>
          </w:p>
        </w:tc>
        <w:tc>
          <w:tcPr>
            <w:tcW w:w="711" w:type="dxa"/>
            <w:gridSpan w:val="7"/>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Phone no.:</w:t>
            </w:r>
          </w:p>
        </w:tc>
        <w:tc>
          <w:tcPr>
            <w:tcW w:w="2327" w:type="dxa"/>
            <w:gridSpan w:val="12"/>
            <w:tcBorders>
              <w:top w:val="single" w:sz="4" w:space="0" w:color="auto"/>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Position:</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bottom"/>
          </w:tcPr>
          <w:p>
            <w:pPr>
              <w:pStyle w:val="yTableNAm"/>
              <w:rPr>
                <w:sz w:val="14"/>
                <w:szCs w:val="14"/>
              </w:rPr>
            </w:pPr>
            <w:r>
              <w:rPr>
                <w:sz w:val="14"/>
                <w:szCs w:val="14"/>
              </w:rPr>
              <w:t>Signature:</w:t>
            </w:r>
          </w:p>
        </w:tc>
        <w:tc>
          <w:tcPr>
            <w:tcW w:w="3260" w:type="dxa"/>
            <w:gridSpan w:val="23"/>
            <w:tcBorders>
              <w:top w:val="nil"/>
              <w:left w:val="nil"/>
              <w:bottom w:val="single" w:sz="4" w:space="0" w:color="auto"/>
              <w:right w:val="nil"/>
            </w:tcBorders>
            <w:vAlign w:val="bottom"/>
          </w:tcPr>
          <w:p>
            <w:pPr>
              <w:pStyle w:val="yTableNAm"/>
              <w:rPr>
                <w:sz w:val="14"/>
                <w:szCs w:val="14"/>
              </w:rPr>
            </w:pPr>
          </w:p>
        </w:tc>
        <w:tc>
          <w:tcPr>
            <w:tcW w:w="852"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889" w:type="dxa"/>
            <w:gridSpan w:val="16"/>
            <w:tcBorders>
              <w:top w:val="single" w:sz="4" w:space="0" w:color="auto"/>
              <w:left w:val="nil"/>
              <w:bottom w:val="single" w:sz="4" w:space="0" w:color="auto"/>
              <w:right w:val="nil"/>
            </w:tcBorders>
            <w:vAlign w:val="bottom"/>
          </w:tcPr>
          <w:p>
            <w:pPr>
              <w:pStyle w:val="yTableNAm"/>
              <w:rPr>
                <w:sz w:val="14"/>
                <w:szCs w:val="14"/>
              </w:rPr>
            </w:pPr>
          </w:p>
        </w:tc>
      </w:tr>
      <w:tr>
        <w:trPr>
          <w:gridBefore w:val="1"/>
          <w:wBefore w:w="6" w:type="dxa"/>
          <w:cantSplit/>
          <w:trHeight w:val="57"/>
        </w:trPr>
        <w:tc>
          <w:tcPr>
            <w:tcW w:w="941" w:type="dxa"/>
            <w:tcBorders>
              <w:top w:val="nil"/>
              <w:left w:val="nil"/>
              <w:bottom w:val="nil"/>
              <w:right w:val="nil"/>
            </w:tcBorders>
            <w:vAlign w:val="bottom"/>
          </w:tcPr>
          <w:p>
            <w:pPr>
              <w:pStyle w:val="yTableNAm"/>
              <w:spacing w:before="0"/>
              <w:rPr>
                <w:sz w:val="6"/>
                <w:szCs w:val="6"/>
              </w:rPr>
            </w:pPr>
          </w:p>
        </w:tc>
        <w:tc>
          <w:tcPr>
            <w:tcW w:w="3260" w:type="dxa"/>
            <w:gridSpan w:val="23"/>
            <w:tcBorders>
              <w:top w:val="nil"/>
              <w:left w:val="nil"/>
              <w:bottom w:val="nil"/>
              <w:right w:val="nil"/>
            </w:tcBorders>
            <w:vAlign w:val="bottom"/>
          </w:tcPr>
          <w:p>
            <w:pPr>
              <w:pStyle w:val="yTableNAm"/>
              <w:spacing w:before="0"/>
              <w:rPr>
                <w:sz w:val="6"/>
                <w:szCs w:val="6"/>
              </w:rPr>
            </w:pPr>
          </w:p>
        </w:tc>
        <w:tc>
          <w:tcPr>
            <w:tcW w:w="852" w:type="dxa"/>
            <w:gridSpan w:val="9"/>
            <w:tcBorders>
              <w:top w:val="nil"/>
              <w:left w:val="nil"/>
              <w:bottom w:val="nil"/>
              <w:right w:val="nil"/>
            </w:tcBorders>
            <w:vAlign w:val="bottom"/>
          </w:tcPr>
          <w:p>
            <w:pPr>
              <w:pStyle w:val="yTableNAm"/>
              <w:spacing w:before="0"/>
              <w:jc w:val="right"/>
              <w:rPr>
                <w:sz w:val="6"/>
                <w:szCs w:val="6"/>
              </w:rPr>
            </w:pPr>
          </w:p>
        </w:tc>
        <w:tc>
          <w:tcPr>
            <w:tcW w:w="1889" w:type="dxa"/>
            <w:gridSpan w:val="16"/>
            <w:tcBorders>
              <w:top w:val="single" w:sz="4" w:space="0" w:color="auto"/>
              <w:left w:val="nil"/>
              <w:bottom w:val="nil"/>
              <w:right w:val="nil"/>
            </w:tcBorders>
            <w:vAlign w:val="bottom"/>
          </w:tcPr>
          <w:p>
            <w:pPr>
              <w:pStyle w:val="yTableNAm"/>
              <w:spacing w:before="0"/>
              <w:rPr>
                <w:sz w:val="6"/>
                <w:szCs w:val="6"/>
              </w:rPr>
            </w:pPr>
          </w:p>
        </w:tc>
      </w:tr>
      <w:tr>
        <w:trPr>
          <w:gridBefore w:val="1"/>
          <w:wBefore w:w="6" w:type="dxa"/>
          <w:cantSplit/>
        </w:trPr>
        <w:tc>
          <w:tcPr>
            <w:tcW w:w="3392" w:type="dxa"/>
            <w:gridSpan w:val="15"/>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50" w:type="dxa"/>
            <w:gridSpan w:val="34"/>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accompany this form and be posted or personally delivered to [</w:t>
            </w:r>
            <w:r>
              <w:rPr>
                <w:i/>
                <w:sz w:val="14"/>
                <w:szCs w:val="14"/>
              </w:rPr>
              <w:t>specify officer</w:t>
            </w:r>
            <w:r>
              <w:rPr>
                <w:sz w:val="14"/>
                <w:szCs w:val="14"/>
              </w:rPr>
              <w:t>] or delivered personally to the officer in charge of a police station.</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
                <w:iCs/>
                <w:sz w:val="14"/>
                <w:szCs w:val="14"/>
              </w:rPr>
              <w:t>[www.  Police website]</w:t>
            </w:r>
            <w:r>
              <w:rPr>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b/>
                <w:sz w:val="14"/>
              </w:rPr>
            </w:pPr>
            <w:r>
              <w:rPr>
                <w:b/>
                <w:sz w:val="14"/>
              </w:rPr>
              <w:t>IF YOU HAVE FILLED IN PART B, DO NOT FILL IN PART C OR D</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FAILING TO PROVIDE REQUESTED INFORMATION IS AN OFFENCE</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 xml:space="preserve">If you do not complete Part B and return this form by the compliance date set out on the front of this form you commit an offence — called the “failing to comply offence”.  </w:t>
            </w:r>
          </w:p>
        </w:tc>
      </w:tr>
      <w:tr>
        <w:trPr>
          <w:gridBefore w:val="1"/>
          <w:wBefore w:w="6" w:type="dxa"/>
          <w:cantSplit/>
        </w:trPr>
        <w:tc>
          <w:tcPr>
            <w:tcW w:w="4701" w:type="dxa"/>
            <w:gridSpan w:val="28"/>
            <w:tcBorders>
              <w:top w:val="nil"/>
              <w:left w:val="nil"/>
              <w:bottom w:val="nil"/>
              <w:right w:val="single" w:sz="4" w:space="0" w:color="auto"/>
            </w:tcBorders>
          </w:tcPr>
          <w:p>
            <w:pPr>
              <w:pStyle w:val="yTableNAm"/>
              <w:spacing w:before="60"/>
              <w:rPr>
                <w:sz w:val="14"/>
              </w:rPr>
            </w:pPr>
            <w:r>
              <w:rPr>
                <w:sz w:val="14"/>
              </w:rPr>
              <w:t>This notice then has effect as an infringement notice about the failing to comply offence.</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Infringement no.</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val="restart"/>
            <w:tcBorders>
              <w:top w:val="nil"/>
              <w:left w:val="nil"/>
              <w:bottom w:val="nil"/>
              <w:right w:val="single" w:sz="4" w:space="0" w:color="auto"/>
            </w:tcBorders>
          </w:tcPr>
          <w:p>
            <w:pPr>
              <w:pStyle w:val="yTableNAm"/>
              <w:spacing w:before="60"/>
              <w:rPr>
                <w:sz w:val="14"/>
              </w:rPr>
            </w:pPr>
            <w:r>
              <w:rPr>
                <w:sz w:val="14"/>
              </w:rPr>
              <w:t xml:space="preserve">If you do not want to be prosecuted for the failing to comply offence, you can pay the modified penalty.  To do this </w:t>
            </w:r>
            <w:r>
              <w:rPr>
                <w:b/>
                <w:sz w:val="14"/>
              </w:rPr>
              <w:t>you must pay the modified penalty by the payment date</w:t>
            </w:r>
            <w:r>
              <w:rPr>
                <w:sz w:val="14"/>
              </w:rPr>
              <w:t>.  The options for how to pay are set out in Part D.</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Modified penalty</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tcBorders>
              <w:top w:val="single" w:sz="4" w:space="0" w:color="auto"/>
              <w:left w:val="nil"/>
              <w:bottom w:val="nil"/>
              <w:right w:val="single" w:sz="4" w:space="0" w:color="auto"/>
            </w:tcBorders>
            <w:vAlign w:val="center"/>
          </w:tcPr>
          <w:p>
            <w:pPr>
              <w:pStyle w:val="yTableNAm"/>
              <w:spacing w:before="60"/>
              <w:rPr>
                <w:sz w:val="14"/>
              </w:rPr>
            </w:pP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Payment date</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do not do pay the modified penalty you may be prosecuted for committing the failing to comply offence.</w:t>
            </w:r>
          </w:p>
          <w:p>
            <w:pPr>
              <w:pStyle w:val="yTableNAm"/>
              <w:spacing w:before="60"/>
              <w:rPr>
                <w:sz w:val="14"/>
              </w:rPr>
            </w:pPr>
            <w:r>
              <w:rPr>
                <w:sz w:val="14"/>
              </w:rPr>
              <w:t>The maximum fine for the failing to comply offence is double the maximum fine that could be imposed by a court for the vehicle offence described in Part A. You may also be ordered to pay costs.</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want the offence dealt with by a court, fill in Part C and return this form by the payment date.</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keepNext/>
              <w:tabs>
                <w:tab w:val="clear" w:pos="567"/>
                <w:tab w:val="left" w:pos="794"/>
              </w:tabs>
              <w:rPr>
                <w:color w:val="FFFFFF"/>
                <w:sz w:val="16"/>
                <w:szCs w:val="16"/>
              </w:rPr>
            </w:pPr>
            <w:r>
              <w:rPr>
                <w:color w:val="FFFFFF"/>
                <w:sz w:val="16"/>
                <w:szCs w:val="16"/>
              </w:rPr>
              <w:t>PART C</w:t>
            </w:r>
            <w:r>
              <w:rPr>
                <w:color w:val="FFFFFF"/>
                <w:sz w:val="16"/>
                <w:szCs w:val="16"/>
              </w:rPr>
              <w:tab/>
              <w:t>FAILING TO COMPLY OFFENCE – ELECTION TO GO TO COURT</w:t>
            </w:r>
          </w:p>
        </w:tc>
      </w:tr>
      <w:tr>
        <w:trPr>
          <w:gridBefore w:val="1"/>
          <w:wBefore w:w="6" w:type="dxa"/>
          <w:cantSplit/>
        </w:trPr>
        <w:tc>
          <w:tcPr>
            <w:tcW w:w="6942" w:type="dxa"/>
            <w:gridSpan w:val="49"/>
            <w:tcBorders>
              <w:top w:val="nil"/>
              <w:left w:val="nil"/>
              <w:bottom w:val="nil"/>
              <w:right w:val="nil"/>
            </w:tcBorders>
            <w:vAlign w:val="center"/>
          </w:tcPr>
          <w:p>
            <w:pPr>
              <w:pStyle w:val="yTableNAm"/>
              <w:keepNext/>
              <w:tabs>
                <w:tab w:val="clear" w:pos="567"/>
                <w:tab w:val="left" w:pos="431"/>
              </w:tabs>
              <w:rPr>
                <w:sz w:val="14"/>
              </w:rPr>
            </w:pPr>
            <w:r>
              <w:rPr>
                <w:sz w:val="14"/>
              </w:rPr>
              <w:t>I elect to have the failing to comply offence described above dealt with by a court.</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Surname:</w:t>
            </w:r>
          </w:p>
        </w:tc>
        <w:tc>
          <w:tcPr>
            <w:tcW w:w="2092" w:type="dxa"/>
            <w:gridSpan w:val="9"/>
            <w:tcBorders>
              <w:top w:val="nil"/>
              <w:left w:val="nil"/>
              <w:bottom w:val="single" w:sz="4" w:space="0" w:color="auto"/>
              <w:right w:val="nil"/>
            </w:tcBorders>
            <w:vAlign w:val="center"/>
          </w:tcPr>
          <w:p>
            <w:pPr>
              <w:pStyle w:val="yTableNAm"/>
              <w:rPr>
                <w:sz w:val="14"/>
              </w:rPr>
            </w:pPr>
          </w:p>
        </w:tc>
        <w:tc>
          <w:tcPr>
            <w:tcW w:w="1057" w:type="dxa"/>
            <w:gridSpan w:val="12"/>
            <w:tcBorders>
              <w:top w:val="nil"/>
              <w:left w:val="nil"/>
              <w:bottom w:val="nil"/>
              <w:right w:val="nil"/>
            </w:tcBorders>
            <w:vAlign w:val="center"/>
          </w:tcPr>
          <w:p>
            <w:pPr>
              <w:pStyle w:val="yTableNAm"/>
              <w:rPr>
                <w:sz w:val="14"/>
              </w:rPr>
            </w:pPr>
            <w:r>
              <w:rPr>
                <w:sz w:val="14"/>
              </w:rPr>
              <w:t>Given names:</w:t>
            </w:r>
          </w:p>
        </w:tc>
        <w:tc>
          <w:tcPr>
            <w:tcW w:w="2741" w:type="dxa"/>
            <w:gridSpan w:val="25"/>
            <w:tcBorders>
              <w:top w:val="nil"/>
              <w:left w:val="nil"/>
              <w:bottom w:val="single" w:sz="4" w:space="0" w:color="auto"/>
              <w:right w:val="nil"/>
            </w:tcBorders>
            <w:vAlign w:val="center"/>
          </w:tcPr>
          <w:p>
            <w:pPr>
              <w:pStyle w:val="yTableNAm"/>
              <w:rPr>
                <w:sz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057" w:type="dxa"/>
            <w:gridSpan w:val="12"/>
            <w:tcBorders>
              <w:top w:val="nil"/>
              <w:left w:val="nil"/>
              <w:bottom w:val="nil"/>
              <w:right w:val="nil"/>
            </w:tcBorders>
            <w:vAlign w:val="center"/>
          </w:tcPr>
          <w:p>
            <w:pPr>
              <w:pStyle w:val="yTableNAm"/>
              <w:spacing w:before="0"/>
              <w:rPr>
                <w:sz w:val="6"/>
                <w:szCs w:val="6"/>
              </w:rPr>
            </w:pPr>
          </w:p>
        </w:tc>
        <w:tc>
          <w:tcPr>
            <w:tcW w:w="2741" w:type="dxa"/>
            <w:gridSpan w:val="25"/>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No. and street:</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Suburb:</w:t>
            </w:r>
          </w:p>
        </w:tc>
        <w:tc>
          <w:tcPr>
            <w:tcW w:w="1237" w:type="dxa"/>
            <w:gridSpan w:val="13"/>
            <w:tcBorders>
              <w:top w:val="nil"/>
              <w:left w:val="nil"/>
              <w:bottom w:val="single" w:sz="4" w:space="0" w:color="auto"/>
              <w:right w:val="nil"/>
            </w:tcBorders>
            <w:vAlign w:val="center"/>
          </w:tcPr>
          <w:p>
            <w:pPr>
              <w:pStyle w:val="yTableNAm"/>
              <w:spacing w:before="60"/>
              <w:rPr>
                <w:sz w:val="14"/>
              </w:rPr>
            </w:pPr>
          </w:p>
        </w:tc>
        <w:tc>
          <w:tcPr>
            <w:tcW w:w="754" w:type="dxa"/>
            <w:gridSpan w:val="8"/>
            <w:tcBorders>
              <w:top w:val="nil"/>
              <w:left w:val="nil"/>
              <w:bottom w:val="nil"/>
              <w:right w:val="nil"/>
            </w:tcBorders>
            <w:tcMar>
              <w:left w:w="0" w:type="dxa"/>
              <w:right w:w="28" w:type="dxa"/>
            </w:tcMar>
            <w:vAlign w:val="center"/>
          </w:tcPr>
          <w:p>
            <w:pPr>
              <w:pStyle w:val="yTableNAm"/>
              <w:spacing w:before="60"/>
              <w:jc w:val="right"/>
              <w:rPr>
                <w:sz w:val="14"/>
              </w:rPr>
            </w:pPr>
            <w:r>
              <w:rPr>
                <w:sz w:val="14"/>
              </w:rPr>
              <w:t>Postcode:</w:t>
            </w:r>
          </w:p>
        </w:tc>
        <w:tc>
          <w:tcPr>
            <w:tcW w:w="750" w:type="dxa"/>
            <w:gridSpan w:val="4"/>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664" w:type="dxa"/>
            <w:gridSpan w:val="18"/>
            <w:tcBorders>
              <w:top w:val="nil"/>
              <w:left w:val="nil"/>
              <w:bottom w:val="nil"/>
              <w:right w:val="nil"/>
            </w:tcBorders>
            <w:vAlign w:val="center"/>
          </w:tcPr>
          <w:p>
            <w:pPr>
              <w:pStyle w:val="yTableNAm"/>
              <w:spacing w:before="0"/>
              <w:rPr>
                <w:sz w:val="6"/>
                <w:szCs w:val="6"/>
              </w:rPr>
            </w:pPr>
          </w:p>
        </w:tc>
        <w:tc>
          <w:tcPr>
            <w:tcW w:w="2134" w:type="dxa"/>
            <w:gridSpan w:val="19"/>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Phone no.:</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Position:</w:t>
            </w:r>
          </w:p>
        </w:tc>
        <w:tc>
          <w:tcPr>
            <w:tcW w:w="2741" w:type="dxa"/>
            <w:gridSpan w:val="25"/>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Signature:</w:t>
            </w:r>
          </w:p>
        </w:tc>
        <w:tc>
          <w:tcPr>
            <w:tcW w:w="2593" w:type="dxa"/>
            <w:gridSpan w:val="17"/>
            <w:tcBorders>
              <w:top w:val="nil"/>
              <w:left w:val="nil"/>
              <w:bottom w:val="single" w:sz="4" w:space="0" w:color="auto"/>
              <w:right w:val="nil"/>
            </w:tcBorders>
            <w:vAlign w:val="center"/>
          </w:tcPr>
          <w:p>
            <w:pPr>
              <w:pStyle w:val="yTableNAm"/>
              <w:rPr>
                <w:sz w:val="14"/>
              </w:rPr>
            </w:pPr>
          </w:p>
        </w:tc>
        <w:tc>
          <w:tcPr>
            <w:tcW w:w="1163" w:type="dxa"/>
            <w:gridSpan w:val="10"/>
            <w:tcBorders>
              <w:top w:val="nil"/>
              <w:left w:val="nil"/>
              <w:bottom w:val="nil"/>
              <w:right w:val="nil"/>
            </w:tcBorders>
            <w:vAlign w:val="center"/>
          </w:tcPr>
          <w:p>
            <w:pPr>
              <w:pStyle w:val="yTableNAm"/>
              <w:jc w:val="right"/>
              <w:rPr>
                <w:sz w:val="14"/>
              </w:rPr>
            </w:pPr>
            <w:r>
              <w:rPr>
                <w:sz w:val="14"/>
              </w:rPr>
              <w:t>Date:</w:t>
            </w:r>
          </w:p>
        </w:tc>
        <w:tc>
          <w:tcPr>
            <w:tcW w:w="2134" w:type="dxa"/>
            <w:gridSpan w:val="19"/>
            <w:tcBorders>
              <w:top w:val="nil"/>
              <w:left w:val="nil"/>
              <w:bottom w:val="single" w:sz="4" w:space="0" w:color="auto"/>
              <w:right w:val="nil"/>
            </w:tcBorders>
            <w:vAlign w:val="center"/>
          </w:tcPr>
          <w:p>
            <w:pPr>
              <w:pStyle w:val="yTableNAm"/>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single" w:sz="4" w:space="0" w:color="auto"/>
              <w:left w:val="nil"/>
              <w:bottom w:val="nil"/>
              <w:right w:val="nil"/>
            </w:tcBorders>
            <w:vAlign w:val="center"/>
          </w:tcPr>
          <w:p>
            <w:pPr>
              <w:pStyle w:val="yTableNAm"/>
              <w:spacing w:before="0"/>
              <w:rPr>
                <w:sz w:val="6"/>
                <w:szCs w:val="6"/>
              </w:rPr>
            </w:pPr>
          </w:p>
        </w:tc>
        <w:tc>
          <w:tcPr>
            <w:tcW w:w="1163" w:type="dxa"/>
            <w:gridSpan w:val="10"/>
            <w:tcBorders>
              <w:top w:val="nil"/>
              <w:left w:val="nil"/>
              <w:bottom w:val="nil"/>
              <w:right w:val="nil"/>
            </w:tcBorders>
            <w:vAlign w:val="center"/>
          </w:tcPr>
          <w:p>
            <w:pPr>
              <w:pStyle w:val="yTableNAm"/>
              <w:spacing w:before="0"/>
              <w:rPr>
                <w:sz w:val="6"/>
                <w:szCs w:val="6"/>
              </w:rPr>
            </w:pPr>
          </w:p>
        </w:tc>
        <w:tc>
          <w:tcPr>
            <w:tcW w:w="2134" w:type="dxa"/>
            <w:gridSpan w:val="19"/>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D</w:t>
            </w:r>
            <w:r>
              <w:rPr>
                <w:color w:val="FFFFFF"/>
                <w:sz w:val="16"/>
                <w:szCs w:val="16"/>
              </w:rPr>
              <w:tab/>
              <w:t xml:space="preserve">FAILING TO COMPLY OFFENCE – PAYMENT OPTIONS </w:t>
            </w: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47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1473"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976" w:type="dxa"/>
            <w:gridSpan w:val="12"/>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40" w:type="dxa"/>
            <w:gridSpan w:val="4"/>
            <w:tcBorders>
              <w:top w:val="nil"/>
              <w:left w:val="nil"/>
              <w:bottom w:val="nil"/>
              <w:right w:val="nil"/>
            </w:tcBorders>
            <w:shd w:val="clear" w:color="auto" w:fill="C0C0C0"/>
          </w:tcPr>
          <w:p>
            <w:pPr>
              <w:pStyle w:val="yTableNAm"/>
              <w:spacing w:before="60"/>
              <w:rPr>
                <w:sz w:val="14"/>
                <w:szCs w:val="14"/>
              </w:rPr>
            </w:pPr>
          </w:p>
        </w:tc>
        <w:tc>
          <w:tcPr>
            <w:tcW w:w="45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7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3"/>
            <w:tcBorders>
              <w:top w:val="nil"/>
              <w:left w:val="nil"/>
              <w:bottom w:val="nil"/>
            </w:tcBorders>
            <w:shd w:val="clear" w:color="auto" w:fill="C0C0C0"/>
          </w:tcPr>
          <w:p>
            <w:pPr>
              <w:pStyle w:val="yTableNAm"/>
              <w:spacing w:before="60"/>
              <w:rPr>
                <w:sz w:val="14"/>
                <w:szCs w:val="14"/>
              </w:rPr>
            </w:pPr>
          </w:p>
        </w:tc>
        <w:tc>
          <w:tcPr>
            <w:tcW w:w="29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67"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2185" w:type="dxa"/>
            <w:gridSpan w:val="8"/>
            <w:vMerge w:val="restart"/>
            <w:tcBorders>
              <w:top w:val="nil"/>
              <w:left w:val="nil"/>
              <w:bottom w:val="nil"/>
            </w:tcBorders>
          </w:tcPr>
          <w:p>
            <w:pPr>
              <w:pStyle w:val="yTableNAm"/>
              <w:keepNext/>
              <w:keepLines/>
              <w:spacing w:before="60"/>
              <w:rPr>
                <w:sz w:val="14"/>
                <w:szCs w:val="14"/>
              </w:rPr>
            </w:pPr>
          </w:p>
        </w:tc>
        <w:tc>
          <w:tcPr>
            <w:tcW w:w="1336"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8"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47" w:type="dxa"/>
            <w:gridSpan w:val="8"/>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blPrEx>
          <w:tblCellMar>
            <w:left w:w="108" w:type="dxa"/>
            <w:right w:w="108" w:type="dxa"/>
          </w:tblCellMar>
        </w:tblPrEx>
        <w:trPr>
          <w:cantSplit/>
          <w:trHeight w:hRule="exact" w:val="57"/>
        </w:trPr>
        <w:tc>
          <w:tcPr>
            <w:tcW w:w="2185" w:type="dxa"/>
            <w:gridSpan w:val="8"/>
            <w:vMerge/>
            <w:tcBorders>
              <w:top w:val="nil"/>
              <w:left w:val="nil"/>
              <w:bottom w:val="nil"/>
            </w:tcBorders>
          </w:tcPr>
          <w:p>
            <w:pPr>
              <w:pStyle w:val="yTableNAm"/>
              <w:spacing w:before="6"/>
              <w:rPr>
                <w:sz w:val="14"/>
                <w:szCs w:val="14"/>
              </w:rPr>
            </w:pPr>
          </w:p>
        </w:tc>
        <w:tc>
          <w:tcPr>
            <w:tcW w:w="4763" w:type="dxa"/>
            <w:gridSpan w:val="42"/>
            <w:tcBorders>
              <w:top w:val="nil"/>
              <w:left w:val="nil"/>
              <w:bottom w:val="nil"/>
              <w:right w:val="single" w:sz="4" w:space="0" w:color="auto"/>
            </w:tcBorders>
            <w:shd w:val="clear" w:color="auto" w:fill="C0C0C0"/>
          </w:tcPr>
          <w:p>
            <w:pPr>
              <w:pStyle w:val="yTableNAm"/>
              <w:spacing w:before="6"/>
              <w:rPr>
                <w:sz w:val="14"/>
                <w:szCs w:val="14"/>
              </w:rPr>
            </w:pPr>
          </w:p>
        </w:tc>
      </w:tr>
      <w:tr>
        <w:tblPrEx>
          <w:tblCellMar>
            <w:left w:w="108" w:type="dxa"/>
            <w:right w:w="108" w:type="dxa"/>
          </w:tblCellMar>
        </w:tblPrEx>
        <w:trPr>
          <w:cantSplit/>
          <w:trHeight w:val="282"/>
        </w:trPr>
        <w:tc>
          <w:tcPr>
            <w:tcW w:w="2185" w:type="dxa"/>
            <w:gridSpan w:val="8"/>
            <w:vMerge/>
            <w:tcBorders>
              <w:top w:val="nil"/>
              <w:left w:val="nil"/>
              <w:bottom w:val="nil"/>
            </w:tcBorders>
          </w:tcPr>
          <w:p>
            <w:pPr>
              <w:pStyle w:val="yTableNAm"/>
              <w:spacing w:before="6"/>
              <w:rPr>
                <w:sz w:val="14"/>
                <w:szCs w:val="14"/>
              </w:rPr>
            </w:pPr>
          </w:p>
        </w:tc>
        <w:tc>
          <w:tcPr>
            <w:tcW w:w="965"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11" w:type="dxa"/>
            <w:gridSpan w:val="28"/>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55"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blPrEx>
          <w:tblCellMar>
            <w:left w:w="108" w:type="dxa"/>
            <w:right w:w="108" w:type="dxa"/>
          </w:tblCellMar>
        </w:tblPrEx>
        <w:trPr>
          <w:cantSplit/>
          <w:trHeight w:hRule="exact" w:val="57"/>
        </w:trPr>
        <w:tc>
          <w:tcPr>
            <w:tcW w:w="2185" w:type="dxa"/>
            <w:gridSpan w:val="8"/>
            <w:tcBorders>
              <w:top w:val="nil"/>
              <w:left w:val="nil"/>
              <w:bottom w:val="nil"/>
            </w:tcBorders>
          </w:tcPr>
          <w:p>
            <w:pPr>
              <w:pStyle w:val="yTableNAm"/>
              <w:spacing w:before="6"/>
              <w:rPr>
                <w:sz w:val="14"/>
                <w:szCs w:val="14"/>
              </w:rPr>
            </w:pPr>
          </w:p>
        </w:tc>
        <w:tc>
          <w:tcPr>
            <w:tcW w:w="4763" w:type="dxa"/>
            <w:gridSpan w:val="42"/>
            <w:tcBorders>
              <w:top w:val="nil"/>
              <w:left w:val="nil"/>
              <w:bottom w:val="single" w:sz="4" w:space="0" w:color="auto"/>
            </w:tcBorders>
            <w:shd w:val="clear" w:color="auto" w:fill="C0C0C0"/>
          </w:tcPr>
          <w:p>
            <w:pPr>
              <w:pStyle w:val="yTableNAm"/>
              <w:spacing w:before="6"/>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
            </w:pPr>
            <w:r>
              <w:rPr>
                <w:b/>
                <w:sz w:val="14"/>
                <w:szCs w:val="14"/>
              </w:rPr>
              <w:t>Cheques and money orders must be made payable to [</w:t>
            </w:r>
            <w:r>
              <w:rPr>
                <w:b/>
                <w:i/>
                <w:sz w:val="14"/>
                <w:szCs w:val="14"/>
              </w:rPr>
              <w:t>insert details</w:t>
            </w:r>
            <w:r>
              <w:rPr>
                <w:b/>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6948" w:type="dxa"/>
            <w:gridSpan w:val="50"/>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blPrEx>
          <w:tblCellMar>
            <w:left w:w="108" w:type="dxa"/>
            <w:right w:w="108" w:type="dxa"/>
          </w:tblCellMar>
        </w:tblPrEx>
        <w:trPr>
          <w:cantSplit/>
          <w:trHeight w:val="282"/>
        </w:trPr>
        <w:tc>
          <w:tcPr>
            <w:tcW w:w="6948" w:type="dxa"/>
            <w:gridSpan w:val="50"/>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C,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C does not lead to the withdrawal of this notice, you will be notified by mail.</w:t>
            </w:r>
          </w:p>
        </w:tc>
      </w:tr>
      <w:tr>
        <w:tblPrEx>
          <w:tblCellMar>
            <w:left w:w="108" w:type="dxa"/>
            <w:right w:w="108" w:type="dxa"/>
          </w:tblCellMar>
        </w:tblPrEx>
        <w:trPr>
          <w:cantSplit/>
          <w:trHeight w:val="57"/>
        </w:trPr>
        <w:tc>
          <w:tcPr>
            <w:tcW w:w="6948" w:type="dxa"/>
            <w:gridSpan w:val="50"/>
            <w:tcBorders>
              <w:top w:val="nil"/>
              <w:left w:val="nil"/>
              <w:bottom w:val="nil"/>
              <w:right w:val="nil"/>
            </w:tcBorders>
          </w:tcPr>
          <w:p>
            <w:pPr>
              <w:pStyle w:val="yTable"/>
              <w:tabs>
                <w:tab w:val="left" w:pos="2268"/>
              </w:tabs>
              <w:rPr>
                <w:b/>
                <w:sz w:val="6"/>
                <w:szCs w:val="6"/>
              </w:rPr>
            </w:pPr>
          </w:p>
        </w:tc>
      </w:tr>
      <w:tr>
        <w:tblPrEx>
          <w:tblCellMar>
            <w:left w:w="108" w:type="dxa"/>
            <w:right w:w="108" w:type="dxa"/>
          </w:tblCellMar>
        </w:tblPrEx>
        <w:trPr>
          <w:cantSplit/>
          <w:trHeight w:val="40"/>
        </w:trPr>
        <w:tc>
          <w:tcPr>
            <w:tcW w:w="6948" w:type="dxa"/>
            <w:gridSpan w:val="50"/>
            <w:tcBorders>
              <w:top w:val="nil"/>
              <w:left w:val="nil"/>
              <w:bottom w:val="nil"/>
              <w:right w:val="nil"/>
            </w:tcBorders>
            <w:shd w:val="clear" w:color="auto" w:fill="C0C0C0"/>
          </w:tcPr>
          <w:p>
            <w:pPr>
              <w:pStyle w:val="yTableNAm"/>
              <w:rPr>
                <w:b/>
                <w:sz w:val="16"/>
                <w:szCs w:val="16"/>
              </w:rPr>
            </w:pPr>
            <w:r>
              <w:rPr>
                <w:b/>
                <w:sz w:val="16"/>
                <w:szCs w:val="16"/>
              </w:rPr>
              <w:t>Unless delivering this form with a statutory declaration personally to the officer in charge of a police station, mail or personally deliver this completed form to [</w:t>
            </w:r>
            <w:r>
              <w:rPr>
                <w:b/>
                <w:i/>
                <w:sz w:val="16"/>
                <w:szCs w:val="16"/>
              </w:rPr>
              <w:t>insert details</w:t>
            </w:r>
            <w:r>
              <w:rPr>
                <w:b/>
                <w:sz w:val="16"/>
                <w:szCs w:val="16"/>
              </w:rPr>
              <w:t>].</w:t>
            </w:r>
          </w:p>
        </w:tc>
      </w:tr>
    </w:tbl>
    <w:p>
      <w:pPr>
        <w:pStyle w:val="yTHeadingNAm"/>
        <w:keepNext w:val="0"/>
        <w:pageBreakBefore/>
        <w:widowControl w:val="0"/>
      </w:pPr>
      <w: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INFRINGEMENT NOTICE</w:t>
            </w:r>
          </w:p>
        </w:tc>
      </w:tr>
      <w:tr>
        <w:trPr>
          <w:cantSplit/>
          <w:trHeight w:val="282"/>
        </w:trPr>
        <w:tc>
          <w:tcPr>
            <w:tcW w:w="7088" w:type="dxa"/>
            <w:gridSpan w:val="11"/>
            <w:tcBorders>
              <w:top w:val="nil"/>
              <w:left w:val="nil"/>
              <w:bottom w:val="nil"/>
              <w:right w:val="nil"/>
            </w:tcBorders>
          </w:tcPr>
          <w:p>
            <w:pPr>
              <w:pStyle w:val="yTableNAm"/>
              <w:jc w:val="center"/>
              <w:rPr>
                <w:b/>
                <w:i/>
                <w:sz w:val="16"/>
                <w:szCs w:val="16"/>
              </w:rPr>
            </w:pPr>
            <w:r>
              <w:rPr>
                <w:b/>
                <w:i/>
                <w:sz w:val="16"/>
                <w:szCs w:val="16"/>
              </w:rPr>
              <w:t>Road Traffic (Administration) Act 2008</w:t>
            </w:r>
            <w:r>
              <w:rPr>
                <w:b/>
                <w:sz w:val="16"/>
                <w:szCs w:val="16"/>
              </w:rPr>
              <w:t xml:space="preserve"> section 83(2)</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INFRINGEMENT 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AN INFRINGEMENT NOTICE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7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REQUESTING INFORMATION</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98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REQUESTING INFORMATION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8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ENCLOSING PHOTOGRAPHIC EVIDENCE</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99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ENCLOSING PHOTOGRAPHIC EVIDENCE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109" w:name="_Toc467850720"/>
      <w:bookmarkStart w:id="110" w:name="_Toc483483113"/>
      <w:bookmarkStart w:id="111" w:name="_Toc483553752"/>
      <w:bookmarkStart w:id="112" w:name="_Toc486409999"/>
      <w:r>
        <w:t>Notes</w:t>
      </w:r>
      <w:bookmarkEnd w:id="109"/>
      <w:bookmarkEnd w:id="110"/>
      <w:bookmarkEnd w:id="111"/>
      <w:bookmarkEnd w:id="112"/>
    </w:p>
    <w:p>
      <w:pPr>
        <w:pStyle w:val="nSubsection"/>
      </w:pPr>
      <w:r>
        <w:rPr>
          <w:vertAlign w:val="superscript"/>
        </w:rPr>
        <w:t>1</w:t>
      </w:r>
      <w:r>
        <w:tab/>
        <w:t xml:space="preserve">This is a compilation of the </w:t>
      </w:r>
      <w:r>
        <w:rPr>
          <w:i/>
          <w:noProof/>
        </w:rPr>
        <w:t>Road Traffic (Administration) Regulations 2014</w:t>
      </w:r>
      <w:r>
        <w:t xml:space="preserve"> and includes the amendments made by the other written laws referred to in the following table</w:t>
      </w:r>
      <w:r>
        <w:rPr>
          <w:vertAlign w:val="superscript"/>
        </w:rPr>
        <w:t> 1a</w:t>
      </w:r>
      <w:r>
        <w:t>.</w:t>
      </w:r>
    </w:p>
    <w:p>
      <w:pPr>
        <w:pStyle w:val="nHeading3"/>
        <w:rPr>
          <w:snapToGrid w:val="0"/>
        </w:rPr>
      </w:pPr>
      <w:bookmarkStart w:id="113" w:name="_Toc486410000"/>
      <w:r>
        <w:rPr>
          <w:snapToGrid w:val="0"/>
        </w:rPr>
        <w:t>Compilation table</w:t>
      </w:r>
      <w:bookmarkEnd w:id="11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gridCol w:w="28"/>
      </w:tblGrid>
      <w:tr>
        <w:trPr>
          <w:gridAfter w:val="1"/>
          <w:wAfter w:w="28" w:type="dxa"/>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rPr>
          <w:gridAfter w:val="1"/>
          <w:wAfter w:w="28" w:type="dxa"/>
        </w:trPr>
        <w:tc>
          <w:tcPr>
            <w:tcW w:w="3118" w:type="dxa"/>
            <w:tcBorders>
              <w:bottom w:val="nil"/>
            </w:tcBorders>
          </w:tcPr>
          <w:p>
            <w:pPr>
              <w:pStyle w:val="nTable"/>
              <w:spacing w:after="40"/>
              <w:rPr>
                <w:vertAlign w:val="superscript"/>
              </w:rPr>
            </w:pPr>
            <w:r>
              <w:rPr>
                <w:i/>
              </w:rPr>
              <w:t xml:space="preserve">Road Traffic (Administration) Regulations 2014 </w:t>
            </w:r>
          </w:p>
        </w:tc>
        <w:tc>
          <w:tcPr>
            <w:tcW w:w="1276" w:type="dxa"/>
            <w:tcBorders>
              <w:bottom w:val="nil"/>
            </w:tcBorders>
          </w:tcPr>
          <w:p>
            <w:pPr>
              <w:pStyle w:val="nTable"/>
              <w:spacing w:after="40"/>
            </w:pPr>
            <w:r>
              <w:t>23 Dec 2014 p. 4939</w:t>
            </w:r>
            <w:r>
              <w:noBreakHyphen/>
              <w:t>5009</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gridAfter w:val="1"/>
          <w:wAfter w:w="28" w:type="dxa"/>
        </w:trPr>
        <w:tc>
          <w:tcPr>
            <w:tcW w:w="3118" w:type="dxa"/>
            <w:tcBorders>
              <w:top w:val="nil"/>
              <w:bottom w:val="nil"/>
            </w:tcBorders>
          </w:tcPr>
          <w:p>
            <w:pPr>
              <w:pStyle w:val="nTable"/>
              <w:spacing w:after="40"/>
            </w:pPr>
            <w:r>
              <w:rPr>
                <w:i/>
              </w:rPr>
              <w:t>Road Traffic (Administration) Amendment Regulations (No. 3) 2015</w:t>
            </w:r>
          </w:p>
        </w:tc>
        <w:tc>
          <w:tcPr>
            <w:tcW w:w="1276" w:type="dxa"/>
            <w:tcBorders>
              <w:top w:val="nil"/>
              <w:bottom w:val="nil"/>
            </w:tcBorders>
          </w:tcPr>
          <w:p>
            <w:pPr>
              <w:pStyle w:val="nTable"/>
              <w:spacing w:after="40"/>
            </w:pPr>
            <w:r>
              <w:t>12 Jun 2015 p. 2041</w:t>
            </w:r>
            <w:r>
              <w:noBreakHyphen/>
              <w:t>2</w:t>
            </w:r>
          </w:p>
        </w:tc>
        <w:tc>
          <w:tcPr>
            <w:tcW w:w="2693" w:type="dxa"/>
            <w:tcBorders>
              <w:top w:val="nil"/>
              <w:bottom w:val="nil"/>
            </w:tcBorders>
          </w:tcPr>
          <w:p>
            <w:pPr>
              <w:pStyle w:val="nTable"/>
              <w:spacing w:after="40"/>
            </w:pPr>
            <w:r>
              <w:t>r. 1 and 2: 12 Jun 2015 (see r. 2(a));</w:t>
            </w:r>
            <w:r>
              <w:br/>
              <w:t>Regulations other than r. 1 and 2: 13 Jun 2015 (see r. 2(b))</w:t>
            </w:r>
          </w:p>
        </w:tc>
      </w:tr>
      <w:tr>
        <w:trPr>
          <w:gridAfter w:val="1"/>
          <w:wAfter w:w="28" w:type="dxa"/>
        </w:trPr>
        <w:tc>
          <w:tcPr>
            <w:tcW w:w="3118" w:type="dxa"/>
            <w:tcBorders>
              <w:top w:val="nil"/>
              <w:bottom w:val="nil"/>
            </w:tcBorders>
          </w:tcPr>
          <w:p>
            <w:pPr>
              <w:pStyle w:val="nTable"/>
              <w:spacing w:after="40"/>
              <w:rPr>
                <w:i/>
              </w:rPr>
            </w:pPr>
            <w:r>
              <w:rPr>
                <w:i/>
              </w:rPr>
              <w:t>Road Traffic (Administration) Amendment Regulations (No. 2) 2015</w:t>
            </w:r>
          </w:p>
        </w:tc>
        <w:tc>
          <w:tcPr>
            <w:tcW w:w="1276" w:type="dxa"/>
            <w:tcBorders>
              <w:top w:val="nil"/>
              <w:bottom w:val="nil"/>
            </w:tcBorders>
          </w:tcPr>
          <w:p>
            <w:pPr>
              <w:pStyle w:val="nTable"/>
              <w:spacing w:after="40"/>
            </w:pPr>
            <w:r>
              <w:t>29 May 2015 p. 1884</w:t>
            </w:r>
            <w:r>
              <w:noBreakHyphen/>
              <w:t>5</w:t>
            </w:r>
          </w:p>
        </w:tc>
        <w:tc>
          <w:tcPr>
            <w:tcW w:w="2693" w:type="dxa"/>
            <w:tcBorders>
              <w:top w:val="nil"/>
              <w:bottom w:val="nil"/>
            </w:tcBorders>
          </w:tcPr>
          <w:p>
            <w:pPr>
              <w:pStyle w:val="nTable"/>
              <w:spacing w:after="40"/>
            </w:pPr>
            <w:r>
              <w:t>r. 1 and 2: 29 May 2015 (see r. 2(a));</w:t>
            </w:r>
            <w:r>
              <w:br/>
              <w:t>Regulations other than r. 1 and 2: 1 Jul 2015 (see r. 2(b))</w:t>
            </w:r>
          </w:p>
        </w:tc>
      </w:tr>
      <w:tr>
        <w:trPr>
          <w:gridAfter w:val="1"/>
          <w:wAfter w:w="28" w:type="dxa"/>
        </w:trPr>
        <w:tc>
          <w:tcPr>
            <w:tcW w:w="3118" w:type="dxa"/>
            <w:tcBorders>
              <w:top w:val="nil"/>
              <w:bottom w:val="nil"/>
            </w:tcBorders>
          </w:tcPr>
          <w:p>
            <w:pPr>
              <w:pStyle w:val="nTable"/>
              <w:spacing w:after="40"/>
              <w:rPr>
                <w:i/>
              </w:rPr>
            </w:pPr>
            <w:r>
              <w:rPr>
                <w:i/>
              </w:rPr>
              <w:t>Road Traffic (Administration) Amendment Regulations 2015</w:t>
            </w:r>
          </w:p>
        </w:tc>
        <w:tc>
          <w:tcPr>
            <w:tcW w:w="1276" w:type="dxa"/>
            <w:tcBorders>
              <w:top w:val="nil"/>
              <w:bottom w:val="nil"/>
            </w:tcBorders>
          </w:tcPr>
          <w:p>
            <w:pPr>
              <w:pStyle w:val="nTable"/>
              <w:spacing w:after="40"/>
            </w:pPr>
            <w:r>
              <w:t>26 Jun 2015 p. 2274</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gridAfter w:val="1"/>
          <w:wAfter w:w="28" w:type="dxa"/>
        </w:trPr>
        <w:tc>
          <w:tcPr>
            <w:tcW w:w="3118" w:type="dxa"/>
            <w:tcBorders>
              <w:top w:val="nil"/>
              <w:bottom w:val="nil"/>
            </w:tcBorders>
          </w:tcPr>
          <w:p>
            <w:pPr>
              <w:pStyle w:val="nTable"/>
              <w:spacing w:after="40"/>
              <w:rPr>
                <w:i/>
              </w:rPr>
            </w:pPr>
            <w:r>
              <w:rPr>
                <w:i/>
              </w:rPr>
              <w:t>Road Traffic (Administration) Amendment Regulations (No. 4) 2015</w:t>
            </w:r>
          </w:p>
        </w:tc>
        <w:tc>
          <w:tcPr>
            <w:tcW w:w="1276" w:type="dxa"/>
            <w:tcBorders>
              <w:top w:val="nil"/>
              <w:bottom w:val="nil"/>
            </w:tcBorders>
          </w:tcPr>
          <w:p>
            <w:pPr>
              <w:pStyle w:val="nTable"/>
              <w:spacing w:after="40"/>
            </w:pPr>
            <w:r>
              <w:t>13 Nov 2015 p. 4662</w:t>
            </w:r>
          </w:p>
        </w:tc>
        <w:tc>
          <w:tcPr>
            <w:tcW w:w="2693" w:type="dxa"/>
            <w:tcBorders>
              <w:top w:val="nil"/>
              <w:bottom w:val="nil"/>
            </w:tcBorders>
          </w:tcPr>
          <w:p>
            <w:pPr>
              <w:pStyle w:val="nTable"/>
              <w:spacing w:after="40"/>
            </w:pPr>
            <w:r>
              <w:t>r. 1 and 2: 13 Nov 2015 (see r. 2(a));</w:t>
            </w:r>
            <w:r>
              <w:br/>
              <w:t>Regulations other than r. 1 and 2: 14 Nov 2015 (see r. 2(b))</w:t>
            </w:r>
          </w:p>
        </w:tc>
      </w:tr>
      <w:tr>
        <w:trPr>
          <w:gridAfter w:val="1"/>
          <w:wAfter w:w="28" w:type="dxa"/>
        </w:trP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5</w:t>
            </w:r>
          </w:p>
        </w:tc>
        <w:tc>
          <w:tcPr>
            <w:tcW w:w="1276" w:type="dxa"/>
            <w:tcBorders>
              <w:top w:val="nil"/>
              <w:left w:val="nil"/>
              <w:bottom w:val="nil"/>
              <w:right w:val="nil"/>
            </w:tcBorders>
          </w:tcPr>
          <w:p>
            <w:pPr>
              <w:pStyle w:val="nTable"/>
              <w:spacing w:after="40"/>
            </w:pPr>
            <w:r>
              <w:t>14 Jun 2016 p. 1987</w:t>
            </w:r>
            <w:r>
              <w:noBreakHyphen/>
              <w:t>2003</w:t>
            </w:r>
          </w:p>
        </w:tc>
        <w:tc>
          <w:tcPr>
            <w:tcW w:w="2693" w:type="dxa"/>
            <w:tcBorders>
              <w:top w:val="nil"/>
              <w:left w:val="nil"/>
              <w:bottom w:val="nil"/>
            </w:tcBorders>
          </w:tcPr>
          <w:p>
            <w:pPr>
              <w:pStyle w:val="nTable"/>
              <w:spacing w:after="40"/>
            </w:pPr>
            <w:r>
              <w:t>1 Jul 2016 (see r. 2(b))</w:t>
            </w:r>
          </w:p>
        </w:tc>
      </w:tr>
      <w:tr>
        <w:trPr>
          <w:gridAfter w:val="1"/>
          <w:wAfter w:w="28" w:type="dxa"/>
        </w:trPr>
        <w:tc>
          <w:tcPr>
            <w:tcW w:w="3118" w:type="dxa"/>
            <w:tcBorders>
              <w:top w:val="nil"/>
              <w:bottom w:val="nil"/>
              <w:right w:val="nil"/>
            </w:tcBorders>
          </w:tcPr>
          <w:p>
            <w:pPr>
              <w:pStyle w:val="nTable"/>
              <w:spacing w:after="40"/>
            </w:pPr>
            <w:r>
              <w:rPr>
                <w:i/>
              </w:rPr>
              <w:t>Road Traffic Regulations Amendment Regulations 2016</w:t>
            </w:r>
            <w:r>
              <w:t xml:space="preserve"> Pt. 2</w:t>
            </w:r>
          </w:p>
        </w:tc>
        <w:tc>
          <w:tcPr>
            <w:tcW w:w="1276" w:type="dxa"/>
            <w:tcBorders>
              <w:top w:val="nil"/>
              <w:left w:val="nil"/>
              <w:bottom w:val="nil"/>
              <w:right w:val="nil"/>
            </w:tcBorders>
          </w:tcPr>
          <w:p>
            <w:pPr>
              <w:pStyle w:val="nTable"/>
              <w:spacing w:after="40"/>
            </w:pPr>
            <w:r>
              <w:t>24 Jun 2016 p. 2342-3</w:t>
            </w:r>
          </w:p>
        </w:tc>
        <w:tc>
          <w:tcPr>
            <w:tcW w:w="2693" w:type="dxa"/>
            <w:tcBorders>
              <w:top w:val="nil"/>
              <w:left w:val="nil"/>
              <w:bottom w:val="nil"/>
            </w:tcBorders>
          </w:tcPr>
          <w:p>
            <w:pPr>
              <w:pStyle w:val="nTable"/>
              <w:spacing w:after="40"/>
            </w:pPr>
            <w:r>
              <w:t>1 Jul 2016 (see r. 2(b))</w:t>
            </w:r>
          </w:p>
        </w:tc>
      </w:tr>
      <w:tr>
        <w:trPr>
          <w:gridAfter w:val="1"/>
          <w:wAfter w:w="28" w:type="dxa"/>
        </w:trPr>
        <w:tc>
          <w:tcPr>
            <w:tcW w:w="3118" w:type="dxa"/>
            <w:tcBorders>
              <w:top w:val="nil"/>
              <w:bottom w:val="nil"/>
              <w:right w:val="nil"/>
            </w:tcBorders>
          </w:tcPr>
          <w:p>
            <w:pPr>
              <w:pStyle w:val="nTable"/>
              <w:spacing w:after="40"/>
              <w:rPr>
                <w:i/>
              </w:rPr>
            </w:pPr>
            <w:r>
              <w:rPr>
                <w:i/>
              </w:rPr>
              <w:t>Road Traffic (Administration) Amendment Regulations 2016</w:t>
            </w:r>
          </w:p>
        </w:tc>
        <w:tc>
          <w:tcPr>
            <w:tcW w:w="1276" w:type="dxa"/>
            <w:tcBorders>
              <w:top w:val="nil"/>
              <w:left w:val="nil"/>
              <w:bottom w:val="nil"/>
              <w:right w:val="nil"/>
            </w:tcBorders>
          </w:tcPr>
          <w:p>
            <w:pPr>
              <w:pStyle w:val="nTable"/>
              <w:spacing w:after="40"/>
            </w:pPr>
            <w:r>
              <w:t>20 Sep 2016 p. 3983-4</w:t>
            </w:r>
          </w:p>
        </w:tc>
        <w:tc>
          <w:tcPr>
            <w:tcW w:w="2693" w:type="dxa"/>
            <w:tcBorders>
              <w:top w:val="nil"/>
              <w:left w:val="nil"/>
              <w:bottom w:val="nil"/>
            </w:tcBorders>
          </w:tcPr>
          <w:p>
            <w:pPr>
              <w:pStyle w:val="nTable"/>
              <w:spacing w:after="40"/>
            </w:pPr>
            <w:r>
              <w:rPr>
                <w:rFonts w:ascii="Times" w:hAnsi="Times"/>
                <w:bCs/>
                <w:snapToGrid w:val="0"/>
                <w:spacing w:val="-2"/>
              </w:rPr>
              <w:t>r. 1 and 2: 20 Sep 2016 (see r. 2(a));</w:t>
            </w:r>
            <w:r>
              <w:rPr>
                <w:rFonts w:ascii="Times" w:hAnsi="Times"/>
                <w:bCs/>
                <w:snapToGrid w:val="0"/>
                <w:spacing w:val="-2"/>
              </w:rPr>
              <w:br/>
              <w:t>Regulations other than r. 1 and 2: 21 Sep 2016 (see r. 2(b))</w:t>
            </w:r>
          </w:p>
        </w:tc>
      </w:tr>
      <w:tr>
        <w:trPr>
          <w:gridAfter w:val="1"/>
          <w:wAfter w:w="28" w:type="dxa"/>
        </w:trPr>
        <w:tc>
          <w:tcPr>
            <w:tcW w:w="3118" w:type="dxa"/>
            <w:tcBorders>
              <w:top w:val="nil"/>
              <w:bottom w:val="nil"/>
            </w:tcBorders>
          </w:tcPr>
          <w:p>
            <w:pPr>
              <w:pStyle w:val="nTable"/>
              <w:keepNext/>
              <w:spacing w:after="40"/>
              <w:rPr>
                <w:vertAlign w:val="superscript"/>
              </w:rPr>
            </w:pPr>
            <w:r>
              <w:rPr>
                <w:i/>
              </w:rPr>
              <w:t>Road Traffic Regulations Amendment (Pilot Vehicle Drivers) Regulations 2016</w:t>
            </w:r>
            <w:r>
              <w:t xml:space="preserve"> Pt. 3</w:t>
            </w:r>
          </w:p>
        </w:tc>
        <w:tc>
          <w:tcPr>
            <w:tcW w:w="1276" w:type="dxa"/>
            <w:tcBorders>
              <w:top w:val="nil"/>
              <w:bottom w:val="nil"/>
            </w:tcBorders>
          </w:tcPr>
          <w:p>
            <w:pPr>
              <w:pStyle w:val="nTable"/>
              <w:keepNext/>
              <w:spacing w:after="40"/>
            </w:pPr>
            <w:r>
              <w:t>15 Nov 2016 p. 5062-77</w:t>
            </w:r>
          </w:p>
        </w:tc>
        <w:tc>
          <w:tcPr>
            <w:tcW w:w="2693" w:type="dxa"/>
            <w:tcBorders>
              <w:top w:val="nil"/>
              <w:bottom w:val="nil"/>
            </w:tcBorders>
          </w:tcPr>
          <w:p>
            <w:pPr>
              <w:pStyle w:val="nTable"/>
              <w:keepNext/>
              <w:spacing w:after="40"/>
            </w:pPr>
            <w:r>
              <w:t>28 Nov 2016 (see r. 2(b))</w:t>
            </w:r>
          </w:p>
        </w:tc>
      </w:tr>
      <w:tr>
        <w:trPr>
          <w:gridAfter w:val="1"/>
          <w:wAfter w:w="28" w:type="dxa"/>
        </w:trPr>
        <w:tc>
          <w:tcPr>
            <w:tcW w:w="3118" w:type="dxa"/>
            <w:tcBorders>
              <w:top w:val="nil"/>
              <w:bottom w:val="nil"/>
              <w:right w:val="nil"/>
            </w:tcBorders>
          </w:tcPr>
          <w:p>
            <w:pPr>
              <w:pStyle w:val="nTable"/>
              <w:spacing w:after="40"/>
              <w:rPr>
                <w:i/>
              </w:rPr>
            </w:pPr>
            <w:r>
              <w:rPr>
                <w:i/>
              </w:rPr>
              <w:t>Road Traffic (Administration) Amendment Regulations (No. 2) 2016</w:t>
            </w:r>
          </w:p>
        </w:tc>
        <w:tc>
          <w:tcPr>
            <w:tcW w:w="1276" w:type="dxa"/>
            <w:tcBorders>
              <w:top w:val="nil"/>
              <w:left w:val="nil"/>
              <w:bottom w:val="nil"/>
              <w:right w:val="nil"/>
            </w:tcBorders>
          </w:tcPr>
          <w:p>
            <w:pPr>
              <w:pStyle w:val="nTable"/>
              <w:spacing w:after="40"/>
            </w:pPr>
            <w:r>
              <w:t>25 Nov 2016 p. 5280</w:t>
            </w:r>
            <w:r>
              <w:noBreakHyphen/>
              <w:t>2</w:t>
            </w:r>
          </w:p>
        </w:tc>
        <w:tc>
          <w:tcPr>
            <w:tcW w:w="2693" w:type="dxa"/>
            <w:tcBorders>
              <w:top w:val="nil"/>
              <w:left w:val="nil"/>
              <w:bottom w:val="nil"/>
            </w:tcBorders>
          </w:tcPr>
          <w:p>
            <w:pPr>
              <w:pStyle w:val="nTable"/>
              <w:spacing w:after="40"/>
              <w:rPr>
                <w:rFonts w:ascii="Times" w:hAnsi="Times"/>
                <w:bCs/>
                <w:snapToGrid w:val="0"/>
                <w:spacing w:val="-2"/>
              </w:rPr>
            </w:pPr>
            <w:r>
              <w:rPr>
                <w:rFonts w:ascii="Times" w:hAnsi="Times"/>
                <w:bCs/>
                <w:snapToGrid w:val="0"/>
                <w:spacing w:val="-2"/>
              </w:rPr>
              <w:t>r. 1 and 2: 25 Nov 2016 (see r. 2(a));</w:t>
            </w:r>
            <w:r>
              <w:rPr>
                <w:rFonts w:ascii="Times" w:hAnsi="Times"/>
                <w:bCs/>
                <w:snapToGrid w:val="0"/>
                <w:spacing w:val="-2"/>
              </w:rPr>
              <w:br/>
              <w:t xml:space="preserve">Regulations other than r. 1 and 2: 28 Nov 2016 (see r. 2(b) and </w:t>
            </w:r>
            <w:r>
              <w:rPr>
                <w:rFonts w:ascii="Times" w:hAnsi="Times"/>
                <w:bCs/>
                <w:i/>
                <w:snapToGrid w:val="0"/>
                <w:spacing w:val="-2"/>
              </w:rPr>
              <w:t>Gazette</w:t>
            </w:r>
            <w:r>
              <w:rPr>
                <w:rFonts w:ascii="Times" w:hAnsi="Times"/>
                <w:bCs/>
                <w:snapToGrid w:val="0"/>
                <w:spacing w:val="-2"/>
              </w:rPr>
              <w:t xml:space="preserve"> 25 Nov 2016 p. 5279)</w:t>
            </w:r>
          </w:p>
        </w:tc>
      </w:tr>
      <w:tr>
        <w:tblPrEx>
          <w:tblBorders>
            <w:top w:val="single" w:sz="4" w:space="0" w:color="auto"/>
            <w:insideH w:val="single" w:sz="4" w:space="0" w:color="auto"/>
          </w:tblBorders>
        </w:tblPrEx>
        <w:tc>
          <w:tcPr>
            <w:tcW w:w="3118" w:type="dxa"/>
            <w:tcBorders>
              <w:top w:val="nil"/>
              <w:bottom w:val="single" w:sz="4" w:space="0" w:color="auto"/>
            </w:tcBorders>
          </w:tcPr>
          <w:p>
            <w:pPr>
              <w:pStyle w:val="nTable"/>
              <w:spacing w:after="40"/>
            </w:pPr>
            <w:r>
              <w:rPr>
                <w:i/>
              </w:rPr>
              <w:t>Transport Regulations Amendment (Fees and Charges) Regulations (No. 2) 2017</w:t>
            </w:r>
            <w:r>
              <w:t xml:space="preserve"> Pt. 4</w:t>
            </w:r>
          </w:p>
        </w:tc>
        <w:tc>
          <w:tcPr>
            <w:tcW w:w="1276" w:type="dxa"/>
            <w:tcBorders>
              <w:top w:val="nil"/>
              <w:bottom w:val="single" w:sz="4" w:space="0" w:color="auto"/>
            </w:tcBorders>
          </w:tcPr>
          <w:p>
            <w:pPr>
              <w:pStyle w:val="nTable"/>
              <w:spacing w:after="40"/>
            </w:pPr>
            <w:r>
              <w:t>23 Jun 2017 p. 3253</w:t>
            </w:r>
            <w:r>
              <w:noBreakHyphen/>
              <w:t>78</w:t>
            </w:r>
          </w:p>
        </w:tc>
        <w:tc>
          <w:tcPr>
            <w:tcW w:w="2721" w:type="dxa"/>
            <w:gridSpan w:val="2"/>
            <w:tcBorders>
              <w:top w:val="nil"/>
              <w:bottom w:val="single" w:sz="4" w:space="0" w:color="auto"/>
            </w:tcBorders>
          </w:tcPr>
          <w:p>
            <w:pPr>
              <w:pStyle w:val="nTable"/>
              <w:spacing w:after="40"/>
              <w:rPr>
                <w:snapToGrid w:val="0"/>
                <w:spacing w:val="-2"/>
              </w:rPr>
            </w:pPr>
            <w:r>
              <w:rPr>
                <w:snapToGrid w:val="0"/>
                <w:spacing w:val="-2"/>
              </w:rPr>
              <w:t>1 Jul 2017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4" w:name="_Toc486410001"/>
      <w:r>
        <w:t>Provisions that have not come into operation</w:t>
      </w:r>
      <w:bookmarkEnd w:id="11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Road Traffic Regulations Amendment (Penalties) Regulations 2017</w:t>
            </w:r>
            <w:r>
              <w:t xml:space="preserve"> Pt. 2</w:t>
            </w:r>
            <w:r>
              <w:rPr>
                <w:vertAlign w:val="superscript"/>
              </w:rPr>
              <w:t> 2</w:t>
            </w:r>
          </w:p>
        </w:tc>
        <w:tc>
          <w:tcPr>
            <w:tcW w:w="1276" w:type="dxa"/>
          </w:tcPr>
          <w:p>
            <w:pPr>
              <w:pStyle w:val="nTable"/>
              <w:spacing w:after="40"/>
            </w:pPr>
            <w:r>
              <w:t>26 May 2017 p. 2636</w:t>
            </w:r>
            <w:r>
              <w:noBreakHyphen/>
              <w:t>9</w:t>
            </w:r>
          </w:p>
        </w:tc>
        <w:tc>
          <w:tcPr>
            <w:tcW w:w="2693" w:type="dxa"/>
          </w:tcPr>
          <w:p>
            <w:pPr>
              <w:pStyle w:val="nTable"/>
              <w:spacing w:after="40"/>
            </w:pPr>
            <w:r>
              <w:t>28 Jul 2017 (see r. 2(b))</w:t>
            </w:r>
          </w:p>
        </w:tc>
      </w:tr>
    </w:tbl>
    <w:p>
      <w:pPr>
        <w:pStyle w:val="nSubsection"/>
      </w:pPr>
      <w:r>
        <w:rPr>
          <w:vertAlign w:val="superscript"/>
        </w:rPr>
        <w:t>2</w:t>
      </w:r>
      <w:r>
        <w:tab/>
        <w:t xml:space="preserve">On the date as at which this compilation was prepared, the </w:t>
      </w:r>
      <w:r>
        <w:rPr>
          <w:i/>
        </w:rPr>
        <w:t>Road Traffic Regulations Amendment (Penalties) Regulations 2017</w:t>
      </w:r>
      <w:r>
        <w:t xml:space="preserve"> Pt. 2 had not come into operation. It reads as follows:</w:t>
      </w:r>
    </w:p>
    <w:p>
      <w:pPr>
        <w:pStyle w:val="BlankOpen"/>
      </w:pPr>
    </w:p>
    <w:p>
      <w:pPr>
        <w:pStyle w:val="nzHeading2"/>
      </w:pPr>
      <w:bookmarkStart w:id="115" w:name="_Toc473022470"/>
      <w:bookmarkStart w:id="116" w:name="_Toc473022484"/>
      <w:bookmarkStart w:id="117" w:name="_Toc473022540"/>
      <w:bookmarkStart w:id="118" w:name="_Toc473022661"/>
      <w:bookmarkStart w:id="119" w:name="_Toc473023020"/>
      <w:bookmarkStart w:id="120" w:name="_Toc473023045"/>
      <w:bookmarkStart w:id="121" w:name="_Toc473023061"/>
      <w:bookmarkStart w:id="122" w:name="_Toc473023959"/>
      <w:bookmarkStart w:id="123" w:name="_Toc473024038"/>
      <w:bookmarkStart w:id="124" w:name="_Toc473024052"/>
      <w:r>
        <w:rPr>
          <w:rStyle w:val="CharPartNo"/>
        </w:rPr>
        <w:t>Part 2</w:t>
      </w:r>
      <w:r>
        <w:rPr>
          <w:rStyle w:val="CharDivNo"/>
        </w:rPr>
        <w:t> </w:t>
      </w:r>
      <w:r>
        <w:t>—</w:t>
      </w:r>
      <w:r>
        <w:rPr>
          <w:rStyle w:val="CharDivText"/>
        </w:rPr>
        <w:t> </w:t>
      </w:r>
      <w:r>
        <w:rPr>
          <w:rStyle w:val="CharPartText"/>
          <w:i/>
        </w:rPr>
        <w:t>Road Traffic (Administration) Regulations 2014</w:t>
      </w:r>
      <w:r>
        <w:rPr>
          <w:rStyle w:val="CharPartText"/>
        </w:rPr>
        <w:t xml:space="preserve"> amended</w:t>
      </w:r>
      <w:bookmarkEnd w:id="115"/>
      <w:bookmarkEnd w:id="116"/>
      <w:bookmarkEnd w:id="117"/>
      <w:bookmarkEnd w:id="118"/>
      <w:bookmarkEnd w:id="119"/>
      <w:bookmarkEnd w:id="120"/>
      <w:bookmarkEnd w:id="121"/>
      <w:bookmarkEnd w:id="122"/>
      <w:bookmarkEnd w:id="123"/>
      <w:bookmarkEnd w:id="124"/>
    </w:p>
    <w:p>
      <w:pPr>
        <w:pStyle w:val="nzHeading5"/>
        <w:rPr>
          <w:snapToGrid w:val="0"/>
        </w:rPr>
      </w:pPr>
      <w:bookmarkStart w:id="125" w:name="_Toc473023046"/>
      <w:bookmarkStart w:id="126" w:name="_Toc473024039"/>
      <w:bookmarkStart w:id="127" w:name="_Toc473024053"/>
      <w:r>
        <w:rPr>
          <w:rStyle w:val="CharSectno"/>
        </w:rPr>
        <w:t>3</w:t>
      </w:r>
      <w:r>
        <w:rPr>
          <w:snapToGrid w:val="0"/>
        </w:rPr>
        <w:t>.</w:t>
      </w:r>
      <w:r>
        <w:rPr>
          <w:snapToGrid w:val="0"/>
        </w:rPr>
        <w:tab/>
        <w:t>Regulations amended</w:t>
      </w:r>
      <w:bookmarkEnd w:id="125"/>
      <w:bookmarkEnd w:id="126"/>
      <w:bookmarkEnd w:id="127"/>
    </w:p>
    <w:p>
      <w:pPr>
        <w:pStyle w:val="nzSubsection"/>
      </w:pPr>
      <w:r>
        <w:tab/>
      </w:r>
      <w:r>
        <w:tab/>
        <w:t xml:space="preserve">This Part </w:t>
      </w:r>
      <w:r>
        <w:rPr>
          <w:spacing w:val="-2"/>
        </w:rPr>
        <w:t>amends</w:t>
      </w:r>
      <w:r>
        <w:t xml:space="preserve"> the </w:t>
      </w:r>
      <w:r>
        <w:rPr>
          <w:i/>
        </w:rPr>
        <w:t>Road Traffic (Administration) Regulations 2014</w:t>
      </w:r>
      <w:r>
        <w:t>.</w:t>
      </w:r>
    </w:p>
    <w:p>
      <w:pPr>
        <w:pStyle w:val="nzHeading5"/>
      </w:pPr>
      <w:bookmarkStart w:id="128" w:name="_Toc473023047"/>
      <w:bookmarkStart w:id="129" w:name="_Toc473024040"/>
      <w:bookmarkStart w:id="130" w:name="_Toc473024054"/>
      <w:r>
        <w:rPr>
          <w:rStyle w:val="CharSectno"/>
        </w:rPr>
        <w:t>4</w:t>
      </w:r>
      <w:r>
        <w:t>.</w:t>
      </w:r>
      <w:r>
        <w:tab/>
        <w:t>Regulation 21 amended</w:t>
      </w:r>
      <w:bookmarkEnd w:id="128"/>
      <w:bookmarkEnd w:id="129"/>
      <w:bookmarkEnd w:id="130"/>
    </w:p>
    <w:p>
      <w:pPr>
        <w:pStyle w:val="nzSubsection"/>
      </w:pPr>
      <w:r>
        <w:tab/>
        <w:t>(1)</w:t>
      </w:r>
      <w:r>
        <w:tab/>
        <w:t>In regulation 21 in the Table after the item for s. 33(2) insert:</w:t>
      </w:r>
    </w:p>
    <w:p>
      <w:pPr>
        <w:pStyle w:val="BlankOpen"/>
      </w:pP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rPr>
        <w:tc>
          <w:tcPr>
            <w:tcW w:w="1956" w:type="dxa"/>
          </w:tcPr>
          <w:p>
            <w:pPr>
              <w:pStyle w:val="TableNAm"/>
              <w:rPr>
                <w:sz w:val="20"/>
              </w:rPr>
            </w:pPr>
            <w:r>
              <w:rPr>
                <w:sz w:val="20"/>
              </w:rPr>
              <w:t>s. 36(2)(a)</w:t>
            </w:r>
          </w:p>
        </w:tc>
        <w:tc>
          <w:tcPr>
            <w:tcW w:w="2410" w:type="dxa"/>
          </w:tcPr>
          <w:p>
            <w:pPr>
              <w:pStyle w:val="TableNAm"/>
              <w:rPr>
                <w:sz w:val="20"/>
              </w:rPr>
            </w:pPr>
            <w:r>
              <w:rPr>
                <w:sz w:val="20"/>
              </w:rPr>
              <w:t>Obtaining or applying for a driver’s licence while disqualified</w:t>
            </w:r>
          </w:p>
        </w:tc>
        <w:tc>
          <w:tcPr>
            <w:tcW w:w="1843" w:type="dxa"/>
          </w:tcPr>
          <w:p>
            <w:pPr>
              <w:pStyle w:val="TableNAm"/>
              <w:jc w:val="center"/>
              <w:rPr>
                <w:sz w:val="20"/>
              </w:rPr>
            </w:pPr>
            <w:r>
              <w:rPr>
                <w:sz w:val="20"/>
              </w:rPr>
              <w:t>15</w:t>
            </w:r>
          </w:p>
        </w:tc>
      </w:tr>
      <w:tr>
        <w:trPr>
          <w:cantSplit/>
        </w:trPr>
        <w:tc>
          <w:tcPr>
            <w:tcW w:w="1956" w:type="dxa"/>
          </w:tcPr>
          <w:p>
            <w:pPr>
              <w:pStyle w:val="TableNAm"/>
              <w:rPr>
                <w:sz w:val="20"/>
              </w:rPr>
            </w:pPr>
            <w:r>
              <w:rPr>
                <w:sz w:val="20"/>
              </w:rPr>
              <w:t>s. 36(2)(g)</w:t>
            </w:r>
          </w:p>
        </w:tc>
        <w:tc>
          <w:tcPr>
            <w:tcW w:w="2410" w:type="dxa"/>
          </w:tcPr>
          <w:p>
            <w:pPr>
              <w:pStyle w:val="TableNAm"/>
              <w:rPr>
                <w:sz w:val="20"/>
              </w:rPr>
            </w:pPr>
            <w:r>
              <w:rPr>
                <w:sz w:val="20"/>
              </w:rPr>
              <w:t>Lending or allowing another person to use a driver’s licence document, vehicle licence or number plate or label</w:t>
            </w:r>
          </w:p>
        </w:tc>
        <w:tc>
          <w:tcPr>
            <w:tcW w:w="1843" w:type="dxa"/>
          </w:tcPr>
          <w:p>
            <w:pPr>
              <w:pStyle w:val="TableNAm"/>
              <w:jc w:val="center"/>
              <w:rPr>
                <w:sz w:val="20"/>
              </w:rPr>
            </w:pPr>
            <w:r>
              <w:rPr>
                <w:sz w:val="20"/>
              </w:rPr>
              <w:t>15</w:t>
            </w:r>
          </w:p>
        </w:tc>
      </w:tr>
    </w:tbl>
    <w:p>
      <w:pPr>
        <w:pStyle w:val="BlankClose"/>
      </w:pPr>
    </w:p>
    <w:p>
      <w:pPr>
        <w:pStyle w:val="nzSubsection"/>
      </w:pPr>
      <w:r>
        <w:tab/>
        <w:t>(2)</w:t>
      </w:r>
      <w:r>
        <w:tab/>
        <w:t>In regulation 21 in the Table after the item for s. 47(2) insert:</w:t>
      </w:r>
    </w:p>
    <w:p>
      <w:pPr>
        <w:pStyle w:val="BlankOpen"/>
      </w:pP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rPr>
        <w:tc>
          <w:tcPr>
            <w:tcW w:w="1956" w:type="dxa"/>
          </w:tcPr>
          <w:p>
            <w:pPr>
              <w:pStyle w:val="TableNAm"/>
              <w:rPr>
                <w:sz w:val="20"/>
              </w:rPr>
            </w:pPr>
            <w:r>
              <w:rPr>
                <w:sz w:val="20"/>
              </w:rPr>
              <w:t>s. 47(4)</w:t>
            </w:r>
          </w:p>
        </w:tc>
        <w:tc>
          <w:tcPr>
            <w:tcW w:w="2410" w:type="dxa"/>
          </w:tcPr>
          <w:p>
            <w:pPr>
              <w:pStyle w:val="TableNAm"/>
              <w:rPr>
                <w:sz w:val="20"/>
              </w:rPr>
            </w:pPr>
            <w:r>
              <w:rPr>
                <w:sz w:val="20"/>
              </w:rPr>
              <w:t>Failure to comply with direction under s. 47(3)</w:t>
            </w:r>
          </w:p>
        </w:tc>
        <w:tc>
          <w:tcPr>
            <w:tcW w:w="1843" w:type="dxa"/>
          </w:tcPr>
          <w:p>
            <w:pPr>
              <w:pStyle w:val="TableNAm"/>
              <w:jc w:val="center"/>
              <w:rPr>
                <w:sz w:val="20"/>
              </w:rPr>
            </w:pPr>
            <w:r>
              <w:rPr>
                <w:sz w:val="20"/>
              </w:rPr>
              <w:t>1</w:t>
            </w:r>
          </w:p>
        </w:tc>
      </w:tr>
      <w:tr>
        <w:trPr>
          <w:cantSplit/>
        </w:trPr>
        <w:tc>
          <w:tcPr>
            <w:tcW w:w="1956" w:type="dxa"/>
          </w:tcPr>
          <w:p>
            <w:pPr>
              <w:pStyle w:val="TableNAm"/>
              <w:rPr>
                <w:sz w:val="20"/>
              </w:rPr>
            </w:pPr>
            <w:r>
              <w:rPr>
                <w:sz w:val="20"/>
              </w:rPr>
              <w:t>s. 140(4)</w:t>
            </w:r>
          </w:p>
        </w:tc>
        <w:tc>
          <w:tcPr>
            <w:tcW w:w="2410" w:type="dxa"/>
          </w:tcPr>
          <w:p>
            <w:pPr>
              <w:pStyle w:val="TableNAm"/>
              <w:rPr>
                <w:sz w:val="20"/>
              </w:rPr>
            </w:pPr>
            <w:r>
              <w:rPr>
                <w:sz w:val="20"/>
              </w:rPr>
              <w:t>Failure to comply with a notice under s. 140(2)</w:t>
            </w:r>
          </w:p>
        </w:tc>
        <w:tc>
          <w:tcPr>
            <w:tcW w:w="1843" w:type="dxa"/>
          </w:tcPr>
          <w:p>
            <w:pPr>
              <w:pStyle w:val="TableNAm"/>
              <w:jc w:val="center"/>
              <w:rPr>
                <w:sz w:val="20"/>
              </w:rPr>
            </w:pPr>
            <w:r>
              <w:rPr>
                <w:sz w:val="20"/>
              </w:rPr>
              <w:t>2</w:t>
            </w:r>
          </w:p>
        </w:tc>
      </w:tr>
    </w:tbl>
    <w:p>
      <w:pPr>
        <w:pStyle w:val="BlankClose"/>
      </w:pPr>
    </w:p>
    <w:p>
      <w:pPr>
        <w:pStyle w:val="nzHeading5"/>
      </w:pPr>
      <w:bookmarkStart w:id="131" w:name="_Toc473023048"/>
      <w:bookmarkStart w:id="132" w:name="_Toc473024041"/>
      <w:bookmarkStart w:id="133" w:name="_Toc473024055"/>
      <w:r>
        <w:rPr>
          <w:rStyle w:val="CharSectno"/>
        </w:rPr>
        <w:t>5</w:t>
      </w:r>
      <w:r>
        <w:t>.</w:t>
      </w:r>
      <w:r>
        <w:tab/>
        <w:t>Regulation 21A inserted</w:t>
      </w:r>
      <w:bookmarkEnd w:id="131"/>
      <w:bookmarkEnd w:id="132"/>
      <w:bookmarkEnd w:id="133"/>
    </w:p>
    <w:p>
      <w:pPr>
        <w:pStyle w:val="nzSubsection"/>
      </w:pPr>
      <w:r>
        <w:tab/>
      </w:r>
      <w:r>
        <w:tab/>
        <w:t>After regulation 21 insert:</w:t>
      </w:r>
    </w:p>
    <w:p>
      <w:pPr>
        <w:pStyle w:val="BlankOpen"/>
      </w:pPr>
    </w:p>
    <w:p>
      <w:pPr>
        <w:pStyle w:val="nzHeading5"/>
      </w:pPr>
      <w:bookmarkStart w:id="134" w:name="_Toc473023049"/>
      <w:bookmarkStart w:id="135" w:name="_Toc473024042"/>
      <w:bookmarkStart w:id="136" w:name="_Toc473024056"/>
      <w:r>
        <w:t>21A.</w:t>
      </w:r>
      <w:r>
        <w:tab/>
        <w:t xml:space="preserve">Infringement notice offences and penalties: </w:t>
      </w:r>
      <w:r>
        <w:rPr>
          <w:i/>
        </w:rPr>
        <w:t>Road Traffic (Authorisation to Drive) Act 2008</w:t>
      </w:r>
      <w:bookmarkEnd w:id="134"/>
      <w:bookmarkEnd w:id="135"/>
      <w:bookmarkEnd w:id="136"/>
    </w:p>
    <w:p>
      <w:pPr>
        <w:pStyle w:val="nzSubsection"/>
      </w:pPr>
      <w:r>
        <w:tab/>
      </w:r>
      <w:r>
        <w:tab/>
        <w:t xml:space="preserve">An offence under the </w:t>
      </w:r>
      <w:r>
        <w:rPr>
          <w:i/>
        </w:rPr>
        <w:t>Road Traffic (Authorisation to Drive) Act 2008</w:t>
      </w:r>
      <w:r>
        <w:t xml:space="preserve"> section 7(2) (possessing a driver’s licence that is void because of section 7(1) of that Act) is prescribed for section 79, and 10 PU is prescribed to be the amount of the penalty for the offence if dealt with under the </w:t>
      </w:r>
      <w:r>
        <w:rPr>
          <w:i/>
        </w:rPr>
        <w:t>Road Traffic (Administration) Act 2008</w:t>
      </w:r>
      <w:r>
        <w:t xml:space="preserve"> Part 5 Division 1.</w:t>
      </w:r>
    </w:p>
    <w:p>
      <w:pPr>
        <w:pStyle w:val="BlankClose"/>
      </w:pPr>
    </w:p>
    <w:p>
      <w:pPr>
        <w:pStyle w:val="nzHeading5"/>
      </w:pPr>
      <w:bookmarkStart w:id="137" w:name="_Toc473023050"/>
      <w:bookmarkStart w:id="138" w:name="_Toc473024043"/>
      <w:bookmarkStart w:id="139" w:name="_Toc473024057"/>
      <w:r>
        <w:rPr>
          <w:rStyle w:val="CharSectno"/>
        </w:rPr>
        <w:t>6</w:t>
      </w:r>
      <w:r>
        <w:t>.</w:t>
      </w:r>
      <w:r>
        <w:tab/>
        <w:t>Regulation 22 amended</w:t>
      </w:r>
      <w:bookmarkEnd w:id="137"/>
      <w:bookmarkEnd w:id="138"/>
      <w:bookmarkEnd w:id="139"/>
    </w:p>
    <w:p>
      <w:pPr>
        <w:pStyle w:val="nzSubsection"/>
      </w:pPr>
      <w:r>
        <w:tab/>
      </w:r>
      <w:r>
        <w:tab/>
        <w:t>In regulation 22(1) in the Table after the item for s. 4(2) insert:</w:t>
      </w:r>
    </w:p>
    <w:p>
      <w:pPr>
        <w:pStyle w:val="BlankOpen"/>
      </w:pP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trPr>
          <w:cantSplit/>
        </w:trPr>
        <w:tc>
          <w:tcPr>
            <w:tcW w:w="1531" w:type="dxa"/>
          </w:tcPr>
          <w:p>
            <w:pPr>
              <w:pStyle w:val="TableNAm"/>
              <w:rPr>
                <w:sz w:val="20"/>
              </w:rPr>
            </w:pPr>
            <w:r>
              <w:rPr>
                <w:sz w:val="20"/>
              </w:rPr>
              <w:t>s. 8(2)</w:t>
            </w:r>
          </w:p>
        </w:tc>
        <w:tc>
          <w:tcPr>
            <w:tcW w:w="2552" w:type="dxa"/>
          </w:tcPr>
          <w:p>
            <w:pPr>
              <w:pStyle w:val="TableNAm"/>
              <w:rPr>
                <w:sz w:val="20"/>
              </w:rPr>
            </w:pPr>
            <w:r>
              <w:rPr>
                <w:sz w:val="20"/>
              </w:rPr>
              <w:t>Failure to deliver licence document and number plates as demanded by CEO</w:t>
            </w:r>
          </w:p>
        </w:tc>
        <w:tc>
          <w:tcPr>
            <w:tcW w:w="2051" w:type="dxa"/>
          </w:tcPr>
          <w:p>
            <w:pPr>
              <w:pStyle w:val="TableNAm"/>
              <w:jc w:val="center"/>
              <w:rPr>
                <w:sz w:val="20"/>
              </w:rPr>
            </w:pPr>
            <w:r>
              <w:rPr>
                <w:sz w:val="20"/>
              </w:rPr>
              <w:t>2</w:t>
            </w:r>
          </w:p>
        </w:tc>
      </w:tr>
      <w:tr>
        <w:trPr>
          <w:cantSplit/>
        </w:trPr>
        <w:tc>
          <w:tcPr>
            <w:tcW w:w="1531" w:type="dxa"/>
          </w:tcPr>
          <w:p>
            <w:pPr>
              <w:pStyle w:val="TableNAm"/>
              <w:rPr>
                <w:sz w:val="20"/>
              </w:rPr>
            </w:pPr>
            <w:r>
              <w:rPr>
                <w:sz w:val="20"/>
              </w:rPr>
              <w:t>s. 8(3)</w:t>
            </w:r>
          </w:p>
        </w:tc>
        <w:tc>
          <w:tcPr>
            <w:tcW w:w="2552" w:type="dxa"/>
          </w:tcPr>
          <w:p>
            <w:pPr>
              <w:pStyle w:val="TableNAm"/>
              <w:rPr>
                <w:sz w:val="20"/>
              </w:rPr>
            </w:pPr>
            <w:r>
              <w:rPr>
                <w:sz w:val="20"/>
              </w:rPr>
              <w:t>Using a licence document or number plates demanded by CEO</w:t>
            </w:r>
          </w:p>
        </w:tc>
        <w:tc>
          <w:tcPr>
            <w:tcW w:w="2051" w:type="dxa"/>
          </w:tcPr>
          <w:p>
            <w:pPr>
              <w:pStyle w:val="TableNAm"/>
              <w:jc w:val="center"/>
              <w:rPr>
                <w:sz w:val="20"/>
              </w:rPr>
            </w:pPr>
            <w:r>
              <w:rPr>
                <w:sz w:val="20"/>
              </w:rPr>
              <w:t>2</w:t>
            </w:r>
          </w:p>
        </w:tc>
      </w:tr>
    </w:tbl>
    <w:p>
      <w:pPr>
        <w:pStyle w:val="BlankClose"/>
      </w:pPr>
    </w:p>
    <w:p>
      <w:pPr>
        <w:pStyle w:val="nzHeading5"/>
      </w:pPr>
      <w:bookmarkStart w:id="140" w:name="_Toc473023051"/>
      <w:bookmarkStart w:id="141" w:name="_Toc473024044"/>
      <w:bookmarkStart w:id="142" w:name="_Toc473024058"/>
      <w:r>
        <w:rPr>
          <w:rStyle w:val="CharSectno"/>
        </w:rPr>
        <w:t>7</w:t>
      </w:r>
      <w:r>
        <w:t>.</w:t>
      </w:r>
      <w:r>
        <w:tab/>
        <w:t>Regulation 23 amended</w:t>
      </w:r>
      <w:bookmarkEnd w:id="140"/>
      <w:bookmarkEnd w:id="141"/>
      <w:bookmarkEnd w:id="142"/>
    </w:p>
    <w:p>
      <w:pPr>
        <w:pStyle w:val="nzSubsection"/>
      </w:pPr>
      <w:r>
        <w:tab/>
        <w:t>(1)</w:t>
      </w:r>
      <w:r>
        <w:tab/>
        <w:t>In regulation 23(2) in the Table after the item for s. 50A(1) insert:</w:t>
      </w:r>
    </w:p>
    <w:p>
      <w:pPr>
        <w:pStyle w:val="BlankOpen"/>
        <w:widowControl w:val="0"/>
      </w:pP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rPr>
        <w:tc>
          <w:tcPr>
            <w:tcW w:w="1673" w:type="dxa"/>
          </w:tcPr>
          <w:p>
            <w:pPr>
              <w:pStyle w:val="TableNAm"/>
              <w:rPr>
                <w:sz w:val="20"/>
              </w:rPr>
            </w:pPr>
            <w:r>
              <w:rPr>
                <w:sz w:val="20"/>
              </w:rPr>
              <w:t>s. 50A(2)</w:t>
            </w:r>
          </w:p>
        </w:tc>
        <w:tc>
          <w:tcPr>
            <w:tcW w:w="2410" w:type="dxa"/>
          </w:tcPr>
          <w:p>
            <w:pPr>
              <w:pStyle w:val="TableNAm"/>
              <w:rPr>
                <w:sz w:val="20"/>
              </w:rPr>
            </w:pPr>
            <w:r>
              <w:rPr>
                <w:sz w:val="20"/>
              </w:rPr>
              <w:t>Holder of foreign country’s driver’s licence failing to comply with condition of licence</w:t>
            </w:r>
          </w:p>
        </w:tc>
        <w:tc>
          <w:tcPr>
            <w:tcW w:w="2079" w:type="dxa"/>
          </w:tcPr>
          <w:p>
            <w:pPr>
              <w:pStyle w:val="TableNAm"/>
              <w:jc w:val="center"/>
              <w:rPr>
                <w:sz w:val="20"/>
              </w:rPr>
            </w:pPr>
            <w:r>
              <w:rPr>
                <w:sz w:val="20"/>
              </w:rPr>
              <w:t>1</w:t>
            </w:r>
          </w:p>
        </w:tc>
      </w:tr>
      <w:tr>
        <w:trPr>
          <w:cantSplit/>
        </w:trPr>
        <w:tc>
          <w:tcPr>
            <w:tcW w:w="1673" w:type="dxa"/>
          </w:tcPr>
          <w:p>
            <w:pPr>
              <w:pStyle w:val="TableNAm"/>
              <w:rPr>
                <w:sz w:val="20"/>
              </w:rPr>
            </w:pPr>
            <w:r>
              <w:rPr>
                <w:sz w:val="20"/>
              </w:rPr>
              <w:t>s. 54(6)</w:t>
            </w:r>
          </w:p>
        </w:tc>
        <w:tc>
          <w:tcPr>
            <w:tcW w:w="2410" w:type="dxa"/>
          </w:tcPr>
          <w:p>
            <w:pPr>
              <w:pStyle w:val="TableNAm"/>
              <w:rPr>
                <w:sz w:val="20"/>
              </w:rPr>
            </w:pPr>
            <w:r>
              <w:rPr>
                <w:sz w:val="20"/>
              </w:rPr>
              <w:t>Driver involved in incident occasioning bodily harm failing to give name and address</w:t>
            </w:r>
          </w:p>
        </w:tc>
        <w:tc>
          <w:tcPr>
            <w:tcW w:w="2079" w:type="dxa"/>
          </w:tcPr>
          <w:p>
            <w:pPr>
              <w:pStyle w:val="TableNAm"/>
              <w:jc w:val="center"/>
              <w:rPr>
                <w:sz w:val="20"/>
              </w:rPr>
            </w:pPr>
            <w:r>
              <w:rPr>
                <w:sz w:val="20"/>
              </w:rPr>
              <w:t>10</w:t>
            </w:r>
          </w:p>
        </w:tc>
      </w:tr>
      <w:tr>
        <w:trPr>
          <w:cantSplit/>
        </w:trPr>
        <w:tc>
          <w:tcPr>
            <w:tcW w:w="1673" w:type="dxa"/>
          </w:tcPr>
          <w:p>
            <w:pPr>
              <w:pStyle w:val="TableNAm"/>
              <w:rPr>
                <w:sz w:val="20"/>
              </w:rPr>
            </w:pPr>
            <w:r>
              <w:rPr>
                <w:sz w:val="20"/>
              </w:rPr>
              <w:t>s. 55(1)</w:t>
            </w:r>
          </w:p>
        </w:tc>
        <w:tc>
          <w:tcPr>
            <w:tcW w:w="2410" w:type="dxa"/>
          </w:tcPr>
          <w:p>
            <w:pPr>
              <w:pStyle w:val="TableNAm"/>
              <w:rPr>
                <w:sz w:val="20"/>
              </w:rPr>
            </w:pPr>
            <w:r>
              <w:rPr>
                <w:sz w:val="20"/>
              </w:rPr>
              <w:t>Driver in incident occasioning property damage failing to stop after incident</w:t>
            </w:r>
          </w:p>
        </w:tc>
        <w:tc>
          <w:tcPr>
            <w:tcW w:w="2079" w:type="dxa"/>
          </w:tcPr>
          <w:p>
            <w:pPr>
              <w:pStyle w:val="TableNAm"/>
              <w:jc w:val="center"/>
              <w:rPr>
                <w:sz w:val="20"/>
              </w:rPr>
            </w:pPr>
            <w:r>
              <w:rPr>
                <w:sz w:val="20"/>
              </w:rPr>
              <w:t>10</w:t>
            </w:r>
          </w:p>
        </w:tc>
      </w:tr>
      <w:tr>
        <w:trPr>
          <w:cantSplit/>
        </w:trPr>
        <w:tc>
          <w:tcPr>
            <w:tcW w:w="1673" w:type="dxa"/>
          </w:tcPr>
          <w:p>
            <w:pPr>
              <w:pStyle w:val="TableNAm"/>
              <w:rPr>
                <w:sz w:val="20"/>
              </w:rPr>
            </w:pPr>
            <w:r>
              <w:rPr>
                <w:sz w:val="20"/>
              </w:rPr>
              <w:t>s. 55(4)</w:t>
            </w:r>
          </w:p>
        </w:tc>
        <w:tc>
          <w:tcPr>
            <w:tcW w:w="2410" w:type="dxa"/>
          </w:tcPr>
          <w:p>
            <w:pPr>
              <w:pStyle w:val="TableNAm"/>
              <w:rPr>
                <w:sz w:val="20"/>
              </w:rPr>
            </w:pPr>
            <w:r>
              <w:rPr>
                <w:sz w:val="20"/>
              </w:rPr>
              <w:t>Driver in incident occasioning property damage failing to give name and address</w:t>
            </w:r>
          </w:p>
        </w:tc>
        <w:tc>
          <w:tcPr>
            <w:tcW w:w="2079" w:type="dxa"/>
          </w:tcPr>
          <w:p>
            <w:pPr>
              <w:pStyle w:val="TableNAm"/>
              <w:jc w:val="center"/>
              <w:rPr>
                <w:sz w:val="20"/>
              </w:rPr>
            </w:pPr>
            <w:r>
              <w:rPr>
                <w:sz w:val="20"/>
              </w:rPr>
              <w:t>10</w:t>
            </w:r>
          </w:p>
        </w:tc>
      </w:tr>
    </w:tbl>
    <w:p>
      <w:pPr>
        <w:pStyle w:val="BlankClose"/>
      </w:pPr>
    </w:p>
    <w:p>
      <w:pPr>
        <w:pStyle w:val="nzSubsection"/>
      </w:pPr>
      <w:r>
        <w:tab/>
        <w:t>(2)</w:t>
      </w:r>
      <w:r>
        <w:tab/>
        <w:t>In regulation 23(2) in the Table after the item for s. 64AAA insert:</w:t>
      </w:r>
    </w:p>
    <w:p>
      <w:pPr>
        <w:pStyle w:val="BlankOpen"/>
      </w:pP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rPr>
        <w:tc>
          <w:tcPr>
            <w:tcW w:w="1673" w:type="dxa"/>
          </w:tcPr>
          <w:p>
            <w:pPr>
              <w:pStyle w:val="TableNAm"/>
              <w:rPr>
                <w:sz w:val="20"/>
              </w:rPr>
            </w:pPr>
            <w:r>
              <w:rPr>
                <w:sz w:val="20"/>
              </w:rPr>
              <w:t>s. 81F(1)</w:t>
            </w:r>
          </w:p>
        </w:tc>
        <w:tc>
          <w:tcPr>
            <w:tcW w:w="2410" w:type="dxa"/>
          </w:tcPr>
          <w:p>
            <w:pPr>
              <w:pStyle w:val="TableNAm"/>
              <w:rPr>
                <w:sz w:val="20"/>
              </w:rPr>
            </w:pPr>
            <w:r>
              <w:rPr>
                <w:sz w:val="20"/>
              </w:rPr>
              <w:t>Obstructing the use of, or misusing, road closed for events</w:t>
            </w:r>
          </w:p>
        </w:tc>
        <w:tc>
          <w:tcPr>
            <w:tcW w:w="2079" w:type="dxa"/>
          </w:tcPr>
          <w:p>
            <w:pPr>
              <w:pStyle w:val="TableNAm"/>
              <w:jc w:val="center"/>
              <w:rPr>
                <w:sz w:val="20"/>
              </w:rPr>
            </w:pPr>
            <w:r>
              <w:rPr>
                <w:sz w:val="20"/>
              </w:rPr>
              <w:t>4</w:t>
            </w:r>
          </w:p>
        </w:tc>
      </w:tr>
    </w:tbl>
    <w:p>
      <w:pPr>
        <w:pStyle w:val="BlankClose"/>
      </w:pPr>
    </w:p>
    <w:p>
      <w:pPr>
        <w:pStyle w:val="nzHeading5"/>
      </w:pPr>
      <w:bookmarkStart w:id="143" w:name="_Toc473023052"/>
      <w:bookmarkStart w:id="144" w:name="_Toc473024045"/>
      <w:bookmarkStart w:id="145" w:name="_Toc473024059"/>
      <w:r>
        <w:rPr>
          <w:rStyle w:val="CharSectno"/>
        </w:rPr>
        <w:t>8</w:t>
      </w:r>
      <w:r>
        <w:t>.</w:t>
      </w:r>
      <w:r>
        <w:tab/>
        <w:t>Regulation 26 amended</w:t>
      </w:r>
      <w:bookmarkEnd w:id="143"/>
      <w:bookmarkEnd w:id="144"/>
      <w:bookmarkEnd w:id="145"/>
    </w:p>
    <w:p>
      <w:pPr>
        <w:pStyle w:val="nzSubsection"/>
      </w:pPr>
      <w:r>
        <w:tab/>
      </w:r>
      <w:r>
        <w:tab/>
        <w:t xml:space="preserve">In regulation 26 in the Table in the item for the </w:t>
      </w:r>
      <w:r>
        <w:rPr>
          <w:i/>
        </w:rPr>
        <w:t>Road Traffic (Administration) Act 2008</w:t>
      </w:r>
      <w:r>
        <w:t xml:space="preserve"> delete “s. 33(2) and 44” and insert:</w:t>
      </w:r>
    </w:p>
    <w:p>
      <w:pPr>
        <w:pStyle w:val="BlankOpen"/>
      </w:pPr>
    </w:p>
    <w:p>
      <w:pPr>
        <w:pStyle w:val="nzSubsection"/>
      </w:pPr>
      <w:r>
        <w:tab/>
      </w:r>
      <w:r>
        <w:tab/>
        <w:t>s. 33(2), 36(2), 44 and 47(4)</w:t>
      </w:r>
    </w:p>
    <w:p>
      <w:pPr>
        <w:pStyle w:val="BlankClose"/>
      </w:pPr>
    </w:p>
    <w:p>
      <w:pPr>
        <w:pStyle w:val="BlankClose"/>
      </w:pPr>
    </w:p>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147" w:name="_Toc483483116"/>
      <w:bookmarkStart w:id="148" w:name="_Toc483553755"/>
      <w:bookmarkStart w:id="149" w:name="_Toc486410002"/>
      <w:r>
        <w:rPr>
          <w:sz w:val="28"/>
        </w:rPr>
        <w:t>Defined terms</w:t>
      </w:r>
      <w:bookmarkEnd w:id="147"/>
      <w:bookmarkEnd w:id="148"/>
      <w:bookmarkEnd w:id="1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officer</w:t>
      </w:r>
      <w:r>
        <w:tab/>
        <w:t>34(1)</w:t>
      </w:r>
    </w:p>
    <w:p>
      <w:pPr>
        <w:pStyle w:val="DefinedTerms"/>
      </w:pPr>
      <w:r>
        <w:t>APS employee</w:t>
      </w:r>
      <w:r>
        <w:tab/>
        <w:t>7(1)</w:t>
      </w:r>
    </w:p>
    <w:p>
      <w:pPr>
        <w:pStyle w:val="DefinedTerms"/>
      </w:pPr>
      <w:r>
        <w:t>corresponding WOVR</w:t>
      </w:r>
      <w:r>
        <w:tab/>
        <w:t>8(1)</w:t>
      </w:r>
    </w:p>
    <w:p>
      <w:pPr>
        <w:pStyle w:val="DefinedTerms"/>
      </w:pPr>
      <w:r>
        <w:t>crossing attendant warden</w:t>
      </w:r>
      <w:r>
        <w:tab/>
        <w:t>16(1)</w:t>
      </w:r>
    </w:p>
    <w:p>
      <w:pPr>
        <w:pStyle w:val="DefinedTerms"/>
      </w:pPr>
      <w:r>
        <w:t>Customs CEO</w:t>
      </w:r>
      <w:r>
        <w:tab/>
        <w:t>7(2)</w:t>
      </w:r>
    </w:p>
    <w:p>
      <w:pPr>
        <w:pStyle w:val="DefinedTerms"/>
      </w:pPr>
      <w:r>
        <w:t>data storage device</w:t>
      </w:r>
      <w:r>
        <w:tab/>
        <w:t>35(1)</w:t>
      </w:r>
    </w:p>
    <w:p>
      <w:pPr>
        <w:pStyle w:val="DefinedTerms"/>
      </w:pPr>
      <w:r>
        <w:t>HVNL</w:t>
      </w:r>
      <w:r>
        <w:tab/>
        <w:t>9(1), 10(1)</w:t>
      </w:r>
    </w:p>
    <w:p>
      <w:pPr>
        <w:pStyle w:val="DefinedTerms"/>
      </w:pPr>
      <w:r>
        <w:t>identifier</w:t>
      </w:r>
      <w:r>
        <w:tab/>
        <w:t>8(1)</w:t>
      </w:r>
    </w:p>
    <w:p>
      <w:pPr>
        <w:pStyle w:val="DefinedTerms"/>
      </w:pPr>
      <w:r>
        <w:t>improvement notice</w:t>
      </w:r>
      <w:r>
        <w:tab/>
        <w:t>34(1)</w:t>
      </w:r>
    </w:p>
    <w:p>
      <w:pPr>
        <w:pStyle w:val="DefinedTerms"/>
      </w:pPr>
      <w:r>
        <w:t>improvement notice decision</w:t>
      </w:r>
      <w:r>
        <w:tab/>
        <w:t>34(1)</w:t>
      </w:r>
    </w:p>
    <w:p>
      <w:pPr>
        <w:pStyle w:val="DefinedTerms"/>
      </w:pPr>
      <w:r>
        <w:t>LG CEO</w:t>
      </w:r>
      <w:r>
        <w:tab/>
        <w:t>7(2)</w:t>
      </w:r>
    </w:p>
    <w:p>
      <w:pPr>
        <w:pStyle w:val="DefinedTerms"/>
      </w:pPr>
      <w:r>
        <w:t>Measurement Adjustments document</w:t>
      </w:r>
      <w:r>
        <w:tab/>
        <w:t>31(1)</w:t>
      </w:r>
    </w:p>
    <w:p>
      <w:pPr>
        <w:pStyle w:val="DefinedTerms"/>
      </w:pPr>
      <w:r>
        <w:t>novice driver (type 1A)</w:t>
      </w:r>
      <w:r>
        <w:tab/>
        <w:t>23(1)</w:t>
      </w:r>
    </w:p>
    <w:p>
      <w:pPr>
        <w:pStyle w:val="DefinedTerms"/>
      </w:pPr>
      <w:r>
        <w:t>PA CEO</w:t>
      </w:r>
      <w:r>
        <w:tab/>
        <w:t>7(2)</w:t>
      </w:r>
    </w:p>
    <w:p>
      <w:pPr>
        <w:pStyle w:val="DefinedTerms"/>
      </w:pPr>
      <w:r>
        <w:t xml:space="preserve">parking warden </w:t>
      </w:r>
      <w:r>
        <w:tab/>
        <w:t>18(1)</w:t>
      </w:r>
    </w:p>
    <w:p>
      <w:pPr>
        <w:pStyle w:val="DefinedTerms"/>
      </w:pPr>
      <w:r>
        <w:t>pedalec</w:t>
      </w:r>
      <w:r>
        <w:tab/>
        <w:t>4(1)</w:t>
      </w:r>
    </w:p>
    <w:p>
      <w:pPr>
        <w:pStyle w:val="DefinedTerms"/>
      </w:pPr>
      <w:r>
        <w:t>reviewable decision</w:t>
      </w:r>
      <w:r>
        <w:tab/>
        <w:t>33(1)</w:t>
      </w:r>
    </w:p>
    <w:p>
      <w:pPr>
        <w:pStyle w:val="DefinedTerms"/>
      </w:pPr>
      <w:r>
        <w:t>road law regulation offence</w:t>
      </w:r>
      <w:r>
        <w:tab/>
        <w:t>24(1)</w:t>
      </w:r>
    </w:p>
    <w:p>
      <w:pPr>
        <w:pStyle w:val="DefinedTerms"/>
      </w:pPr>
      <w:r>
        <w:t>section</w:t>
      </w:r>
      <w:r>
        <w:tab/>
        <w:t>3</w:t>
      </w:r>
    </w:p>
    <w:p>
      <w:pPr>
        <w:pStyle w:val="DefinedTerms"/>
      </w:pPr>
      <w:r>
        <w:t>traffic escort warden</w:t>
      </w:r>
      <w:r>
        <w:tab/>
        <w:t>17(1)</w:t>
      </w:r>
    </w:p>
    <w:p>
      <w:pPr>
        <w:pStyle w:val="DefinedTerms"/>
      </w:pPr>
      <w:r>
        <w:t>WOVR</w:t>
      </w:r>
      <w:r>
        <w:tab/>
        <w:t>8(1)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00-m0-00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00-m0-00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08" w:name="Schedule"/>
    <w:bookmarkEnd w:id="10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46" w:name="Compilation"/>
    <w:bookmarkEnd w:id="14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0" w:name="DefinedTerms"/>
    <w:bookmarkEnd w:id="15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1" w:name="Coversheet"/>
    <w:bookmarkEnd w:id="15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9116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114113329"/>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 w:name="WAFER_20160701151401" w:val="RemoveTocBookmarks,RemoveUnusedBookmarks,RemoveLanguageTags,UsedStyles,ResetPageSize"/>
    <w:docVar w:name="WAFER_20160701151401_GUID" w:val="10859442-968d-43d3-aa2e-74d3f3f9cd86"/>
    <w:docVar w:name="WAFER_20161114113329" w:val="RemoveTocBookmarks,RemoveUnusedBookmarks,RemoveLanguageTags,UsedStyles,ResetPageSize"/>
    <w:docVar w:name="WAFER_20161114113329_GUID" w:val="7ffa7d87-2989-4512-b0b3-50c67b9bf75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1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F0CB24-B8C0-41A2-9D60-F710134002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79</Pages>
  <Words>14011</Words>
  <Characters>70620</Characters>
  <Application>Microsoft Office Word</Application>
  <DocSecurity>0</DocSecurity>
  <Lines>3362</Lines>
  <Paragraphs>1692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82939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2014 - 00-m0-00</dc:title>
  <dc:subject/>
  <dc:creator/>
  <cp:keywords/>
  <dc:description/>
  <cp:lastModifiedBy>svcMRProcess</cp:lastModifiedBy>
  <cp:revision>4</cp:revision>
  <cp:lastPrinted>2014-11-27T00:08:00Z</cp:lastPrinted>
  <dcterms:created xsi:type="dcterms:W3CDTF">2018-09-19T11:00:00Z</dcterms:created>
  <dcterms:modified xsi:type="dcterms:W3CDTF">2018-09-19T11:00:00Z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AsAtDate">
    <vt:lpwstr>01 Jul 2017</vt:lpwstr>
  </property>
  <property fmtid="{D5CDD505-2E9C-101B-9397-08002B2CF9AE}" pid="4" name="Suffix">
    <vt:lpwstr>00-m0-00</vt:lpwstr>
  </property>
  <property fmtid="{D5CDD505-2E9C-101B-9397-08002B2CF9AE}" pid="5" name="DocumentType">
    <vt:lpwstr>Reg</vt:lpwstr>
  </property>
  <property fmtid="{D5CDD505-2E9C-101B-9397-08002B2CF9AE}" pid="6" name="CommencementDate">
    <vt:lpwstr>20170701</vt:lpwstr>
  </property>
</Properties>
</file>