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F252D" w:rsidRDefault="00280210">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3" name="Picture 3"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9F252D" w:rsidRDefault="00280210">
      <w:pPr>
        <w:pStyle w:val="PrincipalActReg"/>
        <w:spacing w:before="2600" w:after="0"/>
        <w:rPr>
          <w:snapToGrid w:val="0"/>
        </w:rPr>
      </w:pPr>
      <w:r>
        <w:rPr>
          <w:snapToGrid w:val="0"/>
        </w:rPr>
        <w:t>Health Act 1911</w:t>
      </w:r>
    </w:p>
    <w:p w:rsidR="009F252D" w:rsidRDefault="00280210">
      <w:pPr>
        <w:pStyle w:val="NameofActReg"/>
        <w:spacing w:before="3760" w:after="4200"/>
        <w:ind w:left="567" w:right="567"/>
      </w:pPr>
      <w:r>
        <w:rPr>
          <w:noProof/>
        </w:rPr>
        <w:t>Health (Cervical Cytology Register) Regulations 1991</w:t>
      </w:r>
    </w:p>
    <w:p w:rsidR="009F252D" w:rsidRDefault="009F252D">
      <w:pPr>
        <w:jc w:val="center"/>
        <w:rPr>
          <w:b/>
        </w:rPr>
        <w:sectPr w:rsidR="009F252D">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F252D">
        <w:trPr>
          <w:cantSplit/>
        </w:trPr>
        <w:tc>
          <w:tcPr>
            <w:tcW w:w="2434" w:type="dxa"/>
            <w:vMerge w:val="restart"/>
          </w:tcPr>
          <w:p w:rsidR="009F252D" w:rsidRDefault="009F252D"/>
        </w:tc>
        <w:tc>
          <w:tcPr>
            <w:tcW w:w="2434" w:type="dxa"/>
            <w:vMerge w:val="restart"/>
          </w:tcPr>
          <w:p w:rsidR="009F252D" w:rsidRDefault="009F252D">
            <w:pPr>
              <w:jc w:val="center"/>
            </w:pPr>
          </w:p>
        </w:tc>
        <w:tc>
          <w:tcPr>
            <w:tcW w:w="2434" w:type="dxa"/>
          </w:tcPr>
          <w:p w:rsidR="009F252D" w:rsidRDefault="009F252D">
            <w:pPr>
              <w:rPr>
                <w:sz w:val="22"/>
              </w:rPr>
            </w:pPr>
          </w:p>
        </w:tc>
      </w:tr>
      <w:tr w:rsidR="009F252D">
        <w:trPr>
          <w:cantSplit/>
        </w:trPr>
        <w:tc>
          <w:tcPr>
            <w:tcW w:w="2434" w:type="dxa"/>
            <w:vMerge/>
          </w:tcPr>
          <w:p w:rsidR="009F252D" w:rsidRDefault="009F252D"/>
        </w:tc>
        <w:tc>
          <w:tcPr>
            <w:tcW w:w="2434" w:type="dxa"/>
            <w:vMerge/>
          </w:tcPr>
          <w:p w:rsidR="009F252D" w:rsidRDefault="009F252D">
            <w:pPr>
              <w:jc w:val="center"/>
            </w:pPr>
          </w:p>
        </w:tc>
        <w:tc>
          <w:tcPr>
            <w:tcW w:w="2434" w:type="dxa"/>
          </w:tcPr>
          <w:p w:rsidR="009F252D" w:rsidRDefault="00280210">
            <w:pPr>
              <w:keepNext/>
              <w:rPr>
                <w:b/>
                <w:sz w:val="22"/>
              </w:rPr>
            </w:pPr>
            <w:r>
              <w:rPr>
                <w:b/>
                <w:sz w:val="22"/>
              </w:rPr>
              <w:t xml:space="preserve">Reprinted under the </w:t>
            </w:r>
            <w:r>
              <w:rPr>
                <w:b/>
                <w:i/>
                <w:sz w:val="22"/>
              </w:rPr>
              <w:t>Reprints Act 1984</w:t>
            </w:r>
            <w:r>
              <w:rPr>
                <w:b/>
                <w:sz w:val="22"/>
              </w:rPr>
              <w:t xml:space="preserve"> as at 2 April 2004</w:t>
            </w:r>
          </w:p>
        </w:tc>
      </w:tr>
    </w:tbl>
    <w:p w:rsidR="009F252D" w:rsidRDefault="00280210">
      <w:pPr>
        <w:pStyle w:val="WA"/>
        <w:spacing w:before="120"/>
      </w:pPr>
      <w:r>
        <w:t>Western Australia</w:t>
      </w:r>
    </w:p>
    <w:p w:rsidR="009F252D" w:rsidRDefault="00280210">
      <w:pPr>
        <w:pStyle w:val="NameofActRegPage1"/>
        <w:ind w:left="567" w:right="575"/>
      </w:pPr>
      <w:r>
        <w:fldChar w:fldCharType="begin"/>
      </w:r>
      <w:r>
        <w:instrText xml:space="preserve"> STYLEREF "Name Of Act/Reg"</w:instrText>
      </w:r>
      <w:r>
        <w:fldChar w:fldCharType="separate"/>
      </w:r>
      <w:r w:rsidR="00B136C2">
        <w:rPr>
          <w:noProof/>
        </w:rPr>
        <w:t>Health (Cervical Cytology Register) Regulations 1991</w:t>
      </w:r>
      <w:r>
        <w:fldChar w:fldCharType="end"/>
      </w:r>
    </w:p>
    <w:p w:rsidR="009F252D" w:rsidRDefault="00280210">
      <w:pPr>
        <w:pStyle w:val="Arrangement"/>
      </w:pPr>
      <w:r>
        <w:t>CONTENTS</w:t>
      </w:r>
    </w:p>
    <w:p w:rsidR="009F252D" w:rsidRDefault="00280210">
      <w:pPr>
        <w:pStyle w:val="TOC2"/>
        <w:tabs>
          <w:tab w:val="right" w:leader="dot" w:pos="7086"/>
        </w:tabs>
        <w:rPr>
          <w:b w:val="0"/>
          <w:noProof/>
          <w:sz w:val="24"/>
          <w:szCs w:val="24"/>
        </w:rPr>
      </w:pPr>
      <w:r>
        <w:rPr>
          <w:noProof/>
        </w:rPr>
        <w:fldChar w:fldCharType="begin"/>
      </w:r>
      <w:r>
        <w:rPr>
          <w:noProof/>
        </w:rPr>
        <w:instrText xml:space="preserve"> TOC \o "2-3" \t "Heading 4,3,Heading 5,4,yScheduleHeading,5,yScheduleHeading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rsidR="009F252D" w:rsidRDefault="00280210">
      <w:pPr>
        <w:pStyle w:val="TOC4"/>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_Toc70486587 \h </w:instrText>
      </w:r>
      <w:r>
        <w:rPr>
          <w:noProof/>
        </w:rPr>
      </w:r>
      <w:r>
        <w:rPr>
          <w:noProof/>
        </w:rPr>
        <w:fldChar w:fldCharType="separate"/>
      </w:r>
      <w:r w:rsidR="00B136C2">
        <w:rPr>
          <w:noProof/>
        </w:rPr>
        <w:t>1</w:t>
      </w:r>
      <w:r>
        <w:rPr>
          <w:noProof/>
        </w:rPr>
        <w:fldChar w:fldCharType="end"/>
      </w:r>
    </w:p>
    <w:p w:rsidR="009F252D" w:rsidRDefault="00280210">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_Toc70486588 \h </w:instrText>
      </w:r>
      <w:r>
        <w:rPr>
          <w:noProof/>
        </w:rPr>
      </w:r>
      <w:r>
        <w:rPr>
          <w:noProof/>
        </w:rPr>
        <w:fldChar w:fldCharType="separate"/>
      </w:r>
      <w:r w:rsidR="00B136C2">
        <w:rPr>
          <w:noProof/>
        </w:rPr>
        <w:t>1</w:t>
      </w:r>
      <w:r>
        <w:rPr>
          <w:noProof/>
        </w:rPr>
        <w:fldChar w:fldCharType="end"/>
      </w:r>
    </w:p>
    <w:p w:rsidR="009F252D" w:rsidRDefault="00280210">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_Toc70486589 \h </w:instrText>
      </w:r>
      <w:r>
        <w:rPr>
          <w:noProof/>
        </w:rPr>
      </w:r>
      <w:r>
        <w:rPr>
          <w:noProof/>
        </w:rPr>
        <w:fldChar w:fldCharType="separate"/>
      </w:r>
      <w:r w:rsidR="00B136C2">
        <w:rPr>
          <w:noProof/>
        </w:rPr>
        <w:t>1</w:t>
      </w:r>
      <w:r>
        <w:rPr>
          <w:noProof/>
        </w:rPr>
        <w:fldChar w:fldCharType="end"/>
      </w:r>
    </w:p>
    <w:p w:rsidR="009F252D" w:rsidRDefault="00280210">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Cervical cancer is a prescribed condition of health</w:t>
      </w:r>
      <w:r>
        <w:rPr>
          <w:noProof/>
        </w:rPr>
        <w:tab/>
      </w:r>
      <w:r>
        <w:rPr>
          <w:noProof/>
        </w:rPr>
        <w:fldChar w:fldCharType="begin"/>
      </w:r>
      <w:r>
        <w:rPr>
          <w:noProof/>
        </w:rPr>
        <w:instrText xml:space="preserve"> PAGEREF _Toc70486590 \h </w:instrText>
      </w:r>
      <w:r>
        <w:rPr>
          <w:noProof/>
        </w:rPr>
      </w:r>
      <w:r>
        <w:rPr>
          <w:noProof/>
        </w:rPr>
        <w:fldChar w:fldCharType="separate"/>
      </w:r>
      <w:r w:rsidR="00B136C2">
        <w:rPr>
          <w:noProof/>
        </w:rPr>
        <w:t>2</w:t>
      </w:r>
      <w:r>
        <w:rPr>
          <w:noProof/>
        </w:rPr>
        <w:fldChar w:fldCharType="end"/>
      </w:r>
    </w:p>
    <w:p w:rsidR="009F252D" w:rsidRDefault="00280210">
      <w:pPr>
        <w:pStyle w:val="TOC2"/>
        <w:tabs>
          <w:tab w:val="right" w:leader="dot" w:pos="7086"/>
        </w:tabs>
        <w:rPr>
          <w:b w:val="0"/>
          <w:noProof/>
          <w:sz w:val="24"/>
          <w:szCs w:val="24"/>
        </w:rPr>
      </w:pPr>
      <w:r>
        <w:rPr>
          <w:noProof/>
          <w:szCs w:val="30"/>
        </w:rPr>
        <w:t>Part 2 — Cervical Cytology Register</w:t>
      </w:r>
    </w:p>
    <w:p w:rsidR="009F252D" w:rsidRDefault="00280210">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Cervical Cytology Register</w:t>
      </w:r>
      <w:r>
        <w:rPr>
          <w:noProof/>
        </w:rPr>
        <w:tab/>
      </w:r>
      <w:r>
        <w:rPr>
          <w:noProof/>
        </w:rPr>
        <w:fldChar w:fldCharType="begin"/>
      </w:r>
      <w:r>
        <w:rPr>
          <w:noProof/>
        </w:rPr>
        <w:instrText xml:space="preserve"> PAGEREF _Toc70486592 \h </w:instrText>
      </w:r>
      <w:r>
        <w:rPr>
          <w:noProof/>
        </w:rPr>
      </w:r>
      <w:r>
        <w:rPr>
          <w:noProof/>
        </w:rPr>
        <w:fldChar w:fldCharType="separate"/>
      </w:r>
      <w:r w:rsidR="00B136C2">
        <w:rPr>
          <w:noProof/>
        </w:rPr>
        <w:t>3</w:t>
      </w:r>
      <w:r>
        <w:rPr>
          <w:noProof/>
        </w:rPr>
        <w:fldChar w:fldCharType="end"/>
      </w:r>
    </w:p>
    <w:p w:rsidR="009F252D" w:rsidRDefault="00280210">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Use of information on Register</w:t>
      </w:r>
      <w:r>
        <w:rPr>
          <w:noProof/>
        </w:rPr>
        <w:tab/>
      </w:r>
      <w:r>
        <w:rPr>
          <w:noProof/>
        </w:rPr>
        <w:fldChar w:fldCharType="begin"/>
      </w:r>
      <w:r>
        <w:rPr>
          <w:noProof/>
        </w:rPr>
        <w:instrText xml:space="preserve"> PAGEREF _Toc70486593 \h </w:instrText>
      </w:r>
      <w:r>
        <w:rPr>
          <w:noProof/>
        </w:rPr>
      </w:r>
      <w:r>
        <w:rPr>
          <w:noProof/>
        </w:rPr>
        <w:fldChar w:fldCharType="separate"/>
      </w:r>
      <w:r w:rsidR="00B136C2">
        <w:rPr>
          <w:noProof/>
        </w:rPr>
        <w:t>3</w:t>
      </w:r>
      <w:r>
        <w:rPr>
          <w:noProof/>
        </w:rPr>
        <w:fldChar w:fldCharType="end"/>
      </w:r>
    </w:p>
    <w:p w:rsidR="009F252D" w:rsidRDefault="00280210">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Disclosure of information on the Register</w:t>
      </w:r>
      <w:r>
        <w:rPr>
          <w:noProof/>
        </w:rPr>
        <w:tab/>
      </w:r>
      <w:r>
        <w:rPr>
          <w:noProof/>
        </w:rPr>
        <w:fldChar w:fldCharType="begin"/>
      </w:r>
      <w:r>
        <w:rPr>
          <w:noProof/>
        </w:rPr>
        <w:instrText xml:space="preserve"> PAGEREF _Toc70486594 \h </w:instrText>
      </w:r>
      <w:r>
        <w:rPr>
          <w:noProof/>
        </w:rPr>
      </w:r>
      <w:r>
        <w:rPr>
          <w:noProof/>
        </w:rPr>
        <w:fldChar w:fldCharType="separate"/>
      </w:r>
      <w:r w:rsidR="00B136C2">
        <w:rPr>
          <w:noProof/>
        </w:rPr>
        <w:t>4</w:t>
      </w:r>
      <w:r>
        <w:rPr>
          <w:noProof/>
        </w:rPr>
        <w:fldChar w:fldCharType="end"/>
      </w:r>
    </w:p>
    <w:p w:rsidR="009F252D" w:rsidRDefault="00280210">
      <w:pPr>
        <w:pStyle w:val="TOC2"/>
        <w:tabs>
          <w:tab w:val="right" w:leader="dot" w:pos="7086"/>
        </w:tabs>
        <w:rPr>
          <w:b w:val="0"/>
          <w:noProof/>
          <w:sz w:val="24"/>
          <w:szCs w:val="24"/>
        </w:rPr>
      </w:pPr>
      <w:r>
        <w:rPr>
          <w:noProof/>
          <w:szCs w:val="30"/>
        </w:rPr>
        <w:t>Part 3 — Procedures for data collection</w:t>
      </w:r>
    </w:p>
    <w:p w:rsidR="009F252D" w:rsidRDefault="00280210">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Woman may object to inclusion of results on Register</w:t>
      </w:r>
      <w:r>
        <w:rPr>
          <w:noProof/>
        </w:rPr>
        <w:tab/>
      </w:r>
      <w:r>
        <w:rPr>
          <w:noProof/>
        </w:rPr>
        <w:fldChar w:fldCharType="begin"/>
      </w:r>
      <w:r>
        <w:rPr>
          <w:noProof/>
        </w:rPr>
        <w:instrText xml:space="preserve"> PAGEREF _Toc70486596 \h </w:instrText>
      </w:r>
      <w:r>
        <w:rPr>
          <w:noProof/>
        </w:rPr>
      </w:r>
      <w:r>
        <w:rPr>
          <w:noProof/>
        </w:rPr>
        <w:fldChar w:fldCharType="separate"/>
      </w:r>
      <w:r w:rsidR="00B136C2">
        <w:rPr>
          <w:noProof/>
        </w:rPr>
        <w:t>5</w:t>
      </w:r>
      <w:r>
        <w:rPr>
          <w:noProof/>
        </w:rPr>
        <w:fldChar w:fldCharType="end"/>
      </w:r>
    </w:p>
    <w:p w:rsidR="009F252D" w:rsidRDefault="00280210">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Test results forwarded to Commissioner</w:t>
      </w:r>
      <w:r>
        <w:rPr>
          <w:noProof/>
        </w:rPr>
        <w:tab/>
      </w:r>
      <w:r>
        <w:rPr>
          <w:noProof/>
        </w:rPr>
        <w:fldChar w:fldCharType="begin"/>
      </w:r>
      <w:r>
        <w:rPr>
          <w:noProof/>
        </w:rPr>
        <w:instrText xml:space="preserve"> PAGEREF _Toc70486597 \h </w:instrText>
      </w:r>
      <w:r>
        <w:rPr>
          <w:noProof/>
        </w:rPr>
      </w:r>
      <w:r>
        <w:rPr>
          <w:noProof/>
        </w:rPr>
        <w:fldChar w:fldCharType="separate"/>
      </w:r>
      <w:r w:rsidR="00B136C2">
        <w:rPr>
          <w:noProof/>
        </w:rPr>
        <w:t>5</w:t>
      </w:r>
      <w:r>
        <w:rPr>
          <w:noProof/>
        </w:rPr>
        <w:fldChar w:fldCharType="end"/>
      </w:r>
    </w:p>
    <w:p w:rsidR="009F252D" w:rsidRDefault="00280210">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Identifying data may be removed from Register</w:t>
      </w:r>
      <w:r>
        <w:rPr>
          <w:noProof/>
        </w:rPr>
        <w:tab/>
      </w:r>
      <w:r>
        <w:rPr>
          <w:noProof/>
        </w:rPr>
        <w:fldChar w:fldCharType="begin"/>
      </w:r>
      <w:r>
        <w:rPr>
          <w:noProof/>
        </w:rPr>
        <w:instrText xml:space="preserve"> PAGEREF _Toc70486598 \h </w:instrText>
      </w:r>
      <w:r>
        <w:rPr>
          <w:noProof/>
        </w:rPr>
      </w:r>
      <w:r>
        <w:rPr>
          <w:noProof/>
        </w:rPr>
        <w:fldChar w:fldCharType="separate"/>
      </w:r>
      <w:r w:rsidR="00B136C2">
        <w:rPr>
          <w:noProof/>
        </w:rPr>
        <w:t>5</w:t>
      </w:r>
      <w:r>
        <w:rPr>
          <w:noProof/>
        </w:rPr>
        <w:fldChar w:fldCharType="end"/>
      </w:r>
    </w:p>
    <w:p w:rsidR="009F252D" w:rsidRDefault="00280210">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Penalties</w:t>
      </w:r>
      <w:r>
        <w:rPr>
          <w:noProof/>
        </w:rPr>
        <w:tab/>
      </w:r>
      <w:r>
        <w:rPr>
          <w:noProof/>
        </w:rPr>
        <w:fldChar w:fldCharType="begin"/>
      </w:r>
      <w:r>
        <w:rPr>
          <w:noProof/>
        </w:rPr>
        <w:instrText xml:space="preserve"> PAGEREF _Toc70486599 \h </w:instrText>
      </w:r>
      <w:r>
        <w:rPr>
          <w:noProof/>
        </w:rPr>
      </w:r>
      <w:r>
        <w:rPr>
          <w:noProof/>
        </w:rPr>
        <w:fldChar w:fldCharType="separate"/>
      </w:r>
      <w:r w:rsidR="00B136C2">
        <w:rPr>
          <w:noProof/>
        </w:rPr>
        <w:t>6</w:t>
      </w:r>
      <w:r>
        <w:rPr>
          <w:noProof/>
        </w:rPr>
        <w:fldChar w:fldCharType="end"/>
      </w:r>
    </w:p>
    <w:p w:rsidR="009F252D" w:rsidRDefault="00280210">
      <w:pPr>
        <w:pStyle w:val="TOC2"/>
        <w:tabs>
          <w:tab w:val="right" w:leader="dot" w:pos="7086"/>
        </w:tabs>
        <w:rPr>
          <w:b w:val="0"/>
          <w:noProof/>
          <w:sz w:val="24"/>
          <w:szCs w:val="24"/>
        </w:rPr>
      </w:pPr>
      <w:r>
        <w:rPr>
          <w:noProof/>
          <w:szCs w:val="26"/>
        </w:rPr>
        <w:t>Notes</w:t>
      </w:r>
    </w:p>
    <w:p w:rsidR="009F252D" w:rsidRDefault="00280210">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_Toc70486601 \h </w:instrText>
      </w:r>
      <w:r>
        <w:rPr>
          <w:noProof/>
        </w:rPr>
      </w:r>
      <w:r>
        <w:rPr>
          <w:noProof/>
        </w:rPr>
        <w:fldChar w:fldCharType="separate"/>
      </w:r>
      <w:r w:rsidR="00B136C2">
        <w:rPr>
          <w:noProof/>
        </w:rPr>
        <w:t>7</w:t>
      </w:r>
      <w:r>
        <w:rPr>
          <w:noProof/>
        </w:rPr>
        <w:fldChar w:fldCharType="end"/>
      </w:r>
    </w:p>
    <w:p w:rsidR="009F252D" w:rsidRDefault="00280210">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9F252D" w:rsidRDefault="009F252D">
      <w:pPr>
        <w:pStyle w:val="NoteHeading"/>
        <w:sectPr w:rsidR="009F252D">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9F252D">
        <w:trPr>
          <w:cantSplit/>
        </w:trPr>
        <w:tc>
          <w:tcPr>
            <w:tcW w:w="2434" w:type="dxa"/>
            <w:vMerge w:val="restart"/>
          </w:tcPr>
          <w:p w:rsidR="009F252D" w:rsidRDefault="009F252D"/>
        </w:tc>
        <w:tc>
          <w:tcPr>
            <w:tcW w:w="2434" w:type="dxa"/>
            <w:vMerge w:val="restart"/>
          </w:tcPr>
          <w:p w:rsidR="009F252D" w:rsidRDefault="00280210">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rsidR="009F252D" w:rsidRDefault="009F252D">
            <w:pPr>
              <w:rPr>
                <w:sz w:val="22"/>
              </w:rPr>
            </w:pPr>
          </w:p>
        </w:tc>
      </w:tr>
      <w:tr w:rsidR="009F252D">
        <w:trPr>
          <w:cantSplit/>
        </w:trPr>
        <w:tc>
          <w:tcPr>
            <w:tcW w:w="2434" w:type="dxa"/>
            <w:vMerge/>
          </w:tcPr>
          <w:p w:rsidR="009F252D" w:rsidRDefault="009F252D"/>
        </w:tc>
        <w:tc>
          <w:tcPr>
            <w:tcW w:w="2434" w:type="dxa"/>
            <w:vMerge/>
          </w:tcPr>
          <w:p w:rsidR="009F252D" w:rsidRDefault="009F252D">
            <w:pPr>
              <w:jc w:val="center"/>
            </w:pPr>
          </w:p>
        </w:tc>
        <w:tc>
          <w:tcPr>
            <w:tcW w:w="2434" w:type="dxa"/>
          </w:tcPr>
          <w:p w:rsidR="009F252D" w:rsidRDefault="00280210">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April 2004</w:t>
            </w:r>
          </w:p>
        </w:tc>
      </w:tr>
    </w:tbl>
    <w:p w:rsidR="009F252D" w:rsidRDefault="00280210">
      <w:pPr>
        <w:pStyle w:val="WA"/>
        <w:spacing w:before="120"/>
      </w:pPr>
      <w:r>
        <w:t>Western Australia</w:t>
      </w:r>
    </w:p>
    <w:p w:rsidR="009F252D" w:rsidRDefault="00280210">
      <w:pPr>
        <w:pStyle w:val="PrincipalActReg"/>
        <w:rPr>
          <w:snapToGrid w:val="0"/>
        </w:rPr>
      </w:pPr>
      <w:r>
        <w:rPr>
          <w:snapToGrid w:val="0"/>
        </w:rPr>
        <w:t>Health Act 1911</w:t>
      </w:r>
    </w:p>
    <w:p w:rsidR="009F252D" w:rsidRDefault="00280210">
      <w:pPr>
        <w:pStyle w:val="NameofActReg"/>
      </w:pPr>
      <w:r>
        <w:t>Health (Cervical Cytology Register) Regulations 1991</w:t>
      </w:r>
    </w:p>
    <w:p w:rsidR="009F252D" w:rsidRDefault="00280210">
      <w:pPr>
        <w:pStyle w:val="Heading2"/>
        <w:pageBreakBefore w:val="0"/>
      </w:pPr>
      <w:bookmarkStart w:id="1" w:name="_Toc68319549"/>
      <w:bookmarkStart w:id="2" w:name="_Toc68319619"/>
      <w:bookmarkStart w:id="3" w:name="_Toc70486586"/>
      <w:r>
        <w:rPr>
          <w:rStyle w:val="CharPartNo"/>
        </w:rPr>
        <w:t>Part 1</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9F252D" w:rsidRDefault="00280210">
      <w:pPr>
        <w:pStyle w:val="Heading5"/>
        <w:rPr>
          <w:snapToGrid w:val="0"/>
        </w:rPr>
      </w:pPr>
      <w:bookmarkStart w:id="4" w:name="_Toc434732998"/>
      <w:bookmarkStart w:id="5" w:name="_Toc70486587"/>
      <w:r>
        <w:rPr>
          <w:rStyle w:val="CharSectno"/>
        </w:rPr>
        <w:t>1</w:t>
      </w:r>
      <w:r>
        <w:rPr>
          <w:snapToGrid w:val="0"/>
        </w:rPr>
        <w:t>.</w:t>
      </w:r>
      <w:r>
        <w:rPr>
          <w:snapToGrid w:val="0"/>
        </w:rPr>
        <w:tab/>
        <w:t>Citation</w:t>
      </w:r>
      <w:bookmarkEnd w:id="4"/>
      <w:bookmarkEnd w:id="5"/>
      <w:r>
        <w:rPr>
          <w:snapToGrid w:val="0"/>
        </w:rPr>
        <w:t xml:space="preserve"> </w:t>
      </w:r>
    </w:p>
    <w:p w:rsidR="009F252D" w:rsidRDefault="00280210">
      <w:pPr>
        <w:pStyle w:val="Subsection"/>
        <w:rPr>
          <w:snapToGrid w:val="0"/>
        </w:rPr>
      </w:pPr>
      <w:r>
        <w:rPr>
          <w:snapToGrid w:val="0"/>
        </w:rPr>
        <w:tab/>
      </w:r>
      <w:r>
        <w:rPr>
          <w:snapToGrid w:val="0"/>
        </w:rPr>
        <w:tab/>
        <w:t xml:space="preserve">These regulations may be cited as the </w:t>
      </w:r>
      <w:r>
        <w:rPr>
          <w:i/>
          <w:snapToGrid w:val="0"/>
        </w:rPr>
        <w:t>Health (Cervical Cytology Register) Regulations 1991</w:t>
      </w:r>
      <w:r>
        <w:rPr>
          <w:snapToGrid w:val="0"/>
          <w:vertAlign w:val="superscript"/>
        </w:rPr>
        <w:t> 1</w:t>
      </w:r>
      <w:r>
        <w:rPr>
          <w:snapToGrid w:val="0"/>
        </w:rPr>
        <w:t>.</w:t>
      </w:r>
    </w:p>
    <w:p w:rsidR="009F252D" w:rsidRDefault="00280210">
      <w:pPr>
        <w:pStyle w:val="Heading5"/>
        <w:rPr>
          <w:snapToGrid w:val="0"/>
        </w:rPr>
      </w:pPr>
      <w:bookmarkStart w:id="6" w:name="_Toc434732999"/>
      <w:bookmarkStart w:id="7" w:name="_Toc70486588"/>
      <w:r>
        <w:rPr>
          <w:rStyle w:val="CharSectno"/>
        </w:rPr>
        <w:t>2</w:t>
      </w:r>
      <w:r>
        <w:rPr>
          <w:snapToGrid w:val="0"/>
        </w:rPr>
        <w:t>.</w:t>
      </w:r>
      <w:r>
        <w:rPr>
          <w:snapToGrid w:val="0"/>
        </w:rPr>
        <w:tab/>
        <w:t>Commencement</w:t>
      </w:r>
      <w:bookmarkEnd w:id="6"/>
      <w:bookmarkEnd w:id="7"/>
      <w:r>
        <w:rPr>
          <w:snapToGrid w:val="0"/>
        </w:rPr>
        <w:t xml:space="preserve"> </w:t>
      </w:r>
    </w:p>
    <w:p w:rsidR="009F252D" w:rsidRDefault="00280210">
      <w:pPr>
        <w:pStyle w:val="Subsection"/>
        <w:rPr>
          <w:snapToGrid w:val="0"/>
        </w:rPr>
      </w:pPr>
      <w:r>
        <w:rPr>
          <w:snapToGrid w:val="0"/>
        </w:rPr>
        <w:tab/>
      </w:r>
      <w:r>
        <w:rPr>
          <w:snapToGrid w:val="0"/>
        </w:rPr>
        <w:tab/>
        <w:t xml:space="preserve">These regulations shall come into operation on the expiry of 2 months beginning on the day on which they are published in the </w:t>
      </w:r>
      <w:r>
        <w:rPr>
          <w:i/>
          <w:snapToGrid w:val="0"/>
        </w:rPr>
        <w:t>Gazette</w:t>
      </w:r>
      <w:r>
        <w:rPr>
          <w:snapToGrid w:val="0"/>
          <w:vertAlign w:val="superscript"/>
        </w:rPr>
        <w:t> 1</w:t>
      </w:r>
      <w:r>
        <w:rPr>
          <w:snapToGrid w:val="0"/>
        </w:rPr>
        <w:t>.</w:t>
      </w:r>
    </w:p>
    <w:p w:rsidR="009F252D" w:rsidRDefault="00280210">
      <w:pPr>
        <w:pStyle w:val="Heading5"/>
        <w:rPr>
          <w:snapToGrid w:val="0"/>
        </w:rPr>
      </w:pPr>
      <w:bookmarkStart w:id="8" w:name="_Toc434733000"/>
      <w:bookmarkStart w:id="9" w:name="_Toc70486589"/>
      <w:r>
        <w:rPr>
          <w:rStyle w:val="CharSectno"/>
        </w:rPr>
        <w:t>3</w:t>
      </w:r>
      <w:r>
        <w:rPr>
          <w:snapToGrid w:val="0"/>
        </w:rPr>
        <w:t>.</w:t>
      </w:r>
      <w:r>
        <w:rPr>
          <w:snapToGrid w:val="0"/>
        </w:rPr>
        <w:tab/>
        <w:t>Interpretation</w:t>
      </w:r>
      <w:bookmarkEnd w:id="8"/>
      <w:bookmarkEnd w:id="9"/>
      <w:r>
        <w:rPr>
          <w:snapToGrid w:val="0"/>
        </w:rPr>
        <w:t xml:space="preserve"> </w:t>
      </w:r>
    </w:p>
    <w:p w:rsidR="009F252D" w:rsidRDefault="00280210">
      <w:pPr>
        <w:pStyle w:val="Subsection"/>
        <w:rPr>
          <w:snapToGrid w:val="0"/>
        </w:rPr>
      </w:pPr>
      <w:r>
        <w:rPr>
          <w:snapToGrid w:val="0"/>
        </w:rPr>
        <w:tab/>
      </w:r>
      <w:r>
        <w:rPr>
          <w:snapToGrid w:val="0"/>
        </w:rPr>
        <w:tab/>
        <w:t>In these regulations unless the contrary intention appears — </w:t>
      </w:r>
    </w:p>
    <w:p w:rsidR="009F252D" w:rsidRDefault="00280210">
      <w:pPr>
        <w:pStyle w:val="Defstart"/>
      </w:pPr>
      <w:r>
        <w:rPr>
          <w:b/>
        </w:rPr>
        <w:tab/>
        <w:t>“</w:t>
      </w:r>
      <w:r>
        <w:rPr>
          <w:rStyle w:val="CharDefText"/>
        </w:rPr>
        <w:t>approved</w:t>
      </w:r>
      <w:r>
        <w:rPr>
          <w:b/>
        </w:rPr>
        <w:t>”</w:t>
      </w:r>
      <w:r>
        <w:t xml:space="preserve"> means approved by the Commissioner;</w:t>
      </w:r>
    </w:p>
    <w:p w:rsidR="009F252D" w:rsidRDefault="00280210">
      <w:pPr>
        <w:pStyle w:val="Defstart"/>
      </w:pPr>
      <w:r>
        <w:rPr>
          <w:b/>
        </w:rPr>
        <w:tab/>
        <w:t>“</w:t>
      </w:r>
      <w:r>
        <w:rPr>
          <w:rStyle w:val="CharDefText"/>
        </w:rPr>
        <w:t>cervical cancer</w:t>
      </w:r>
      <w:r>
        <w:rPr>
          <w:b/>
        </w:rPr>
        <w:t>”</w:t>
      </w:r>
      <w:r>
        <w:t xml:space="preserve"> means the malignant growth of human tissue in the uterine cervix which if unchecked is likely to spread to adjacent tissue and beyond its site of origin and which has a tendency to recur;</w:t>
      </w:r>
    </w:p>
    <w:p w:rsidR="009F252D" w:rsidRDefault="00280210">
      <w:pPr>
        <w:pStyle w:val="Defstart"/>
      </w:pPr>
      <w:r>
        <w:rPr>
          <w:b/>
        </w:rPr>
        <w:tab/>
        <w:t>“</w:t>
      </w:r>
      <w:r>
        <w:rPr>
          <w:rStyle w:val="CharDefText"/>
        </w:rPr>
        <w:t>cervical cancer test</w:t>
      </w:r>
      <w:r>
        <w:rPr>
          <w:b/>
        </w:rPr>
        <w:t>”</w:t>
      </w:r>
      <w:r>
        <w:t xml:space="preserve"> means a test undertaken to determine whether or not a woman is suffering from cancer of the uterine cervix or any of its precursors and which includes, or consists of, a pathological examination of a specimen from the woman;</w:t>
      </w:r>
    </w:p>
    <w:p w:rsidR="009F252D" w:rsidRDefault="00280210">
      <w:pPr>
        <w:pStyle w:val="Defstart"/>
      </w:pPr>
      <w:r>
        <w:rPr>
          <w:b/>
        </w:rPr>
        <w:tab/>
        <w:t>“</w:t>
      </w:r>
      <w:r>
        <w:rPr>
          <w:rStyle w:val="CharDefText"/>
        </w:rPr>
        <w:t>Register</w:t>
      </w:r>
      <w:r>
        <w:rPr>
          <w:b/>
        </w:rPr>
        <w:t>”</w:t>
      </w:r>
      <w:r>
        <w:t xml:space="preserve"> means the Cervical Cytology Register referred to in regulation 5.</w:t>
      </w:r>
    </w:p>
    <w:p w:rsidR="009F252D" w:rsidRDefault="00280210">
      <w:pPr>
        <w:pStyle w:val="Heading5"/>
        <w:rPr>
          <w:snapToGrid w:val="0"/>
        </w:rPr>
      </w:pPr>
      <w:bookmarkStart w:id="10" w:name="_Toc434733001"/>
      <w:bookmarkStart w:id="11" w:name="_Toc70486590"/>
      <w:r>
        <w:rPr>
          <w:rStyle w:val="CharSectno"/>
        </w:rPr>
        <w:t>4</w:t>
      </w:r>
      <w:r>
        <w:rPr>
          <w:snapToGrid w:val="0"/>
        </w:rPr>
        <w:t>.</w:t>
      </w:r>
      <w:r>
        <w:rPr>
          <w:snapToGrid w:val="0"/>
        </w:rPr>
        <w:tab/>
        <w:t>Cervical cancer is a prescribed condition of health</w:t>
      </w:r>
      <w:bookmarkEnd w:id="10"/>
      <w:bookmarkEnd w:id="11"/>
      <w:r>
        <w:rPr>
          <w:snapToGrid w:val="0"/>
        </w:rPr>
        <w:t xml:space="preserve"> </w:t>
      </w:r>
    </w:p>
    <w:p w:rsidR="009F252D" w:rsidRDefault="00280210">
      <w:pPr>
        <w:pStyle w:val="Subsection"/>
        <w:rPr>
          <w:snapToGrid w:val="0"/>
        </w:rPr>
      </w:pPr>
      <w:r>
        <w:rPr>
          <w:snapToGrid w:val="0"/>
        </w:rPr>
        <w:tab/>
      </w:r>
      <w:r>
        <w:rPr>
          <w:snapToGrid w:val="0"/>
        </w:rPr>
        <w:tab/>
        <w:t>Cervical cancer is prescribed under section 289B of the Act as a condition of health to which Part IXA of the Act applies.</w:t>
      </w:r>
    </w:p>
    <w:p w:rsidR="009F252D" w:rsidRDefault="00280210">
      <w:pPr>
        <w:pStyle w:val="Heading2"/>
      </w:pPr>
      <w:bookmarkStart w:id="12" w:name="_Toc68319554"/>
      <w:bookmarkStart w:id="13" w:name="_Toc68319624"/>
      <w:bookmarkStart w:id="14" w:name="_Toc70486591"/>
      <w:r>
        <w:rPr>
          <w:rStyle w:val="CharPartNo"/>
        </w:rPr>
        <w:t>Part 2</w:t>
      </w:r>
      <w:r>
        <w:rPr>
          <w:rStyle w:val="CharDivNo"/>
        </w:rPr>
        <w:t> </w:t>
      </w:r>
      <w:r>
        <w:t>—</w:t>
      </w:r>
      <w:r>
        <w:rPr>
          <w:rStyle w:val="CharDivText"/>
        </w:rPr>
        <w:t> </w:t>
      </w:r>
      <w:r>
        <w:rPr>
          <w:rStyle w:val="CharPartText"/>
        </w:rPr>
        <w:t>Cervical Cytology Register</w:t>
      </w:r>
      <w:bookmarkEnd w:id="12"/>
      <w:bookmarkEnd w:id="13"/>
      <w:bookmarkEnd w:id="14"/>
      <w:r>
        <w:rPr>
          <w:rStyle w:val="CharPartText"/>
        </w:rPr>
        <w:t xml:space="preserve"> </w:t>
      </w:r>
    </w:p>
    <w:p w:rsidR="009F252D" w:rsidRDefault="00280210">
      <w:pPr>
        <w:pStyle w:val="Heading5"/>
        <w:rPr>
          <w:snapToGrid w:val="0"/>
        </w:rPr>
      </w:pPr>
      <w:bookmarkStart w:id="15" w:name="_Toc434733002"/>
      <w:bookmarkStart w:id="16" w:name="_Toc70486592"/>
      <w:r>
        <w:rPr>
          <w:rStyle w:val="CharSectno"/>
        </w:rPr>
        <w:t>5</w:t>
      </w:r>
      <w:r>
        <w:rPr>
          <w:snapToGrid w:val="0"/>
        </w:rPr>
        <w:t>.</w:t>
      </w:r>
      <w:r>
        <w:rPr>
          <w:snapToGrid w:val="0"/>
        </w:rPr>
        <w:tab/>
        <w:t>Cervical Cytology Register</w:t>
      </w:r>
      <w:bookmarkEnd w:id="15"/>
      <w:bookmarkEnd w:id="16"/>
      <w:r>
        <w:rPr>
          <w:snapToGrid w:val="0"/>
        </w:rPr>
        <w:t xml:space="preserve"> </w:t>
      </w:r>
    </w:p>
    <w:p w:rsidR="009F252D" w:rsidRDefault="00280210">
      <w:pPr>
        <w:pStyle w:val="Subsection"/>
        <w:rPr>
          <w:snapToGrid w:val="0"/>
        </w:rPr>
      </w:pPr>
      <w:r>
        <w:rPr>
          <w:snapToGrid w:val="0"/>
        </w:rPr>
        <w:tab/>
        <w:t>(1)</w:t>
      </w:r>
      <w:r>
        <w:rPr>
          <w:snapToGrid w:val="0"/>
        </w:rPr>
        <w:tab/>
        <w:t>There shall be a Register compiled and maintained by the Commissioner to be known as the Cervical Cytology Register.</w:t>
      </w:r>
    </w:p>
    <w:p w:rsidR="009F252D" w:rsidRDefault="00280210">
      <w:pPr>
        <w:pStyle w:val="Subsection"/>
        <w:rPr>
          <w:snapToGrid w:val="0"/>
        </w:rPr>
      </w:pPr>
      <w:r>
        <w:rPr>
          <w:snapToGrid w:val="0"/>
        </w:rPr>
        <w:tab/>
        <w:t>(2)</w:t>
      </w:r>
      <w:r>
        <w:rPr>
          <w:snapToGrid w:val="0"/>
        </w:rPr>
        <w:tab/>
        <w:t>The Register shall consist of a compilation of results, or copies of results, of cervical cancer tests forwarded to the Commissioner under regulation 9.</w:t>
      </w:r>
    </w:p>
    <w:p w:rsidR="009F252D" w:rsidRDefault="00280210">
      <w:pPr>
        <w:pStyle w:val="Heading5"/>
        <w:rPr>
          <w:snapToGrid w:val="0"/>
        </w:rPr>
      </w:pPr>
      <w:bookmarkStart w:id="17" w:name="_Toc434733003"/>
      <w:bookmarkStart w:id="18" w:name="_Toc70486593"/>
      <w:r>
        <w:rPr>
          <w:rStyle w:val="CharSectno"/>
        </w:rPr>
        <w:t>6</w:t>
      </w:r>
      <w:r>
        <w:rPr>
          <w:snapToGrid w:val="0"/>
        </w:rPr>
        <w:t>.</w:t>
      </w:r>
      <w:r>
        <w:rPr>
          <w:snapToGrid w:val="0"/>
        </w:rPr>
        <w:tab/>
        <w:t>Use of information on Register</w:t>
      </w:r>
      <w:bookmarkEnd w:id="17"/>
      <w:bookmarkEnd w:id="18"/>
      <w:r>
        <w:rPr>
          <w:snapToGrid w:val="0"/>
        </w:rPr>
        <w:t xml:space="preserve"> </w:t>
      </w:r>
    </w:p>
    <w:p w:rsidR="009F252D" w:rsidRDefault="00280210">
      <w:pPr>
        <w:pStyle w:val="Subsection"/>
        <w:rPr>
          <w:snapToGrid w:val="0"/>
        </w:rPr>
      </w:pPr>
      <w:r>
        <w:rPr>
          <w:snapToGrid w:val="0"/>
        </w:rPr>
        <w:tab/>
        <w:t>(1)</w:t>
      </w:r>
      <w:r>
        <w:rPr>
          <w:snapToGrid w:val="0"/>
        </w:rPr>
        <w:tab/>
        <w:t>The information on the Register shall be used by the Commissioner — </w:t>
      </w:r>
    </w:p>
    <w:p w:rsidR="009F252D" w:rsidRDefault="00280210">
      <w:pPr>
        <w:pStyle w:val="Indenta"/>
        <w:rPr>
          <w:snapToGrid w:val="0"/>
        </w:rPr>
      </w:pPr>
      <w:r>
        <w:rPr>
          <w:snapToGrid w:val="0"/>
        </w:rPr>
        <w:tab/>
        <w:t>(a)</w:t>
      </w:r>
      <w:r>
        <w:rPr>
          <w:snapToGrid w:val="0"/>
        </w:rPr>
        <w:tab/>
        <w:t>where possible, to provide for notification to women whose cervical cancer test results are normal, the appropriate time for their next test;</w:t>
      </w:r>
    </w:p>
    <w:p w:rsidR="009F252D" w:rsidRDefault="00280210">
      <w:pPr>
        <w:pStyle w:val="Indenta"/>
        <w:rPr>
          <w:snapToGrid w:val="0"/>
        </w:rPr>
      </w:pPr>
      <w:r>
        <w:rPr>
          <w:snapToGrid w:val="0"/>
        </w:rPr>
        <w:tab/>
        <w:t>(b)</w:t>
      </w:r>
      <w:r>
        <w:rPr>
          <w:snapToGrid w:val="0"/>
        </w:rPr>
        <w:tab/>
        <w:t>where possible, to ensure that appropriate procedures are put in place for women whose test results are abnormal;</w:t>
      </w:r>
    </w:p>
    <w:p w:rsidR="009F252D" w:rsidRDefault="00280210">
      <w:pPr>
        <w:pStyle w:val="Indenta"/>
        <w:rPr>
          <w:snapToGrid w:val="0"/>
        </w:rPr>
      </w:pPr>
      <w:r>
        <w:rPr>
          <w:snapToGrid w:val="0"/>
        </w:rPr>
        <w:tab/>
        <w:t>(c)</w:t>
      </w:r>
      <w:r>
        <w:rPr>
          <w:snapToGrid w:val="0"/>
        </w:rPr>
        <w:tab/>
        <w:t>to provide a linked record of results for every woman on the Register, which is available in accordance with regulation 7(1)(b) — </w:t>
      </w:r>
    </w:p>
    <w:p w:rsidR="009F252D" w:rsidRDefault="00280210">
      <w:pPr>
        <w:pStyle w:val="Indenti"/>
        <w:rPr>
          <w:snapToGrid w:val="0"/>
        </w:rPr>
      </w:pPr>
      <w:r>
        <w:rPr>
          <w:snapToGrid w:val="0"/>
        </w:rPr>
        <w:tab/>
        <w:t>(i)</w:t>
      </w:r>
      <w:r>
        <w:rPr>
          <w:snapToGrid w:val="0"/>
        </w:rPr>
        <w:tab/>
        <w:t>to the woman;</w:t>
      </w:r>
    </w:p>
    <w:p w:rsidR="009F252D" w:rsidRDefault="00280210">
      <w:pPr>
        <w:pStyle w:val="Indenti"/>
        <w:rPr>
          <w:snapToGrid w:val="0"/>
        </w:rPr>
      </w:pPr>
      <w:r>
        <w:rPr>
          <w:snapToGrid w:val="0"/>
        </w:rPr>
        <w:tab/>
        <w:t>(ii)</w:t>
      </w:r>
      <w:r>
        <w:rPr>
          <w:snapToGrid w:val="0"/>
        </w:rPr>
        <w:tab/>
        <w:t>to the woman’s medical practitioner; and</w:t>
      </w:r>
    </w:p>
    <w:p w:rsidR="009F252D" w:rsidRDefault="00280210">
      <w:pPr>
        <w:pStyle w:val="Indenti"/>
        <w:rPr>
          <w:snapToGrid w:val="0"/>
        </w:rPr>
      </w:pPr>
      <w:r>
        <w:rPr>
          <w:snapToGrid w:val="0"/>
        </w:rPr>
        <w:tab/>
        <w:t>(iii)</w:t>
      </w:r>
      <w:r>
        <w:rPr>
          <w:snapToGrid w:val="0"/>
        </w:rPr>
        <w:tab/>
        <w:t>to a laboratory engaged by, or on behalf of, the woman;</w:t>
      </w:r>
    </w:p>
    <w:p w:rsidR="009F252D" w:rsidRDefault="00280210">
      <w:pPr>
        <w:pStyle w:val="Indenta"/>
        <w:rPr>
          <w:snapToGrid w:val="0"/>
        </w:rPr>
      </w:pPr>
      <w:r>
        <w:rPr>
          <w:snapToGrid w:val="0"/>
        </w:rPr>
        <w:tab/>
        <w:t>(d)</w:t>
      </w:r>
      <w:r>
        <w:rPr>
          <w:snapToGrid w:val="0"/>
        </w:rPr>
        <w:tab/>
        <w:t>to provide comparative data from laboratories to encourage consistency of performance; and</w:t>
      </w:r>
    </w:p>
    <w:p w:rsidR="009F252D" w:rsidRDefault="00280210">
      <w:pPr>
        <w:pStyle w:val="Indenta"/>
        <w:rPr>
          <w:snapToGrid w:val="0"/>
        </w:rPr>
      </w:pPr>
      <w:r>
        <w:rPr>
          <w:snapToGrid w:val="0"/>
        </w:rPr>
        <w:tab/>
        <w:t>(e)</w:t>
      </w:r>
      <w:r>
        <w:rPr>
          <w:snapToGrid w:val="0"/>
        </w:rPr>
        <w:tab/>
        <w:t>to provide epidemiological data in order to — </w:t>
      </w:r>
    </w:p>
    <w:p w:rsidR="009F252D" w:rsidRDefault="00280210">
      <w:pPr>
        <w:pStyle w:val="Indenti"/>
        <w:rPr>
          <w:snapToGrid w:val="0"/>
        </w:rPr>
      </w:pPr>
      <w:r>
        <w:rPr>
          <w:snapToGrid w:val="0"/>
        </w:rPr>
        <w:tab/>
        <w:t>(i)</w:t>
      </w:r>
      <w:r>
        <w:rPr>
          <w:snapToGrid w:val="0"/>
        </w:rPr>
        <w:tab/>
        <w:t>monitor participation rates and patterns;</w:t>
      </w:r>
    </w:p>
    <w:p w:rsidR="009F252D" w:rsidRDefault="00280210">
      <w:pPr>
        <w:pStyle w:val="Indenti"/>
        <w:rPr>
          <w:snapToGrid w:val="0"/>
        </w:rPr>
      </w:pPr>
      <w:r>
        <w:rPr>
          <w:snapToGrid w:val="0"/>
        </w:rPr>
        <w:tab/>
        <w:t>(ii)</w:t>
      </w:r>
      <w:r>
        <w:rPr>
          <w:snapToGrid w:val="0"/>
        </w:rPr>
        <w:tab/>
        <w:t>assist programme planning;</w:t>
      </w:r>
    </w:p>
    <w:p w:rsidR="009F252D" w:rsidRDefault="00280210">
      <w:pPr>
        <w:pStyle w:val="Indenti"/>
        <w:rPr>
          <w:snapToGrid w:val="0"/>
        </w:rPr>
      </w:pPr>
      <w:r>
        <w:rPr>
          <w:snapToGrid w:val="0"/>
        </w:rPr>
        <w:tab/>
        <w:t>(iii)</w:t>
      </w:r>
      <w:r>
        <w:rPr>
          <w:snapToGrid w:val="0"/>
        </w:rPr>
        <w:tab/>
        <w:t>provide a data base for use in approved research into cancer, its alleviation and prevention;</w:t>
      </w:r>
    </w:p>
    <w:p w:rsidR="009F252D" w:rsidRDefault="00280210">
      <w:pPr>
        <w:pStyle w:val="Indenti"/>
        <w:rPr>
          <w:snapToGrid w:val="0"/>
        </w:rPr>
      </w:pPr>
      <w:r>
        <w:rPr>
          <w:snapToGrid w:val="0"/>
        </w:rPr>
        <w:tab/>
        <w:t>(iv)</w:t>
      </w:r>
      <w:r>
        <w:rPr>
          <w:snapToGrid w:val="0"/>
        </w:rPr>
        <w:tab/>
        <w:t>increase public awareness by the publication of statistical profiles; and</w:t>
      </w:r>
    </w:p>
    <w:p w:rsidR="009F252D" w:rsidRDefault="00280210">
      <w:pPr>
        <w:pStyle w:val="Indenti"/>
        <w:rPr>
          <w:snapToGrid w:val="0"/>
        </w:rPr>
      </w:pPr>
      <w:r>
        <w:rPr>
          <w:snapToGrid w:val="0"/>
        </w:rPr>
        <w:tab/>
        <w:t>(v)</w:t>
      </w:r>
      <w:r>
        <w:rPr>
          <w:snapToGrid w:val="0"/>
        </w:rPr>
        <w:tab/>
        <w:t>assist the compilation of comparative data by any national organization approved by the Commissioner.</w:t>
      </w:r>
    </w:p>
    <w:p w:rsidR="009F252D" w:rsidRDefault="00280210">
      <w:pPr>
        <w:pStyle w:val="Subsection"/>
        <w:rPr>
          <w:snapToGrid w:val="0"/>
        </w:rPr>
      </w:pPr>
      <w:r>
        <w:rPr>
          <w:snapToGrid w:val="0"/>
        </w:rPr>
        <w:tab/>
        <w:t>(2)</w:t>
      </w:r>
      <w:r>
        <w:rPr>
          <w:snapToGrid w:val="0"/>
        </w:rPr>
        <w:tab/>
        <w:t>Data provided under subregulation (1)(e)(iv) or (v) shall not contain any information which enables the identification of any woman in respect of whom data is held on the Register.</w:t>
      </w:r>
    </w:p>
    <w:p w:rsidR="009F252D" w:rsidRDefault="00280210">
      <w:pPr>
        <w:pStyle w:val="Heading5"/>
        <w:rPr>
          <w:snapToGrid w:val="0"/>
        </w:rPr>
      </w:pPr>
      <w:bookmarkStart w:id="19" w:name="_Toc434733004"/>
      <w:bookmarkStart w:id="20" w:name="_Toc70486594"/>
      <w:r>
        <w:rPr>
          <w:rStyle w:val="CharSectno"/>
        </w:rPr>
        <w:t>7</w:t>
      </w:r>
      <w:r>
        <w:rPr>
          <w:snapToGrid w:val="0"/>
        </w:rPr>
        <w:t>.</w:t>
      </w:r>
      <w:r>
        <w:rPr>
          <w:snapToGrid w:val="0"/>
        </w:rPr>
        <w:tab/>
        <w:t>Disclosure of information on the Register</w:t>
      </w:r>
      <w:bookmarkEnd w:id="19"/>
      <w:bookmarkEnd w:id="20"/>
      <w:r>
        <w:rPr>
          <w:snapToGrid w:val="0"/>
        </w:rPr>
        <w:t xml:space="preserve"> </w:t>
      </w:r>
    </w:p>
    <w:p w:rsidR="009F252D" w:rsidRDefault="00280210">
      <w:pPr>
        <w:pStyle w:val="Subsection"/>
        <w:rPr>
          <w:snapToGrid w:val="0"/>
        </w:rPr>
      </w:pPr>
      <w:r>
        <w:rPr>
          <w:snapToGrid w:val="0"/>
        </w:rPr>
        <w:tab/>
        <w:t>(1)</w:t>
      </w:r>
      <w:r>
        <w:rPr>
          <w:snapToGrid w:val="0"/>
        </w:rPr>
        <w:tab/>
        <w:t>A person shall not disclose information on the Register other than — </w:t>
      </w:r>
    </w:p>
    <w:p w:rsidR="009F252D" w:rsidRDefault="00280210">
      <w:pPr>
        <w:pStyle w:val="Indenta"/>
        <w:rPr>
          <w:snapToGrid w:val="0"/>
        </w:rPr>
      </w:pPr>
      <w:r>
        <w:rPr>
          <w:snapToGrid w:val="0"/>
        </w:rPr>
        <w:tab/>
        <w:t>(a)</w:t>
      </w:r>
      <w:r>
        <w:rPr>
          <w:snapToGrid w:val="0"/>
        </w:rPr>
        <w:tab/>
        <w:t>with the written consent of any woman to whom the information relates;</w:t>
      </w:r>
    </w:p>
    <w:p w:rsidR="009F252D" w:rsidRDefault="00280210">
      <w:pPr>
        <w:pStyle w:val="Indenta"/>
        <w:rPr>
          <w:snapToGrid w:val="0"/>
        </w:rPr>
      </w:pPr>
      <w:r>
        <w:rPr>
          <w:snapToGrid w:val="0"/>
        </w:rPr>
        <w:tab/>
        <w:t>(b)</w:t>
      </w:r>
      <w:r>
        <w:rPr>
          <w:snapToGrid w:val="0"/>
        </w:rPr>
        <w:tab/>
        <w:t>to a medical practitioner or person in charge of a laboratory, engaged by, or on behalf of, the woman to whom the information relates in order to assist those persons — </w:t>
      </w:r>
    </w:p>
    <w:p w:rsidR="009F252D" w:rsidRDefault="00280210">
      <w:pPr>
        <w:pStyle w:val="Indenti"/>
        <w:rPr>
          <w:snapToGrid w:val="0"/>
        </w:rPr>
      </w:pPr>
      <w:r>
        <w:rPr>
          <w:snapToGrid w:val="0"/>
        </w:rPr>
        <w:tab/>
        <w:t>(i)</w:t>
      </w:r>
      <w:r>
        <w:rPr>
          <w:snapToGrid w:val="0"/>
        </w:rPr>
        <w:tab/>
        <w:t>in diagnosis and treatment of the woman; or</w:t>
      </w:r>
    </w:p>
    <w:p w:rsidR="009F252D" w:rsidRDefault="00280210">
      <w:pPr>
        <w:pStyle w:val="Indenti"/>
        <w:rPr>
          <w:snapToGrid w:val="0"/>
        </w:rPr>
      </w:pPr>
      <w:r>
        <w:rPr>
          <w:snapToGrid w:val="0"/>
        </w:rPr>
        <w:tab/>
        <w:t>(ii)</w:t>
      </w:r>
      <w:r>
        <w:rPr>
          <w:snapToGrid w:val="0"/>
        </w:rPr>
        <w:tab/>
        <w:t>to determine when the woman should have her next cervical cancer test;</w:t>
      </w:r>
    </w:p>
    <w:p w:rsidR="009F252D" w:rsidRDefault="00280210">
      <w:pPr>
        <w:pStyle w:val="Indenta"/>
        <w:rPr>
          <w:snapToGrid w:val="0"/>
        </w:rPr>
      </w:pPr>
      <w:r>
        <w:rPr>
          <w:snapToGrid w:val="0"/>
        </w:rPr>
        <w:tab/>
      </w:r>
      <w:r>
        <w:rPr>
          <w:snapToGrid w:val="0"/>
        </w:rPr>
        <w:tab/>
        <w:t>or</w:t>
      </w:r>
    </w:p>
    <w:p w:rsidR="009F252D" w:rsidRDefault="00280210">
      <w:pPr>
        <w:pStyle w:val="Indenta"/>
        <w:rPr>
          <w:snapToGrid w:val="0"/>
        </w:rPr>
      </w:pPr>
      <w:r>
        <w:rPr>
          <w:snapToGrid w:val="0"/>
        </w:rPr>
        <w:tab/>
        <w:t>(c)</w:t>
      </w:r>
      <w:r>
        <w:rPr>
          <w:snapToGrid w:val="0"/>
        </w:rPr>
        <w:tab/>
        <w:t>for the purposes of regulation 6.</w:t>
      </w:r>
    </w:p>
    <w:p w:rsidR="009F252D" w:rsidRDefault="00280210">
      <w:pPr>
        <w:pStyle w:val="Subsection"/>
        <w:rPr>
          <w:snapToGrid w:val="0"/>
        </w:rPr>
      </w:pPr>
      <w:r>
        <w:rPr>
          <w:snapToGrid w:val="0"/>
        </w:rPr>
        <w:tab/>
        <w:t>(2)</w:t>
      </w:r>
      <w:r>
        <w:rPr>
          <w:snapToGrid w:val="0"/>
        </w:rPr>
        <w:tab/>
        <w:t>A person who contravenes subregulation (1) commits an offence.</w:t>
      </w:r>
    </w:p>
    <w:p w:rsidR="009F252D" w:rsidRDefault="00280210">
      <w:pPr>
        <w:pStyle w:val="Heading2"/>
      </w:pPr>
      <w:bookmarkStart w:id="21" w:name="_Toc68319558"/>
      <w:bookmarkStart w:id="22" w:name="_Toc68319628"/>
      <w:bookmarkStart w:id="23" w:name="_Toc70486595"/>
      <w:r>
        <w:rPr>
          <w:rStyle w:val="CharPartNo"/>
        </w:rPr>
        <w:t>Part 3</w:t>
      </w:r>
      <w:r>
        <w:rPr>
          <w:rStyle w:val="CharDivNo"/>
        </w:rPr>
        <w:t> </w:t>
      </w:r>
      <w:r>
        <w:t>—</w:t>
      </w:r>
      <w:r>
        <w:rPr>
          <w:rStyle w:val="CharDivText"/>
        </w:rPr>
        <w:t> </w:t>
      </w:r>
      <w:r>
        <w:rPr>
          <w:rStyle w:val="CharPartText"/>
        </w:rPr>
        <w:t>Procedures for data collection</w:t>
      </w:r>
      <w:bookmarkEnd w:id="21"/>
      <w:bookmarkEnd w:id="22"/>
      <w:bookmarkEnd w:id="23"/>
      <w:r>
        <w:rPr>
          <w:rStyle w:val="CharPartText"/>
        </w:rPr>
        <w:t xml:space="preserve"> </w:t>
      </w:r>
    </w:p>
    <w:p w:rsidR="009F252D" w:rsidRDefault="00280210">
      <w:pPr>
        <w:pStyle w:val="Heading5"/>
        <w:rPr>
          <w:snapToGrid w:val="0"/>
        </w:rPr>
      </w:pPr>
      <w:bookmarkStart w:id="24" w:name="_Toc434733005"/>
      <w:bookmarkStart w:id="25" w:name="_Toc70486596"/>
      <w:r>
        <w:rPr>
          <w:rStyle w:val="CharSectno"/>
        </w:rPr>
        <w:t>8</w:t>
      </w:r>
      <w:r>
        <w:rPr>
          <w:snapToGrid w:val="0"/>
        </w:rPr>
        <w:t>.</w:t>
      </w:r>
      <w:r>
        <w:rPr>
          <w:snapToGrid w:val="0"/>
        </w:rPr>
        <w:tab/>
        <w:t>Woman may object to inclusion of results on Register</w:t>
      </w:r>
      <w:bookmarkEnd w:id="24"/>
      <w:bookmarkEnd w:id="25"/>
      <w:r>
        <w:rPr>
          <w:snapToGrid w:val="0"/>
        </w:rPr>
        <w:t xml:space="preserve"> </w:t>
      </w:r>
    </w:p>
    <w:p w:rsidR="009F252D" w:rsidRDefault="00280210">
      <w:pPr>
        <w:pStyle w:val="Subsection"/>
        <w:rPr>
          <w:snapToGrid w:val="0"/>
        </w:rPr>
      </w:pPr>
      <w:r>
        <w:rPr>
          <w:snapToGrid w:val="0"/>
        </w:rPr>
        <w:tab/>
        <w:t>(1)</w:t>
      </w:r>
      <w:r>
        <w:rPr>
          <w:snapToGrid w:val="0"/>
        </w:rPr>
        <w:tab/>
        <w:t>Where a person engaged by a woman to carry out a cervical cancer test is informed by that woman that she objects to the results, or copies of the results, of the test being forwarded to the Commissioner and held on the Register, that person shall, in the approved form, inform the person in charge of any laboratory to which a specimen from the woman is sent for pathological examination for the test that the results, or a copy of the results, of the test shall not be forwarded to the Commissioner.</w:t>
      </w:r>
    </w:p>
    <w:p w:rsidR="009F252D" w:rsidRDefault="00280210">
      <w:pPr>
        <w:pStyle w:val="Subsection"/>
        <w:rPr>
          <w:snapToGrid w:val="0"/>
        </w:rPr>
      </w:pPr>
      <w:r>
        <w:rPr>
          <w:snapToGrid w:val="0"/>
        </w:rPr>
        <w:tab/>
        <w:t>(2)</w:t>
      </w:r>
      <w:r>
        <w:rPr>
          <w:snapToGrid w:val="0"/>
        </w:rPr>
        <w:tab/>
        <w:t>A person who contravenes subregulation (1) commits an offence.</w:t>
      </w:r>
    </w:p>
    <w:p w:rsidR="009F252D" w:rsidRDefault="00280210">
      <w:pPr>
        <w:pStyle w:val="Heading5"/>
        <w:rPr>
          <w:snapToGrid w:val="0"/>
        </w:rPr>
      </w:pPr>
      <w:bookmarkStart w:id="26" w:name="_Toc434733006"/>
      <w:bookmarkStart w:id="27" w:name="_Toc70486597"/>
      <w:r>
        <w:rPr>
          <w:rStyle w:val="CharSectno"/>
        </w:rPr>
        <w:t>9</w:t>
      </w:r>
      <w:r>
        <w:rPr>
          <w:snapToGrid w:val="0"/>
        </w:rPr>
        <w:t>.</w:t>
      </w:r>
      <w:r>
        <w:rPr>
          <w:snapToGrid w:val="0"/>
        </w:rPr>
        <w:tab/>
        <w:t>Test results forwarded to Commissioner</w:t>
      </w:r>
      <w:bookmarkEnd w:id="26"/>
      <w:bookmarkEnd w:id="27"/>
      <w:r>
        <w:rPr>
          <w:snapToGrid w:val="0"/>
        </w:rPr>
        <w:t xml:space="preserve"> </w:t>
      </w:r>
    </w:p>
    <w:p w:rsidR="009F252D" w:rsidRDefault="00280210">
      <w:pPr>
        <w:pStyle w:val="Subsection"/>
        <w:rPr>
          <w:snapToGrid w:val="0"/>
        </w:rPr>
      </w:pPr>
      <w:r>
        <w:rPr>
          <w:snapToGrid w:val="0"/>
        </w:rPr>
        <w:tab/>
        <w:t>(1)</w:t>
      </w:r>
      <w:r>
        <w:rPr>
          <w:snapToGrid w:val="0"/>
        </w:rPr>
        <w:tab/>
        <w:t>Unless informed under regulation 8(1) that the results, or a copy of the results, of a cervical cancer test shall not be forwarded to the Commissioner, the person in charge of a laboratory shall within 60 days of completing a cervical cancer test, forward the results, or a copy of the results, of the test to the Commissioner in the approved form.</w:t>
      </w:r>
    </w:p>
    <w:p w:rsidR="009F252D" w:rsidRDefault="00280210">
      <w:pPr>
        <w:pStyle w:val="Subsection"/>
        <w:rPr>
          <w:snapToGrid w:val="0"/>
        </w:rPr>
      </w:pPr>
      <w:r>
        <w:rPr>
          <w:snapToGrid w:val="0"/>
        </w:rPr>
        <w:tab/>
        <w:t>(2)</w:t>
      </w:r>
      <w:r>
        <w:rPr>
          <w:snapToGrid w:val="0"/>
        </w:rPr>
        <w:tab/>
        <w:t>A person who contravenes subregulation (1) commits an offence.</w:t>
      </w:r>
    </w:p>
    <w:p w:rsidR="009F252D" w:rsidRDefault="00280210">
      <w:pPr>
        <w:pStyle w:val="Heading5"/>
        <w:rPr>
          <w:snapToGrid w:val="0"/>
        </w:rPr>
      </w:pPr>
      <w:bookmarkStart w:id="28" w:name="_Toc434733007"/>
      <w:bookmarkStart w:id="29" w:name="_Toc70486598"/>
      <w:r>
        <w:rPr>
          <w:rStyle w:val="CharSectno"/>
        </w:rPr>
        <w:t>10</w:t>
      </w:r>
      <w:r>
        <w:rPr>
          <w:snapToGrid w:val="0"/>
        </w:rPr>
        <w:t>.</w:t>
      </w:r>
      <w:r>
        <w:rPr>
          <w:snapToGrid w:val="0"/>
        </w:rPr>
        <w:tab/>
        <w:t>Identifying data may be removed from Register</w:t>
      </w:r>
      <w:bookmarkEnd w:id="28"/>
      <w:bookmarkEnd w:id="29"/>
      <w:r>
        <w:rPr>
          <w:snapToGrid w:val="0"/>
        </w:rPr>
        <w:t xml:space="preserve"> </w:t>
      </w:r>
    </w:p>
    <w:p w:rsidR="009F252D" w:rsidRDefault="00280210">
      <w:pPr>
        <w:pStyle w:val="Subsection"/>
        <w:rPr>
          <w:snapToGrid w:val="0"/>
        </w:rPr>
      </w:pPr>
      <w:r>
        <w:rPr>
          <w:snapToGrid w:val="0"/>
        </w:rPr>
        <w:tab/>
        <w:t>(1)</w:t>
      </w:r>
      <w:r>
        <w:rPr>
          <w:snapToGrid w:val="0"/>
        </w:rPr>
        <w:tab/>
        <w:t>A woman may at any time request in writing to the Commissioner, that any data held on the Register which identifies her be removed.</w:t>
      </w:r>
    </w:p>
    <w:p w:rsidR="009F252D" w:rsidRDefault="00280210">
      <w:pPr>
        <w:pStyle w:val="Subsection"/>
        <w:rPr>
          <w:snapToGrid w:val="0"/>
        </w:rPr>
      </w:pPr>
      <w:r>
        <w:rPr>
          <w:snapToGrid w:val="0"/>
        </w:rPr>
        <w:tab/>
        <w:t>(2)</w:t>
      </w:r>
      <w:r>
        <w:rPr>
          <w:snapToGrid w:val="0"/>
        </w:rPr>
        <w:tab/>
        <w:t>The Commissioner shall ensure that a request made under subregulation (1) is complied with as soon as is practicable.</w:t>
      </w:r>
    </w:p>
    <w:p w:rsidR="009F252D" w:rsidRDefault="00280210">
      <w:pPr>
        <w:pStyle w:val="Subsection"/>
        <w:rPr>
          <w:snapToGrid w:val="0"/>
        </w:rPr>
      </w:pPr>
      <w:r>
        <w:rPr>
          <w:snapToGrid w:val="0"/>
        </w:rPr>
        <w:tab/>
        <w:t>(3)</w:t>
      </w:r>
      <w:r>
        <w:rPr>
          <w:snapToGrid w:val="0"/>
        </w:rPr>
        <w:tab/>
        <w:t>Data relating to, but which does not identify, a woman referred to in subregulation (1) may be retained on the Register.</w:t>
      </w:r>
    </w:p>
    <w:p w:rsidR="009F252D" w:rsidRDefault="00280210">
      <w:pPr>
        <w:pStyle w:val="Subsection"/>
        <w:rPr>
          <w:snapToGrid w:val="0"/>
        </w:rPr>
      </w:pPr>
      <w:r>
        <w:rPr>
          <w:snapToGrid w:val="0"/>
        </w:rPr>
        <w:tab/>
        <w:t>(4)</w:t>
      </w:r>
      <w:r>
        <w:rPr>
          <w:snapToGrid w:val="0"/>
        </w:rPr>
        <w:tab/>
        <w:t>A person who contravenes subregulation (2) commits an offence.</w:t>
      </w:r>
    </w:p>
    <w:p w:rsidR="009F252D" w:rsidRDefault="00280210">
      <w:pPr>
        <w:pStyle w:val="Heading5"/>
        <w:rPr>
          <w:snapToGrid w:val="0"/>
        </w:rPr>
      </w:pPr>
      <w:bookmarkStart w:id="30" w:name="_Toc434733008"/>
      <w:bookmarkStart w:id="31" w:name="_Toc70486599"/>
      <w:r>
        <w:rPr>
          <w:rStyle w:val="CharSectno"/>
        </w:rPr>
        <w:t>11</w:t>
      </w:r>
      <w:r>
        <w:rPr>
          <w:snapToGrid w:val="0"/>
        </w:rPr>
        <w:t>.</w:t>
      </w:r>
      <w:r>
        <w:rPr>
          <w:snapToGrid w:val="0"/>
        </w:rPr>
        <w:tab/>
        <w:t>Penalties</w:t>
      </w:r>
      <w:bookmarkEnd w:id="30"/>
      <w:bookmarkEnd w:id="31"/>
      <w:r>
        <w:rPr>
          <w:snapToGrid w:val="0"/>
        </w:rPr>
        <w:t xml:space="preserve"> </w:t>
      </w:r>
    </w:p>
    <w:p w:rsidR="009F252D" w:rsidRDefault="00280210">
      <w:pPr>
        <w:pStyle w:val="Subsection"/>
        <w:rPr>
          <w:snapToGrid w:val="0"/>
        </w:rPr>
      </w:pPr>
      <w:r>
        <w:rPr>
          <w:snapToGrid w:val="0"/>
        </w:rPr>
        <w:tab/>
      </w:r>
      <w:r>
        <w:rPr>
          <w:snapToGrid w:val="0"/>
        </w:rPr>
        <w:tab/>
        <w:t>A person who commits an offence under these regulations is liable to a penalty which is not more than $1 000 and not less than — </w:t>
      </w:r>
    </w:p>
    <w:p w:rsidR="009F252D" w:rsidRDefault="00280210">
      <w:pPr>
        <w:pStyle w:val="Indenta"/>
        <w:rPr>
          <w:snapToGrid w:val="0"/>
        </w:rPr>
      </w:pPr>
      <w:r>
        <w:rPr>
          <w:snapToGrid w:val="0"/>
        </w:rPr>
        <w:tab/>
        <w:t>(a)</w:t>
      </w:r>
      <w:r>
        <w:rPr>
          <w:snapToGrid w:val="0"/>
        </w:rPr>
        <w:tab/>
        <w:t>in the case of a first offence, $100;</w:t>
      </w:r>
    </w:p>
    <w:p w:rsidR="009F252D" w:rsidRDefault="00280210">
      <w:pPr>
        <w:pStyle w:val="Indenta"/>
        <w:rPr>
          <w:snapToGrid w:val="0"/>
        </w:rPr>
      </w:pPr>
      <w:r>
        <w:rPr>
          <w:snapToGrid w:val="0"/>
        </w:rPr>
        <w:tab/>
        <w:t>(b)</w:t>
      </w:r>
      <w:r>
        <w:rPr>
          <w:snapToGrid w:val="0"/>
        </w:rPr>
        <w:tab/>
        <w:t>in the case of a second offence, $200; and</w:t>
      </w:r>
    </w:p>
    <w:p w:rsidR="009F252D" w:rsidRDefault="00280210">
      <w:pPr>
        <w:pStyle w:val="Indenta"/>
        <w:rPr>
          <w:snapToGrid w:val="0"/>
        </w:rPr>
      </w:pPr>
      <w:r>
        <w:rPr>
          <w:snapToGrid w:val="0"/>
        </w:rPr>
        <w:tab/>
        <w:t>(c)</w:t>
      </w:r>
      <w:r>
        <w:rPr>
          <w:snapToGrid w:val="0"/>
        </w:rPr>
        <w:tab/>
        <w:t>in the case of a third or subsequent offence, $500.</w:t>
      </w:r>
    </w:p>
    <w:p w:rsidR="009F252D" w:rsidRDefault="009F252D">
      <w:pPr>
        <w:rPr>
          <w:rStyle w:val="CharDivText"/>
        </w:rPr>
        <w:sectPr w:rsidR="009F252D">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9F252D" w:rsidRDefault="00280210">
      <w:pPr>
        <w:pStyle w:val="nHeading2"/>
      </w:pPr>
      <w:bookmarkStart w:id="32" w:name="_Toc68319563"/>
      <w:bookmarkStart w:id="33" w:name="_Toc68319633"/>
      <w:bookmarkStart w:id="34" w:name="_Toc70486600"/>
      <w:r>
        <w:t>Notes</w:t>
      </w:r>
      <w:bookmarkEnd w:id="32"/>
      <w:bookmarkEnd w:id="33"/>
      <w:bookmarkEnd w:id="34"/>
    </w:p>
    <w:p w:rsidR="009F252D" w:rsidRDefault="00280210">
      <w:pPr>
        <w:pStyle w:val="nSubsection"/>
        <w:rPr>
          <w:snapToGrid w:val="0"/>
        </w:rPr>
      </w:pPr>
      <w:r>
        <w:rPr>
          <w:snapToGrid w:val="0"/>
          <w:vertAlign w:val="superscript"/>
        </w:rPr>
        <w:t>1</w:t>
      </w:r>
      <w:r>
        <w:rPr>
          <w:snapToGrid w:val="0"/>
        </w:rPr>
        <w:tab/>
        <w:t xml:space="preserve">This is a reprint as at 2 April 2004 of the </w:t>
      </w:r>
      <w:r>
        <w:rPr>
          <w:i/>
          <w:noProof/>
          <w:snapToGrid w:val="0"/>
        </w:rPr>
        <w:t>Health (Cervical Cytology Register) Regulations 1991</w:t>
      </w:r>
      <w:r>
        <w:rPr>
          <w:snapToGrid w:val="0"/>
        </w:rPr>
        <w:t>.  The following table contains information about those regulations and any reprint.</w:t>
      </w:r>
    </w:p>
    <w:p w:rsidR="009F252D" w:rsidRDefault="00280210">
      <w:pPr>
        <w:pStyle w:val="nHeading3"/>
        <w:rPr>
          <w:snapToGrid w:val="0"/>
        </w:rPr>
      </w:pPr>
      <w:bookmarkStart w:id="35" w:name="_Toc70486601"/>
      <w:r>
        <w:rPr>
          <w:snapToGrid w:val="0"/>
        </w:rPr>
        <w:t>Compilation table</w:t>
      </w:r>
      <w:bookmarkEnd w:id="35"/>
    </w:p>
    <w:tbl>
      <w:tblPr>
        <w:tblW w:w="0" w:type="auto"/>
        <w:tblInd w:w="56"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9F252D">
        <w:trPr>
          <w:tblHeader/>
        </w:trPr>
        <w:tc>
          <w:tcPr>
            <w:tcW w:w="3118" w:type="dxa"/>
            <w:tcBorders>
              <w:top w:val="single" w:sz="8" w:space="0" w:color="auto"/>
              <w:bottom w:val="single" w:sz="8" w:space="0" w:color="auto"/>
            </w:tcBorders>
          </w:tcPr>
          <w:p w:rsidR="009F252D" w:rsidRDefault="00280210">
            <w:pPr>
              <w:pStyle w:val="nTable"/>
              <w:spacing w:after="40"/>
              <w:rPr>
                <w:b/>
                <w:sz w:val="19"/>
              </w:rPr>
            </w:pPr>
            <w:r>
              <w:rPr>
                <w:b/>
                <w:sz w:val="19"/>
              </w:rPr>
              <w:t>Citation</w:t>
            </w:r>
          </w:p>
        </w:tc>
        <w:tc>
          <w:tcPr>
            <w:tcW w:w="1276" w:type="dxa"/>
            <w:tcBorders>
              <w:top w:val="single" w:sz="8" w:space="0" w:color="auto"/>
              <w:bottom w:val="single" w:sz="8" w:space="0" w:color="auto"/>
            </w:tcBorders>
          </w:tcPr>
          <w:p w:rsidR="009F252D" w:rsidRDefault="00280210">
            <w:pPr>
              <w:pStyle w:val="nTable"/>
              <w:spacing w:after="40"/>
              <w:rPr>
                <w:b/>
                <w:sz w:val="19"/>
              </w:rPr>
            </w:pPr>
            <w:r>
              <w:rPr>
                <w:b/>
                <w:sz w:val="19"/>
              </w:rPr>
              <w:t>Gazettal</w:t>
            </w:r>
          </w:p>
        </w:tc>
        <w:tc>
          <w:tcPr>
            <w:tcW w:w="2693" w:type="dxa"/>
            <w:tcBorders>
              <w:top w:val="single" w:sz="8" w:space="0" w:color="auto"/>
              <w:bottom w:val="single" w:sz="8" w:space="0" w:color="auto"/>
            </w:tcBorders>
          </w:tcPr>
          <w:p w:rsidR="009F252D" w:rsidRDefault="00280210">
            <w:pPr>
              <w:pStyle w:val="nTable"/>
              <w:spacing w:after="40"/>
              <w:rPr>
                <w:b/>
                <w:sz w:val="19"/>
              </w:rPr>
            </w:pPr>
            <w:r>
              <w:rPr>
                <w:b/>
                <w:sz w:val="19"/>
              </w:rPr>
              <w:t>Commencement</w:t>
            </w:r>
          </w:p>
        </w:tc>
      </w:tr>
      <w:tr w:rsidR="009F252D">
        <w:tblPrEx>
          <w:tblBorders>
            <w:top w:val="none" w:sz="0" w:space="0" w:color="auto"/>
            <w:bottom w:val="none" w:sz="0" w:space="0" w:color="auto"/>
          </w:tblBorders>
        </w:tblPrEx>
        <w:tc>
          <w:tcPr>
            <w:tcW w:w="3118" w:type="dxa"/>
          </w:tcPr>
          <w:p w:rsidR="009F252D" w:rsidRDefault="00280210">
            <w:pPr>
              <w:pStyle w:val="nTable"/>
              <w:spacing w:after="40"/>
              <w:rPr>
                <w:sz w:val="19"/>
              </w:rPr>
            </w:pPr>
            <w:r>
              <w:rPr>
                <w:i/>
                <w:spacing w:val="-2"/>
                <w:sz w:val="19"/>
              </w:rPr>
              <w:t>Health (Cervical Cytology Register) Regulations 1991</w:t>
            </w:r>
          </w:p>
        </w:tc>
        <w:tc>
          <w:tcPr>
            <w:tcW w:w="1276" w:type="dxa"/>
          </w:tcPr>
          <w:p w:rsidR="009F252D" w:rsidRDefault="00280210">
            <w:pPr>
              <w:pStyle w:val="nTable"/>
              <w:spacing w:after="40"/>
              <w:rPr>
                <w:sz w:val="19"/>
              </w:rPr>
            </w:pPr>
            <w:r>
              <w:rPr>
                <w:spacing w:val="-2"/>
                <w:sz w:val="19"/>
              </w:rPr>
              <w:t>3 Jan 1992 p. 16</w:t>
            </w:r>
            <w:r>
              <w:rPr>
                <w:spacing w:val="-2"/>
                <w:sz w:val="19"/>
              </w:rPr>
              <w:noBreakHyphen/>
              <w:t>19</w:t>
            </w:r>
          </w:p>
        </w:tc>
        <w:tc>
          <w:tcPr>
            <w:tcW w:w="2693" w:type="dxa"/>
          </w:tcPr>
          <w:p w:rsidR="009F252D" w:rsidRDefault="00280210">
            <w:pPr>
              <w:pStyle w:val="nTable"/>
              <w:spacing w:after="40"/>
              <w:rPr>
                <w:sz w:val="19"/>
              </w:rPr>
            </w:pPr>
            <w:r>
              <w:rPr>
                <w:spacing w:val="-2"/>
                <w:sz w:val="19"/>
              </w:rPr>
              <w:t>2 Mar 1992 (see r. 2)</w:t>
            </w:r>
          </w:p>
        </w:tc>
      </w:tr>
      <w:tr w:rsidR="009F252D">
        <w:tblPrEx>
          <w:tblBorders>
            <w:top w:val="none" w:sz="0" w:space="0" w:color="auto"/>
            <w:bottom w:val="none" w:sz="0" w:space="0" w:color="auto"/>
          </w:tblBorders>
        </w:tblPrEx>
        <w:trPr>
          <w:cantSplit/>
        </w:trPr>
        <w:tc>
          <w:tcPr>
            <w:tcW w:w="7087" w:type="dxa"/>
            <w:gridSpan w:val="3"/>
            <w:tcBorders>
              <w:bottom w:val="single" w:sz="4" w:space="0" w:color="auto"/>
            </w:tcBorders>
          </w:tcPr>
          <w:p w:rsidR="009F252D" w:rsidRDefault="00280210">
            <w:pPr>
              <w:pStyle w:val="nTable"/>
              <w:spacing w:after="40"/>
              <w:rPr>
                <w:b/>
                <w:spacing w:val="-2"/>
                <w:sz w:val="19"/>
              </w:rPr>
            </w:pPr>
            <w:r>
              <w:rPr>
                <w:b/>
                <w:spacing w:val="-2"/>
                <w:sz w:val="19"/>
              </w:rPr>
              <w:t xml:space="preserve">Reprint 1: The </w:t>
            </w:r>
            <w:r>
              <w:rPr>
                <w:b/>
                <w:i/>
                <w:spacing w:val="-2"/>
                <w:sz w:val="19"/>
              </w:rPr>
              <w:t>Health (Cervical Cytology Register) Regulations 1991</w:t>
            </w:r>
            <w:r>
              <w:rPr>
                <w:b/>
                <w:spacing w:val="-2"/>
                <w:sz w:val="19"/>
              </w:rPr>
              <w:t xml:space="preserve"> as at 2 Apr 2004</w:t>
            </w:r>
          </w:p>
        </w:tc>
      </w:tr>
    </w:tbl>
    <w:p w:rsidR="009F252D" w:rsidRDefault="009F252D"/>
    <w:p w:rsidR="009F252D" w:rsidRDefault="009F252D">
      <w:pPr>
        <w:sectPr w:rsidR="009F252D">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9F252D" w:rsidRDefault="009F252D">
      <w:bookmarkStart w:id="36" w:name="UpToHere"/>
      <w:bookmarkEnd w:id="36"/>
    </w:p>
    <w:sectPr w:rsidR="009F252D">
      <w:headerReference w:type="even" r:id="rId31"/>
      <w:headerReference w:type="default" r:id="rId32"/>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252D" w:rsidRDefault="00280210">
      <w:r>
        <w:separator/>
      </w:r>
    </w:p>
  </w:endnote>
  <w:endnote w:type="continuationSeparator" w:id="0">
    <w:p w:rsidR="009F252D" w:rsidRDefault="002802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Footer"/>
      <w:tabs>
        <w:tab w:val="clear" w:pos="4153"/>
        <w:tab w:val="right" w:pos="7088"/>
      </w:tabs>
      <w:rPr>
        <w:rStyle w:val="PageNumber"/>
      </w:rPr>
    </w:pPr>
  </w:p>
  <w:p w:rsidR="009F252D" w:rsidRDefault="002802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36C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36C2">
      <w:rPr>
        <w:rFonts w:ascii="Arial" w:hAnsi="Arial" w:cs="Arial"/>
        <w:sz w:val="20"/>
        <w:lang w:val="en-US"/>
      </w:rPr>
      <w:t>02 Apr 2004</w:t>
    </w:r>
    <w:r>
      <w:rPr>
        <w:rFonts w:ascii="Arial" w:hAnsi="Arial" w:cs="Arial"/>
        <w:sz w:val="20"/>
        <w:lang w:val="en-US"/>
      </w:rPr>
      <w:fldChar w:fldCharType="end"/>
    </w:r>
  </w:p>
  <w:p w:rsidR="009F252D" w:rsidRDefault="00280210">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Footer"/>
      <w:tabs>
        <w:tab w:val="clear" w:pos="4153"/>
        <w:tab w:val="right" w:pos="7088"/>
      </w:tabs>
      <w:rPr>
        <w:rStyle w:val="PageNumber"/>
      </w:rPr>
    </w:pPr>
  </w:p>
  <w:p w:rsidR="009F252D" w:rsidRDefault="002802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36C2">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36C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9F252D" w:rsidRDefault="00280210">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Footer"/>
      <w:tabs>
        <w:tab w:val="clear" w:pos="4153"/>
        <w:tab w:val="right" w:pos="7088"/>
      </w:tabs>
      <w:rPr>
        <w:rStyle w:val="PageNumber"/>
      </w:rPr>
    </w:pPr>
  </w:p>
  <w:p w:rsidR="009F252D" w:rsidRDefault="002802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36C2">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36C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r>
  </w:p>
  <w:p w:rsidR="009F252D" w:rsidRDefault="00280210">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Footer"/>
      <w:tabs>
        <w:tab w:val="clear" w:pos="4153"/>
        <w:tab w:val="right" w:pos="7088"/>
      </w:tabs>
      <w:rPr>
        <w:rStyle w:val="PageNumber"/>
      </w:rPr>
    </w:pPr>
  </w:p>
  <w:p w:rsidR="009F252D" w:rsidRDefault="002802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36C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36C2">
      <w:rPr>
        <w:rFonts w:ascii="Arial" w:hAnsi="Arial" w:cs="Arial"/>
        <w:sz w:val="20"/>
        <w:lang w:val="en-US"/>
      </w:rPr>
      <w:t>02 Apr 2004</w:t>
    </w:r>
    <w:r>
      <w:rPr>
        <w:rFonts w:ascii="Arial" w:hAnsi="Arial" w:cs="Arial"/>
        <w:sz w:val="20"/>
        <w:lang w:val="en-US"/>
      </w:rPr>
      <w:fldChar w:fldCharType="end"/>
    </w:r>
  </w:p>
  <w:p w:rsidR="009F252D" w:rsidRDefault="00280210">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Footer"/>
      <w:tabs>
        <w:tab w:val="clear" w:pos="4153"/>
        <w:tab w:val="right" w:pos="7088"/>
      </w:tabs>
      <w:rPr>
        <w:rStyle w:val="PageNumber"/>
      </w:rPr>
    </w:pPr>
  </w:p>
  <w:p w:rsidR="009F252D" w:rsidRDefault="002802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36C2">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36C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rsidR="009F252D" w:rsidRDefault="00280210">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Footer"/>
      <w:tabs>
        <w:tab w:val="clear" w:pos="4153"/>
        <w:tab w:val="right" w:pos="7088"/>
      </w:tabs>
      <w:rPr>
        <w:rStyle w:val="PageNumber"/>
      </w:rPr>
    </w:pPr>
  </w:p>
  <w:p w:rsidR="009F252D" w:rsidRDefault="002802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36C2">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36C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136C2">
      <w:rPr>
        <w:rStyle w:val="PageNumber"/>
        <w:rFonts w:ascii="Arial" w:hAnsi="Arial" w:cs="Arial"/>
        <w:noProof/>
      </w:rPr>
      <w:t>i</w:t>
    </w:r>
    <w:r>
      <w:rPr>
        <w:rStyle w:val="PageNumber"/>
        <w:rFonts w:ascii="Arial" w:hAnsi="Arial" w:cs="Arial"/>
      </w:rPr>
      <w:fldChar w:fldCharType="end"/>
    </w:r>
  </w:p>
  <w:p w:rsidR="009F252D" w:rsidRDefault="00280210">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Footer"/>
      <w:tabs>
        <w:tab w:val="clear" w:pos="4153"/>
        <w:tab w:val="right" w:pos="7088"/>
      </w:tabs>
      <w:rPr>
        <w:rStyle w:val="PageNumber"/>
      </w:rPr>
    </w:pPr>
  </w:p>
  <w:p w:rsidR="009F252D" w:rsidRDefault="002802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136C2">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36C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36C2">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 xml:space="preserve"> </w:t>
    </w:r>
  </w:p>
  <w:p w:rsidR="009F252D" w:rsidRDefault="00280210">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Footer"/>
      <w:tabs>
        <w:tab w:val="clear" w:pos="4153"/>
        <w:tab w:val="right" w:pos="7088"/>
      </w:tabs>
      <w:rPr>
        <w:rStyle w:val="PageNumber"/>
      </w:rPr>
    </w:pPr>
  </w:p>
  <w:p w:rsidR="009F252D" w:rsidRDefault="002802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36C2">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36C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136C2">
      <w:rPr>
        <w:rStyle w:val="CharPageNo"/>
        <w:rFonts w:ascii="Arial" w:hAnsi="Arial"/>
        <w:noProof/>
      </w:rPr>
      <w:t>7</w:t>
    </w:r>
    <w:r>
      <w:rPr>
        <w:rStyle w:val="CharPageNo"/>
        <w:rFonts w:ascii="Arial" w:hAnsi="Arial"/>
      </w:rPr>
      <w:fldChar w:fldCharType="end"/>
    </w:r>
  </w:p>
  <w:p w:rsidR="009F252D" w:rsidRDefault="00280210">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Footer"/>
      <w:tabs>
        <w:tab w:val="clear" w:pos="4153"/>
        <w:tab w:val="right" w:pos="7088"/>
      </w:tabs>
      <w:rPr>
        <w:rStyle w:val="PageNumber"/>
      </w:rPr>
    </w:pPr>
  </w:p>
  <w:p w:rsidR="009F252D" w:rsidRDefault="00280210">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136C2">
      <w:rPr>
        <w:rFonts w:ascii="Arial" w:hAnsi="Arial" w:cs="Arial"/>
        <w:sz w:val="20"/>
        <w:lang w:val="en-US"/>
      </w:rPr>
      <w:t>02 Apr 2004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136C2">
      <w:rPr>
        <w:rFonts w:ascii="Arial" w:hAnsi="Arial" w:cs="Arial"/>
        <w:sz w:val="20"/>
        <w:lang w:val="en-US"/>
      </w:rPr>
      <w:t>01-a0-02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136C2">
      <w:rPr>
        <w:rStyle w:val="CharPageNo"/>
        <w:rFonts w:ascii="Arial" w:hAnsi="Arial"/>
        <w:noProof/>
      </w:rPr>
      <w:t>1</w:t>
    </w:r>
    <w:r>
      <w:rPr>
        <w:rStyle w:val="CharPageNo"/>
        <w:rFonts w:ascii="Arial" w:hAnsi="Arial"/>
      </w:rPr>
      <w:fldChar w:fldCharType="end"/>
    </w:r>
  </w:p>
  <w:p w:rsidR="009F252D" w:rsidRDefault="00280210">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252D" w:rsidRDefault="00280210">
      <w:r>
        <w:separator/>
      </w:r>
    </w:p>
  </w:footnote>
  <w:footnote w:type="continuationSeparator" w:id="0">
    <w:p w:rsidR="009F252D" w:rsidRDefault="002802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252D">
      <w:trPr>
        <w:cantSplit/>
      </w:trPr>
      <w:tc>
        <w:tcPr>
          <w:tcW w:w="7312" w:type="dxa"/>
          <w:gridSpan w:val="2"/>
        </w:tcPr>
        <w:p w:rsidR="009F252D" w:rsidRDefault="00280210">
          <w:pPr>
            <w:pStyle w:val="HeaderActNameLeft"/>
          </w:pPr>
          <w:r>
            <w:rPr>
              <w:i w:val="0"/>
            </w:rPr>
            <w:fldChar w:fldCharType="begin"/>
          </w:r>
          <w:r>
            <w:rPr>
              <w:i w:val="0"/>
            </w:rPr>
            <w:instrText xml:space="preserve"> Styleref "Name of Act/Reg" </w:instrText>
          </w:r>
          <w:r>
            <w:rPr>
              <w:i w:val="0"/>
            </w:rPr>
            <w:fldChar w:fldCharType="separate"/>
          </w:r>
          <w:r w:rsidR="00B136C2">
            <w:rPr>
              <w:i w:val="0"/>
              <w:noProof/>
            </w:rPr>
            <w:t>Health (Cervical Cytology Register) Regulations 1991</w:t>
          </w:r>
          <w:r>
            <w:rPr>
              <w:i w:val="0"/>
            </w:rPr>
            <w:fldChar w:fldCharType="end"/>
          </w:r>
        </w:p>
      </w:tc>
    </w:tr>
    <w:tr w:rsidR="009F252D">
      <w:tc>
        <w:tcPr>
          <w:tcW w:w="1548" w:type="dxa"/>
        </w:tcPr>
        <w:p w:rsidR="009F252D" w:rsidRDefault="009F252D">
          <w:pPr>
            <w:pStyle w:val="HeaderNumberLeft"/>
          </w:pPr>
        </w:p>
      </w:tc>
      <w:tc>
        <w:tcPr>
          <w:tcW w:w="5764" w:type="dxa"/>
        </w:tcPr>
        <w:p w:rsidR="009F252D" w:rsidRDefault="009F252D">
          <w:pPr>
            <w:pStyle w:val="HeaderTextLeft"/>
          </w:pPr>
        </w:p>
      </w:tc>
    </w:tr>
    <w:tr w:rsidR="009F252D">
      <w:tc>
        <w:tcPr>
          <w:tcW w:w="1548" w:type="dxa"/>
        </w:tcPr>
        <w:p w:rsidR="009F252D" w:rsidRDefault="009F252D">
          <w:pPr>
            <w:pStyle w:val="HeaderNumberLeft"/>
          </w:pPr>
        </w:p>
      </w:tc>
      <w:tc>
        <w:tcPr>
          <w:tcW w:w="5764" w:type="dxa"/>
        </w:tcPr>
        <w:p w:rsidR="009F252D" w:rsidRDefault="009F252D">
          <w:pPr>
            <w:pStyle w:val="HeaderTextLeft"/>
          </w:pPr>
        </w:p>
      </w:tc>
    </w:tr>
    <w:tr w:rsidR="009F252D">
      <w:trPr>
        <w:cantSplit/>
      </w:trPr>
      <w:tc>
        <w:tcPr>
          <w:tcW w:w="7312" w:type="dxa"/>
          <w:gridSpan w:val="2"/>
        </w:tcPr>
        <w:p w:rsidR="009F252D" w:rsidRDefault="009F252D">
          <w:pPr>
            <w:pStyle w:val="HeaderSectionLeft"/>
          </w:pPr>
        </w:p>
      </w:tc>
    </w:tr>
  </w:tbl>
  <w:p w:rsidR="009F252D" w:rsidRDefault="009F252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F252D">
      <w:trPr>
        <w:cantSplit/>
      </w:trPr>
      <w:tc>
        <w:tcPr>
          <w:tcW w:w="7312" w:type="dxa"/>
          <w:gridSpan w:val="2"/>
        </w:tcPr>
        <w:p w:rsidR="009F252D" w:rsidRDefault="00280210">
          <w:pPr>
            <w:pStyle w:val="HeaderActNameRight"/>
          </w:pPr>
          <w:fldSimple w:instr=" Styleref &quot;Name of Act/Reg&quot; ">
            <w:r w:rsidR="00B136C2">
              <w:rPr>
                <w:noProof/>
              </w:rPr>
              <w:t>Health (Cervical Cytology Register) Regulations 1991</w:t>
            </w:r>
          </w:fldSimple>
        </w:p>
      </w:tc>
    </w:tr>
    <w:tr w:rsidR="009F252D">
      <w:tc>
        <w:tcPr>
          <w:tcW w:w="5760" w:type="dxa"/>
        </w:tcPr>
        <w:p w:rsidR="009F252D" w:rsidRDefault="009F252D">
          <w:pPr>
            <w:pStyle w:val="HeaderTextRight"/>
          </w:pPr>
        </w:p>
      </w:tc>
      <w:tc>
        <w:tcPr>
          <w:tcW w:w="1552" w:type="dxa"/>
        </w:tcPr>
        <w:p w:rsidR="009F252D" w:rsidRDefault="009F252D">
          <w:pPr>
            <w:pStyle w:val="HeaderNumberRight"/>
          </w:pPr>
        </w:p>
      </w:tc>
    </w:tr>
    <w:tr w:rsidR="009F252D">
      <w:tc>
        <w:tcPr>
          <w:tcW w:w="5760" w:type="dxa"/>
        </w:tcPr>
        <w:p w:rsidR="009F252D" w:rsidRDefault="009F252D">
          <w:pPr>
            <w:pStyle w:val="HeaderTextRight"/>
          </w:pPr>
        </w:p>
      </w:tc>
      <w:tc>
        <w:tcPr>
          <w:tcW w:w="1552" w:type="dxa"/>
        </w:tcPr>
        <w:p w:rsidR="009F252D" w:rsidRDefault="009F252D">
          <w:pPr>
            <w:pStyle w:val="HeaderNumberRight"/>
          </w:pPr>
        </w:p>
      </w:tc>
    </w:tr>
    <w:tr w:rsidR="009F252D">
      <w:trPr>
        <w:cantSplit/>
      </w:trPr>
      <w:tc>
        <w:tcPr>
          <w:tcW w:w="7312" w:type="dxa"/>
          <w:gridSpan w:val="2"/>
        </w:tcPr>
        <w:p w:rsidR="009F252D" w:rsidRDefault="009F252D">
          <w:pPr>
            <w:pStyle w:val="HeaderSectionRight"/>
          </w:pPr>
        </w:p>
      </w:tc>
    </w:tr>
  </w:tbl>
  <w:p w:rsidR="009F252D" w:rsidRDefault="009F252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F252D">
      <w:trPr>
        <w:cantSplit/>
      </w:trPr>
      <w:tc>
        <w:tcPr>
          <w:tcW w:w="7258" w:type="dxa"/>
          <w:gridSpan w:val="2"/>
        </w:tcPr>
        <w:p w:rsidR="009F252D" w:rsidRDefault="00280210">
          <w:pPr>
            <w:pStyle w:val="HeaderActNameLeft"/>
          </w:pPr>
          <w:fldSimple w:instr=" Styleref &quot;Name of Act/Reg&quot; ">
            <w:r w:rsidR="00B136C2">
              <w:rPr>
                <w:noProof/>
              </w:rPr>
              <w:t>Health (Cervical Cytology Register) Regulations 1991</w:t>
            </w:r>
          </w:fldSimple>
        </w:p>
      </w:tc>
    </w:tr>
    <w:tr w:rsidR="009F252D">
      <w:tc>
        <w:tcPr>
          <w:tcW w:w="1548" w:type="dxa"/>
        </w:tcPr>
        <w:p w:rsidR="009F252D" w:rsidRDefault="00280210">
          <w:pPr>
            <w:pStyle w:val="HeaderNumberLeft"/>
          </w:pPr>
          <w:r>
            <w:fldChar w:fldCharType="begin"/>
          </w:r>
          <w:r>
            <w:instrText xml:space="preserve"> styleref CharPartNo </w:instrText>
          </w:r>
          <w:r>
            <w:fldChar w:fldCharType="end"/>
          </w:r>
        </w:p>
      </w:tc>
      <w:tc>
        <w:tcPr>
          <w:tcW w:w="5715" w:type="dxa"/>
        </w:tcPr>
        <w:p w:rsidR="009F252D" w:rsidRDefault="00280210">
          <w:pPr>
            <w:pStyle w:val="HeaderTextLeft"/>
          </w:pPr>
          <w:r>
            <w:fldChar w:fldCharType="begin"/>
          </w:r>
          <w:r>
            <w:instrText xml:space="preserve"> styleref CharPartText </w:instrText>
          </w:r>
          <w:r>
            <w:fldChar w:fldCharType="end"/>
          </w:r>
        </w:p>
      </w:tc>
    </w:tr>
    <w:tr w:rsidR="009F252D">
      <w:tc>
        <w:tcPr>
          <w:tcW w:w="1548" w:type="dxa"/>
        </w:tcPr>
        <w:p w:rsidR="009F252D" w:rsidRDefault="00280210">
          <w:pPr>
            <w:pStyle w:val="HeaderNumberLeft"/>
          </w:pPr>
          <w:r>
            <w:fldChar w:fldCharType="begin"/>
          </w:r>
          <w:r>
            <w:instrText xml:space="preserve"> styleref CharDivNo </w:instrText>
          </w:r>
          <w:r>
            <w:fldChar w:fldCharType="end"/>
          </w:r>
        </w:p>
      </w:tc>
      <w:tc>
        <w:tcPr>
          <w:tcW w:w="5715" w:type="dxa"/>
        </w:tcPr>
        <w:p w:rsidR="009F252D" w:rsidRDefault="00280210">
          <w:pPr>
            <w:pStyle w:val="HeaderTextLeft"/>
          </w:pPr>
          <w:r>
            <w:fldChar w:fldCharType="begin"/>
          </w:r>
          <w:r>
            <w:instrText xml:space="preserve"> styleref CharDivText </w:instrText>
          </w:r>
          <w:r>
            <w:fldChar w:fldCharType="end"/>
          </w:r>
        </w:p>
      </w:tc>
    </w:tr>
    <w:tr w:rsidR="009F252D">
      <w:trPr>
        <w:cantSplit/>
      </w:trPr>
      <w:tc>
        <w:tcPr>
          <w:tcW w:w="7258" w:type="dxa"/>
          <w:gridSpan w:val="2"/>
        </w:tcPr>
        <w:p w:rsidR="009F252D" w:rsidRDefault="00280210">
          <w:pPr>
            <w:pStyle w:val="HeaderSectionLeft"/>
          </w:pPr>
          <w:r>
            <w:t xml:space="preserve">r. </w:t>
          </w:r>
          <w:fldSimple w:instr=" styleref CharSectno ">
            <w:r w:rsidR="00B136C2">
              <w:rPr>
                <w:noProof/>
              </w:rPr>
              <w:t>1</w:t>
            </w:r>
          </w:fldSimple>
        </w:p>
      </w:tc>
    </w:tr>
  </w:tbl>
  <w:p w:rsidR="009F252D" w:rsidRDefault="009F252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252D">
      <w:trPr>
        <w:cantSplit/>
      </w:trPr>
      <w:tc>
        <w:tcPr>
          <w:tcW w:w="7258" w:type="dxa"/>
          <w:gridSpan w:val="2"/>
        </w:tcPr>
        <w:p w:rsidR="009F252D" w:rsidRDefault="00280210">
          <w:pPr>
            <w:pStyle w:val="HeaderActNameRight"/>
            <w:ind w:right="17"/>
          </w:pPr>
          <w:fldSimple w:instr=" Styleref &quot;Name of Act/Reg&quot; ">
            <w:r w:rsidR="00B136C2">
              <w:rPr>
                <w:noProof/>
              </w:rPr>
              <w:t>Health (Cervical Cytology Register) Regulations 1991</w:t>
            </w:r>
          </w:fldSimple>
        </w:p>
      </w:tc>
    </w:tr>
    <w:tr w:rsidR="009F252D">
      <w:tc>
        <w:tcPr>
          <w:tcW w:w="5715" w:type="dxa"/>
        </w:tcPr>
        <w:p w:rsidR="009F252D" w:rsidRDefault="00280210">
          <w:pPr>
            <w:pStyle w:val="HeaderTextRight"/>
          </w:pPr>
          <w:r>
            <w:fldChar w:fldCharType="begin"/>
          </w:r>
          <w:r>
            <w:instrText xml:space="preserve"> styleref CharPartText </w:instrText>
          </w:r>
          <w:r>
            <w:fldChar w:fldCharType="end"/>
          </w:r>
        </w:p>
      </w:tc>
      <w:tc>
        <w:tcPr>
          <w:tcW w:w="1548" w:type="dxa"/>
        </w:tcPr>
        <w:p w:rsidR="009F252D" w:rsidRDefault="00280210">
          <w:pPr>
            <w:pStyle w:val="HeaderNumberRight"/>
            <w:ind w:right="17"/>
          </w:pPr>
          <w:r>
            <w:fldChar w:fldCharType="begin"/>
          </w:r>
          <w:r>
            <w:instrText xml:space="preserve"> styleref CharPartNo </w:instrText>
          </w:r>
          <w:r>
            <w:fldChar w:fldCharType="end"/>
          </w:r>
        </w:p>
      </w:tc>
    </w:tr>
    <w:tr w:rsidR="009F252D">
      <w:tc>
        <w:tcPr>
          <w:tcW w:w="5715" w:type="dxa"/>
        </w:tcPr>
        <w:p w:rsidR="009F252D" w:rsidRDefault="00280210">
          <w:pPr>
            <w:pStyle w:val="HeaderTextRight"/>
          </w:pPr>
          <w:r>
            <w:fldChar w:fldCharType="begin"/>
          </w:r>
          <w:r>
            <w:instrText xml:space="preserve"> styleref CharDivText </w:instrText>
          </w:r>
          <w:r>
            <w:fldChar w:fldCharType="end"/>
          </w:r>
        </w:p>
      </w:tc>
      <w:tc>
        <w:tcPr>
          <w:tcW w:w="1548" w:type="dxa"/>
        </w:tcPr>
        <w:p w:rsidR="009F252D" w:rsidRDefault="00280210">
          <w:pPr>
            <w:pStyle w:val="HeaderNumberRight"/>
            <w:ind w:right="17"/>
          </w:pPr>
          <w:r>
            <w:fldChar w:fldCharType="begin"/>
          </w:r>
          <w:r>
            <w:instrText xml:space="preserve"> styleref CharDivNo </w:instrText>
          </w:r>
          <w:r>
            <w:fldChar w:fldCharType="end"/>
          </w:r>
        </w:p>
      </w:tc>
    </w:tr>
    <w:tr w:rsidR="009F252D">
      <w:trPr>
        <w:cantSplit/>
      </w:trPr>
      <w:tc>
        <w:tcPr>
          <w:tcW w:w="7258" w:type="dxa"/>
          <w:gridSpan w:val="2"/>
        </w:tcPr>
        <w:p w:rsidR="009F252D" w:rsidRDefault="00280210">
          <w:pPr>
            <w:pStyle w:val="HeaderSectionRight"/>
            <w:ind w:right="17"/>
          </w:pPr>
          <w:r>
            <w:t xml:space="preserve">r. </w:t>
          </w:r>
          <w:fldSimple w:instr=" styleref CharSectno ">
            <w:r w:rsidR="00B136C2">
              <w:rPr>
                <w:noProof/>
              </w:rPr>
              <w:t>1</w:t>
            </w:r>
          </w:fldSimple>
        </w:p>
      </w:tc>
    </w:tr>
  </w:tbl>
  <w:p w:rsidR="009F252D" w:rsidRDefault="009F252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F252D">
      <w:trPr>
        <w:cantSplit/>
      </w:trPr>
      <w:tc>
        <w:tcPr>
          <w:tcW w:w="7312" w:type="dxa"/>
          <w:gridSpan w:val="2"/>
        </w:tcPr>
        <w:p w:rsidR="009F252D" w:rsidRDefault="00280210">
          <w:pPr>
            <w:pStyle w:val="HeaderActNameLeft"/>
          </w:pPr>
          <w:fldSimple w:instr=" Styleref &quot;Name of Act/Reg&quot; ">
            <w:r w:rsidR="00B136C2">
              <w:rPr>
                <w:noProof/>
              </w:rPr>
              <w:t>Health (Cervical Cytology Register) Regulations 1991</w:t>
            </w:r>
          </w:fldSimple>
        </w:p>
      </w:tc>
    </w:tr>
    <w:tr w:rsidR="009F252D">
      <w:tc>
        <w:tcPr>
          <w:tcW w:w="1548" w:type="dxa"/>
        </w:tcPr>
        <w:p w:rsidR="009F252D" w:rsidRDefault="009F252D">
          <w:pPr>
            <w:pStyle w:val="HeaderNumberLeft"/>
          </w:pPr>
        </w:p>
      </w:tc>
      <w:tc>
        <w:tcPr>
          <w:tcW w:w="5764" w:type="dxa"/>
        </w:tcPr>
        <w:p w:rsidR="009F252D" w:rsidRDefault="009F252D">
          <w:pPr>
            <w:pStyle w:val="HeaderTextLeft"/>
          </w:pPr>
        </w:p>
      </w:tc>
    </w:tr>
    <w:tr w:rsidR="009F252D">
      <w:tc>
        <w:tcPr>
          <w:tcW w:w="1548" w:type="dxa"/>
        </w:tcPr>
        <w:p w:rsidR="009F252D" w:rsidRDefault="009F252D">
          <w:pPr>
            <w:pStyle w:val="HeaderNumberLeft"/>
          </w:pPr>
        </w:p>
      </w:tc>
      <w:tc>
        <w:tcPr>
          <w:tcW w:w="5764" w:type="dxa"/>
        </w:tcPr>
        <w:p w:rsidR="009F252D" w:rsidRDefault="009F252D">
          <w:pPr>
            <w:pStyle w:val="HeaderTextLeft"/>
          </w:pPr>
        </w:p>
      </w:tc>
    </w:tr>
    <w:tr w:rsidR="009F252D">
      <w:trPr>
        <w:cantSplit/>
      </w:trPr>
      <w:tc>
        <w:tcPr>
          <w:tcW w:w="7312" w:type="dxa"/>
          <w:gridSpan w:val="2"/>
        </w:tcPr>
        <w:p w:rsidR="009F252D" w:rsidRDefault="009F252D">
          <w:pPr>
            <w:pStyle w:val="HeaderSectionLeft"/>
          </w:pPr>
        </w:p>
      </w:tc>
    </w:tr>
  </w:tbl>
  <w:p w:rsidR="009F252D" w:rsidRDefault="009F252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F252D">
      <w:trPr>
        <w:cantSplit/>
      </w:trPr>
      <w:tc>
        <w:tcPr>
          <w:tcW w:w="7258" w:type="dxa"/>
          <w:gridSpan w:val="2"/>
        </w:tcPr>
        <w:p w:rsidR="009F252D" w:rsidRDefault="00280210">
          <w:pPr>
            <w:pStyle w:val="HeaderActNameRight"/>
            <w:ind w:right="17"/>
          </w:pPr>
          <w:fldSimple w:instr=" Styleref &quot;Name of Act/Reg&quot; ">
            <w:r w:rsidR="00B136C2">
              <w:rPr>
                <w:noProof/>
              </w:rPr>
              <w:t>Health (Cervical Cytology Register) Regulations 1991</w:t>
            </w:r>
          </w:fldSimple>
        </w:p>
      </w:tc>
    </w:tr>
    <w:tr w:rsidR="009F252D">
      <w:tc>
        <w:tcPr>
          <w:tcW w:w="5715" w:type="dxa"/>
        </w:tcPr>
        <w:p w:rsidR="009F252D" w:rsidRDefault="009F252D">
          <w:pPr>
            <w:pStyle w:val="HeaderTextRight"/>
          </w:pPr>
        </w:p>
      </w:tc>
      <w:tc>
        <w:tcPr>
          <w:tcW w:w="1548" w:type="dxa"/>
        </w:tcPr>
        <w:p w:rsidR="009F252D" w:rsidRDefault="009F252D">
          <w:pPr>
            <w:pStyle w:val="HeaderNumberRight"/>
            <w:ind w:right="17"/>
          </w:pPr>
        </w:p>
      </w:tc>
    </w:tr>
    <w:tr w:rsidR="009F252D">
      <w:tc>
        <w:tcPr>
          <w:tcW w:w="5715" w:type="dxa"/>
        </w:tcPr>
        <w:p w:rsidR="009F252D" w:rsidRDefault="009F252D">
          <w:pPr>
            <w:pStyle w:val="HeaderTextRight"/>
          </w:pPr>
        </w:p>
      </w:tc>
      <w:tc>
        <w:tcPr>
          <w:tcW w:w="1548" w:type="dxa"/>
        </w:tcPr>
        <w:p w:rsidR="009F252D" w:rsidRDefault="009F252D">
          <w:pPr>
            <w:pStyle w:val="HeaderNumberRight"/>
            <w:ind w:right="17"/>
          </w:pPr>
        </w:p>
      </w:tc>
    </w:tr>
    <w:tr w:rsidR="009F252D">
      <w:trPr>
        <w:cantSplit/>
      </w:trPr>
      <w:tc>
        <w:tcPr>
          <w:tcW w:w="7258" w:type="dxa"/>
          <w:gridSpan w:val="2"/>
        </w:tcPr>
        <w:p w:rsidR="009F252D" w:rsidRDefault="009F252D">
          <w:pPr>
            <w:pStyle w:val="HeaderSectionRight"/>
            <w:ind w:right="17"/>
          </w:pPr>
        </w:p>
      </w:tc>
    </w:tr>
  </w:tbl>
  <w:p w:rsidR="009F252D" w:rsidRDefault="009F252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9F252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280210">
    <w:pPr>
      <w:pStyle w:val="headerpartodd"/>
      <w:ind w:left="0" w:firstLine="0"/>
      <w:rPr>
        <w:i/>
      </w:rPr>
    </w:pPr>
    <w:r>
      <w:rPr>
        <w:i/>
      </w:rPr>
      <w:fldChar w:fldCharType="begin"/>
    </w:r>
    <w:r>
      <w:rPr>
        <w:i/>
      </w:rPr>
      <w:instrText xml:space="preserve"> Styleref "Name of Act/Reg" </w:instrText>
    </w:r>
    <w:r>
      <w:rPr>
        <w:i/>
      </w:rPr>
      <w:fldChar w:fldCharType="separate"/>
    </w:r>
    <w:r w:rsidR="00B136C2">
      <w:rPr>
        <w:i/>
        <w:noProof/>
      </w:rPr>
      <w:t>Health (Cervical Cytology Register) Regulations 1991</w:t>
    </w:r>
    <w:r>
      <w:rPr>
        <w:i/>
      </w:rPr>
      <w:fldChar w:fldCharType="end"/>
    </w:r>
  </w:p>
  <w:p w:rsidR="009F252D" w:rsidRDefault="009F252D">
    <w:pPr>
      <w:pStyle w:val="headerpartodd"/>
      <w:ind w:left="0" w:firstLine="0"/>
      <w:rPr>
        <w:b w:val="0"/>
        <w:i/>
      </w:rPr>
    </w:pPr>
  </w:p>
  <w:p w:rsidR="009F252D" w:rsidRDefault="009F252D">
    <w:pPr>
      <w:pStyle w:val="headerpart"/>
    </w:pPr>
  </w:p>
  <w:p w:rsidR="009F252D" w:rsidRDefault="009F252D">
    <w:pPr>
      <w:pStyle w:val="headerpart"/>
    </w:pPr>
  </w:p>
  <w:p w:rsidR="009F252D" w:rsidRDefault="009F252D">
    <w:pPr>
      <w:pBdr>
        <w:bottom w:val="single" w:sz="6" w:space="1" w:color="auto"/>
      </w:pBdr>
      <w:rPr>
        <w:b/>
      </w:rPr>
    </w:pPr>
  </w:p>
  <w:p w:rsidR="009F252D" w:rsidRDefault="009F252D"/>
  <w:p w:rsidR="009F252D" w:rsidRDefault="009F252D"/>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252D" w:rsidRDefault="00280210">
    <w:pPr>
      <w:pStyle w:val="headerpartodd"/>
      <w:ind w:left="0" w:firstLine="0"/>
      <w:jc w:val="right"/>
      <w:rPr>
        <w:i/>
      </w:rPr>
    </w:pPr>
    <w:r>
      <w:rPr>
        <w:i/>
      </w:rPr>
      <w:fldChar w:fldCharType="begin"/>
    </w:r>
    <w:r>
      <w:rPr>
        <w:i/>
      </w:rPr>
      <w:instrText xml:space="preserve"> Styleref "Name of Act/Reg" </w:instrText>
    </w:r>
    <w:r>
      <w:rPr>
        <w:i/>
      </w:rPr>
      <w:fldChar w:fldCharType="separate"/>
    </w:r>
    <w:r w:rsidR="00B136C2">
      <w:rPr>
        <w:i/>
        <w:noProof/>
      </w:rPr>
      <w:t>Health (Cervical Cytology Register) Regulations 1991</w:t>
    </w:r>
    <w:r>
      <w:rPr>
        <w:i/>
      </w:rPr>
      <w:fldChar w:fldCharType="end"/>
    </w:r>
  </w:p>
  <w:p w:rsidR="009F252D" w:rsidRDefault="009F252D">
    <w:pPr>
      <w:pStyle w:val="headerpartodd"/>
      <w:ind w:left="0" w:firstLine="0"/>
      <w:jc w:val="right"/>
      <w:rPr>
        <w:b w:val="0"/>
        <w:i/>
      </w:rPr>
    </w:pPr>
  </w:p>
  <w:p w:rsidR="009F252D" w:rsidRDefault="009F252D">
    <w:pPr>
      <w:pStyle w:val="headerpart"/>
      <w:jc w:val="right"/>
    </w:pPr>
  </w:p>
  <w:p w:rsidR="009F252D" w:rsidRDefault="009F252D">
    <w:pPr>
      <w:pStyle w:val="headerpart"/>
      <w:jc w:val="right"/>
    </w:pPr>
  </w:p>
  <w:p w:rsidR="009F252D" w:rsidRDefault="009F252D">
    <w:pPr>
      <w:pBdr>
        <w:bottom w:val="single" w:sz="6" w:space="1" w:color="auto"/>
      </w:pBdr>
      <w:jc w:val="right"/>
      <w:rPr>
        <w:b/>
      </w:rPr>
    </w:pPr>
  </w:p>
  <w:p w:rsidR="009F252D" w:rsidRDefault="009F252D"/>
  <w:p w:rsidR="009F252D" w:rsidRDefault="009F252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4"/>
  </w:num>
  <w:num w:numId="13">
    <w:abstractNumId w:val="16"/>
  </w:num>
  <w:num w:numId="14">
    <w:abstractNumId w:val="2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val="bestFit" w:percent="305"/>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0210"/>
    <w:rsid w:val="00280210"/>
    <w:rsid w:val="00773C87"/>
    <w:rsid w:val="009F252D"/>
    <w:rsid w:val="00B136C2"/>
    <w:rsid w:val="00F6743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1209</Words>
  <Characters>6072</Characters>
  <Application>Microsoft Office Word</Application>
  <DocSecurity>0</DocSecurity>
  <Lines>202</Lines>
  <Paragraphs>125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7156</CharactersWithSpaces>
  <SharedDoc>false</SharedDoc>
  <HLinks>
    <vt:vector size="12" baseType="variant">
      <vt:variant>
        <vt:i4>3014716</vt:i4>
      </vt:variant>
      <vt:variant>
        <vt:i4>2359</vt:i4>
      </vt:variant>
      <vt:variant>
        <vt:i4>1025</vt:i4>
      </vt:variant>
      <vt:variant>
        <vt:i4>1</vt:i4>
      </vt:variant>
      <vt:variant>
        <vt:lpwstr>C:\Program Files\PCO DLL\Support\Crest.wpg</vt:lpwstr>
      </vt:variant>
      <vt:variant>
        <vt:lpwstr/>
      </vt:variant>
      <vt:variant>
        <vt:i4>3014716</vt:i4>
      </vt:variant>
      <vt:variant>
        <vt:i4>-1</vt:i4>
      </vt:variant>
      <vt:variant>
        <vt:i4>1027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(Cervical Cytology Register) Regulations 1991 - 01-a0-02</dc:title>
  <dc:subject/>
  <dc:creator>David Harrold</dc:creator>
  <cp:keywords/>
  <cp:lastModifiedBy>svcMRProcess</cp:lastModifiedBy>
  <cp:revision>4</cp:revision>
  <cp:lastPrinted>2004-03-29T02:31:00Z</cp:lastPrinted>
  <dcterms:created xsi:type="dcterms:W3CDTF">2013-02-16T00:01:00Z</dcterms:created>
  <dcterms:modified xsi:type="dcterms:W3CDTF">2013-02-16T00:01:00Z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03-Jan-1992 pp.16-19</vt:lpwstr>
  </property>
  <property fmtid="{D5CDD505-2E9C-101B-9397-08002B2CF9AE}" pid="3" name="CommencementDate">
    <vt:lpwstr>20040402</vt:lpwstr>
  </property>
  <property fmtid="{D5CDD505-2E9C-101B-9397-08002B2CF9AE}" pid="4" name="DocumentType">
    <vt:lpwstr>Reg</vt:lpwstr>
  </property>
  <property fmtid="{D5CDD505-2E9C-101B-9397-08002B2CF9AE}" pid="5" name="OwlsUID">
    <vt:i4>4479</vt:i4>
  </property>
  <property fmtid="{D5CDD505-2E9C-101B-9397-08002B2CF9AE}" pid="6" name="AsAtDate">
    <vt:lpwstr>02 Apr 2004</vt:lpwstr>
  </property>
  <property fmtid="{D5CDD505-2E9C-101B-9397-08002B2CF9AE}" pid="7" name="Suffix">
    <vt:lpwstr>01-a0-02</vt:lpwstr>
  </property>
</Properties>
</file>