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Health Act 1911</w:t>
      </w:r>
    </w:p>
    <w:p>
      <w:pPr>
        <w:pStyle w:val="NameofActReg"/>
        <w:spacing w:before="3760" w:after="4200"/>
      </w:pPr>
      <w:r>
        <w:rPr>
          <w:noProof/>
        </w:rPr>
        <w:t>Health (Temporary Sanitary Conveniences) Regulations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March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Introductory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_Toc70149443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_Toc70149444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Standard and construction of temporary toilets</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_Toc70149446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Standard and construction of temporary toilets</w:t>
      </w:r>
      <w:r>
        <w:rPr>
          <w:noProof/>
        </w:rPr>
        <w:tab/>
      </w:r>
      <w:r>
        <w:rPr>
          <w:noProof/>
        </w:rPr>
        <w:fldChar w:fldCharType="begin"/>
      </w:r>
      <w:r>
        <w:rPr>
          <w:noProof/>
        </w:rPr>
        <w:instrText xml:space="preserve"> PAGEREF _Toc70149447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Approval by the Executive Director, Public Health</w:t>
      </w:r>
      <w:r>
        <w:rPr>
          <w:noProof/>
        </w:rPr>
        <w:tab/>
      </w:r>
      <w:r>
        <w:rPr>
          <w:noProof/>
        </w:rPr>
        <w:fldChar w:fldCharType="begin"/>
      </w:r>
      <w:r>
        <w:rPr>
          <w:noProof/>
        </w:rPr>
        <w:instrText xml:space="preserve"> PAGEREF _Toc70149448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Certification by the Executive Director, Public Health</w:t>
      </w:r>
      <w:r>
        <w:rPr>
          <w:noProof/>
        </w:rPr>
        <w:tab/>
      </w:r>
      <w:r>
        <w:rPr>
          <w:noProof/>
        </w:rPr>
        <w:fldChar w:fldCharType="begin"/>
      </w:r>
      <w:r>
        <w:rPr>
          <w:noProof/>
        </w:rPr>
        <w:instrText xml:space="preserve"> PAGEREF _Toc70149449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Construction of temporary toilets generally</w:t>
      </w:r>
      <w:r>
        <w:rPr>
          <w:noProof/>
        </w:rPr>
        <w:tab/>
      </w:r>
      <w:r>
        <w:rPr>
          <w:noProof/>
        </w:rPr>
        <w:fldChar w:fldCharType="begin"/>
      </w:r>
      <w:r>
        <w:rPr>
          <w:noProof/>
        </w:rPr>
        <w:instrText xml:space="preserve"> PAGEREF _Toc70149450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Construction of toilets for lifting</w:t>
      </w:r>
      <w:r>
        <w:rPr>
          <w:noProof/>
        </w:rPr>
        <w:tab/>
      </w:r>
      <w:r>
        <w:rPr>
          <w:noProof/>
        </w:rPr>
        <w:fldChar w:fldCharType="begin"/>
      </w:r>
      <w:r>
        <w:rPr>
          <w:noProof/>
        </w:rPr>
        <w:instrText xml:space="preserve"> PAGEREF _Toc70149451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Walls</w:t>
      </w:r>
      <w:r>
        <w:rPr>
          <w:noProof/>
        </w:rPr>
        <w:tab/>
      </w:r>
      <w:r>
        <w:rPr>
          <w:noProof/>
        </w:rPr>
        <w:fldChar w:fldCharType="begin"/>
      </w:r>
      <w:r>
        <w:rPr>
          <w:noProof/>
        </w:rPr>
        <w:instrText xml:space="preserve"> PAGEREF _Toc70149452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Floors</w:t>
      </w:r>
      <w:r>
        <w:rPr>
          <w:noProof/>
        </w:rPr>
        <w:tab/>
      </w:r>
      <w:r>
        <w:rPr>
          <w:noProof/>
        </w:rPr>
        <w:fldChar w:fldCharType="begin"/>
      </w:r>
      <w:r>
        <w:rPr>
          <w:noProof/>
        </w:rPr>
        <w:instrText xml:space="preserve"> PAGEREF _Toc70149453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Roofs</w:t>
      </w:r>
      <w:r>
        <w:rPr>
          <w:noProof/>
        </w:rPr>
        <w:tab/>
      </w:r>
      <w:r>
        <w:rPr>
          <w:noProof/>
        </w:rPr>
        <w:fldChar w:fldCharType="begin"/>
      </w:r>
      <w:r>
        <w:rPr>
          <w:noProof/>
        </w:rPr>
        <w:instrText xml:space="preserve"> PAGEREF _Toc70149454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Doors</w:t>
      </w:r>
      <w:r>
        <w:rPr>
          <w:noProof/>
        </w:rPr>
        <w:tab/>
      </w:r>
      <w:r>
        <w:rPr>
          <w:noProof/>
        </w:rPr>
        <w:fldChar w:fldCharType="begin"/>
      </w:r>
      <w:r>
        <w:rPr>
          <w:noProof/>
        </w:rPr>
        <w:instrText xml:space="preserve"> PAGEREF _Toc70149455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Height</w:t>
      </w:r>
      <w:r>
        <w:rPr>
          <w:noProof/>
        </w:rPr>
        <w:tab/>
      </w:r>
      <w:r>
        <w:rPr>
          <w:noProof/>
        </w:rPr>
        <w:fldChar w:fldCharType="begin"/>
      </w:r>
      <w:r>
        <w:rPr>
          <w:noProof/>
        </w:rPr>
        <w:instrText xml:space="preserve"> PAGEREF _Toc70149456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Ventilation</w:t>
      </w:r>
      <w:r>
        <w:rPr>
          <w:noProof/>
        </w:rPr>
        <w:tab/>
      </w:r>
      <w:r>
        <w:rPr>
          <w:noProof/>
        </w:rPr>
        <w:fldChar w:fldCharType="begin"/>
      </w:r>
      <w:r>
        <w:rPr>
          <w:noProof/>
        </w:rPr>
        <w:instrText xml:space="preserve"> PAGEREF _Toc70149457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Lighting</w:t>
      </w:r>
      <w:r>
        <w:rPr>
          <w:noProof/>
        </w:rPr>
        <w:tab/>
      </w:r>
      <w:r>
        <w:rPr>
          <w:noProof/>
        </w:rPr>
        <w:fldChar w:fldCharType="begin"/>
      </w:r>
      <w:r>
        <w:rPr>
          <w:noProof/>
        </w:rPr>
        <w:instrText xml:space="preserve"> PAGEREF _Toc70149458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Toilet roll holder</w:t>
      </w:r>
      <w:r>
        <w:rPr>
          <w:noProof/>
        </w:rPr>
        <w:tab/>
      </w:r>
      <w:r>
        <w:rPr>
          <w:noProof/>
        </w:rPr>
        <w:fldChar w:fldCharType="begin"/>
      </w:r>
      <w:r>
        <w:rPr>
          <w:noProof/>
        </w:rPr>
        <w:instrText xml:space="preserve"> PAGEREF _Toc70149459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Toilet bowl, seat and cover</w:t>
      </w:r>
      <w:r>
        <w:rPr>
          <w:noProof/>
        </w:rPr>
        <w:tab/>
      </w:r>
      <w:r>
        <w:rPr>
          <w:noProof/>
        </w:rPr>
        <w:fldChar w:fldCharType="begin"/>
      </w:r>
      <w:r>
        <w:rPr>
          <w:noProof/>
        </w:rPr>
        <w:instrText xml:space="preserve"> PAGEREF _Toc70149460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Flushing facility</w:t>
      </w:r>
      <w:r>
        <w:rPr>
          <w:noProof/>
        </w:rPr>
        <w:tab/>
      </w:r>
      <w:r>
        <w:rPr>
          <w:noProof/>
        </w:rPr>
        <w:fldChar w:fldCharType="begin"/>
      </w:r>
      <w:r>
        <w:rPr>
          <w:noProof/>
        </w:rPr>
        <w:instrText xml:space="preserve"> PAGEREF _Toc70149461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Hand basin and tap</w:t>
      </w:r>
      <w:r>
        <w:rPr>
          <w:noProof/>
        </w:rPr>
        <w:tab/>
      </w:r>
      <w:r>
        <w:rPr>
          <w:noProof/>
        </w:rPr>
        <w:fldChar w:fldCharType="begin"/>
      </w:r>
      <w:r>
        <w:rPr>
          <w:noProof/>
        </w:rPr>
        <w:instrText xml:space="preserve"> PAGEREF _Toc70149462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Sewage storage tank</w:t>
      </w:r>
      <w:r>
        <w:rPr>
          <w:noProof/>
        </w:rPr>
        <w:tab/>
      </w:r>
      <w:r>
        <w:rPr>
          <w:noProof/>
        </w:rPr>
        <w:fldChar w:fldCharType="begin"/>
      </w:r>
      <w:r>
        <w:rPr>
          <w:noProof/>
        </w:rPr>
        <w:instrText xml:space="preserve"> PAGEREF _Toc70149463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Sanitary conveniences in relation to certain sites of works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_Toc70149466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Sanitary conveniences to be provided and maintained for the purposes of section 102 of the Act</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Sanitary conveniences to be provided and maintained</w:t>
      </w:r>
      <w:r>
        <w:rPr>
          <w:noProof/>
        </w:rPr>
        <w:tab/>
      </w:r>
      <w:r>
        <w:rPr>
          <w:noProof/>
        </w:rPr>
        <w:fldChar w:fldCharType="begin"/>
      </w:r>
      <w:r>
        <w:rPr>
          <w:noProof/>
        </w:rPr>
        <w:instrText xml:space="preserve"> PAGEREF _Toc70149468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Number of sanitary conveniences</w:t>
      </w:r>
      <w:r>
        <w:rPr>
          <w:noProof/>
        </w:rPr>
        <w:tab/>
      </w:r>
      <w:r>
        <w:rPr>
          <w:noProof/>
        </w:rPr>
        <w:fldChar w:fldCharType="begin"/>
      </w:r>
      <w:r>
        <w:rPr>
          <w:noProof/>
        </w:rPr>
        <w:instrText xml:space="preserve"> PAGEREF _Toc70149469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Situation of sanitary conveniences generally</w:t>
      </w:r>
      <w:r>
        <w:rPr>
          <w:noProof/>
        </w:rPr>
        <w:tab/>
      </w:r>
      <w:r>
        <w:rPr>
          <w:noProof/>
        </w:rPr>
        <w:fldChar w:fldCharType="begin"/>
      </w:r>
      <w:r>
        <w:rPr>
          <w:noProof/>
        </w:rPr>
        <w:instrText xml:space="preserve"> PAGEREF _Toc70149470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Contiguous sites of works</w:t>
      </w:r>
      <w:r>
        <w:rPr>
          <w:noProof/>
        </w:rPr>
        <w:tab/>
      </w:r>
      <w:r>
        <w:rPr>
          <w:noProof/>
        </w:rPr>
        <w:fldChar w:fldCharType="begin"/>
      </w:r>
      <w:r>
        <w:rPr>
          <w:noProof/>
        </w:rPr>
        <w:instrText xml:space="preserve"> PAGEREF _Toc70149471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Types of sanitary convenience</w:t>
      </w:r>
      <w:r>
        <w:rPr>
          <w:noProof/>
        </w:rPr>
        <w:tab/>
      </w:r>
      <w:r>
        <w:rPr>
          <w:noProof/>
        </w:rPr>
        <w:fldChar w:fldCharType="begin"/>
      </w:r>
      <w:r>
        <w:rPr>
          <w:noProof/>
        </w:rPr>
        <w:instrText xml:space="preserve"> PAGEREF _Toc70149472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Local government may approve a bore hole privy</w:t>
      </w:r>
      <w:r>
        <w:rPr>
          <w:noProof/>
        </w:rPr>
        <w:tab/>
      </w:r>
      <w:r>
        <w:rPr>
          <w:noProof/>
        </w:rPr>
        <w:fldChar w:fldCharType="begin"/>
      </w:r>
      <w:r>
        <w:rPr>
          <w:noProof/>
        </w:rPr>
        <w:instrText xml:space="preserve"> PAGEREF _Toc70149473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Temporary toilets</w:t>
      </w:r>
      <w:r>
        <w:rPr>
          <w:noProof/>
        </w:rPr>
        <w:tab/>
      </w:r>
      <w:r>
        <w:rPr>
          <w:noProof/>
        </w:rPr>
        <w:fldChar w:fldCharType="begin"/>
      </w:r>
      <w:r>
        <w:rPr>
          <w:noProof/>
        </w:rPr>
        <w:instrText xml:space="preserve"> PAGEREF _Toc70149474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Bore hole privies</w:t>
      </w:r>
      <w:r>
        <w:rPr>
          <w:noProof/>
        </w:rPr>
        <w:tab/>
      </w:r>
      <w:r>
        <w:rPr>
          <w:noProof/>
        </w:rPr>
        <w:fldChar w:fldCharType="begin"/>
      </w:r>
      <w:r>
        <w:rPr>
          <w:noProof/>
        </w:rPr>
        <w:instrText xml:space="preserve"> PAGEREF _Toc70149475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Sanitary facilities for women</w:t>
      </w:r>
      <w:r>
        <w:rPr>
          <w:noProof/>
        </w:rPr>
        <w:tab/>
      </w:r>
      <w:r>
        <w:rPr>
          <w:noProof/>
        </w:rPr>
        <w:fldChar w:fldCharType="begin"/>
      </w:r>
      <w:r>
        <w:rPr>
          <w:noProof/>
        </w:rPr>
        <w:instrText xml:space="preserve"> PAGEREF _Toc70149476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Maintenance and removal of sanitary conveniences</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_Toc70149478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Maintenance of a temporary toilet</w:t>
      </w:r>
      <w:r>
        <w:rPr>
          <w:noProof/>
        </w:rPr>
        <w:tab/>
      </w:r>
      <w:r>
        <w:rPr>
          <w:noProof/>
        </w:rPr>
        <w:fldChar w:fldCharType="begin"/>
      </w:r>
      <w:r>
        <w:rPr>
          <w:noProof/>
        </w:rPr>
        <w:instrText xml:space="preserve"> PAGEREF _Toc70149479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Maintenance of a bore hole privy</w:t>
      </w:r>
      <w:r>
        <w:rPr>
          <w:noProof/>
        </w:rPr>
        <w:tab/>
      </w:r>
      <w:r>
        <w:rPr>
          <w:noProof/>
        </w:rPr>
        <w:fldChar w:fldCharType="begin"/>
      </w:r>
      <w:r>
        <w:rPr>
          <w:noProof/>
        </w:rPr>
        <w:instrText xml:space="preserve"> PAGEREF _Toc70149480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Removal of a bore hole privy</w:t>
      </w:r>
      <w:r>
        <w:rPr>
          <w:noProof/>
        </w:rPr>
        <w:tab/>
      </w:r>
      <w:r>
        <w:rPr>
          <w:noProof/>
        </w:rPr>
        <w:fldChar w:fldCharType="begin"/>
      </w:r>
      <w:r>
        <w:rPr>
          <w:noProof/>
        </w:rPr>
        <w:instrText xml:space="preserve"> PAGEREF _Toc70149481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_Toc70149482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_Toc70149484 \h </w:instrText>
      </w:r>
      <w:r>
        <w:rPr>
          <w:noProof/>
        </w:rPr>
      </w:r>
      <w:r>
        <w:rPr>
          <w:noProof/>
        </w:rPr>
        <w:fldChar w:fldCharType="separate"/>
      </w:r>
      <w:r>
        <w:rPr>
          <w:noProof/>
        </w:rPr>
        <w:t>15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March 2004</w:t>
            </w:r>
          </w:p>
        </w:tc>
      </w:tr>
    </w:tbl>
    <w:p>
      <w:pPr>
        <w:pStyle w:val="WA"/>
        <w:spacing w:before="120"/>
      </w:pPr>
      <w:r>
        <w:t>Western Australia</w:t>
      </w:r>
    </w:p>
    <w:p>
      <w:pPr>
        <w:pStyle w:val="PrincipalActReg"/>
      </w:pPr>
      <w:r>
        <w:t>Health Act 1911</w:t>
      </w:r>
    </w:p>
    <w:p>
      <w:pPr>
        <w:pStyle w:val="NameofActReg"/>
      </w:pPr>
      <w:r>
        <w:t>Health (Temporary Sanitary Conveniences) Regulations 1997</w:t>
      </w:r>
    </w:p>
    <w:p>
      <w:pPr>
        <w:pStyle w:val="Heading2"/>
        <w:pageBreakBefore w:val="0"/>
      </w:pPr>
      <w:bookmarkStart w:id="1" w:name="_Toc70149442"/>
      <w:r>
        <w:t>Part 1 — Introductory</w:t>
      </w:r>
      <w:bookmarkEnd w:id="1"/>
    </w:p>
    <w:p>
      <w:pPr>
        <w:pStyle w:val="Heading5"/>
        <w:rPr>
          <w:snapToGrid w:val="0"/>
        </w:rPr>
      </w:pPr>
      <w:bookmarkStart w:id="2" w:name="_Toc440184043"/>
      <w:bookmarkStart w:id="3" w:name="_Toc70149443"/>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4" w:name="_Toc440184044"/>
      <w:bookmarkStart w:id="5" w:name="_Toc70149444"/>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6" w:name="_Toc70149445"/>
      <w:r>
        <w:rPr>
          <w:rStyle w:val="CharPartNo"/>
        </w:rPr>
        <w:t>Part 2</w:t>
      </w:r>
      <w:r>
        <w:rPr>
          <w:rStyle w:val="CharDivNo"/>
        </w:rPr>
        <w:t> </w:t>
      </w:r>
      <w:r>
        <w:t>—</w:t>
      </w:r>
      <w:r>
        <w:rPr>
          <w:rStyle w:val="CharDivText"/>
        </w:rPr>
        <w:t> </w:t>
      </w:r>
      <w:r>
        <w:rPr>
          <w:rStyle w:val="CharPartText"/>
        </w:rPr>
        <w:t>Standard and construction of temporary toilets</w:t>
      </w:r>
      <w:bookmarkEnd w:id="6"/>
      <w:r>
        <w:rPr>
          <w:rStyle w:val="CharPartText"/>
        </w:rPr>
        <w:t xml:space="preserve"> </w:t>
      </w:r>
    </w:p>
    <w:p>
      <w:pPr>
        <w:pStyle w:val="Heading5"/>
        <w:rPr>
          <w:snapToGrid w:val="0"/>
        </w:rPr>
      </w:pPr>
      <w:bookmarkStart w:id="7" w:name="_Toc440184045"/>
      <w:bookmarkStart w:id="8" w:name="_Toc7014944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Executive Director, Public Health.</w:t>
      </w:r>
    </w:p>
    <w:p>
      <w:pPr>
        <w:pStyle w:val="Heading5"/>
        <w:rPr>
          <w:snapToGrid w:val="0"/>
        </w:rPr>
      </w:pPr>
      <w:bookmarkStart w:id="9" w:name="_Toc440184046"/>
      <w:bookmarkStart w:id="10" w:name="_Toc70149447"/>
      <w:r>
        <w:rPr>
          <w:rStyle w:val="CharSectno"/>
        </w:rPr>
        <w:t>4</w:t>
      </w:r>
      <w:r>
        <w:rPr>
          <w:snapToGrid w:val="0"/>
        </w:rPr>
        <w:t>.</w:t>
      </w:r>
      <w:r>
        <w:rPr>
          <w:snapToGrid w:val="0"/>
        </w:rPr>
        <w:tab/>
        <w:t>Standard and construction of temporary toilets</w:t>
      </w:r>
      <w:bookmarkEnd w:id="9"/>
      <w:bookmarkEnd w:id="10"/>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Heading5"/>
        <w:rPr>
          <w:snapToGrid w:val="0"/>
        </w:rPr>
      </w:pPr>
      <w:bookmarkStart w:id="11" w:name="_Toc440184047"/>
      <w:bookmarkStart w:id="12" w:name="_Toc70149448"/>
      <w:r>
        <w:rPr>
          <w:rStyle w:val="CharSectno"/>
        </w:rPr>
        <w:t>5</w:t>
      </w:r>
      <w:r>
        <w:rPr>
          <w:snapToGrid w:val="0"/>
        </w:rPr>
        <w:t>.</w:t>
      </w:r>
      <w:r>
        <w:rPr>
          <w:snapToGrid w:val="0"/>
        </w:rPr>
        <w:tab/>
        <w:t>Approval by the Executive Director, Public Health</w:t>
      </w:r>
      <w:bookmarkEnd w:id="11"/>
      <w:bookmarkEnd w:id="12"/>
      <w:r>
        <w:rPr>
          <w:snapToGrid w:val="0"/>
        </w:rPr>
        <w:t xml:space="preserve"> </w:t>
      </w:r>
    </w:p>
    <w:p>
      <w:pPr>
        <w:pStyle w:val="Subsection"/>
        <w:rPr>
          <w:snapToGrid w:val="0"/>
        </w:rPr>
      </w:pPr>
      <w:r>
        <w:rPr>
          <w:snapToGrid w:val="0"/>
        </w:rPr>
        <w:tab/>
        <w:t>(1)</w:t>
      </w:r>
      <w:r>
        <w:rPr>
          <w:snapToGrid w:val="0"/>
        </w:rPr>
        <w:tab/>
        <w:t>The Executive Director, Public Health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A person may, in an approved form, apply to the Executive Director for an approval under subregulation (1).</w:t>
      </w:r>
    </w:p>
    <w:p>
      <w:pPr>
        <w:pStyle w:val="Heading5"/>
        <w:rPr>
          <w:snapToGrid w:val="0"/>
        </w:rPr>
      </w:pPr>
      <w:bookmarkStart w:id="13" w:name="_Toc440184048"/>
      <w:bookmarkStart w:id="14" w:name="_Toc70149449"/>
      <w:r>
        <w:rPr>
          <w:rStyle w:val="CharSectno"/>
        </w:rPr>
        <w:t>6</w:t>
      </w:r>
      <w:r>
        <w:rPr>
          <w:snapToGrid w:val="0"/>
        </w:rPr>
        <w:t>.</w:t>
      </w:r>
      <w:r>
        <w:rPr>
          <w:snapToGrid w:val="0"/>
        </w:rPr>
        <w:tab/>
        <w:t>Certification by the Executive Director, Public Health</w:t>
      </w:r>
      <w:bookmarkEnd w:id="13"/>
      <w:bookmarkEnd w:id="14"/>
      <w:r>
        <w:rPr>
          <w:snapToGrid w:val="0"/>
        </w:rPr>
        <w:t xml:space="preserve"> </w:t>
      </w:r>
    </w:p>
    <w:p>
      <w:pPr>
        <w:pStyle w:val="Subsection"/>
        <w:rPr>
          <w:snapToGrid w:val="0"/>
        </w:rPr>
      </w:pPr>
      <w:r>
        <w:rPr>
          <w:snapToGrid w:val="0"/>
        </w:rPr>
        <w:tab/>
        <w:t>(1)</w:t>
      </w:r>
      <w:r>
        <w:rPr>
          <w:snapToGrid w:val="0"/>
        </w:rPr>
        <w:tab/>
        <w:t>The Executive Director, Public Health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The Executive Director may certify a temporary toilet under subregulation (1) for a particular area only.</w:t>
      </w:r>
    </w:p>
    <w:p>
      <w:pPr>
        <w:pStyle w:val="Subsection"/>
        <w:rPr>
          <w:snapToGrid w:val="0"/>
        </w:rPr>
      </w:pPr>
      <w:r>
        <w:rPr>
          <w:snapToGrid w:val="0"/>
        </w:rPr>
        <w:tab/>
        <w:t>(3)</w:t>
      </w:r>
      <w:r>
        <w:rPr>
          <w:snapToGrid w:val="0"/>
        </w:rPr>
        <w:tab/>
        <w:t>A person may, in an approved form, apply to the Executive Director, Public Health for a certification under subregulation (1).</w:t>
      </w:r>
    </w:p>
    <w:p>
      <w:pPr>
        <w:pStyle w:val="Heading5"/>
        <w:rPr>
          <w:snapToGrid w:val="0"/>
        </w:rPr>
      </w:pPr>
      <w:bookmarkStart w:id="15" w:name="_Toc440184049"/>
      <w:bookmarkStart w:id="16" w:name="_Toc70149450"/>
      <w:r>
        <w:rPr>
          <w:rStyle w:val="CharSectno"/>
        </w:rPr>
        <w:t>7</w:t>
      </w:r>
      <w:r>
        <w:rPr>
          <w:snapToGrid w:val="0"/>
        </w:rPr>
        <w:t>.</w:t>
      </w:r>
      <w:r>
        <w:rPr>
          <w:snapToGrid w:val="0"/>
        </w:rPr>
        <w:tab/>
        <w:t>Construction of temporary toilets generally</w:t>
      </w:r>
      <w:bookmarkEnd w:id="15"/>
      <w:bookmarkEnd w:id="16"/>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17" w:name="_Toc440184050"/>
      <w:bookmarkStart w:id="18" w:name="_Toc70149451"/>
      <w:r>
        <w:rPr>
          <w:rStyle w:val="CharSectno"/>
        </w:rPr>
        <w:t>8</w:t>
      </w:r>
      <w:r>
        <w:rPr>
          <w:snapToGrid w:val="0"/>
        </w:rPr>
        <w:t>.</w:t>
      </w:r>
      <w:r>
        <w:rPr>
          <w:snapToGrid w:val="0"/>
        </w:rPr>
        <w:tab/>
        <w:t>Construction of toilets for lifting</w:t>
      </w:r>
      <w:bookmarkEnd w:id="17"/>
      <w:bookmarkEnd w:id="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19" w:name="_Toc440184051"/>
      <w:bookmarkStart w:id="20" w:name="_Toc70149452"/>
      <w:r>
        <w:rPr>
          <w:rStyle w:val="CharSectno"/>
        </w:rPr>
        <w:t>9</w:t>
      </w:r>
      <w:r>
        <w:rPr>
          <w:snapToGrid w:val="0"/>
        </w:rPr>
        <w:t>.</w:t>
      </w:r>
      <w:r>
        <w:rPr>
          <w:snapToGrid w:val="0"/>
        </w:rPr>
        <w:tab/>
        <w:t>Walls</w:t>
      </w:r>
      <w:bookmarkEnd w:id="19"/>
      <w:bookmarkEnd w:id="20"/>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21" w:name="_Toc440184052"/>
      <w:bookmarkStart w:id="22" w:name="_Toc70149453"/>
      <w:r>
        <w:rPr>
          <w:rStyle w:val="CharSectno"/>
        </w:rPr>
        <w:t>10</w:t>
      </w:r>
      <w:r>
        <w:rPr>
          <w:snapToGrid w:val="0"/>
        </w:rPr>
        <w:t>.</w:t>
      </w:r>
      <w:r>
        <w:rPr>
          <w:snapToGrid w:val="0"/>
        </w:rPr>
        <w:tab/>
        <w:t>Floor</w:t>
      </w:r>
      <w:bookmarkEnd w:id="21"/>
      <w:r>
        <w:rPr>
          <w:snapToGrid w:val="0"/>
        </w:rPr>
        <w:t>s</w:t>
      </w:r>
      <w:bookmarkEnd w:id="22"/>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23" w:name="_Toc440184053"/>
      <w:bookmarkStart w:id="24" w:name="_Toc70149454"/>
      <w:r>
        <w:rPr>
          <w:rStyle w:val="CharSectno"/>
        </w:rPr>
        <w:t>11</w:t>
      </w:r>
      <w:r>
        <w:rPr>
          <w:snapToGrid w:val="0"/>
        </w:rPr>
        <w:t>.</w:t>
      </w:r>
      <w:r>
        <w:rPr>
          <w:snapToGrid w:val="0"/>
        </w:rPr>
        <w:tab/>
        <w:t>Roof</w:t>
      </w:r>
      <w:bookmarkEnd w:id="23"/>
      <w:r>
        <w:rPr>
          <w:snapToGrid w:val="0"/>
        </w:rPr>
        <w:t>s</w:t>
      </w:r>
      <w:bookmarkEnd w:id="24"/>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25" w:name="_Toc440184054"/>
      <w:bookmarkStart w:id="26" w:name="_Toc70149455"/>
      <w:r>
        <w:rPr>
          <w:rStyle w:val="CharSectno"/>
        </w:rPr>
        <w:t>12</w:t>
      </w:r>
      <w:r>
        <w:rPr>
          <w:snapToGrid w:val="0"/>
        </w:rPr>
        <w:t>.</w:t>
      </w:r>
      <w:r>
        <w:rPr>
          <w:snapToGrid w:val="0"/>
        </w:rPr>
        <w:tab/>
        <w:t>Door</w:t>
      </w:r>
      <w:bookmarkEnd w:id="25"/>
      <w:r>
        <w:rPr>
          <w:snapToGrid w:val="0"/>
        </w:rPr>
        <w:t>s</w:t>
      </w:r>
      <w:bookmarkEnd w:id="26"/>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27" w:name="_Toc440184055"/>
      <w:bookmarkStart w:id="28" w:name="_Toc70149456"/>
      <w:r>
        <w:rPr>
          <w:rStyle w:val="CharSectno"/>
        </w:rPr>
        <w:t>13</w:t>
      </w:r>
      <w:r>
        <w:rPr>
          <w:snapToGrid w:val="0"/>
        </w:rPr>
        <w:t>.</w:t>
      </w:r>
      <w:r>
        <w:rPr>
          <w:snapToGrid w:val="0"/>
        </w:rPr>
        <w:tab/>
        <w:t>Height</w:t>
      </w:r>
      <w:bookmarkEnd w:id="27"/>
      <w:bookmarkEnd w:id="28"/>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29" w:name="_Toc440184056"/>
      <w:bookmarkStart w:id="30" w:name="_Toc70149457"/>
      <w:r>
        <w:rPr>
          <w:rStyle w:val="CharSectno"/>
        </w:rPr>
        <w:t>14</w:t>
      </w:r>
      <w:r>
        <w:rPr>
          <w:snapToGrid w:val="0"/>
        </w:rPr>
        <w:t>.</w:t>
      </w:r>
      <w:r>
        <w:rPr>
          <w:snapToGrid w:val="0"/>
        </w:rPr>
        <w:tab/>
        <w:t>Ventilation</w:t>
      </w:r>
      <w:bookmarkEnd w:id="29"/>
      <w:bookmarkEnd w:id="30"/>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31" w:name="_Toc440184057"/>
      <w:bookmarkStart w:id="32" w:name="_Toc70149458"/>
      <w:r>
        <w:rPr>
          <w:rStyle w:val="CharSectno"/>
        </w:rPr>
        <w:t>15</w:t>
      </w:r>
      <w:r>
        <w:rPr>
          <w:snapToGrid w:val="0"/>
        </w:rPr>
        <w:t>.</w:t>
      </w:r>
      <w:r>
        <w:rPr>
          <w:snapToGrid w:val="0"/>
        </w:rPr>
        <w:tab/>
        <w:t>Lighting</w:t>
      </w:r>
      <w:bookmarkEnd w:id="31"/>
      <w:bookmarkEnd w:id="32"/>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33" w:name="_Toc440184058"/>
      <w:bookmarkStart w:id="34" w:name="_Toc70149459"/>
      <w:r>
        <w:rPr>
          <w:rStyle w:val="CharSectno"/>
        </w:rPr>
        <w:t>16</w:t>
      </w:r>
      <w:r>
        <w:rPr>
          <w:snapToGrid w:val="0"/>
        </w:rPr>
        <w:t>.</w:t>
      </w:r>
      <w:r>
        <w:rPr>
          <w:snapToGrid w:val="0"/>
        </w:rPr>
        <w:tab/>
        <w:t>Toilet roll holder</w:t>
      </w:r>
      <w:bookmarkEnd w:id="33"/>
      <w:bookmarkEnd w:id="34"/>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35" w:name="_Toc440184059"/>
      <w:bookmarkStart w:id="36" w:name="_Toc70149460"/>
      <w:r>
        <w:rPr>
          <w:rStyle w:val="CharSectno"/>
        </w:rPr>
        <w:t>17</w:t>
      </w:r>
      <w:r>
        <w:rPr>
          <w:snapToGrid w:val="0"/>
        </w:rPr>
        <w:t>.</w:t>
      </w:r>
      <w:r>
        <w:rPr>
          <w:snapToGrid w:val="0"/>
        </w:rPr>
        <w:tab/>
        <w:t>Toilet bowl, seat and cover</w:t>
      </w:r>
      <w:bookmarkEnd w:id="35"/>
      <w:bookmarkEnd w:id="36"/>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37" w:name="_Toc440184060"/>
      <w:bookmarkStart w:id="38" w:name="_Toc70149461"/>
      <w:r>
        <w:rPr>
          <w:rStyle w:val="CharSectno"/>
        </w:rPr>
        <w:t>18</w:t>
      </w:r>
      <w:r>
        <w:rPr>
          <w:snapToGrid w:val="0"/>
        </w:rPr>
        <w:t>.</w:t>
      </w:r>
      <w:r>
        <w:rPr>
          <w:snapToGrid w:val="0"/>
        </w:rPr>
        <w:tab/>
        <w:t>Flushing facility</w:t>
      </w:r>
      <w:bookmarkEnd w:id="37"/>
      <w:bookmarkEnd w:id="38"/>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39" w:name="_Toc440184061"/>
      <w:bookmarkStart w:id="40" w:name="_Toc70149462"/>
      <w:r>
        <w:rPr>
          <w:rStyle w:val="CharSectno"/>
        </w:rPr>
        <w:t>19</w:t>
      </w:r>
      <w:r>
        <w:rPr>
          <w:snapToGrid w:val="0"/>
        </w:rPr>
        <w:t>.</w:t>
      </w:r>
      <w:r>
        <w:rPr>
          <w:snapToGrid w:val="0"/>
        </w:rPr>
        <w:tab/>
        <w:t>Hand basin and tap</w:t>
      </w:r>
      <w:bookmarkEnd w:id="39"/>
      <w:bookmarkEnd w:id="40"/>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41" w:name="_Toc440184062"/>
      <w:bookmarkStart w:id="42" w:name="_Toc70149463"/>
      <w:r>
        <w:rPr>
          <w:rStyle w:val="CharSectno"/>
        </w:rPr>
        <w:t>20</w:t>
      </w:r>
      <w:r>
        <w:rPr>
          <w:snapToGrid w:val="0"/>
        </w:rPr>
        <w:t>.</w:t>
      </w:r>
      <w:r>
        <w:rPr>
          <w:snapToGrid w:val="0"/>
        </w:rPr>
        <w:tab/>
        <w:t>Sewage storage tank</w:t>
      </w:r>
      <w:bookmarkEnd w:id="41"/>
      <w:bookmarkEnd w:id="42"/>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43" w:name="_Toc70149464"/>
      <w:r>
        <w:rPr>
          <w:rStyle w:val="CharPartNo"/>
        </w:rPr>
        <w:t>Part 3</w:t>
      </w:r>
      <w:r>
        <w:t> — </w:t>
      </w:r>
      <w:r>
        <w:rPr>
          <w:rStyle w:val="CharPartText"/>
        </w:rPr>
        <w:t>Sanitary conveniences in relation to certain sites of works</w:t>
      </w:r>
      <w:bookmarkEnd w:id="43"/>
      <w:r>
        <w:rPr>
          <w:rStyle w:val="CharPartText"/>
        </w:rPr>
        <w:t xml:space="preserve"> </w:t>
      </w:r>
    </w:p>
    <w:p>
      <w:pPr>
        <w:pStyle w:val="Heading3"/>
        <w:rPr>
          <w:snapToGrid w:val="0"/>
        </w:rPr>
      </w:pPr>
      <w:bookmarkStart w:id="44" w:name="_Toc70149465"/>
      <w:r>
        <w:rPr>
          <w:rStyle w:val="CharDivNo"/>
        </w:rPr>
        <w:t>Division 1</w:t>
      </w:r>
      <w:r>
        <w:rPr>
          <w:snapToGrid w:val="0"/>
        </w:rPr>
        <w:t> — </w:t>
      </w:r>
      <w:r>
        <w:rPr>
          <w:rStyle w:val="CharDivText"/>
        </w:rPr>
        <w:t>General</w:t>
      </w:r>
      <w:bookmarkEnd w:id="44"/>
      <w:r>
        <w:rPr>
          <w:rStyle w:val="CharDivText"/>
        </w:rPr>
        <w:t xml:space="preserve"> </w:t>
      </w:r>
    </w:p>
    <w:p>
      <w:pPr>
        <w:pStyle w:val="Heading5"/>
        <w:rPr>
          <w:snapToGrid w:val="0"/>
        </w:rPr>
      </w:pPr>
      <w:bookmarkStart w:id="45" w:name="_Toc440184063"/>
      <w:bookmarkStart w:id="46" w:name="_Toc70149466"/>
      <w:r>
        <w:rPr>
          <w:rStyle w:val="CharSectno"/>
        </w:rPr>
        <w:t>21</w:t>
      </w:r>
      <w:r>
        <w:rPr>
          <w:snapToGrid w:val="0"/>
        </w:rPr>
        <w:t>.</w:t>
      </w:r>
      <w:r>
        <w:rPr>
          <w:snapToGrid w:val="0"/>
        </w:rPr>
        <w:tab/>
        <w:t>Application</w:t>
      </w:r>
      <w:bookmarkEnd w:id="45"/>
      <w:bookmarkEnd w:id="46"/>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47" w:name="_Toc70149467"/>
      <w:r>
        <w:rPr>
          <w:rStyle w:val="CharDivNo"/>
        </w:rPr>
        <w:t>Division 2</w:t>
      </w:r>
      <w:r>
        <w:rPr>
          <w:snapToGrid w:val="0"/>
        </w:rPr>
        <w:t> — </w:t>
      </w:r>
      <w:r>
        <w:rPr>
          <w:rStyle w:val="CharDivText"/>
        </w:rPr>
        <w:t>Sanitary conveniences to be provided and maintained for the purposes of section 102 of the Act</w:t>
      </w:r>
      <w:bookmarkEnd w:id="47"/>
      <w:r>
        <w:rPr>
          <w:rStyle w:val="CharDivText"/>
        </w:rPr>
        <w:t xml:space="preserve"> </w:t>
      </w:r>
    </w:p>
    <w:p>
      <w:pPr>
        <w:pStyle w:val="Heading5"/>
        <w:rPr>
          <w:snapToGrid w:val="0"/>
        </w:rPr>
      </w:pPr>
      <w:bookmarkStart w:id="48" w:name="_Toc440184064"/>
      <w:bookmarkStart w:id="49" w:name="_Toc70149468"/>
      <w:r>
        <w:rPr>
          <w:rStyle w:val="CharSectno"/>
        </w:rPr>
        <w:t>22</w:t>
      </w:r>
      <w:r>
        <w:rPr>
          <w:snapToGrid w:val="0"/>
        </w:rPr>
        <w:t>.</w:t>
      </w:r>
      <w:r>
        <w:rPr>
          <w:snapToGrid w:val="0"/>
        </w:rPr>
        <w:tab/>
        <w:t>Sanitary conveniences to be provided and maintained</w:t>
      </w:r>
      <w:bookmarkEnd w:id="48"/>
      <w:bookmarkEnd w:id="49"/>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50" w:name="_Toc440184065"/>
      <w:bookmarkStart w:id="51" w:name="_Toc70149469"/>
      <w:r>
        <w:rPr>
          <w:rStyle w:val="CharSectno"/>
        </w:rPr>
        <w:t>23</w:t>
      </w:r>
      <w:r>
        <w:rPr>
          <w:snapToGrid w:val="0"/>
        </w:rPr>
        <w:t>.</w:t>
      </w:r>
      <w:r>
        <w:rPr>
          <w:snapToGrid w:val="0"/>
        </w:rPr>
        <w:tab/>
        <w:t>Number of sanitary conveniences</w:t>
      </w:r>
      <w:bookmarkEnd w:id="50"/>
      <w:bookmarkEnd w:id="51"/>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52" w:name="_Toc440184066"/>
      <w:bookmarkStart w:id="53" w:name="_Toc70149470"/>
      <w:r>
        <w:rPr>
          <w:rStyle w:val="CharSectno"/>
        </w:rPr>
        <w:t>24</w:t>
      </w:r>
      <w:r>
        <w:rPr>
          <w:snapToGrid w:val="0"/>
        </w:rPr>
        <w:t>.</w:t>
      </w:r>
      <w:r>
        <w:rPr>
          <w:snapToGrid w:val="0"/>
        </w:rPr>
        <w:tab/>
        <w:t>Situation of sanitary conveniences generally</w:t>
      </w:r>
      <w:bookmarkEnd w:id="52"/>
      <w:bookmarkEnd w:id="53"/>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54" w:name="_Toc440184067"/>
      <w:bookmarkStart w:id="55" w:name="_Toc70149471"/>
      <w:r>
        <w:rPr>
          <w:rStyle w:val="CharSectno"/>
        </w:rPr>
        <w:t>25</w:t>
      </w:r>
      <w:r>
        <w:rPr>
          <w:snapToGrid w:val="0"/>
        </w:rPr>
        <w:t>.</w:t>
      </w:r>
      <w:r>
        <w:rPr>
          <w:snapToGrid w:val="0"/>
        </w:rPr>
        <w:tab/>
        <w:t>Contiguous sites of works</w:t>
      </w:r>
      <w:bookmarkEnd w:id="54"/>
      <w:bookmarkEnd w:id="55"/>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56" w:name="_Toc440184068"/>
      <w:bookmarkStart w:id="57" w:name="_Toc70149472"/>
      <w:r>
        <w:rPr>
          <w:rStyle w:val="CharSectno"/>
        </w:rPr>
        <w:t>26</w:t>
      </w:r>
      <w:r>
        <w:rPr>
          <w:snapToGrid w:val="0"/>
        </w:rPr>
        <w:t>.</w:t>
      </w:r>
      <w:r>
        <w:rPr>
          <w:snapToGrid w:val="0"/>
        </w:rPr>
        <w:tab/>
        <w:t>Types of sanitary convenience</w:t>
      </w:r>
      <w:bookmarkEnd w:id="56"/>
      <w:bookmarkEnd w:id="57"/>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58" w:name="_Toc440184069"/>
      <w:bookmarkStart w:id="59" w:name="_Toc70149473"/>
      <w:r>
        <w:rPr>
          <w:rStyle w:val="CharSectno"/>
        </w:rPr>
        <w:t>27</w:t>
      </w:r>
      <w:r>
        <w:rPr>
          <w:snapToGrid w:val="0"/>
        </w:rPr>
        <w:t>.</w:t>
      </w:r>
      <w:r>
        <w:rPr>
          <w:snapToGrid w:val="0"/>
        </w:rPr>
        <w:tab/>
        <w:t>Local government may approve a bore hole privy</w:t>
      </w:r>
      <w:bookmarkEnd w:id="58"/>
      <w:bookmarkEnd w:id="59"/>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60" w:name="_Toc440184070"/>
      <w:bookmarkStart w:id="61" w:name="_Toc70149474"/>
      <w:r>
        <w:rPr>
          <w:rStyle w:val="CharSectno"/>
        </w:rPr>
        <w:t>28</w:t>
      </w:r>
      <w:r>
        <w:rPr>
          <w:snapToGrid w:val="0"/>
        </w:rPr>
        <w:t>.</w:t>
      </w:r>
      <w:r>
        <w:rPr>
          <w:snapToGrid w:val="0"/>
        </w:rPr>
        <w:tab/>
        <w:t>Temporary toilets</w:t>
      </w:r>
      <w:bookmarkEnd w:id="60"/>
      <w:bookmarkEnd w:id="61"/>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rPr>
          <w:snapToGrid w:val="0"/>
        </w:rPr>
      </w:pPr>
      <w:r>
        <w:rPr>
          <w:snapToGrid w:val="0"/>
        </w:rPr>
        <w:tab/>
        <w:t>(a)</w:t>
      </w:r>
      <w:r>
        <w:rPr>
          <w:snapToGrid w:val="0"/>
        </w:rPr>
        <w:tab/>
        <w:t xml:space="preserve">a water supply service provided under the </w:t>
      </w:r>
      <w:r>
        <w:rPr>
          <w:i/>
          <w:snapToGrid w:val="0"/>
        </w:rPr>
        <w:t>Water Services Licensing Act 1995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Where a temporary toilet is connected to a sewage storage tank, additives of the type and quantity approved by the Executive Director, Public Health are to be added to the tank.</w:t>
      </w:r>
    </w:p>
    <w:p>
      <w:pPr>
        <w:pStyle w:val="Heading5"/>
        <w:rPr>
          <w:snapToGrid w:val="0"/>
        </w:rPr>
      </w:pPr>
      <w:bookmarkStart w:id="62" w:name="_Toc440184071"/>
      <w:bookmarkStart w:id="63" w:name="_Toc70149475"/>
      <w:r>
        <w:rPr>
          <w:rStyle w:val="CharSectno"/>
        </w:rPr>
        <w:t>29</w:t>
      </w:r>
      <w:r>
        <w:rPr>
          <w:snapToGrid w:val="0"/>
        </w:rPr>
        <w:t>.</w:t>
      </w:r>
      <w:r>
        <w:rPr>
          <w:snapToGrid w:val="0"/>
        </w:rPr>
        <w:tab/>
        <w:t>Bore hole privies</w:t>
      </w:r>
      <w:bookmarkEnd w:id="62"/>
      <w:bookmarkEnd w:id="63"/>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64" w:name="_Toc440184072"/>
      <w:bookmarkStart w:id="65" w:name="_Toc70149476"/>
      <w:r>
        <w:rPr>
          <w:rStyle w:val="CharSectno"/>
        </w:rPr>
        <w:t>30</w:t>
      </w:r>
      <w:r>
        <w:rPr>
          <w:snapToGrid w:val="0"/>
        </w:rPr>
        <w:t>.</w:t>
      </w:r>
      <w:r>
        <w:rPr>
          <w:snapToGrid w:val="0"/>
        </w:rPr>
        <w:tab/>
        <w:t>Sanitary facilities for women</w:t>
      </w:r>
      <w:bookmarkEnd w:id="64"/>
      <w:bookmarkEnd w:id="65"/>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66" w:name="_Toc70149477"/>
      <w:r>
        <w:rPr>
          <w:rStyle w:val="CharDivNo"/>
        </w:rPr>
        <w:t>Division 3</w:t>
      </w:r>
      <w:r>
        <w:rPr>
          <w:snapToGrid w:val="0"/>
        </w:rPr>
        <w:t> — </w:t>
      </w:r>
      <w:r>
        <w:rPr>
          <w:rStyle w:val="CharDivText"/>
        </w:rPr>
        <w:t>Maintenance and removal of sanitary conveniences</w:t>
      </w:r>
      <w:bookmarkEnd w:id="66"/>
      <w:r>
        <w:rPr>
          <w:rStyle w:val="CharDivText"/>
        </w:rPr>
        <w:t xml:space="preserve"> </w:t>
      </w:r>
    </w:p>
    <w:p>
      <w:pPr>
        <w:pStyle w:val="Heading5"/>
        <w:rPr>
          <w:snapToGrid w:val="0"/>
        </w:rPr>
      </w:pPr>
      <w:bookmarkStart w:id="67" w:name="_Toc440184073"/>
      <w:bookmarkStart w:id="68" w:name="_Toc70149478"/>
      <w:r>
        <w:rPr>
          <w:rStyle w:val="CharSectno"/>
        </w:rPr>
        <w:t>31</w:t>
      </w:r>
      <w:r>
        <w:rPr>
          <w:snapToGrid w:val="0"/>
        </w:rPr>
        <w:t>.</w:t>
      </w:r>
      <w:r>
        <w:rPr>
          <w:snapToGrid w:val="0"/>
        </w:rPr>
        <w:tab/>
        <w:t>Interpretation</w:t>
      </w:r>
      <w:bookmarkEnd w:id="67"/>
      <w:bookmarkEnd w:id="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rPr>
          <w:snapToGrid w:val="0"/>
        </w:rPr>
      </w:pPr>
      <w:r>
        <w:rPr>
          <w:snapToGrid w:val="0"/>
        </w:rPr>
        <w:tab/>
        <w:t>(i)</w:t>
      </w:r>
      <w:r>
        <w:rPr>
          <w:snapToGrid w:val="0"/>
        </w:rPr>
        <w:tab/>
        <w:t>a person undertaking work on the site; or</w:t>
      </w:r>
    </w:p>
    <w:p>
      <w:pPr>
        <w:pStyle w:val="Defsubpara"/>
        <w:rPr>
          <w:snapToGrid w:val="0"/>
        </w:rPr>
      </w:pPr>
      <w:r>
        <w:rPr>
          <w:snapToGrid w:val="0"/>
        </w:rPr>
        <w:tab/>
        <w:t>(ii)</w:t>
      </w:r>
      <w:r>
        <w:rPr>
          <w:snapToGrid w:val="0"/>
        </w:rPr>
        <w:tab/>
        <w:t>the person from whom the toilet was hired.</w:t>
      </w:r>
    </w:p>
    <w:p>
      <w:pPr>
        <w:pStyle w:val="Heading5"/>
        <w:rPr>
          <w:snapToGrid w:val="0"/>
        </w:rPr>
      </w:pPr>
      <w:bookmarkStart w:id="69" w:name="_Toc440184074"/>
      <w:bookmarkStart w:id="70" w:name="_Toc70149479"/>
      <w:r>
        <w:rPr>
          <w:rStyle w:val="CharSectno"/>
        </w:rPr>
        <w:t>32</w:t>
      </w:r>
      <w:r>
        <w:rPr>
          <w:snapToGrid w:val="0"/>
        </w:rPr>
        <w:t>.</w:t>
      </w:r>
      <w:r>
        <w:rPr>
          <w:snapToGrid w:val="0"/>
        </w:rPr>
        <w:tab/>
        <w:t>Maintenance of a temporary toilet</w:t>
      </w:r>
      <w:bookmarkEnd w:id="69"/>
      <w:bookmarkEnd w:id="70"/>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temporary toilet on a site of works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adding to the sewage storage tank additives of the type and quantity approved by the Executive Director, Public Health.</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Heading5"/>
        <w:rPr>
          <w:snapToGrid w:val="0"/>
        </w:rPr>
      </w:pPr>
      <w:bookmarkStart w:id="71" w:name="_Toc440184075"/>
      <w:bookmarkStart w:id="72" w:name="_Toc70149480"/>
      <w:r>
        <w:rPr>
          <w:rStyle w:val="CharSectno"/>
        </w:rPr>
        <w:t>33</w:t>
      </w:r>
      <w:r>
        <w:rPr>
          <w:snapToGrid w:val="0"/>
        </w:rPr>
        <w:t>.</w:t>
      </w:r>
      <w:r>
        <w:rPr>
          <w:snapToGrid w:val="0"/>
        </w:rPr>
        <w:tab/>
        <w:t>Maintenance of a bore hole privy</w:t>
      </w:r>
      <w:bookmarkEnd w:id="71"/>
      <w:bookmarkEnd w:id="72"/>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bore hole privy on the site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Heading5"/>
        <w:rPr>
          <w:snapToGrid w:val="0"/>
        </w:rPr>
      </w:pPr>
      <w:bookmarkStart w:id="73" w:name="_Toc440184076"/>
      <w:bookmarkStart w:id="74" w:name="_Toc70149481"/>
      <w:r>
        <w:rPr>
          <w:rStyle w:val="CharSectno"/>
        </w:rPr>
        <w:t>34</w:t>
      </w:r>
      <w:r>
        <w:rPr>
          <w:snapToGrid w:val="0"/>
        </w:rPr>
        <w:t>.</w:t>
      </w:r>
      <w:r>
        <w:rPr>
          <w:snapToGrid w:val="0"/>
        </w:rPr>
        <w:tab/>
        <w:t>Removal of a bore hole privy</w:t>
      </w:r>
      <w:bookmarkEnd w:id="73"/>
      <w:bookmarkEnd w:id="74"/>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75" w:name="_Toc440184077"/>
      <w:bookmarkStart w:id="76" w:name="_Toc70149482"/>
      <w:r>
        <w:rPr>
          <w:rStyle w:val="CharSectno"/>
        </w:rPr>
        <w:t>35</w:t>
      </w:r>
      <w:r>
        <w:rPr>
          <w:snapToGrid w:val="0"/>
        </w:rPr>
        <w:t>.</w:t>
      </w:r>
      <w:r>
        <w:rPr>
          <w:snapToGrid w:val="0"/>
        </w:rPr>
        <w:tab/>
        <w:t>Offences and penalties</w:t>
      </w:r>
      <w:bookmarkEnd w:id="75"/>
      <w:bookmarkEnd w:id="76"/>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7" w:name="_Toc70149483"/>
      <w:r>
        <w:t>Notes</w:t>
      </w:r>
      <w:bookmarkEnd w:id="77"/>
    </w:p>
    <w:p>
      <w:pPr>
        <w:pStyle w:val="nSubsection"/>
        <w:rPr>
          <w:snapToGrid w:val="0"/>
        </w:rPr>
      </w:pPr>
      <w:r>
        <w:rPr>
          <w:snapToGrid w:val="0"/>
          <w:vertAlign w:val="superscript"/>
        </w:rPr>
        <w:t>1</w:t>
      </w:r>
      <w:r>
        <w:rPr>
          <w:snapToGrid w:val="0"/>
        </w:rPr>
        <w:tab/>
        <w:t xml:space="preserve">This is a reprint as at 12 March 2004 of the </w:t>
      </w:r>
      <w:r>
        <w:rPr>
          <w:i/>
          <w:noProof/>
          <w:snapToGrid w:val="0"/>
        </w:rPr>
        <w:t>Health (Temporary Sanitary Conveniences) Regulations 1997</w:t>
      </w:r>
      <w:r>
        <w:rPr>
          <w:snapToGrid w:val="0"/>
        </w:rPr>
        <w:t xml:space="preserve">.  The following table contains information about those regulations and any reprint. </w:t>
      </w:r>
    </w:p>
    <w:p>
      <w:pPr>
        <w:pStyle w:val="nHeading3"/>
        <w:rPr>
          <w:snapToGrid w:val="0"/>
        </w:rPr>
      </w:pPr>
      <w:bookmarkStart w:id="78" w:name="_Toc70149484"/>
      <w:r>
        <w:rPr>
          <w:snapToGrid w:val="0"/>
        </w:rPr>
        <w:t>Compilation table</w:t>
      </w:r>
      <w:bookmarkEnd w:id="7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Health (Temporary Sanitary Conveniences) Regulations 1997</w:t>
            </w:r>
          </w:p>
        </w:tc>
        <w:tc>
          <w:tcPr>
            <w:tcW w:w="1276" w:type="dxa"/>
            <w:tcBorders>
              <w:top w:val="nil"/>
              <w:bottom w:val="nil"/>
            </w:tcBorders>
          </w:tcPr>
          <w:p>
            <w:pPr>
              <w:pStyle w:val="nTable"/>
              <w:spacing w:after="40"/>
              <w:rPr>
                <w:sz w:val="19"/>
              </w:rPr>
            </w:pPr>
            <w:r>
              <w:rPr>
                <w:sz w:val="19"/>
              </w:rPr>
              <w:t>1 Jul 1997 p. 3279</w:t>
            </w:r>
            <w:r>
              <w:rPr>
                <w:sz w:val="19"/>
              </w:rPr>
              <w:noBreakHyphen/>
              <w:t>96</w:t>
            </w:r>
          </w:p>
        </w:tc>
        <w:tc>
          <w:tcPr>
            <w:tcW w:w="2693" w:type="dxa"/>
            <w:tcBorders>
              <w:top w:val="nil"/>
              <w:bottom w:val="nil"/>
            </w:tcBorders>
          </w:tcPr>
          <w:p>
            <w:pPr>
              <w:pStyle w:val="nTable"/>
              <w:spacing w:after="40"/>
              <w:rPr>
                <w:sz w:val="19"/>
              </w:rPr>
            </w:pPr>
            <w:r>
              <w:rPr>
                <w:sz w:val="19"/>
              </w:rPr>
              <w:t>1 Jul 1997</w:t>
            </w:r>
          </w:p>
        </w:tc>
      </w:tr>
      <w:tr>
        <w:trPr>
          <w:cantSplit/>
        </w:trPr>
        <w:tc>
          <w:tcPr>
            <w:tcW w:w="7087" w:type="dxa"/>
            <w:gridSpan w:val="3"/>
            <w:tcBorders>
              <w:top w:val="nil"/>
            </w:tcBorders>
          </w:tcPr>
          <w:p>
            <w:pPr>
              <w:pStyle w:val="nTable"/>
              <w:spacing w:after="40"/>
              <w:rPr>
                <w:b/>
                <w:sz w:val="19"/>
              </w:rPr>
            </w:pPr>
            <w:r>
              <w:rPr>
                <w:b/>
                <w:sz w:val="19"/>
              </w:rPr>
              <w:t xml:space="preserve">Reprint 1: The </w:t>
            </w:r>
            <w:r>
              <w:rPr>
                <w:b/>
                <w:i/>
                <w:sz w:val="19"/>
              </w:rPr>
              <w:t>Health (Temporary Sanitary Conveniences) Regulations 1997</w:t>
            </w:r>
            <w:r>
              <w:rPr>
                <w:b/>
                <w:sz w:val="19"/>
              </w:rPr>
              <w:t xml:space="preserve"> as at 12 Mar 2004</w:t>
            </w:r>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Pr>
        <w:pStyle w:val="nSubsection"/>
      </w:pPr>
      <w:r>
        <w:rPr>
          <w:vertAlign w:val="superscript"/>
        </w:rPr>
        <w:t>3</w:t>
      </w:r>
      <w:r>
        <w:tab/>
        <w:t xml:space="preserve">Formerly referred to as the </w:t>
      </w:r>
      <w:r>
        <w:rPr>
          <w:i/>
        </w:rPr>
        <w:t>Water Services Coordination Act 1995</w:t>
      </w:r>
      <w:r>
        <w:t xml:space="preserve"> the short title of which was changed to the </w:t>
      </w:r>
      <w:r>
        <w:rPr>
          <w:i/>
        </w:rPr>
        <w:t>Water Services Licensing Act 1995</w:t>
      </w:r>
      <w:r>
        <w:t xml:space="preserve"> by the </w:t>
      </w:r>
      <w:r>
        <w:rPr>
          <w:i/>
        </w:rPr>
        <w:t>Economic Regulation Authority Act 2003</w:t>
      </w:r>
      <w:r>
        <w:t xml:space="preserve"> s. 62.  The reference was changed under the </w:t>
      </w:r>
      <w:r>
        <w:rPr>
          <w:i/>
        </w:rPr>
        <w:t>Reprints Act 1984</w:t>
      </w:r>
      <w:r>
        <w:t xml:space="preserve"> s. 7(3)(gb).</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(Temporary Sanitary Conveniences)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(Temporary Sanitary Conveniences)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(Temporary Sanitary Conveniences)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(Temporary Sanitary Conveniences)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(Temporary Sanitary Conveniences)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(Temporary Sanitary Conveniences)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(Temporary Sanitary Conveniences)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(Temporary Sanitary Conveniences)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3520</Words>
  <Characters>16475</Characters>
  <Application>Microsoft Office Word</Application>
  <DocSecurity>0</DocSecurity>
  <Lines>531</Lines>
  <Paragraphs>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19618</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1997 - 01-a0-04</dc:title>
  <dc:subject/>
  <dc:creator/>
  <cp:keywords/>
  <dc:description/>
  <cp:lastModifiedBy>svcMRProcess</cp:lastModifiedBy>
  <cp:revision>4</cp:revision>
  <cp:lastPrinted>2004-03-22T07:13:00Z</cp:lastPrinted>
  <dcterms:created xsi:type="dcterms:W3CDTF">2018-09-12T06:34:00Z</dcterms:created>
  <dcterms:modified xsi:type="dcterms:W3CDTF">2018-09-12T06:34:00Z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CommencementDate">
    <vt:lpwstr>20040312</vt:lpwstr>
  </property>
  <property fmtid="{D5CDD505-2E9C-101B-9397-08002B2CF9AE}" pid="4" name="DocumentType">
    <vt:lpwstr>Reg</vt:lpwstr>
  </property>
  <property fmtid="{D5CDD505-2E9C-101B-9397-08002B2CF9AE}" pid="5" name="OwlsUID">
    <vt:i4>4495</vt:i4>
  </property>
  <property fmtid="{D5CDD505-2E9C-101B-9397-08002B2CF9AE}" pid="6" name="AsAtDate">
    <vt:lpwstr>12 Mar 2004</vt:lpwstr>
  </property>
  <property fmtid="{D5CDD505-2E9C-101B-9397-08002B2CF9AE}" pid="7" name="Suffix">
    <vt:lpwstr>01-a0-04</vt:lpwstr>
  </property>
</Properties>
</file>