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_Toc134337704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_Toc134337705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_Toc134337708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_Toc134337709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_Toc134337710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_Toc134337711 \h </w:instrText>
      </w:r>
      <w:r>
        <w:fldChar w:fldCharType="separate"/>
      </w:r>
      <w:r>
        <w:t>11</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_Toc134337712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_Toc134337713 \h </w:instrText>
      </w:r>
      <w:r>
        <w:fldChar w:fldCharType="separate"/>
      </w:r>
      <w:r>
        <w:t>12</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_Toc134337714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_Toc134337715 \h </w:instrText>
      </w:r>
      <w:r>
        <w:fldChar w:fldCharType="separate"/>
      </w:r>
      <w:r>
        <w:t>13</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_Toc134337716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_Toc134337718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_Toc134337719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_Toc134337720 \h </w:instrText>
      </w:r>
      <w:r>
        <w:fldChar w:fldCharType="separate"/>
      </w:r>
      <w:r>
        <w:t>17</w:t>
      </w:r>
      <w:r>
        <w:fldChar w:fldCharType="end"/>
      </w:r>
    </w:p>
    <w:p>
      <w:pPr>
        <w:pStyle w:val="TOC8"/>
        <w:rPr>
          <w:sz w:val="24"/>
          <w:szCs w:val="24"/>
        </w:rPr>
      </w:pPr>
      <w:r>
        <w:rPr>
          <w:szCs w:val="24"/>
        </w:rPr>
        <w:lastRenderedPageBreak/>
        <w:t>12</w:t>
      </w:r>
      <w:r>
        <w:rPr>
          <w:snapToGrid w:val="0"/>
          <w:szCs w:val="24"/>
        </w:rPr>
        <w:t>.</w:t>
      </w:r>
      <w:r>
        <w:rPr>
          <w:snapToGrid w:val="0"/>
          <w:szCs w:val="24"/>
        </w:rPr>
        <w:tab/>
        <w:t>Testing an apparatus</w:t>
      </w:r>
      <w:r>
        <w:tab/>
      </w:r>
      <w:r>
        <w:fldChar w:fldCharType="begin"/>
      </w:r>
      <w:r>
        <w:instrText xml:space="preserve"> PAGEREF _Toc134337721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_Toc134337722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_Toc134337723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_Toc134337724 \h </w:instrText>
      </w:r>
      <w:r>
        <w:fldChar w:fldCharType="separate"/>
      </w:r>
      <w:r>
        <w:t>18</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_Toc134337725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_Toc134337726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_Toc134337727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_Toc134337728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_Toc134337729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_Toc134337731 \h </w:instrText>
      </w:r>
      <w:r>
        <w:fldChar w:fldCharType="separate"/>
      </w:r>
      <w:r>
        <w:t>21</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_Toc134337732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_Toc134337733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_Toc134337735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_Toc134337736 \h </w:instrText>
      </w:r>
      <w:r>
        <w:fldChar w:fldCharType="separate"/>
      </w:r>
      <w:r>
        <w:t>23</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_Toc134337738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_Toc134337739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_Toc134337740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_Toc134337741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_Toc134337742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_Toc134337743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_Toc134337744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_Toc134337745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_Toc134337746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_Toc134337747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_Toc134337748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_Toc134337749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_Toc134337750 \h </w:instrText>
      </w:r>
      <w:r>
        <w:fldChar w:fldCharType="separate"/>
      </w:r>
      <w:r>
        <w:t>34</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_Toc134337752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_Toc134337753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_Toc134337754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_Toc134337755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_Toc134337756 \h </w:instrText>
      </w:r>
      <w:r>
        <w:fldChar w:fldCharType="separate"/>
      </w:r>
      <w:r>
        <w:t>43</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_Toc134337758 \h </w:instrText>
      </w:r>
      <w:r>
        <w:fldChar w:fldCharType="separate"/>
      </w:r>
      <w:r>
        <w:t>44</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_Toc134337759 \h </w:instrText>
      </w:r>
      <w:r>
        <w:fldChar w:fldCharType="separate"/>
      </w:r>
      <w:r>
        <w:t>44</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_Toc134337760 \h </w:instrText>
      </w:r>
      <w:r>
        <w:fldChar w:fldCharType="separate"/>
      </w:r>
      <w:r>
        <w:t>44</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_Toc134337761 \h </w:instrText>
      </w:r>
      <w:r>
        <w:fldChar w:fldCharType="separate"/>
      </w:r>
      <w:r>
        <w:t>46</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_Toc134337763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_Toc134337764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_Toc134337765 \h </w:instrText>
      </w:r>
      <w:r>
        <w:fldChar w:fldCharType="separate"/>
      </w:r>
      <w:r>
        <w:t>48</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_Toc134337767 \h </w:instrText>
      </w:r>
      <w:r>
        <w:fldChar w:fldCharType="separate"/>
      </w:r>
      <w:r>
        <w:t>49</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_Toc134337769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_Toc134337770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_Toc134337771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_Toc134337772 \h </w:instrText>
      </w:r>
      <w:r>
        <w:fldChar w:fldCharType="separate"/>
      </w:r>
      <w:r>
        <w:t>53</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_Toc134337774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_Toc134337775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_Toc134337776 \h </w:instrText>
      </w:r>
      <w:r>
        <w:fldChar w:fldCharType="separate"/>
      </w:r>
      <w:r>
        <w:t>60</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_Toc134337778 \h </w:instrText>
      </w:r>
      <w:r>
        <w:fldChar w:fldCharType="separate"/>
      </w:r>
      <w:r>
        <w:t>61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 — Concrete covers for in situ septic tanks</w:t>
      </w:r>
    </w:p>
    <w:p>
      <w:pPr>
        <w:pStyle w:val="TOC2"/>
        <w:tabs>
          <w:tab w:val="right" w:leader="dot" w:pos="7086"/>
        </w:tabs>
        <w:rPr>
          <w:b w:val="0"/>
          <w:sz w:val="24"/>
          <w:szCs w:val="24"/>
        </w:rPr>
      </w:pPr>
      <w:r>
        <w:rPr>
          <w:szCs w:val="28"/>
        </w:rPr>
        <w:t xml:space="preserve">Schedule 4 — </w:t>
      </w: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 — Method of determining absorptive capacity of a soil</w:t>
      </w:r>
    </w:p>
    <w:p>
      <w:pPr>
        <w:pStyle w:val="TOC8"/>
        <w:rPr>
          <w:sz w:val="24"/>
          <w:szCs w:val="24"/>
        </w:rPr>
      </w:pPr>
      <w:r>
        <w:rPr>
          <w:snapToGrid w:val="0"/>
          <w:szCs w:val="22"/>
        </w:rPr>
        <w:tab/>
        <w:t>1.</w:t>
      </w:r>
      <w:r>
        <w:tab/>
      </w:r>
      <w:r>
        <w:fldChar w:fldCharType="begin"/>
      </w:r>
      <w:r>
        <w:instrText xml:space="preserve"> PAGEREF _Toc134337791 \h </w:instrText>
      </w:r>
      <w:r>
        <w:fldChar w:fldCharType="separate"/>
      </w:r>
      <w:r>
        <w:t>81</w:t>
      </w:r>
      <w:r>
        <w:fldChar w:fldCharType="end"/>
      </w:r>
    </w:p>
    <w:p>
      <w:pPr>
        <w:pStyle w:val="TOC8"/>
        <w:rPr>
          <w:sz w:val="24"/>
          <w:szCs w:val="24"/>
        </w:rPr>
      </w:pPr>
      <w:r>
        <w:rPr>
          <w:snapToGrid w:val="0"/>
          <w:szCs w:val="22"/>
        </w:rPr>
        <w:tab/>
        <w:t>2.</w:t>
      </w:r>
      <w:r>
        <w:tab/>
      </w:r>
      <w:r>
        <w:fldChar w:fldCharType="begin"/>
      </w:r>
      <w:r>
        <w:instrText xml:space="preserve"> PAGEREF _Toc134337792 \h </w:instrText>
      </w:r>
      <w:r>
        <w:fldChar w:fldCharType="separate"/>
      </w:r>
      <w:r>
        <w:t>81</w:t>
      </w:r>
      <w:r>
        <w:fldChar w:fldCharType="end"/>
      </w:r>
    </w:p>
    <w:p>
      <w:pPr>
        <w:pStyle w:val="TOC8"/>
        <w:rPr>
          <w:sz w:val="24"/>
          <w:szCs w:val="24"/>
        </w:rPr>
      </w:pPr>
      <w:r>
        <w:rPr>
          <w:snapToGrid w:val="0"/>
          <w:szCs w:val="22"/>
        </w:rPr>
        <w:tab/>
        <w:t>3.</w:t>
      </w:r>
      <w:r>
        <w:tab/>
      </w:r>
      <w:r>
        <w:fldChar w:fldCharType="begin"/>
      </w:r>
      <w:r>
        <w:instrText xml:space="preserve"> PAGEREF _Toc134337793 \h </w:instrText>
      </w:r>
      <w:r>
        <w:fldChar w:fldCharType="separate"/>
      </w:r>
      <w:r>
        <w:t>81</w:t>
      </w:r>
      <w:r>
        <w:fldChar w:fldCharType="end"/>
      </w:r>
    </w:p>
    <w:p>
      <w:pPr>
        <w:pStyle w:val="TOC8"/>
        <w:rPr>
          <w:sz w:val="24"/>
          <w:szCs w:val="24"/>
        </w:rPr>
      </w:pPr>
      <w:r>
        <w:rPr>
          <w:snapToGrid w:val="0"/>
          <w:szCs w:val="22"/>
        </w:rPr>
        <w:tab/>
        <w:t>4.</w:t>
      </w:r>
      <w:r>
        <w:tab/>
      </w:r>
      <w:r>
        <w:fldChar w:fldCharType="begin"/>
      </w:r>
      <w:r>
        <w:instrText xml:space="preserve"> PAGEREF _Toc134337794 \h </w:instrText>
      </w:r>
      <w:r>
        <w:fldChar w:fldCharType="separate"/>
      </w:r>
      <w:r>
        <w:t>81</w:t>
      </w:r>
      <w:r>
        <w:fldChar w:fldCharType="end"/>
      </w:r>
    </w:p>
    <w:p>
      <w:pPr>
        <w:pStyle w:val="TOC8"/>
        <w:rPr>
          <w:sz w:val="24"/>
          <w:szCs w:val="24"/>
        </w:rPr>
      </w:pPr>
      <w:r>
        <w:rPr>
          <w:snapToGrid w:val="0"/>
          <w:szCs w:val="22"/>
        </w:rPr>
        <w:tab/>
        <w:t>5.</w:t>
      </w:r>
      <w:r>
        <w:tab/>
      </w:r>
      <w:r>
        <w:fldChar w:fldCharType="begin"/>
      </w:r>
      <w:r>
        <w:instrText xml:space="preserve"> PAGEREF _Toc134337795 \h </w:instrText>
      </w:r>
      <w:r>
        <w:fldChar w:fldCharType="separate"/>
      </w:r>
      <w:r>
        <w:t>82</w:t>
      </w:r>
      <w:r>
        <w:fldChar w:fldCharType="end"/>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_Toc134337798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_Toc134337799 \h </w:instrText>
      </w:r>
      <w:r>
        <w:fldChar w:fldCharType="separate"/>
      </w:r>
      <w:r>
        <w:t>87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2" w:name="_Toc92695582"/>
      <w:bookmarkStart w:id="3" w:name="_Toc92968524"/>
      <w:bookmarkStart w:id="4" w:name="_Toc92968616"/>
      <w:bookmarkStart w:id="5" w:name="_Toc94935549"/>
      <w:bookmarkStart w:id="6" w:name="_Toc94935764"/>
      <w:bookmarkStart w:id="7" w:name="_Toc94941333"/>
      <w:bookmarkStart w:id="8" w:name="_Toc105237809"/>
      <w:bookmarkStart w:id="9" w:name="_Toc105470578"/>
      <w:bookmarkStart w:id="10" w:name="_Toc107800425"/>
      <w:bookmarkStart w:id="11" w:name="_Toc110666895"/>
      <w:bookmarkStart w:id="12" w:name="_Toc110842735"/>
      <w:bookmarkStart w:id="13" w:name="_Toc113177893"/>
      <w:bookmarkStart w:id="14" w:name="_Toc113259747"/>
      <w:bookmarkStart w:id="15" w:name="_Toc113262892"/>
      <w:bookmarkStart w:id="16" w:name="_Toc117907356"/>
      <w:bookmarkStart w:id="17" w:name="_Toc134332464"/>
      <w:bookmarkStart w:id="18" w:name="_Toc134337413"/>
      <w:bookmarkStart w:id="19" w:name="_Toc1343377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0" w:name="_Toc47935267"/>
      <w:bookmarkStart w:id="21" w:name="_Toc113177894"/>
      <w:bookmarkStart w:id="22" w:name="_Toc134337704"/>
      <w:r>
        <w:rPr>
          <w:rStyle w:val="CharSectno"/>
        </w:rPr>
        <w:t>1</w:t>
      </w:r>
      <w:r>
        <w:rPr>
          <w:snapToGrid w:val="0"/>
        </w:rPr>
        <w:t>.</w:t>
      </w:r>
      <w:r>
        <w:rPr>
          <w:snapToGrid w:val="0"/>
        </w:rPr>
        <w:tab/>
        <w:t>Citation and application</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3" w:name="_Toc47935268"/>
      <w:bookmarkStart w:id="24" w:name="_Toc113177895"/>
      <w:bookmarkStart w:id="25" w:name="_Toc134337705"/>
      <w:r>
        <w:rPr>
          <w:rStyle w:val="CharSectno"/>
        </w:rPr>
        <w:t>3</w:t>
      </w:r>
      <w:r>
        <w:rPr>
          <w:snapToGrid w:val="0"/>
        </w:rPr>
        <w:t>.</w:t>
      </w:r>
      <w:r>
        <w:rPr>
          <w:snapToGrid w:val="0"/>
        </w:rPr>
        <w:tab/>
        <w:t>Interpretation</w:t>
      </w:r>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6" w:name="_Toc92695585"/>
      <w:bookmarkStart w:id="27" w:name="_Toc92968527"/>
      <w:bookmarkStart w:id="28" w:name="_Toc92968619"/>
      <w:bookmarkStart w:id="29" w:name="_Toc94935552"/>
      <w:bookmarkStart w:id="30" w:name="_Toc94935767"/>
      <w:bookmarkStart w:id="31" w:name="_Toc94941336"/>
      <w:bookmarkStart w:id="32" w:name="_Toc105237812"/>
      <w:bookmarkStart w:id="33" w:name="_Toc105470581"/>
      <w:bookmarkStart w:id="34" w:name="_Toc107800428"/>
      <w:bookmarkStart w:id="35" w:name="_Toc110666898"/>
      <w:bookmarkStart w:id="36" w:name="_Toc110842738"/>
      <w:bookmarkStart w:id="37" w:name="_Toc113177896"/>
      <w:bookmarkStart w:id="38" w:name="_Toc113259750"/>
      <w:bookmarkStart w:id="39" w:name="_Toc113262895"/>
      <w:bookmarkStart w:id="40" w:name="_Toc117907359"/>
      <w:bookmarkStart w:id="41" w:name="_Toc134332467"/>
      <w:bookmarkStart w:id="42" w:name="_Toc134337416"/>
      <w:bookmarkStart w:id="43" w:name="_Toc134337706"/>
      <w:r>
        <w:rPr>
          <w:rStyle w:val="CharPartNo"/>
        </w:rPr>
        <w:t>Part 2</w:t>
      </w:r>
      <w:r>
        <w:t> — </w:t>
      </w:r>
      <w:r>
        <w:rPr>
          <w:rStyle w:val="CharPartText"/>
        </w:rPr>
        <w:t>General</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44" w:name="_Toc92695586"/>
      <w:bookmarkStart w:id="45" w:name="_Toc92968528"/>
      <w:bookmarkStart w:id="46" w:name="_Toc92968620"/>
      <w:bookmarkStart w:id="47" w:name="_Toc94935553"/>
      <w:bookmarkStart w:id="48" w:name="_Toc94935768"/>
      <w:bookmarkStart w:id="49" w:name="_Toc94941337"/>
      <w:bookmarkStart w:id="50" w:name="_Toc105237813"/>
      <w:bookmarkStart w:id="51" w:name="_Toc105470582"/>
      <w:bookmarkStart w:id="52" w:name="_Toc107800429"/>
      <w:bookmarkStart w:id="53" w:name="_Toc110666899"/>
      <w:bookmarkStart w:id="54" w:name="_Toc110842739"/>
      <w:bookmarkStart w:id="55" w:name="_Toc113177897"/>
      <w:bookmarkStart w:id="56" w:name="_Toc113259751"/>
      <w:bookmarkStart w:id="57" w:name="_Toc113262896"/>
      <w:bookmarkStart w:id="58" w:name="_Toc117907360"/>
      <w:bookmarkStart w:id="59" w:name="_Toc134332468"/>
      <w:bookmarkStart w:id="60" w:name="_Toc134337417"/>
      <w:bookmarkStart w:id="61" w:name="_Toc134337707"/>
      <w:r>
        <w:rPr>
          <w:rStyle w:val="CharDivNo"/>
        </w:rPr>
        <w:t>Division 1</w:t>
      </w:r>
      <w:r>
        <w:rPr>
          <w:snapToGrid w:val="0"/>
        </w:rPr>
        <w:t> — </w:t>
      </w:r>
      <w:r>
        <w:rPr>
          <w:rStyle w:val="CharDivText"/>
        </w:rPr>
        <w:t>Construction and installation of an apparatus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62" w:name="_Toc47935269"/>
      <w:bookmarkStart w:id="63" w:name="_Toc113177898"/>
      <w:bookmarkStart w:id="64" w:name="_Toc134337708"/>
      <w:r>
        <w:rPr>
          <w:rStyle w:val="CharSectno"/>
        </w:rPr>
        <w:t>4</w:t>
      </w:r>
      <w:r>
        <w:rPr>
          <w:snapToGrid w:val="0"/>
        </w:rPr>
        <w:t>.</w:t>
      </w:r>
      <w:r>
        <w:rPr>
          <w:snapToGrid w:val="0"/>
        </w:rPr>
        <w:tab/>
        <w:t>Approval of the construction or installation of an apparatus by local government</w:t>
      </w:r>
      <w:bookmarkEnd w:id="62"/>
      <w:bookmarkEnd w:id="63"/>
      <w:bookmarkEnd w:id="6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65" w:name="_Toc47935270"/>
      <w:bookmarkStart w:id="66" w:name="_Toc113177899"/>
      <w:bookmarkStart w:id="67" w:name="_Toc134337709"/>
      <w:r>
        <w:rPr>
          <w:rStyle w:val="CharSectno"/>
        </w:rPr>
        <w:t>4A</w:t>
      </w:r>
      <w:r>
        <w:rPr>
          <w:snapToGrid w:val="0"/>
        </w:rPr>
        <w:t>.</w:t>
      </w:r>
      <w:r>
        <w:rPr>
          <w:snapToGrid w:val="0"/>
        </w:rPr>
        <w:tab/>
        <w:t>Approval of the construction or installation of an apparatus by the Executive Director, Public Health</w:t>
      </w:r>
      <w:bookmarkEnd w:id="65"/>
      <w:bookmarkEnd w:id="66"/>
      <w:bookmarkEnd w:id="67"/>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68" w:name="_Toc47935271"/>
      <w:bookmarkStart w:id="69" w:name="_Toc113177900"/>
      <w:bookmarkStart w:id="70" w:name="_Toc134337710"/>
      <w:r>
        <w:rPr>
          <w:rStyle w:val="CharSectno"/>
        </w:rPr>
        <w:t>5</w:t>
      </w:r>
      <w:r>
        <w:rPr>
          <w:snapToGrid w:val="0"/>
        </w:rPr>
        <w:t>.</w:t>
      </w:r>
      <w:r>
        <w:rPr>
          <w:snapToGrid w:val="0"/>
        </w:rPr>
        <w:tab/>
        <w:t>Documents to accompany an application for approval</w:t>
      </w:r>
      <w:bookmarkEnd w:id="68"/>
      <w:bookmarkEnd w:id="69"/>
      <w:bookmarkEnd w:id="7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71" w:name="_Toc47935272"/>
      <w:bookmarkStart w:id="72" w:name="_Toc113177901"/>
      <w:bookmarkStart w:id="73" w:name="_Toc134337711"/>
      <w:r>
        <w:rPr>
          <w:rStyle w:val="CharSectno"/>
        </w:rPr>
        <w:t>6</w:t>
      </w:r>
      <w:r>
        <w:rPr>
          <w:snapToGrid w:val="0"/>
        </w:rPr>
        <w:t>.</w:t>
      </w:r>
      <w:r>
        <w:rPr>
          <w:snapToGrid w:val="0"/>
        </w:rPr>
        <w:tab/>
        <w:t>Construction or installation under an approval to be completed within a certain time</w:t>
      </w:r>
      <w:bookmarkEnd w:id="71"/>
      <w:bookmarkEnd w:id="72"/>
      <w:bookmarkEnd w:id="73"/>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74" w:name="_Toc113177902"/>
      <w:bookmarkStart w:id="75" w:name="_Toc134337712"/>
      <w:bookmarkStart w:id="76" w:name="_Toc47935274"/>
      <w:r>
        <w:rPr>
          <w:rStyle w:val="CharSectno"/>
        </w:rPr>
        <w:t>6A</w:t>
      </w:r>
      <w:r>
        <w:t>.</w:t>
      </w:r>
      <w:r>
        <w:tab/>
        <w:t>Adoption of codes</w:t>
      </w:r>
      <w:bookmarkEnd w:id="74"/>
      <w:bookmarkEnd w:id="75"/>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77" w:name="_Toc113177903"/>
      <w:bookmarkStart w:id="78" w:name="_Toc134337713"/>
      <w:r>
        <w:rPr>
          <w:rStyle w:val="CharSectno"/>
        </w:rPr>
        <w:t>7</w:t>
      </w:r>
      <w:r>
        <w:rPr>
          <w:snapToGrid w:val="0"/>
        </w:rPr>
        <w:t>.</w:t>
      </w:r>
      <w:r>
        <w:rPr>
          <w:snapToGrid w:val="0"/>
        </w:rPr>
        <w:tab/>
        <w:t>Construction and installation of an apparatus generally</w:t>
      </w:r>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79" w:name="_Toc113177904"/>
      <w:bookmarkStart w:id="80" w:name="_Toc134337714"/>
      <w:bookmarkStart w:id="81" w:name="_Toc47935276"/>
      <w:r>
        <w:rPr>
          <w:rStyle w:val="CharSectno"/>
        </w:rPr>
        <w:t>7A</w:t>
      </w:r>
      <w:r>
        <w:t>.</w:t>
      </w:r>
      <w:r>
        <w:tab/>
        <w:t>Compliance with adopted Codes</w:t>
      </w:r>
      <w:bookmarkEnd w:id="79"/>
      <w:bookmarkEnd w:id="80"/>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82" w:name="_Toc113177905"/>
      <w:bookmarkStart w:id="83" w:name="_Toc134337715"/>
      <w:r>
        <w:rPr>
          <w:rStyle w:val="CharSectno"/>
        </w:rPr>
        <w:t>8</w:t>
      </w:r>
      <w:r>
        <w:rPr>
          <w:snapToGrid w:val="0"/>
        </w:rPr>
        <w:t>.</w:t>
      </w:r>
      <w:r>
        <w:rPr>
          <w:snapToGrid w:val="0"/>
        </w:rPr>
        <w:tab/>
        <w:t>Educt and back vents</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84" w:name="_Toc47935277"/>
      <w:bookmarkStart w:id="85" w:name="_Toc113177906"/>
      <w:bookmarkStart w:id="86" w:name="_Toc134337716"/>
      <w:r>
        <w:rPr>
          <w:rStyle w:val="CharSectno"/>
        </w:rPr>
        <w:t>8A</w:t>
      </w:r>
      <w:r>
        <w:rPr>
          <w:snapToGrid w:val="0"/>
        </w:rPr>
        <w:t>.</w:t>
      </w:r>
      <w:r>
        <w:rPr>
          <w:snapToGrid w:val="0"/>
        </w:rPr>
        <w:tab/>
        <w:t>Location of a septic tank</w:t>
      </w:r>
      <w:bookmarkEnd w:id="84"/>
      <w:bookmarkEnd w:id="85"/>
      <w:bookmarkEnd w:id="8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87" w:name="_Toc92695596"/>
      <w:bookmarkStart w:id="88" w:name="_Toc92968538"/>
      <w:bookmarkStart w:id="89" w:name="_Toc92968630"/>
      <w:bookmarkStart w:id="90" w:name="_Toc94935565"/>
      <w:bookmarkStart w:id="91" w:name="_Toc94935780"/>
      <w:bookmarkStart w:id="92" w:name="_Toc94941347"/>
      <w:bookmarkStart w:id="93" w:name="_Toc105237823"/>
      <w:bookmarkStart w:id="94" w:name="_Toc105470592"/>
      <w:bookmarkStart w:id="95" w:name="_Toc107800439"/>
      <w:bookmarkStart w:id="96" w:name="_Toc110666909"/>
      <w:bookmarkStart w:id="97" w:name="_Toc110842749"/>
      <w:bookmarkStart w:id="98" w:name="_Toc113177907"/>
      <w:bookmarkStart w:id="99" w:name="_Toc113259761"/>
      <w:bookmarkStart w:id="100" w:name="_Toc113262906"/>
      <w:bookmarkStart w:id="101" w:name="_Toc117907370"/>
      <w:bookmarkStart w:id="102" w:name="_Toc134332478"/>
      <w:bookmarkStart w:id="103" w:name="_Toc134337427"/>
      <w:bookmarkStart w:id="104" w:name="_Toc134337717"/>
      <w:r>
        <w:rPr>
          <w:rStyle w:val="CharDivNo"/>
        </w:rPr>
        <w:t>Division 2</w:t>
      </w:r>
      <w:r>
        <w:rPr>
          <w:snapToGrid w:val="0"/>
        </w:rPr>
        <w:t> — </w:t>
      </w:r>
      <w:r>
        <w:rPr>
          <w:rStyle w:val="CharDivText"/>
        </w:rPr>
        <w:t>Use of an apparatus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05" w:name="_Toc113177908"/>
      <w:bookmarkStart w:id="106" w:name="_Toc134337718"/>
      <w:bookmarkStart w:id="107" w:name="_Toc47935279"/>
      <w:r>
        <w:rPr>
          <w:rStyle w:val="CharSectno"/>
        </w:rPr>
        <w:t>9</w:t>
      </w:r>
      <w:r>
        <w:t>.</w:t>
      </w:r>
      <w:r>
        <w:tab/>
        <w:t>Notice of completion</w:t>
      </w:r>
      <w:bookmarkEnd w:id="105"/>
      <w:bookmarkEnd w:id="106"/>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07"/>
    <w:p>
      <w:pPr>
        <w:pStyle w:val="Ednotesection"/>
      </w:pPr>
      <w:r>
        <w:t>[</w:t>
      </w:r>
      <w:r>
        <w:rPr>
          <w:b/>
          <w:bCs/>
        </w:rPr>
        <w:t>9A.</w:t>
      </w:r>
      <w:r>
        <w:tab/>
        <w:t>Repealed in Gazette 7 Jan 2005 p. 67.]</w:t>
      </w:r>
    </w:p>
    <w:p>
      <w:pPr>
        <w:pStyle w:val="Heading5"/>
        <w:rPr>
          <w:snapToGrid w:val="0"/>
        </w:rPr>
      </w:pPr>
      <w:bookmarkStart w:id="108" w:name="_Toc47935280"/>
      <w:bookmarkStart w:id="109" w:name="_Toc113177909"/>
      <w:bookmarkStart w:id="110" w:name="_Toc134337719"/>
      <w:r>
        <w:rPr>
          <w:rStyle w:val="CharSectno"/>
        </w:rPr>
        <w:t>10</w:t>
      </w:r>
      <w:r>
        <w:rPr>
          <w:snapToGrid w:val="0"/>
        </w:rPr>
        <w:t>.</w:t>
      </w:r>
      <w:r>
        <w:rPr>
          <w:snapToGrid w:val="0"/>
        </w:rPr>
        <w:tab/>
        <w:t>Permit to use an apparatus</w:t>
      </w:r>
      <w:bookmarkEnd w:id="108"/>
      <w:bookmarkEnd w:id="109"/>
      <w:bookmarkEnd w:id="110"/>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11" w:name="_Toc47935281"/>
      <w:bookmarkStart w:id="112" w:name="_Toc113177910"/>
      <w:bookmarkStart w:id="113" w:name="_Toc134337720"/>
      <w:r>
        <w:rPr>
          <w:rStyle w:val="CharSectno"/>
        </w:rPr>
        <w:t>11</w:t>
      </w:r>
      <w:r>
        <w:rPr>
          <w:snapToGrid w:val="0"/>
        </w:rPr>
        <w:t>.</w:t>
      </w:r>
      <w:r>
        <w:rPr>
          <w:snapToGrid w:val="0"/>
        </w:rPr>
        <w:tab/>
        <w:t>Preparation of an apparatus for inspection</w:t>
      </w:r>
      <w:bookmarkEnd w:id="111"/>
      <w:bookmarkEnd w:id="112"/>
      <w:bookmarkEnd w:id="113"/>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14" w:name="_Toc47935282"/>
      <w:bookmarkStart w:id="115" w:name="_Toc113177911"/>
      <w:bookmarkStart w:id="116" w:name="_Toc134337721"/>
      <w:r>
        <w:rPr>
          <w:rStyle w:val="CharSectno"/>
        </w:rPr>
        <w:t>12</w:t>
      </w:r>
      <w:r>
        <w:rPr>
          <w:snapToGrid w:val="0"/>
        </w:rPr>
        <w:t>.</w:t>
      </w:r>
      <w:r>
        <w:rPr>
          <w:snapToGrid w:val="0"/>
        </w:rPr>
        <w:tab/>
        <w:t>Testing an apparatus</w:t>
      </w:r>
      <w:bookmarkEnd w:id="114"/>
      <w:bookmarkEnd w:id="115"/>
      <w:bookmarkEnd w:id="116"/>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17" w:name="_Toc47935283"/>
      <w:bookmarkStart w:id="118" w:name="_Toc113177912"/>
      <w:bookmarkStart w:id="119" w:name="_Toc134337722"/>
      <w:r>
        <w:rPr>
          <w:rStyle w:val="CharSectno"/>
        </w:rPr>
        <w:t>13</w:t>
      </w:r>
      <w:r>
        <w:rPr>
          <w:snapToGrid w:val="0"/>
        </w:rPr>
        <w:t>.</w:t>
      </w:r>
      <w:r>
        <w:rPr>
          <w:snapToGrid w:val="0"/>
        </w:rPr>
        <w:tab/>
        <w:t>Equipment, material, power and labour for an inspection</w:t>
      </w:r>
      <w:bookmarkEnd w:id="117"/>
      <w:bookmarkEnd w:id="118"/>
      <w:bookmarkEnd w:id="119"/>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20"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21" w:name="_Toc113177913"/>
      <w:bookmarkStart w:id="122" w:name="_Toc134337723"/>
      <w:r>
        <w:rPr>
          <w:rStyle w:val="CharSectno"/>
        </w:rPr>
        <w:t>15</w:t>
      </w:r>
      <w:r>
        <w:rPr>
          <w:snapToGrid w:val="0"/>
        </w:rPr>
        <w:t>.</w:t>
      </w:r>
      <w:r>
        <w:rPr>
          <w:snapToGrid w:val="0"/>
        </w:rPr>
        <w:tab/>
        <w:t>Wastes from business or industry</w:t>
      </w:r>
      <w:bookmarkEnd w:id="120"/>
      <w:bookmarkEnd w:id="121"/>
      <w:bookmarkEnd w:id="122"/>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23" w:name="_Toc47935286"/>
      <w:bookmarkStart w:id="124" w:name="_Toc113177914"/>
      <w:bookmarkStart w:id="125" w:name="_Toc134337724"/>
      <w:r>
        <w:rPr>
          <w:rStyle w:val="CharSectno"/>
        </w:rPr>
        <w:t>16</w:t>
      </w:r>
      <w:r>
        <w:rPr>
          <w:snapToGrid w:val="0"/>
        </w:rPr>
        <w:t>.</w:t>
      </w:r>
      <w:r>
        <w:rPr>
          <w:snapToGrid w:val="0"/>
        </w:rPr>
        <w:tab/>
        <w:t>Matter interfering with the efficient operation of an apparatus</w:t>
      </w:r>
      <w:bookmarkEnd w:id="123"/>
      <w:bookmarkEnd w:id="124"/>
      <w:bookmarkEnd w:id="125"/>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26" w:name="_Toc113177915"/>
      <w:bookmarkStart w:id="127" w:name="_Toc134337725"/>
      <w:bookmarkStart w:id="128" w:name="_Toc47935287"/>
      <w:r>
        <w:rPr>
          <w:rStyle w:val="CharSectno"/>
        </w:rPr>
        <w:t>16A</w:t>
      </w:r>
      <w:r>
        <w:t>.</w:t>
      </w:r>
      <w:r>
        <w:tab/>
        <w:t>Use to comply with adopted Codes</w:t>
      </w:r>
      <w:bookmarkEnd w:id="126"/>
      <w:bookmarkEnd w:id="127"/>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29" w:name="_Toc113177916"/>
      <w:bookmarkStart w:id="130" w:name="_Toc134337726"/>
      <w:r>
        <w:rPr>
          <w:rStyle w:val="CharSectno"/>
        </w:rPr>
        <w:t>17</w:t>
      </w:r>
      <w:r>
        <w:rPr>
          <w:snapToGrid w:val="0"/>
        </w:rPr>
        <w:t>.</w:t>
      </w:r>
      <w:r>
        <w:rPr>
          <w:snapToGrid w:val="0"/>
        </w:rPr>
        <w:tab/>
        <w:t>Certain matter not to be discharged into an apparatus</w:t>
      </w:r>
      <w:bookmarkEnd w:id="128"/>
      <w:bookmarkEnd w:id="129"/>
      <w:bookmarkEnd w:id="130"/>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31" w:name="_Toc47935288"/>
      <w:bookmarkStart w:id="132" w:name="_Toc113177917"/>
      <w:bookmarkStart w:id="133" w:name="_Toc134337727"/>
      <w:r>
        <w:rPr>
          <w:rStyle w:val="CharSectno"/>
        </w:rPr>
        <w:t>18</w:t>
      </w:r>
      <w:r>
        <w:rPr>
          <w:snapToGrid w:val="0"/>
        </w:rPr>
        <w:t>.</w:t>
      </w:r>
      <w:r>
        <w:rPr>
          <w:snapToGrid w:val="0"/>
        </w:rPr>
        <w:tab/>
        <w:t>Interfering with an apparatus</w:t>
      </w:r>
      <w:bookmarkEnd w:id="131"/>
      <w:bookmarkEnd w:id="132"/>
      <w:bookmarkEnd w:id="1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34" w:name="_Toc47935289"/>
      <w:bookmarkStart w:id="135" w:name="_Toc113177918"/>
      <w:bookmarkStart w:id="136" w:name="_Toc134337728"/>
      <w:r>
        <w:rPr>
          <w:rStyle w:val="CharSectno"/>
        </w:rPr>
        <w:t>18A</w:t>
      </w:r>
      <w:r>
        <w:rPr>
          <w:snapToGrid w:val="0"/>
        </w:rPr>
        <w:t>.</w:t>
      </w:r>
      <w:r>
        <w:rPr>
          <w:snapToGrid w:val="0"/>
        </w:rPr>
        <w:tab/>
        <w:t>Structures not to be erected above an apparatus</w:t>
      </w:r>
      <w:bookmarkEnd w:id="134"/>
      <w:bookmarkEnd w:id="135"/>
      <w:bookmarkEnd w:id="136"/>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37" w:name="_Toc47935290"/>
      <w:bookmarkStart w:id="138" w:name="_Toc113177919"/>
      <w:bookmarkStart w:id="139" w:name="_Toc134337729"/>
      <w:r>
        <w:rPr>
          <w:rStyle w:val="CharSectno"/>
        </w:rPr>
        <w:t>19</w:t>
      </w:r>
      <w:r>
        <w:rPr>
          <w:snapToGrid w:val="0"/>
        </w:rPr>
        <w:t>.</w:t>
      </w:r>
      <w:r>
        <w:rPr>
          <w:snapToGrid w:val="0"/>
        </w:rPr>
        <w:tab/>
        <w:t>Use of a damaged or defective apparatus prohibited</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40" w:name="_Toc92695609"/>
      <w:bookmarkStart w:id="141" w:name="_Toc92968551"/>
      <w:bookmarkStart w:id="142" w:name="_Toc92968643"/>
      <w:bookmarkStart w:id="143" w:name="_Toc94935580"/>
      <w:bookmarkStart w:id="144" w:name="_Toc94935795"/>
      <w:bookmarkStart w:id="145" w:name="_Toc94941360"/>
      <w:bookmarkStart w:id="146" w:name="_Toc105237836"/>
      <w:bookmarkStart w:id="147" w:name="_Toc105470605"/>
      <w:bookmarkStart w:id="148" w:name="_Toc107800452"/>
      <w:bookmarkStart w:id="149" w:name="_Toc110666922"/>
      <w:bookmarkStart w:id="150" w:name="_Toc110842762"/>
      <w:bookmarkStart w:id="151" w:name="_Toc113177920"/>
      <w:bookmarkStart w:id="152" w:name="_Toc113259774"/>
      <w:bookmarkStart w:id="153" w:name="_Toc113262919"/>
      <w:bookmarkStart w:id="154" w:name="_Toc117907383"/>
      <w:bookmarkStart w:id="155" w:name="_Toc134332491"/>
      <w:bookmarkStart w:id="156" w:name="_Toc134337440"/>
      <w:bookmarkStart w:id="157" w:name="_Toc134337730"/>
      <w:r>
        <w:rPr>
          <w:rStyle w:val="CharDivNo"/>
        </w:rPr>
        <w:t>Division 3</w:t>
      </w:r>
      <w:r>
        <w:rPr>
          <w:snapToGrid w:val="0"/>
        </w:rPr>
        <w:t> — </w:t>
      </w:r>
      <w:r>
        <w:rPr>
          <w:rStyle w:val="CharDivText"/>
        </w:rPr>
        <w:t>Decommissioning of an apparatus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58" w:name="_Toc47935291"/>
      <w:bookmarkStart w:id="159" w:name="_Toc113177921"/>
      <w:bookmarkStart w:id="160" w:name="_Toc134337731"/>
      <w:r>
        <w:rPr>
          <w:rStyle w:val="CharSectno"/>
        </w:rPr>
        <w:t>20</w:t>
      </w:r>
      <w:r>
        <w:rPr>
          <w:snapToGrid w:val="0"/>
        </w:rPr>
        <w:t>.</w:t>
      </w:r>
      <w:r>
        <w:rPr>
          <w:snapToGrid w:val="0"/>
        </w:rPr>
        <w:tab/>
        <w:t>Application</w:t>
      </w:r>
      <w:bookmarkEnd w:id="158"/>
      <w:bookmarkEnd w:id="159"/>
      <w:bookmarkEnd w:id="160"/>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61" w:name="_Toc47935292"/>
      <w:bookmarkStart w:id="162" w:name="_Toc113177922"/>
      <w:bookmarkStart w:id="163" w:name="_Toc134337732"/>
      <w:r>
        <w:rPr>
          <w:rStyle w:val="CharSectno"/>
        </w:rPr>
        <w:t>20A</w:t>
      </w:r>
      <w:r>
        <w:rPr>
          <w:snapToGrid w:val="0"/>
        </w:rPr>
        <w:t>.</w:t>
      </w:r>
      <w:r>
        <w:rPr>
          <w:snapToGrid w:val="0"/>
        </w:rPr>
        <w:tab/>
        <w:t>Apparatus to be decommissioned in certain circumstances</w:t>
      </w:r>
      <w:bookmarkEnd w:id="161"/>
      <w:bookmarkEnd w:id="162"/>
      <w:bookmarkEnd w:id="163"/>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64" w:name="_Toc47935293"/>
      <w:bookmarkStart w:id="165" w:name="_Toc113177923"/>
      <w:bookmarkStart w:id="166" w:name="_Toc134337733"/>
      <w:r>
        <w:rPr>
          <w:rStyle w:val="CharSectno"/>
        </w:rPr>
        <w:t>21</w:t>
      </w:r>
      <w:r>
        <w:rPr>
          <w:snapToGrid w:val="0"/>
        </w:rPr>
        <w:t>.</w:t>
      </w:r>
      <w:r>
        <w:rPr>
          <w:snapToGrid w:val="0"/>
        </w:rPr>
        <w:tab/>
        <w:t>Decommissioning an apparatus</w:t>
      </w:r>
      <w:bookmarkEnd w:id="164"/>
      <w:bookmarkEnd w:id="165"/>
      <w:bookmarkEnd w:id="166"/>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67" w:name="_Toc92695613"/>
      <w:bookmarkStart w:id="168" w:name="_Toc92968555"/>
      <w:bookmarkStart w:id="169" w:name="_Toc92968647"/>
      <w:bookmarkStart w:id="170" w:name="_Toc94935584"/>
      <w:bookmarkStart w:id="171" w:name="_Toc94935799"/>
      <w:bookmarkStart w:id="172" w:name="_Toc94941364"/>
      <w:bookmarkStart w:id="173" w:name="_Toc105237840"/>
      <w:bookmarkStart w:id="174" w:name="_Toc105470609"/>
      <w:bookmarkStart w:id="175" w:name="_Toc107800456"/>
      <w:bookmarkStart w:id="176" w:name="_Toc110666926"/>
      <w:bookmarkStart w:id="177" w:name="_Toc110842766"/>
      <w:bookmarkStart w:id="178" w:name="_Toc113177924"/>
      <w:bookmarkStart w:id="179" w:name="_Toc113259778"/>
      <w:bookmarkStart w:id="180" w:name="_Toc113262923"/>
      <w:bookmarkStart w:id="181" w:name="_Toc117907387"/>
      <w:bookmarkStart w:id="182" w:name="_Toc134332495"/>
      <w:bookmarkStart w:id="183" w:name="_Toc134337444"/>
      <w:bookmarkStart w:id="184" w:name="_Toc134337734"/>
      <w:r>
        <w:rPr>
          <w:rStyle w:val="CharDivNo"/>
        </w:rPr>
        <w:t>Division 4</w:t>
      </w:r>
      <w:r>
        <w:rPr>
          <w:snapToGrid w:val="0"/>
        </w:rPr>
        <w:t> — </w:t>
      </w:r>
      <w:r>
        <w:rPr>
          <w:rStyle w:val="CharDivText"/>
        </w:rPr>
        <w:t>Review</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185" w:name="_Toc47935294"/>
      <w:bookmarkStart w:id="186" w:name="_Toc113177925"/>
      <w:bookmarkStart w:id="187" w:name="_Toc134337735"/>
      <w:r>
        <w:rPr>
          <w:rStyle w:val="CharSectno"/>
        </w:rPr>
        <w:t>22</w:t>
      </w:r>
      <w:r>
        <w:rPr>
          <w:snapToGrid w:val="0"/>
        </w:rPr>
        <w:t>.</w:t>
      </w:r>
      <w:r>
        <w:rPr>
          <w:snapToGrid w:val="0"/>
        </w:rPr>
        <w:tab/>
        <w:t>Review of a decision of a local government</w:t>
      </w:r>
      <w:bookmarkEnd w:id="185"/>
      <w:bookmarkEnd w:id="186"/>
      <w:bookmarkEnd w:id="187"/>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188" w:name="_Toc47935295"/>
      <w:bookmarkStart w:id="189" w:name="_Toc113177926"/>
      <w:bookmarkStart w:id="190" w:name="_Toc134337736"/>
      <w:r>
        <w:rPr>
          <w:rStyle w:val="CharSectno"/>
        </w:rPr>
        <w:t>23</w:t>
      </w:r>
      <w:r>
        <w:rPr>
          <w:snapToGrid w:val="0"/>
        </w:rPr>
        <w:t>.</w:t>
      </w:r>
      <w:r>
        <w:rPr>
          <w:snapToGrid w:val="0"/>
        </w:rPr>
        <w:tab/>
        <w:t>Review of a decision of the Executive Director, Public Health</w:t>
      </w:r>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191" w:name="_Toc92695616"/>
      <w:bookmarkStart w:id="192" w:name="_Toc92968558"/>
      <w:bookmarkStart w:id="193" w:name="_Toc92968650"/>
      <w:bookmarkStart w:id="194" w:name="_Toc94935587"/>
      <w:bookmarkStart w:id="195" w:name="_Toc94935802"/>
      <w:bookmarkStart w:id="196" w:name="_Toc94941367"/>
      <w:bookmarkStart w:id="197" w:name="_Toc105237843"/>
      <w:bookmarkStart w:id="198" w:name="_Toc105470612"/>
      <w:bookmarkStart w:id="199" w:name="_Toc107800459"/>
      <w:bookmarkStart w:id="200" w:name="_Toc110666929"/>
      <w:bookmarkStart w:id="201" w:name="_Toc110842769"/>
      <w:bookmarkStart w:id="202" w:name="_Toc113177927"/>
      <w:bookmarkStart w:id="203" w:name="_Toc113259781"/>
      <w:bookmarkStart w:id="204" w:name="_Toc113262926"/>
      <w:bookmarkStart w:id="205" w:name="_Toc117907390"/>
      <w:bookmarkStart w:id="206" w:name="_Toc134332498"/>
      <w:bookmarkStart w:id="207" w:name="_Toc134337447"/>
      <w:bookmarkStart w:id="208" w:name="_Toc134337737"/>
      <w:r>
        <w:rPr>
          <w:rStyle w:val="CharPartNo"/>
        </w:rPr>
        <w:t>Part 3</w:t>
      </w:r>
      <w:r>
        <w:rPr>
          <w:rStyle w:val="CharDivNo"/>
        </w:rPr>
        <w:t> </w:t>
      </w:r>
      <w:r>
        <w:t>—</w:t>
      </w:r>
      <w:r>
        <w:rPr>
          <w:rStyle w:val="CharDivText"/>
        </w:rPr>
        <w:t> </w:t>
      </w:r>
      <w:r>
        <w:rPr>
          <w:rStyle w:val="CharPartText"/>
        </w:rPr>
        <w:t>Construction and sizes of septic tanks and sedimentation tanks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09" w:name="_Toc47935296"/>
      <w:bookmarkStart w:id="210" w:name="_Toc113177928"/>
      <w:bookmarkStart w:id="211" w:name="_Toc134337738"/>
      <w:r>
        <w:rPr>
          <w:rStyle w:val="CharSectno"/>
        </w:rPr>
        <w:t>24</w:t>
      </w:r>
      <w:r>
        <w:rPr>
          <w:snapToGrid w:val="0"/>
        </w:rPr>
        <w:t>.</w:t>
      </w:r>
      <w:r>
        <w:rPr>
          <w:snapToGrid w:val="0"/>
        </w:rPr>
        <w:tab/>
        <w:t>Minimum water level of a septic tank</w:t>
      </w:r>
      <w:bookmarkEnd w:id="209"/>
      <w:bookmarkEnd w:id="210"/>
      <w:bookmarkEnd w:id="211"/>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12" w:name="_Toc47935297"/>
      <w:bookmarkStart w:id="213" w:name="_Toc113177929"/>
      <w:bookmarkStart w:id="214" w:name="_Toc134337739"/>
      <w:r>
        <w:rPr>
          <w:rStyle w:val="CharSectno"/>
        </w:rPr>
        <w:t>25</w:t>
      </w:r>
      <w:r>
        <w:rPr>
          <w:snapToGrid w:val="0"/>
        </w:rPr>
        <w:t>.</w:t>
      </w:r>
      <w:r>
        <w:rPr>
          <w:snapToGrid w:val="0"/>
        </w:rPr>
        <w:tab/>
        <w:t>Partition of a septic tank</w:t>
      </w:r>
      <w:bookmarkEnd w:id="212"/>
      <w:bookmarkEnd w:id="213"/>
      <w:bookmarkEnd w:id="214"/>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15" w:name="_Toc47935298"/>
      <w:bookmarkStart w:id="216" w:name="_Toc113177930"/>
      <w:bookmarkStart w:id="217" w:name="_Toc134337740"/>
      <w:r>
        <w:rPr>
          <w:rStyle w:val="CharSectno"/>
        </w:rPr>
        <w:t>26</w:t>
      </w:r>
      <w:r>
        <w:rPr>
          <w:snapToGrid w:val="0"/>
        </w:rPr>
        <w:t>.</w:t>
      </w:r>
      <w:r>
        <w:rPr>
          <w:snapToGrid w:val="0"/>
        </w:rPr>
        <w:tab/>
        <w:t>Septic tank to be impervious</w:t>
      </w:r>
      <w:bookmarkEnd w:id="215"/>
      <w:bookmarkEnd w:id="216"/>
      <w:bookmarkEnd w:id="217"/>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18" w:name="_Toc47935299"/>
      <w:bookmarkStart w:id="219" w:name="_Toc113177931"/>
      <w:bookmarkStart w:id="220" w:name="_Toc134337741"/>
      <w:r>
        <w:rPr>
          <w:rStyle w:val="CharSectno"/>
        </w:rPr>
        <w:t>27</w:t>
      </w:r>
      <w:r>
        <w:rPr>
          <w:snapToGrid w:val="0"/>
        </w:rPr>
        <w:t>.</w:t>
      </w:r>
      <w:r>
        <w:rPr>
          <w:snapToGrid w:val="0"/>
        </w:rPr>
        <w:tab/>
        <w:t>Construction of a septic tank generally</w:t>
      </w:r>
      <w:bookmarkEnd w:id="218"/>
      <w:bookmarkEnd w:id="219"/>
      <w:bookmarkEnd w:id="220"/>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21" w:name="_Toc47935300"/>
      <w:bookmarkStart w:id="222" w:name="_Toc113177932"/>
      <w:bookmarkStart w:id="223" w:name="_Toc134337742"/>
      <w:r>
        <w:rPr>
          <w:rStyle w:val="CharSectno"/>
        </w:rPr>
        <w:t>28</w:t>
      </w:r>
      <w:r>
        <w:rPr>
          <w:snapToGrid w:val="0"/>
        </w:rPr>
        <w:t>.</w:t>
      </w:r>
      <w:r>
        <w:rPr>
          <w:snapToGrid w:val="0"/>
        </w:rPr>
        <w:tab/>
        <w:t>Liquid capacity of septic tanks on residential premises</w:t>
      </w:r>
      <w:bookmarkEnd w:id="221"/>
      <w:bookmarkEnd w:id="222"/>
      <w:bookmarkEnd w:id="223"/>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24" w:name="_Toc47935301"/>
      <w:bookmarkStart w:id="225" w:name="_Toc113177933"/>
      <w:bookmarkStart w:id="226" w:name="_Toc134337743"/>
      <w:r>
        <w:rPr>
          <w:rStyle w:val="CharSectno"/>
        </w:rPr>
        <w:t>29</w:t>
      </w:r>
      <w:r>
        <w:rPr>
          <w:snapToGrid w:val="0"/>
        </w:rPr>
        <w:t>.</w:t>
      </w:r>
      <w:r>
        <w:rPr>
          <w:snapToGrid w:val="0"/>
        </w:rPr>
        <w:tab/>
        <w:t>Size of a septic tank</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27" w:name="_Toc47935302"/>
      <w:bookmarkStart w:id="228" w:name="_Toc113177934"/>
      <w:bookmarkStart w:id="229" w:name="_Toc134337744"/>
      <w:r>
        <w:rPr>
          <w:rStyle w:val="CharSectno"/>
        </w:rPr>
        <w:t>30</w:t>
      </w:r>
      <w:r>
        <w:rPr>
          <w:snapToGrid w:val="0"/>
        </w:rPr>
        <w:t>.</w:t>
      </w:r>
      <w:r>
        <w:rPr>
          <w:snapToGrid w:val="0"/>
        </w:rPr>
        <w:tab/>
        <w:t>Minimum air space in a septic tank</w:t>
      </w:r>
      <w:bookmarkEnd w:id="227"/>
      <w:bookmarkEnd w:id="228"/>
      <w:bookmarkEnd w:id="229"/>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30" w:name="_Toc47935303"/>
      <w:bookmarkStart w:id="231" w:name="_Toc113177935"/>
      <w:bookmarkStart w:id="232" w:name="_Toc134337745"/>
      <w:r>
        <w:rPr>
          <w:rStyle w:val="CharSectno"/>
        </w:rPr>
        <w:t>31</w:t>
      </w:r>
      <w:r>
        <w:rPr>
          <w:snapToGrid w:val="0"/>
        </w:rPr>
        <w:t>.</w:t>
      </w:r>
      <w:r>
        <w:rPr>
          <w:snapToGrid w:val="0"/>
        </w:rPr>
        <w:tab/>
        <w:t>Dimensions of a septic tank</w:t>
      </w:r>
      <w:bookmarkEnd w:id="230"/>
      <w:bookmarkEnd w:id="231"/>
      <w:bookmarkEnd w:id="232"/>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33" w:name="_Toc47935304"/>
      <w:bookmarkStart w:id="234" w:name="_Toc113177936"/>
      <w:bookmarkStart w:id="235" w:name="_Toc134337746"/>
      <w:r>
        <w:rPr>
          <w:rStyle w:val="CharSectno"/>
        </w:rPr>
        <w:t>32</w:t>
      </w:r>
      <w:r>
        <w:rPr>
          <w:snapToGrid w:val="0"/>
        </w:rPr>
        <w:t>.</w:t>
      </w:r>
      <w:r>
        <w:rPr>
          <w:snapToGrid w:val="0"/>
        </w:rPr>
        <w:tab/>
        <w:t>Construction of a precast concrete septic tank</w:t>
      </w:r>
      <w:bookmarkEnd w:id="233"/>
      <w:bookmarkEnd w:id="234"/>
      <w:bookmarkEnd w:id="235"/>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36" w:name="_Toc47935305"/>
      <w:bookmarkStart w:id="237" w:name="_Toc113177937"/>
      <w:bookmarkStart w:id="238" w:name="_Toc134337747"/>
      <w:r>
        <w:rPr>
          <w:rStyle w:val="CharSectno"/>
        </w:rPr>
        <w:t>33</w:t>
      </w:r>
      <w:r>
        <w:rPr>
          <w:snapToGrid w:val="0"/>
        </w:rPr>
        <w:t>.</w:t>
      </w:r>
      <w:r>
        <w:rPr>
          <w:snapToGrid w:val="0"/>
        </w:rPr>
        <w:tab/>
        <w:t>Testing a precast concrete septic tank</w:t>
      </w:r>
      <w:bookmarkEnd w:id="236"/>
      <w:bookmarkEnd w:id="237"/>
      <w:bookmarkEnd w:id="238"/>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39" w:name="_Toc47935306"/>
      <w:bookmarkStart w:id="240" w:name="_Toc113177938"/>
      <w:bookmarkStart w:id="241" w:name="_Toc134337748"/>
      <w:r>
        <w:rPr>
          <w:rStyle w:val="CharSectno"/>
        </w:rPr>
        <w:t>34</w:t>
      </w:r>
      <w:r>
        <w:rPr>
          <w:snapToGrid w:val="0"/>
        </w:rPr>
        <w:t>.</w:t>
      </w:r>
      <w:r>
        <w:rPr>
          <w:snapToGrid w:val="0"/>
        </w:rPr>
        <w:tab/>
        <w:t>Construction of an in situ concrete septic tank</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42" w:name="_Toc47935307"/>
      <w:bookmarkStart w:id="243" w:name="_Toc113177939"/>
      <w:bookmarkStart w:id="244" w:name="_Toc134337749"/>
      <w:r>
        <w:rPr>
          <w:rStyle w:val="CharSectno"/>
        </w:rPr>
        <w:t>35</w:t>
      </w:r>
      <w:r>
        <w:rPr>
          <w:snapToGrid w:val="0"/>
        </w:rPr>
        <w:t>.</w:t>
      </w:r>
      <w:r>
        <w:rPr>
          <w:snapToGrid w:val="0"/>
        </w:rPr>
        <w:tab/>
        <w:t>Construction of a brick septic tank</w:t>
      </w:r>
      <w:bookmarkEnd w:id="242"/>
      <w:bookmarkEnd w:id="243"/>
      <w:bookmarkEnd w:id="244"/>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45" w:name="_Toc47935308"/>
      <w:bookmarkStart w:id="246" w:name="_Toc113177940"/>
      <w:bookmarkStart w:id="247" w:name="_Toc134337750"/>
      <w:r>
        <w:rPr>
          <w:rStyle w:val="CharSectno"/>
        </w:rPr>
        <w:t>36</w:t>
      </w:r>
      <w:r>
        <w:rPr>
          <w:snapToGrid w:val="0"/>
        </w:rPr>
        <w:t>.</w:t>
      </w:r>
      <w:r>
        <w:rPr>
          <w:snapToGrid w:val="0"/>
        </w:rPr>
        <w:tab/>
        <w:t>Manufacturer of a fibreglass septic tank</w:t>
      </w:r>
      <w:bookmarkEnd w:id="245"/>
      <w:bookmarkEnd w:id="246"/>
      <w:bookmarkEnd w:id="247"/>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48" w:name="_Toc92695630"/>
      <w:bookmarkStart w:id="249" w:name="_Toc92968572"/>
      <w:bookmarkStart w:id="250" w:name="_Toc92968664"/>
      <w:bookmarkStart w:id="251" w:name="_Toc94935601"/>
      <w:bookmarkStart w:id="252" w:name="_Toc94935816"/>
      <w:bookmarkStart w:id="253" w:name="_Toc94941381"/>
      <w:bookmarkStart w:id="254" w:name="_Toc105237857"/>
      <w:bookmarkStart w:id="255" w:name="_Toc105470626"/>
      <w:bookmarkStart w:id="256" w:name="_Toc107800473"/>
      <w:bookmarkStart w:id="257" w:name="_Toc110666943"/>
      <w:bookmarkStart w:id="258" w:name="_Toc110842783"/>
      <w:bookmarkStart w:id="259" w:name="_Toc113177941"/>
      <w:bookmarkStart w:id="260" w:name="_Toc113259795"/>
      <w:bookmarkStart w:id="261" w:name="_Toc113262940"/>
      <w:bookmarkStart w:id="262" w:name="_Toc117907404"/>
      <w:bookmarkStart w:id="263" w:name="_Toc134332512"/>
      <w:bookmarkStart w:id="264" w:name="_Toc134337461"/>
      <w:bookmarkStart w:id="265" w:name="_Toc134337751"/>
      <w:r>
        <w:rPr>
          <w:rStyle w:val="CharPartNo"/>
        </w:rPr>
        <w:t>Part 4</w:t>
      </w:r>
      <w:r>
        <w:rPr>
          <w:rStyle w:val="CharDivNo"/>
        </w:rPr>
        <w:t> </w:t>
      </w:r>
      <w:r>
        <w:t>—</w:t>
      </w:r>
      <w:r>
        <w:rPr>
          <w:rStyle w:val="CharDivText"/>
        </w:rPr>
        <w:t> </w:t>
      </w:r>
      <w:r>
        <w:rPr>
          <w:rStyle w:val="CharPartText"/>
        </w:rPr>
        <w:t>Restricted flush fixtures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266" w:name="_Toc47935310"/>
      <w:bookmarkStart w:id="267" w:name="_Toc113177942"/>
      <w:bookmarkStart w:id="268" w:name="_Toc134337752"/>
      <w:r>
        <w:rPr>
          <w:rStyle w:val="CharSectno"/>
        </w:rPr>
        <w:t>38</w:t>
      </w:r>
      <w:r>
        <w:rPr>
          <w:snapToGrid w:val="0"/>
        </w:rPr>
        <w:t>.</w:t>
      </w:r>
      <w:r>
        <w:rPr>
          <w:snapToGrid w:val="0"/>
        </w:rPr>
        <w:tab/>
        <w:t>Minimum flush fixtures and fittings generally</w:t>
      </w:r>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269" w:name="_Toc47935311"/>
      <w:bookmarkStart w:id="270" w:name="_Toc113177943"/>
      <w:bookmarkStart w:id="271" w:name="_Toc134337753"/>
      <w:r>
        <w:rPr>
          <w:rStyle w:val="CharSectno"/>
        </w:rPr>
        <w:t>39</w:t>
      </w:r>
      <w:r>
        <w:rPr>
          <w:snapToGrid w:val="0"/>
        </w:rPr>
        <w:t>.</w:t>
      </w:r>
      <w:r>
        <w:rPr>
          <w:snapToGrid w:val="0"/>
        </w:rPr>
        <w:tab/>
        <w:t>Minimum flush fixtures and fittings on any land</w:t>
      </w:r>
      <w:bookmarkEnd w:id="269"/>
      <w:bookmarkEnd w:id="270"/>
      <w:bookmarkEnd w:id="271"/>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272" w:name="_Toc47935312"/>
      <w:bookmarkStart w:id="273" w:name="_Toc113177944"/>
      <w:bookmarkStart w:id="274" w:name="_Toc134337754"/>
      <w:r>
        <w:rPr>
          <w:rStyle w:val="CharSectno"/>
        </w:rPr>
        <w:t>40</w:t>
      </w:r>
      <w:r>
        <w:rPr>
          <w:snapToGrid w:val="0"/>
        </w:rPr>
        <w:t>.</w:t>
      </w:r>
      <w:r>
        <w:rPr>
          <w:snapToGrid w:val="0"/>
        </w:rPr>
        <w:tab/>
        <w:t>Certificate of approval of fixtures and fittings</w:t>
      </w:r>
      <w:bookmarkEnd w:id="272"/>
      <w:bookmarkEnd w:id="273"/>
      <w:bookmarkEnd w:id="274"/>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275" w:name="_Toc47935313"/>
      <w:bookmarkStart w:id="276" w:name="_Toc113177945"/>
      <w:bookmarkStart w:id="277" w:name="_Toc134337755"/>
      <w:r>
        <w:rPr>
          <w:rStyle w:val="CharSectno"/>
        </w:rPr>
        <w:t>41</w:t>
      </w:r>
      <w:r>
        <w:rPr>
          <w:snapToGrid w:val="0"/>
        </w:rPr>
        <w:t>.</w:t>
      </w:r>
      <w:r>
        <w:rPr>
          <w:snapToGrid w:val="0"/>
        </w:rPr>
        <w:tab/>
        <w:t>Testing a closet pan or flushing cistern</w:t>
      </w:r>
      <w:bookmarkEnd w:id="275"/>
      <w:bookmarkEnd w:id="276"/>
      <w:bookmarkEnd w:id="277"/>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278" w:name="_Toc47935314"/>
      <w:bookmarkStart w:id="279" w:name="_Toc113177946"/>
      <w:bookmarkStart w:id="280" w:name="_Toc134337756"/>
      <w:r>
        <w:rPr>
          <w:rStyle w:val="CharSectno"/>
        </w:rPr>
        <w:t>42</w:t>
      </w:r>
      <w:r>
        <w:rPr>
          <w:snapToGrid w:val="0"/>
        </w:rPr>
        <w:t>.</w:t>
      </w:r>
      <w:r>
        <w:rPr>
          <w:snapToGrid w:val="0"/>
        </w:rPr>
        <w:tab/>
        <w:t>Restriction on variations</w:t>
      </w:r>
      <w:bookmarkEnd w:id="278"/>
      <w:bookmarkEnd w:id="279"/>
      <w:bookmarkEnd w:id="280"/>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281" w:name="_Toc92695636"/>
      <w:bookmarkStart w:id="282" w:name="_Toc92968578"/>
      <w:bookmarkStart w:id="283" w:name="_Toc92968670"/>
      <w:bookmarkStart w:id="284" w:name="_Toc94935607"/>
      <w:bookmarkStart w:id="285" w:name="_Toc94935822"/>
      <w:bookmarkStart w:id="286" w:name="_Toc94941387"/>
      <w:bookmarkStart w:id="287" w:name="_Toc105237863"/>
      <w:bookmarkStart w:id="288" w:name="_Toc105470632"/>
      <w:bookmarkStart w:id="289" w:name="_Toc107800479"/>
      <w:bookmarkStart w:id="290" w:name="_Toc110666949"/>
      <w:bookmarkStart w:id="291" w:name="_Toc110842789"/>
      <w:bookmarkStart w:id="292" w:name="_Toc113177947"/>
      <w:bookmarkStart w:id="293" w:name="_Toc113259801"/>
      <w:bookmarkStart w:id="294" w:name="_Toc113262946"/>
      <w:bookmarkStart w:id="295" w:name="_Toc117907410"/>
      <w:bookmarkStart w:id="296" w:name="_Toc134332518"/>
      <w:bookmarkStart w:id="297" w:name="_Toc134337467"/>
      <w:bookmarkStart w:id="298" w:name="_Toc134337757"/>
      <w:r>
        <w:rPr>
          <w:rStyle w:val="CharPartNo"/>
        </w:rPr>
        <w:t>Part 4A</w:t>
      </w:r>
      <w:r>
        <w:rPr>
          <w:rStyle w:val="CharDivNo"/>
        </w:rPr>
        <w:t> </w:t>
      </w:r>
      <w:r>
        <w:t>—</w:t>
      </w:r>
      <w:r>
        <w:rPr>
          <w:rStyle w:val="CharDivText"/>
        </w:rPr>
        <w:t> </w:t>
      </w:r>
      <w:r>
        <w:rPr>
          <w:rStyle w:val="CharPartText"/>
        </w:rPr>
        <w:t>Maintenance of aerobic treatment units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299" w:name="_Toc47935315"/>
      <w:bookmarkStart w:id="300" w:name="_Toc113177948"/>
      <w:bookmarkStart w:id="301" w:name="_Toc134337758"/>
      <w:r>
        <w:rPr>
          <w:rStyle w:val="CharSectno"/>
        </w:rPr>
        <w:t>42A</w:t>
      </w:r>
      <w:r>
        <w:rPr>
          <w:snapToGrid w:val="0"/>
        </w:rPr>
        <w:t>.</w:t>
      </w:r>
      <w:r>
        <w:rPr>
          <w:snapToGrid w:val="0"/>
        </w:rPr>
        <w:tab/>
        <w:t>Owner to ensure arrangements in place for maintenance of unit</w:t>
      </w:r>
      <w:bookmarkEnd w:id="299"/>
      <w:bookmarkEnd w:id="300"/>
      <w:bookmarkEnd w:id="301"/>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02" w:name="_Toc47935316"/>
      <w:bookmarkStart w:id="303" w:name="_Toc113177949"/>
      <w:bookmarkStart w:id="304" w:name="_Toc134337759"/>
      <w:r>
        <w:rPr>
          <w:rStyle w:val="CharSectno"/>
        </w:rPr>
        <w:t>42B</w:t>
      </w:r>
      <w:r>
        <w:rPr>
          <w:snapToGrid w:val="0"/>
        </w:rPr>
        <w:t>.</w:t>
      </w:r>
      <w:r>
        <w:rPr>
          <w:snapToGrid w:val="0"/>
        </w:rPr>
        <w:tab/>
        <w:t>Units to be maintained in accordance with standard</w:t>
      </w:r>
      <w:bookmarkEnd w:id="302"/>
      <w:bookmarkEnd w:id="303"/>
      <w:bookmarkEnd w:id="304"/>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05" w:name="_Toc47935317"/>
      <w:bookmarkStart w:id="306" w:name="_Toc113177950"/>
      <w:bookmarkStart w:id="307" w:name="_Toc134337760"/>
      <w:r>
        <w:rPr>
          <w:rStyle w:val="CharSectno"/>
        </w:rPr>
        <w:t>42C</w:t>
      </w:r>
      <w:r>
        <w:rPr>
          <w:snapToGrid w:val="0"/>
        </w:rPr>
        <w:t>.</w:t>
      </w:r>
      <w:r>
        <w:rPr>
          <w:snapToGrid w:val="0"/>
        </w:rPr>
        <w:tab/>
        <w:t>Maintenance of units to be carried out by authorised persons</w:t>
      </w:r>
      <w:bookmarkEnd w:id="305"/>
      <w:bookmarkEnd w:id="306"/>
      <w:bookmarkEnd w:id="307"/>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08" w:name="_Toc47935318"/>
      <w:bookmarkStart w:id="309" w:name="_Toc113177951"/>
      <w:bookmarkStart w:id="310" w:name="_Toc134337761"/>
      <w:r>
        <w:rPr>
          <w:rStyle w:val="CharSectno"/>
        </w:rPr>
        <w:t>42D</w:t>
      </w:r>
      <w:r>
        <w:rPr>
          <w:snapToGrid w:val="0"/>
        </w:rPr>
        <w:t>.</w:t>
      </w:r>
      <w:r>
        <w:rPr>
          <w:snapToGrid w:val="0"/>
        </w:rPr>
        <w:tab/>
        <w:t>Authorised person to notify new owner of maintenance requirements for unit</w:t>
      </w:r>
      <w:bookmarkEnd w:id="308"/>
      <w:bookmarkEnd w:id="309"/>
      <w:bookmarkEnd w:id="310"/>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11" w:name="_Toc92695641"/>
      <w:bookmarkStart w:id="312" w:name="_Toc92968583"/>
      <w:bookmarkStart w:id="313" w:name="_Toc92968675"/>
      <w:bookmarkStart w:id="314" w:name="_Toc94935612"/>
      <w:bookmarkStart w:id="315" w:name="_Toc94935827"/>
      <w:bookmarkStart w:id="316" w:name="_Toc94941392"/>
      <w:bookmarkStart w:id="317" w:name="_Toc105237868"/>
      <w:bookmarkStart w:id="318" w:name="_Toc105470637"/>
      <w:bookmarkStart w:id="319" w:name="_Toc107800484"/>
      <w:bookmarkStart w:id="320" w:name="_Toc110666954"/>
      <w:bookmarkStart w:id="321" w:name="_Toc110842794"/>
      <w:bookmarkStart w:id="322" w:name="_Toc113177952"/>
      <w:bookmarkStart w:id="323" w:name="_Toc113259806"/>
      <w:bookmarkStart w:id="324" w:name="_Toc113262951"/>
      <w:bookmarkStart w:id="325" w:name="_Toc117907415"/>
      <w:bookmarkStart w:id="326" w:name="_Toc134332523"/>
      <w:bookmarkStart w:id="327" w:name="_Toc134337472"/>
      <w:bookmarkStart w:id="328" w:name="_Toc134337762"/>
      <w:r>
        <w:rPr>
          <w:rStyle w:val="CharPartNo"/>
        </w:rPr>
        <w:t>Part 5</w:t>
      </w:r>
      <w:r>
        <w:rPr>
          <w:rStyle w:val="CharDivNo"/>
        </w:rPr>
        <w:t> </w:t>
      </w:r>
      <w:r>
        <w:t>—</w:t>
      </w:r>
      <w:r>
        <w:rPr>
          <w:rStyle w:val="CharDivText"/>
        </w:rPr>
        <w:t> </w:t>
      </w:r>
      <w:r>
        <w:rPr>
          <w:rStyle w:val="CharPartText"/>
        </w:rPr>
        <w:t>Dry type septic tank</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29" w:name="_Toc47935319"/>
      <w:bookmarkStart w:id="330" w:name="_Toc113177953"/>
      <w:bookmarkStart w:id="331" w:name="_Toc134337763"/>
      <w:r>
        <w:rPr>
          <w:rStyle w:val="CharSectno"/>
        </w:rPr>
        <w:t>43</w:t>
      </w:r>
      <w:r>
        <w:rPr>
          <w:snapToGrid w:val="0"/>
        </w:rPr>
        <w:t>.</w:t>
      </w:r>
      <w:r>
        <w:rPr>
          <w:snapToGrid w:val="0"/>
        </w:rPr>
        <w:tab/>
        <w:t>Dry type septic tank</w:t>
      </w:r>
      <w:bookmarkEnd w:id="329"/>
      <w:bookmarkEnd w:id="330"/>
      <w:bookmarkEnd w:id="33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32" w:name="_Toc47935320"/>
      <w:bookmarkStart w:id="333" w:name="_Toc113177954"/>
      <w:bookmarkStart w:id="334" w:name="_Toc134337764"/>
      <w:r>
        <w:rPr>
          <w:rStyle w:val="CharSectno"/>
        </w:rPr>
        <w:t>44</w:t>
      </w:r>
      <w:r>
        <w:rPr>
          <w:snapToGrid w:val="0"/>
        </w:rPr>
        <w:t>.</w:t>
      </w:r>
      <w:r>
        <w:rPr>
          <w:snapToGrid w:val="0"/>
        </w:rPr>
        <w:tab/>
        <w:t>Area prescribed under section 110</w:t>
      </w:r>
      <w:bookmarkEnd w:id="332"/>
      <w:bookmarkEnd w:id="333"/>
      <w:bookmarkEnd w:id="334"/>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35" w:name="_Toc47935321"/>
      <w:bookmarkStart w:id="336" w:name="_Toc113177955"/>
      <w:bookmarkStart w:id="337" w:name="_Toc134337765"/>
      <w:r>
        <w:rPr>
          <w:rStyle w:val="CharSectno"/>
        </w:rPr>
        <w:t>45</w:t>
      </w:r>
      <w:r>
        <w:rPr>
          <w:snapToGrid w:val="0"/>
        </w:rPr>
        <w:t>.</w:t>
      </w:r>
      <w:r>
        <w:rPr>
          <w:snapToGrid w:val="0"/>
        </w:rPr>
        <w:tab/>
        <w:t>Chemical closet pan</w:t>
      </w:r>
      <w:bookmarkEnd w:id="335"/>
      <w:bookmarkEnd w:id="336"/>
      <w:bookmarkEnd w:id="337"/>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38" w:name="_Toc92695645"/>
      <w:bookmarkStart w:id="339" w:name="_Toc92968587"/>
      <w:bookmarkStart w:id="340" w:name="_Toc92968679"/>
      <w:bookmarkStart w:id="341" w:name="_Toc94935616"/>
      <w:bookmarkStart w:id="342" w:name="_Toc94935831"/>
      <w:bookmarkStart w:id="343" w:name="_Toc94941396"/>
      <w:bookmarkStart w:id="344" w:name="_Toc105237872"/>
      <w:bookmarkStart w:id="345" w:name="_Toc105470641"/>
      <w:bookmarkStart w:id="346" w:name="_Toc107800488"/>
      <w:bookmarkStart w:id="347" w:name="_Toc110666958"/>
      <w:bookmarkStart w:id="348" w:name="_Toc110842798"/>
      <w:bookmarkStart w:id="349" w:name="_Toc113177956"/>
      <w:bookmarkStart w:id="350" w:name="_Toc113259810"/>
      <w:bookmarkStart w:id="351" w:name="_Toc113262955"/>
      <w:bookmarkStart w:id="352" w:name="_Toc117907419"/>
      <w:bookmarkStart w:id="353" w:name="_Toc134332527"/>
      <w:bookmarkStart w:id="354" w:name="_Toc134337476"/>
      <w:bookmarkStart w:id="355" w:name="_Toc134337766"/>
      <w:r>
        <w:rPr>
          <w:rStyle w:val="CharPartNo"/>
        </w:rPr>
        <w:t>Part 6</w:t>
      </w:r>
      <w:r>
        <w:rPr>
          <w:rStyle w:val="CharDivNo"/>
        </w:rPr>
        <w:t> </w:t>
      </w:r>
      <w:r>
        <w:t>—</w:t>
      </w:r>
      <w:r>
        <w:rPr>
          <w:rStyle w:val="CharDivText"/>
        </w:rPr>
        <w:t> </w:t>
      </w:r>
      <w:r>
        <w:rPr>
          <w:rStyle w:val="CharPartText"/>
        </w:rPr>
        <w:t xml:space="preserve">Emptying </w:t>
      </w:r>
      <w:bookmarkEnd w:id="338"/>
      <w:bookmarkEnd w:id="339"/>
      <w:bookmarkEnd w:id="340"/>
      <w:r>
        <w:rPr>
          <w:rStyle w:val="CharPartText"/>
        </w:rPr>
        <w:t>apparatus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356" w:name="_Toc47935322"/>
      <w:bookmarkStart w:id="357" w:name="_Toc113177957"/>
      <w:bookmarkStart w:id="358" w:name="_Toc134337767"/>
      <w:r>
        <w:rPr>
          <w:rStyle w:val="CharSectno"/>
        </w:rPr>
        <w:t>46</w:t>
      </w:r>
      <w:r>
        <w:rPr>
          <w:snapToGrid w:val="0"/>
        </w:rPr>
        <w:t>.</w:t>
      </w:r>
      <w:r>
        <w:rPr>
          <w:snapToGrid w:val="0"/>
        </w:rPr>
        <w:tab/>
        <w:t xml:space="preserve">Emptying a </w:t>
      </w:r>
      <w:bookmarkEnd w:id="356"/>
      <w:r>
        <w:t>tank or other waste storage component of an apparatus</w:t>
      </w:r>
      <w:bookmarkEnd w:id="357"/>
      <w:bookmarkEnd w:id="35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359" w:name="_Toc92695647"/>
      <w:bookmarkStart w:id="360" w:name="_Toc92968589"/>
      <w:bookmarkStart w:id="361" w:name="_Toc92968681"/>
      <w:bookmarkStart w:id="362" w:name="_Toc94935618"/>
      <w:bookmarkStart w:id="363" w:name="_Toc94935833"/>
      <w:bookmarkStart w:id="364" w:name="_Toc94941398"/>
      <w:bookmarkStart w:id="365" w:name="_Toc105237874"/>
      <w:bookmarkStart w:id="366" w:name="_Toc105470643"/>
      <w:bookmarkStart w:id="367" w:name="_Toc107800490"/>
      <w:bookmarkStart w:id="368" w:name="_Toc110666960"/>
      <w:bookmarkStart w:id="369" w:name="_Toc110842800"/>
      <w:bookmarkStart w:id="370" w:name="_Toc113177958"/>
      <w:bookmarkStart w:id="371" w:name="_Toc113259812"/>
      <w:bookmarkStart w:id="372" w:name="_Toc113262957"/>
      <w:bookmarkStart w:id="373" w:name="_Toc117907421"/>
      <w:bookmarkStart w:id="374" w:name="_Toc134332529"/>
      <w:bookmarkStart w:id="375" w:name="_Toc134337478"/>
      <w:bookmarkStart w:id="376" w:name="_Toc134337768"/>
      <w:r>
        <w:rPr>
          <w:rStyle w:val="CharPartNo"/>
        </w:rPr>
        <w:t>Part 7</w:t>
      </w:r>
      <w:r>
        <w:rPr>
          <w:rStyle w:val="CharDivNo"/>
        </w:rPr>
        <w:t> </w:t>
      </w:r>
      <w:r>
        <w:t>—</w:t>
      </w:r>
      <w:r>
        <w:rPr>
          <w:rStyle w:val="CharDivText"/>
        </w:rPr>
        <w:t> </w:t>
      </w:r>
      <w:r>
        <w:rPr>
          <w:rStyle w:val="CharPartText"/>
        </w:rPr>
        <w:t>Disposal of effluent and liquid wastes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377" w:name="_Toc47935323"/>
      <w:bookmarkStart w:id="378" w:name="_Toc113177959"/>
      <w:bookmarkStart w:id="379" w:name="_Toc134337769"/>
      <w:r>
        <w:rPr>
          <w:rStyle w:val="CharSectno"/>
        </w:rPr>
        <w:t>47</w:t>
      </w:r>
      <w:r>
        <w:rPr>
          <w:snapToGrid w:val="0"/>
        </w:rPr>
        <w:t>.</w:t>
      </w:r>
      <w:r>
        <w:rPr>
          <w:snapToGrid w:val="0"/>
        </w:rPr>
        <w:tab/>
        <w:t>Receptacles for drainage</w:t>
      </w:r>
      <w:bookmarkEnd w:id="377"/>
      <w:bookmarkEnd w:id="378"/>
      <w:bookmarkEnd w:id="379"/>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380" w:name="_Toc47935324"/>
      <w:bookmarkStart w:id="381" w:name="_Toc113177960"/>
      <w:bookmarkStart w:id="382" w:name="_Toc134337770"/>
      <w:r>
        <w:rPr>
          <w:rStyle w:val="CharSectno"/>
        </w:rPr>
        <w:t>48</w:t>
      </w:r>
      <w:r>
        <w:rPr>
          <w:snapToGrid w:val="0"/>
        </w:rPr>
        <w:t>.</w:t>
      </w:r>
      <w:r>
        <w:rPr>
          <w:snapToGrid w:val="0"/>
        </w:rPr>
        <w:tab/>
        <w:t>Receptacles for drainage — blackwater disposal</w:t>
      </w:r>
      <w:bookmarkEnd w:id="380"/>
      <w:bookmarkEnd w:id="381"/>
      <w:bookmarkEnd w:id="382"/>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383" w:name="_Toc47935325"/>
      <w:bookmarkStart w:id="384" w:name="_Toc113177961"/>
      <w:bookmarkStart w:id="385" w:name="_Toc134337771"/>
      <w:r>
        <w:rPr>
          <w:rStyle w:val="CharSectno"/>
        </w:rPr>
        <w:t>49</w:t>
      </w:r>
      <w:r>
        <w:rPr>
          <w:snapToGrid w:val="0"/>
        </w:rPr>
        <w:t>.</w:t>
      </w:r>
      <w:r>
        <w:rPr>
          <w:snapToGrid w:val="0"/>
        </w:rPr>
        <w:tab/>
        <w:t>Requirements for receptacles for drainage</w:t>
      </w:r>
      <w:bookmarkEnd w:id="383"/>
      <w:bookmarkEnd w:id="384"/>
      <w:bookmarkEnd w:id="385"/>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1791"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386" w:name="_Toc47935326"/>
      <w:bookmarkStart w:id="387" w:name="_Toc113177962"/>
      <w:bookmarkStart w:id="388" w:name="_Toc134337772"/>
      <w:r>
        <w:rPr>
          <w:rStyle w:val="CharSectno"/>
        </w:rPr>
        <w:t>50</w:t>
      </w:r>
      <w:r>
        <w:rPr>
          <w:snapToGrid w:val="0"/>
        </w:rPr>
        <w:t>.</w:t>
      </w:r>
      <w:r>
        <w:rPr>
          <w:snapToGrid w:val="0"/>
        </w:rPr>
        <w:tab/>
        <w:t>Drainage of effluent and liquid wastes</w:t>
      </w:r>
      <w:bookmarkEnd w:id="386"/>
      <w:bookmarkEnd w:id="387"/>
      <w:bookmarkEnd w:id="388"/>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389" w:name="_Toc92695652"/>
      <w:bookmarkStart w:id="390" w:name="_Toc92968594"/>
      <w:bookmarkStart w:id="391" w:name="_Toc92968686"/>
      <w:bookmarkStart w:id="392" w:name="_Toc94935623"/>
      <w:bookmarkStart w:id="393" w:name="_Toc94935838"/>
      <w:bookmarkStart w:id="394" w:name="_Toc94941403"/>
      <w:bookmarkStart w:id="395" w:name="_Toc105237879"/>
      <w:bookmarkStart w:id="396" w:name="_Toc105470648"/>
      <w:bookmarkStart w:id="397" w:name="_Toc107800495"/>
      <w:bookmarkStart w:id="398" w:name="_Toc110666965"/>
      <w:bookmarkStart w:id="399" w:name="_Toc110842805"/>
      <w:bookmarkStart w:id="400" w:name="_Toc113177963"/>
      <w:bookmarkStart w:id="401" w:name="_Toc113259817"/>
      <w:bookmarkStart w:id="402" w:name="_Toc113262962"/>
      <w:bookmarkStart w:id="403" w:name="_Toc117907426"/>
      <w:bookmarkStart w:id="404" w:name="_Toc134332534"/>
      <w:bookmarkStart w:id="405" w:name="_Toc134337483"/>
      <w:bookmarkStart w:id="406" w:name="_Toc134337773"/>
      <w:r>
        <w:rPr>
          <w:rStyle w:val="CharPartNo"/>
        </w:rPr>
        <w:t>Part 8</w:t>
      </w:r>
      <w:r>
        <w:rPr>
          <w:rStyle w:val="CharDivNo"/>
        </w:rPr>
        <w:t> </w:t>
      </w:r>
      <w:r>
        <w:t>—</w:t>
      </w:r>
      <w:r>
        <w:rPr>
          <w:rStyle w:val="CharDivText"/>
        </w:rPr>
        <w:t> </w:t>
      </w:r>
      <w:r>
        <w:rPr>
          <w:rStyle w:val="CharPartText"/>
        </w:rPr>
        <w:t>Manufacturing</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07" w:name="_Toc47935327"/>
      <w:bookmarkStart w:id="408" w:name="_Toc113177964"/>
      <w:bookmarkStart w:id="409" w:name="_Toc134337774"/>
      <w:r>
        <w:rPr>
          <w:rStyle w:val="CharSectno"/>
        </w:rPr>
        <w:t>51</w:t>
      </w:r>
      <w:r>
        <w:rPr>
          <w:snapToGrid w:val="0"/>
        </w:rPr>
        <w:t>.</w:t>
      </w:r>
      <w:r>
        <w:rPr>
          <w:snapToGrid w:val="0"/>
        </w:rPr>
        <w:tab/>
        <w:t>Marks and brands</w:t>
      </w:r>
      <w:bookmarkEnd w:id="407"/>
      <w:bookmarkEnd w:id="408"/>
      <w:bookmarkEnd w:id="40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10" w:name="_Toc47935328"/>
      <w:bookmarkStart w:id="411" w:name="_Toc113177965"/>
      <w:bookmarkStart w:id="412" w:name="_Toc134337775"/>
      <w:r>
        <w:rPr>
          <w:rStyle w:val="CharSectno"/>
        </w:rPr>
        <w:t>52</w:t>
      </w:r>
      <w:r>
        <w:rPr>
          <w:snapToGrid w:val="0"/>
        </w:rPr>
        <w:t>.</w:t>
      </w:r>
      <w:r>
        <w:rPr>
          <w:snapToGrid w:val="0"/>
        </w:rPr>
        <w:tab/>
        <w:t>Wet or steam curing</w:t>
      </w:r>
      <w:bookmarkEnd w:id="410"/>
      <w:bookmarkEnd w:id="411"/>
      <w:bookmarkEnd w:id="412"/>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13" w:name="_Toc47935329"/>
      <w:bookmarkStart w:id="414" w:name="_Toc113177966"/>
      <w:bookmarkStart w:id="415" w:name="_Toc134337776"/>
      <w:r>
        <w:rPr>
          <w:rStyle w:val="CharSectno"/>
        </w:rPr>
        <w:t>53</w:t>
      </w:r>
      <w:r>
        <w:rPr>
          <w:snapToGrid w:val="0"/>
        </w:rPr>
        <w:t>.</w:t>
      </w:r>
      <w:r>
        <w:rPr>
          <w:snapToGrid w:val="0"/>
        </w:rPr>
        <w:tab/>
        <w:t>Refusal to sell</w:t>
      </w:r>
      <w:bookmarkEnd w:id="413"/>
      <w:bookmarkEnd w:id="414"/>
      <w:bookmarkEnd w:id="41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16" w:name="_Toc92695656"/>
      <w:bookmarkStart w:id="417" w:name="_Toc92968598"/>
      <w:bookmarkStart w:id="418" w:name="_Toc92968690"/>
      <w:bookmarkStart w:id="419" w:name="_Toc94935627"/>
      <w:bookmarkStart w:id="420" w:name="_Toc94935842"/>
      <w:bookmarkStart w:id="421" w:name="_Toc94941407"/>
      <w:bookmarkStart w:id="422" w:name="_Toc105237883"/>
      <w:bookmarkStart w:id="423" w:name="_Toc105470652"/>
      <w:bookmarkStart w:id="424" w:name="_Toc107800499"/>
      <w:bookmarkStart w:id="425" w:name="_Toc110666969"/>
      <w:bookmarkStart w:id="426" w:name="_Toc110842809"/>
      <w:bookmarkStart w:id="427" w:name="_Toc113177967"/>
      <w:bookmarkStart w:id="428" w:name="_Toc113259821"/>
      <w:bookmarkStart w:id="429" w:name="_Toc113262966"/>
      <w:bookmarkStart w:id="430" w:name="_Toc117907430"/>
      <w:bookmarkStart w:id="431" w:name="_Toc134332538"/>
      <w:bookmarkStart w:id="432" w:name="_Toc134337487"/>
      <w:bookmarkStart w:id="433" w:name="_Toc134337777"/>
      <w:r>
        <w:rPr>
          <w:rStyle w:val="CharPartNo"/>
        </w:rPr>
        <w:t>Part 9</w:t>
      </w:r>
      <w:r>
        <w:rPr>
          <w:rStyle w:val="CharDivNo"/>
        </w:rPr>
        <w:t> </w:t>
      </w:r>
      <w:r>
        <w:t>—</w:t>
      </w:r>
      <w:r>
        <w:rPr>
          <w:rStyle w:val="CharDivText"/>
        </w:rPr>
        <w:t> </w:t>
      </w:r>
      <w:r>
        <w:rPr>
          <w:rStyle w:val="CharPartText"/>
        </w:rPr>
        <w:t>Offences and penalties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434" w:name="_Toc113177968"/>
      <w:bookmarkStart w:id="435" w:name="_Toc134337778"/>
      <w:r>
        <w:rPr>
          <w:rStyle w:val="CharSectno"/>
        </w:rPr>
        <w:t>54</w:t>
      </w:r>
      <w:r>
        <w:t>.</w:t>
      </w:r>
      <w:r>
        <w:tab/>
        <w:t>Offence</w:t>
      </w:r>
      <w:bookmarkEnd w:id="434"/>
      <w:bookmarkEnd w:id="435"/>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36" w:name="_Toc48022120"/>
      <w:bookmarkStart w:id="437" w:name="_Toc48108979"/>
      <w:bookmarkStart w:id="438" w:name="_Toc113177969"/>
      <w:bookmarkStart w:id="439" w:name="_Toc113259823"/>
      <w:bookmarkStart w:id="440" w:name="_Toc113262968"/>
      <w:bookmarkStart w:id="441" w:name="_Toc117907432"/>
      <w:bookmarkStart w:id="442" w:name="_Toc134332540"/>
      <w:bookmarkStart w:id="443" w:name="_Toc134337489"/>
      <w:bookmarkStart w:id="444" w:name="_Toc134337779"/>
      <w:r>
        <w:rPr>
          <w:rStyle w:val="CharSchNo"/>
        </w:rPr>
        <w:t>Schedule 1</w:t>
      </w:r>
      <w:bookmarkEnd w:id="436"/>
      <w:bookmarkEnd w:id="437"/>
      <w:bookmarkEnd w:id="438"/>
      <w:bookmarkEnd w:id="439"/>
      <w:bookmarkEnd w:id="440"/>
      <w:bookmarkEnd w:id="441"/>
      <w:bookmarkEnd w:id="442"/>
      <w:bookmarkEnd w:id="443"/>
      <w:bookmarkEnd w:id="444"/>
    </w:p>
    <w:p>
      <w:pPr>
        <w:pStyle w:val="yShoulderClause"/>
        <w:rPr>
          <w:snapToGrid w:val="0"/>
        </w:rPr>
      </w:pPr>
      <w:r>
        <w:t>[r. 4, 4A and 10]</w:t>
      </w:r>
      <w:r>
        <w:rPr>
          <w:snapToGrid w:val="0"/>
        </w:rPr>
        <w:t xml:space="preserve"> </w:t>
      </w:r>
    </w:p>
    <w:p>
      <w:pPr>
        <w:pStyle w:val="yFootnoteheading"/>
      </w:pPr>
      <w:r>
        <w:tab/>
        <w:t>[Heading inserted in Gazette 29 Jul 1997 p. 4083; amended in Gazette 7 Jan 2005 p. 70.]</w:t>
      </w:r>
    </w:p>
    <w:p>
      <w:pPr>
        <w:pStyle w:val="yHeading2"/>
        <w:outlineLvl w:val="9"/>
        <w:rPr>
          <w:sz w:val="24"/>
        </w:rPr>
      </w:pPr>
      <w:bookmarkStart w:id="445" w:name="_Toc49935004"/>
      <w:bookmarkStart w:id="446" w:name="_Toc113177970"/>
      <w:bookmarkStart w:id="447" w:name="_Toc113259824"/>
      <w:bookmarkStart w:id="448" w:name="_Toc113262969"/>
      <w:bookmarkStart w:id="449" w:name="_Toc117907433"/>
      <w:bookmarkStart w:id="450" w:name="_Toc134332541"/>
      <w:bookmarkStart w:id="451" w:name="_Toc134337490"/>
      <w:bookmarkStart w:id="452" w:name="_Toc134337780"/>
      <w:r>
        <w:rPr>
          <w:rStyle w:val="CharSchText"/>
        </w:rPr>
        <w:t>Fees</w:t>
      </w:r>
      <w:bookmarkEnd w:id="445"/>
      <w:bookmarkEnd w:id="446"/>
      <w:bookmarkEnd w:id="447"/>
      <w:bookmarkEnd w:id="448"/>
      <w:bookmarkEnd w:id="449"/>
      <w:bookmarkEnd w:id="450"/>
      <w:bookmarkEnd w:id="451"/>
      <w:bookmarkEnd w:id="452"/>
    </w:p>
    <w:tbl>
      <w:tblPr>
        <w:tblW w:w="0" w:type="auto"/>
        <w:tblInd w:w="142"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tabs>
                <w:tab w:val="left" w:pos="567"/>
              </w:tabs>
              <w:spacing w:before="0"/>
              <w:rPr>
                <w:b/>
              </w:rPr>
            </w:pPr>
            <w:r>
              <w:rPr>
                <w:b/>
              </w:rPr>
              <w:t>Item</w:t>
            </w:r>
            <w:r>
              <w:rPr>
                <w:b/>
              </w:rPr>
              <w:tab/>
              <w:t>Description</w:t>
            </w:r>
          </w:p>
        </w:tc>
        <w:tc>
          <w:tcPr>
            <w:tcW w:w="1134" w:type="dxa"/>
          </w:tcPr>
          <w:p>
            <w:pPr>
              <w:pStyle w:val="yTable"/>
              <w:tabs>
                <w:tab w:val="decimal" w:pos="273"/>
              </w:tabs>
              <w:spacing w:before="0"/>
              <w:jc w:val="center"/>
              <w:rPr>
                <w:b/>
              </w:rPr>
            </w:pPr>
            <w:r>
              <w:rPr>
                <w:b/>
              </w:rPr>
              <w:t>Fee</w:t>
            </w:r>
          </w:p>
        </w:tc>
      </w:tr>
      <w:tr>
        <w:tc>
          <w:tcPr>
            <w:tcW w:w="5670" w:type="dxa"/>
          </w:tcPr>
          <w:p>
            <w:pPr>
              <w:pStyle w:val="yTable"/>
              <w:spacing w:before="0"/>
            </w:pPr>
          </w:p>
        </w:tc>
        <w:tc>
          <w:tcPr>
            <w:tcW w:w="1134" w:type="dxa"/>
          </w:tcPr>
          <w:p>
            <w:pPr>
              <w:pStyle w:val="yTable"/>
              <w:spacing w:before="0"/>
              <w:jc w:val="center"/>
            </w:pPr>
            <w:r>
              <w:t>$</w:t>
            </w:r>
          </w:p>
        </w:tc>
      </w:tr>
      <w:tr>
        <w:tc>
          <w:tcPr>
            <w:tcW w:w="5670" w:type="dxa"/>
          </w:tcPr>
          <w:p>
            <w:pPr>
              <w:pStyle w:val="yTable"/>
              <w:tabs>
                <w:tab w:val="left" w:pos="567"/>
              </w:tabs>
              <w:spacing w:before="0"/>
              <w:ind w:left="567"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92.00</w:t>
            </w:r>
          </w:p>
        </w:tc>
      </w:tr>
      <w:tr>
        <w:tc>
          <w:tcPr>
            <w:tcW w:w="5670" w:type="dxa"/>
          </w:tcPr>
          <w:p>
            <w:pPr>
              <w:pStyle w:val="yTable"/>
              <w:tabs>
                <w:tab w:val="left" w:pos="567"/>
              </w:tabs>
              <w:spacing w:before="0"/>
              <w:ind w:left="567" w:hanging="567"/>
            </w:pPr>
            <w:r>
              <w:t>2.</w:t>
            </w:r>
            <w:r>
              <w:tab/>
              <w:t>Application for the approval of an apparatus by the Executive Director, Public Health under regulation 4A — </w:t>
            </w:r>
          </w:p>
          <w:p>
            <w:pPr>
              <w:pStyle w:val="yTable"/>
              <w:tabs>
                <w:tab w:val="left" w:pos="840"/>
                <w:tab w:val="left" w:pos="1276"/>
              </w:tabs>
              <w:spacing w:before="0"/>
              <w:ind w:left="1265" w:hanging="992"/>
            </w:pPr>
            <w:r>
              <w:tab/>
              <w:t>(a)</w:t>
            </w:r>
            <w:r>
              <w:tab/>
              <w:t>with a local government report ........................</w:t>
            </w:r>
          </w:p>
          <w:p>
            <w:pPr>
              <w:pStyle w:val="yTable"/>
              <w:tabs>
                <w:tab w:val="left" w:pos="840"/>
                <w:tab w:val="left" w:pos="1276"/>
              </w:tabs>
              <w:spacing w:before="0"/>
              <w:ind w:left="1265" w:hanging="992"/>
            </w:pPr>
            <w:r>
              <w:tab/>
              <w:t>(b)</w:t>
            </w:r>
            <w:r>
              <w:tab/>
              <w:t>without a local government report (regulation 4A(4)) ............................................</w:t>
            </w:r>
          </w:p>
        </w:tc>
        <w:tc>
          <w:tcPr>
            <w:tcW w:w="1134" w:type="dxa"/>
          </w:tcPr>
          <w:p>
            <w:pPr>
              <w:pStyle w:val="yTable"/>
              <w:tabs>
                <w:tab w:val="right" w:pos="567"/>
              </w:tabs>
              <w:spacing w:before="0"/>
              <w:ind w:right="141"/>
              <w:jc w:val="right"/>
            </w:pPr>
          </w:p>
          <w:p>
            <w:pPr>
              <w:pStyle w:val="yTable"/>
              <w:tabs>
                <w:tab w:val="right" w:pos="567"/>
              </w:tabs>
              <w:spacing w:before="0"/>
              <w:ind w:right="141"/>
              <w:jc w:val="right"/>
            </w:pPr>
          </w:p>
          <w:p>
            <w:pPr>
              <w:pStyle w:val="yTable"/>
              <w:tabs>
                <w:tab w:val="right" w:pos="567"/>
              </w:tabs>
              <w:spacing w:before="0"/>
              <w:ind w:right="141"/>
              <w:jc w:val="right"/>
            </w:pPr>
            <w:r>
              <w:br/>
              <w:t>35.00</w:t>
            </w:r>
          </w:p>
          <w:p>
            <w:pPr>
              <w:pStyle w:val="yTable"/>
              <w:tabs>
                <w:tab w:val="right" w:pos="567"/>
              </w:tabs>
              <w:spacing w:before="0"/>
              <w:ind w:right="141"/>
              <w:jc w:val="right"/>
            </w:pPr>
            <w:r>
              <w:br/>
              <w:t>110.00</w:t>
            </w:r>
          </w:p>
        </w:tc>
      </w:tr>
      <w:tr>
        <w:tc>
          <w:tcPr>
            <w:tcW w:w="5670" w:type="dxa"/>
          </w:tcPr>
          <w:p>
            <w:pPr>
              <w:pStyle w:val="yTable"/>
              <w:tabs>
                <w:tab w:val="left" w:pos="567"/>
              </w:tabs>
              <w:spacing w:before="0"/>
              <w:ind w:left="567" w:hanging="567"/>
            </w:pPr>
            <w:r>
              <w:t>3.</w:t>
            </w:r>
            <w:r>
              <w:tab/>
              <w:t>Fee for the grant of a permit to use an apparatus under regulation 10(2) ............................................................</w:t>
            </w:r>
          </w:p>
        </w:tc>
        <w:tc>
          <w:tcPr>
            <w:tcW w:w="1134" w:type="dxa"/>
          </w:tcPr>
          <w:p>
            <w:pPr>
              <w:pStyle w:val="yTable"/>
              <w:tabs>
                <w:tab w:val="right" w:pos="567"/>
              </w:tabs>
              <w:spacing w:before="0"/>
              <w:ind w:right="141"/>
              <w:jc w:val="right"/>
            </w:pPr>
            <w:r>
              <w:br/>
              <w:t>92.00</w:t>
            </w:r>
          </w:p>
        </w:tc>
      </w:tr>
    </w:tbl>
    <w:p>
      <w:pPr>
        <w:pStyle w:val="yFootnotesection"/>
      </w:pPr>
      <w:r>
        <w:tab/>
        <w:t xml:space="preserve">[Schedule 1 inserted in Gazette 29 Jul 1997 p. 4083; amended in Gazette 30 Jun 2000 p. 3413; 25 Jun 2004 p. 2241; 31 May 2005 p. 2411.] </w:t>
      </w:r>
    </w:p>
    <w:p>
      <w:pPr>
        <w:pStyle w:val="yEdnoteschedule"/>
      </w:pPr>
      <w:r>
        <w:t>[Schedule 2 repealed in Gazette 29 Jul 1997 p. 4084.]</w:t>
      </w:r>
    </w:p>
    <w:p>
      <w:pPr>
        <w:pStyle w:val="yScheduleHeading"/>
      </w:pPr>
      <w:bookmarkStart w:id="453" w:name="_Toc48022122"/>
      <w:bookmarkStart w:id="454" w:name="_Toc48108981"/>
      <w:bookmarkStart w:id="455" w:name="_Toc49935005"/>
      <w:bookmarkStart w:id="456" w:name="_Toc113177971"/>
      <w:bookmarkStart w:id="457" w:name="_Toc113259825"/>
      <w:bookmarkStart w:id="458" w:name="_Toc113262970"/>
      <w:bookmarkStart w:id="459" w:name="_Toc117907434"/>
      <w:bookmarkStart w:id="460" w:name="_Toc134332542"/>
      <w:bookmarkStart w:id="461" w:name="_Toc134337491"/>
      <w:bookmarkStart w:id="462" w:name="_Toc134337781"/>
      <w:r>
        <w:rPr>
          <w:rStyle w:val="CharSchNo"/>
        </w:rPr>
        <w:t>Schedule 3</w:t>
      </w:r>
      <w:bookmarkEnd w:id="453"/>
      <w:bookmarkEnd w:id="454"/>
      <w:bookmarkEnd w:id="455"/>
      <w:bookmarkEnd w:id="456"/>
      <w:bookmarkEnd w:id="457"/>
      <w:bookmarkEnd w:id="458"/>
      <w:bookmarkEnd w:id="459"/>
      <w:bookmarkEnd w:id="460"/>
      <w:bookmarkEnd w:id="461"/>
      <w:bookmarkEnd w:id="462"/>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463" w:name="_Toc113177972"/>
      <w:bookmarkStart w:id="464" w:name="_Toc113259826"/>
      <w:bookmarkStart w:id="465" w:name="_Toc113262971"/>
      <w:bookmarkStart w:id="466" w:name="_Toc117907435"/>
      <w:bookmarkStart w:id="467" w:name="_Toc134332543"/>
      <w:bookmarkStart w:id="468" w:name="_Toc134337492"/>
      <w:bookmarkStart w:id="469" w:name="_Toc134337782"/>
      <w:r>
        <w:rPr>
          <w:rStyle w:val="CharSchText"/>
        </w:rPr>
        <w:t>Concrete covers for in situ septic tanks</w:t>
      </w:r>
      <w:bookmarkEnd w:id="463"/>
      <w:bookmarkEnd w:id="464"/>
      <w:bookmarkEnd w:id="465"/>
      <w:bookmarkEnd w:id="466"/>
      <w:bookmarkEnd w:id="467"/>
      <w:bookmarkEnd w:id="468"/>
      <w:bookmarkEnd w:id="469"/>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470" w:name="_Toc48022124"/>
      <w:bookmarkStart w:id="471" w:name="_Toc48108983"/>
      <w:bookmarkStart w:id="472" w:name="_Toc49935007"/>
      <w:bookmarkStart w:id="473" w:name="_Toc113177973"/>
      <w:bookmarkStart w:id="474" w:name="_Toc113259827"/>
      <w:bookmarkStart w:id="475" w:name="_Toc113262972"/>
      <w:bookmarkStart w:id="476" w:name="_Toc117907436"/>
      <w:bookmarkStart w:id="477" w:name="_Toc134332544"/>
      <w:bookmarkStart w:id="478" w:name="_Toc134337493"/>
      <w:bookmarkStart w:id="479" w:name="_Toc134337783"/>
      <w:r>
        <w:rPr>
          <w:rStyle w:val="CharSchNo"/>
        </w:rPr>
        <w:t>Schedule 4</w:t>
      </w:r>
      <w:bookmarkEnd w:id="470"/>
      <w:bookmarkEnd w:id="471"/>
      <w:bookmarkEnd w:id="472"/>
      <w:bookmarkEnd w:id="473"/>
      <w:bookmarkEnd w:id="474"/>
      <w:bookmarkEnd w:id="475"/>
      <w:bookmarkEnd w:id="476"/>
      <w:bookmarkEnd w:id="477"/>
      <w:bookmarkEnd w:id="478"/>
      <w:bookmarkEnd w:id="479"/>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480" w:name="_Toc113177974"/>
      <w:bookmarkStart w:id="481" w:name="_Toc113259828"/>
      <w:bookmarkStart w:id="482" w:name="_Toc113262973"/>
      <w:bookmarkStart w:id="483" w:name="_Toc117907437"/>
      <w:bookmarkStart w:id="484" w:name="_Toc134332545"/>
      <w:bookmarkStart w:id="485" w:name="_Toc134337494"/>
      <w:bookmarkStart w:id="486" w:name="_Toc134337784"/>
      <w:r>
        <w:rPr>
          <w:rStyle w:val="CharSchText"/>
          <w:spacing w:val="-4"/>
        </w:rPr>
        <w:t>Structural details of brick septic tank (sand conditions only)</w:t>
      </w:r>
      <w:bookmarkEnd w:id="480"/>
      <w:bookmarkEnd w:id="481"/>
      <w:bookmarkEnd w:id="482"/>
      <w:bookmarkEnd w:id="483"/>
      <w:bookmarkEnd w:id="484"/>
      <w:bookmarkEnd w:id="485"/>
      <w:bookmarkEnd w:id="486"/>
    </w:p>
    <w:bookmarkStart w:id="487" w:name="_MON_1121763905"/>
    <w:bookmarkStart w:id="488" w:name="_MON_1208079541"/>
    <w:bookmarkEnd w:id="487"/>
    <w:bookmarkEnd w:id="488"/>
    <w:bookmarkStart w:id="489" w:name="_MON_1121761800"/>
    <w:bookmarkEnd w:id="489"/>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1792" r:id="rId33"/>
        </w:object>
      </w:r>
    </w:p>
    <w:p>
      <w:pPr>
        <w:pStyle w:val="yScheduleHeading"/>
      </w:pPr>
      <w:bookmarkStart w:id="490" w:name="_Toc113177975"/>
      <w:bookmarkStart w:id="491" w:name="_Toc113259829"/>
      <w:bookmarkStart w:id="492" w:name="_Toc113262974"/>
      <w:bookmarkStart w:id="493" w:name="_Toc117907438"/>
      <w:bookmarkStart w:id="494" w:name="_Toc134332546"/>
      <w:bookmarkStart w:id="495" w:name="_Toc134337495"/>
      <w:bookmarkStart w:id="496" w:name="_Toc134337785"/>
      <w:r>
        <w:rPr>
          <w:rStyle w:val="CharSchNo"/>
        </w:rPr>
        <w:t>Schedule 5</w:t>
      </w:r>
      <w:bookmarkEnd w:id="490"/>
      <w:bookmarkEnd w:id="491"/>
      <w:bookmarkEnd w:id="492"/>
      <w:bookmarkEnd w:id="493"/>
      <w:bookmarkEnd w:id="494"/>
      <w:bookmarkEnd w:id="495"/>
      <w:bookmarkEnd w:id="49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497" w:name="_Toc48022127"/>
      <w:bookmarkStart w:id="498" w:name="_Toc48108986"/>
      <w:bookmarkStart w:id="499" w:name="_Toc49935010"/>
      <w:bookmarkStart w:id="500" w:name="_Toc113177976"/>
      <w:bookmarkStart w:id="501" w:name="_Toc113259830"/>
      <w:bookmarkStart w:id="502" w:name="_Toc113262975"/>
      <w:bookmarkStart w:id="503" w:name="_Toc117907439"/>
      <w:bookmarkStart w:id="504" w:name="_Toc134332547"/>
      <w:bookmarkStart w:id="505" w:name="_Toc134337496"/>
      <w:bookmarkStart w:id="506" w:name="_Toc134337786"/>
      <w:r>
        <w:rPr>
          <w:rStyle w:val="CharSchNo"/>
        </w:rPr>
        <w:t>Schedule 6</w:t>
      </w:r>
      <w:bookmarkEnd w:id="497"/>
      <w:bookmarkEnd w:id="498"/>
      <w:bookmarkEnd w:id="499"/>
      <w:bookmarkEnd w:id="500"/>
      <w:bookmarkEnd w:id="501"/>
      <w:bookmarkEnd w:id="502"/>
      <w:bookmarkEnd w:id="503"/>
      <w:bookmarkEnd w:id="504"/>
      <w:bookmarkEnd w:id="505"/>
      <w:bookmarkEnd w:id="506"/>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507" w:name="_Toc113177977"/>
      <w:bookmarkStart w:id="508" w:name="_Toc113259831"/>
      <w:bookmarkStart w:id="509" w:name="_Toc113262976"/>
      <w:bookmarkStart w:id="510" w:name="_Toc117907440"/>
      <w:bookmarkStart w:id="511" w:name="_Toc134332548"/>
      <w:bookmarkStart w:id="512" w:name="_Toc134337497"/>
      <w:bookmarkStart w:id="513" w:name="_Toc134337787"/>
      <w:r>
        <w:rPr>
          <w:rStyle w:val="CharSchText"/>
        </w:rPr>
        <w:t>Dry type septic tank</w:t>
      </w:r>
      <w:bookmarkEnd w:id="507"/>
      <w:bookmarkEnd w:id="508"/>
      <w:bookmarkEnd w:id="509"/>
      <w:bookmarkEnd w:id="510"/>
      <w:bookmarkEnd w:id="511"/>
      <w:bookmarkEnd w:id="512"/>
      <w:bookmarkEnd w:id="513"/>
    </w:p>
    <w:bookmarkStart w:id="514" w:name="_MON_1121763907"/>
    <w:bookmarkEnd w:id="514"/>
    <w:bookmarkStart w:id="515" w:name="_MON_1121763001"/>
    <w:bookmarkEnd w:id="515"/>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1793" r:id="rId35"/>
        </w:object>
      </w:r>
    </w:p>
    <w:p>
      <w:pPr>
        <w:pStyle w:val="yTable"/>
        <w:rPr>
          <w:snapToGrid w:val="0"/>
          <w:sz w:val="14"/>
        </w:rPr>
      </w:pPr>
      <w:r>
        <w:rPr>
          <w:snapToGrid w:val="0"/>
          <w:sz w:val="14"/>
        </w:rPr>
        <w:t>PLAN.</w:t>
      </w:r>
    </w:p>
    <w:p>
      <w:pPr>
        <w:pStyle w:val="yScheduleHeading"/>
      </w:pPr>
      <w:bookmarkStart w:id="516" w:name="_Toc113177978"/>
      <w:bookmarkStart w:id="517" w:name="_Toc113259832"/>
      <w:bookmarkStart w:id="518" w:name="_Toc113262977"/>
      <w:bookmarkStart w:id="519" w:name="_Toc117907441"/>
      <w:bookmarkStart w:id="520" w:name="_Toc134332549"/>
      <w:bookmarkStart w:id="521" w:name="_Toc134337498"/>
      <w:bookmarkStart w:id="522" w:name="_Toc134337788"/>
      <w:r>
        <w:rPr>
          <w:rStyle w:val="CharSchNo"/>
        </w:rPr>
        <w:t>Schedule 7</w:t>
      </w:r>
      <w:bookmarkEnd w:id="516"/>
      <w:bookmarkEnd w:id="517"/>
      <w:bookmarkEnd w:id="518"/>
      <w:bookmarkEnd w:id="519"/>
      <w:bookmarkEnd w:id="520"/>
      <w:bookmarkEnd w:id="521"/>
      <w:bookmarkEnd w:id="522"/>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523" w:name="_Toc48022130"/>
      <w:bookmarkStart w:id="524" w:name="_Toc48108989"/>
      <w:bookmarkStart w:id="525" w:name="_Toc49935013"/>
      <w:bookmarkStart w:id="526" w:name="_Toc113177979"/>
      <w:bookmarkStart w:id="527" w:name="_Toc113259833"/>
      <w:bookmarkStart w:id="528" w:name="_Toc113262978"/>
      <w:bookmarkStart w:id="529" w:name="_Toc117907442"/>
      <w:bookmarkStart w:id="530" w:name="_Toc134332550"/>
      <w:bookmarkStart w:id="531" w:name="_Toc134337499"/>
      <w:bookmarkStart w:id="532" w:name="_Toc134337789"/>
      <w:r>
        <w:rPr>
          <w:rStyle w:val="CharSchNo"/>
        </w:rPr>
        <w:t>Schedule 8</w:t>
      </w:r>
      <w:bookmarkEnd w:id="523"/>
      <w:bookmarkEnd w:id="524"/>
      <w:bookmarkEnd w:id="525"/>
      <w:bookmarkEnd w:id="526"/>
      <w:bookmarkEnd w:id="527"/>
      <w:bookmarkEnd w:id="528"/>
      <w:bookmarkEnd w:id="529"/>
      <w:bookmarkEnd w:id="530"/>
      <w:bookmarkEnd w:id="531"/>
      <w:bookmarkEnd w:id="532"/>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533" w:name="_Toc113177980"/>
      <w:bookmarkStart w:id="534" w:name="_Toc113259834"/>
      <w:bookmarkStart w:id="535" w:name="_Toc113262979"/>
      <w:bookmarkStart w:id="536" w:name="_Toc117907443"/>
      <w:bookmarkStart w:id="537" w:name="_Toc134332551"/>
      <w:bookmarkStart w:id="538" w:name="_Toc134337500"/>
      <w:bookmarkStart w:id="539" w:name="_Toc134337790"/>
      <w:r>
        <w:rPr>
          <w:rStyle w:val="CharSchText"/>
        </w:rPr>
        <w:t>Method of determining absorptive capacity of a soil</w:t>
      </w:r>
      <w:bookmarkEnd w:id="533"/>
      <w:bookmarkEnd w:id="534"/>
      <w:bookmarkEnd w:id="535"/>
      <w:bookmarkEnd w:id="536"/>
      <w:bookmarkEnd w:id="537"/>
      <w:bookmarkEnd w:id="538"/>
      <w:bookmarkEnd w:id="539"/>
    </w:p>
    <w:p>
      <w:pPr>
        <w:pStyle w:val="yFootnoteheading"/>
      </w:pPr>
      <w:r>
        <w:tab/>
        <w:t>[Heading inserted in Gazette 15 Dec 1989 p. 4552.]</w:t>
      </w:r>
    </w:p>
    <w:p>
      <w:pPr>
        <w:pStyle w:val="yHeading5"/>
        <w:outlineLvl w:val="9"/>
        <w:rPr>
          <w:snapToGrid w:val="0"/>
        </w:rPr>
      </w:pPr>
      <w:bookmarkStart w:id="540" w:name="_Toc134337791"/>
      <w:r>
        <w:rPr>
          <w:snapToGrid w:val="0"/>
        </w:rPr>
        <w:t>1.</w:t>
      </w:r>
      <w:bookmarkEnd w:id="540"/>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541" w:name="_Toc134337792"/>
      <w:r>
        <w:rPr>
          <w:snapToGrid w:val="0"/>
        </w:rPr>
        <w:t>2.</w:t>
      </w:r>
      <w:bookmarkEnd w:id="541"/>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542" w:name="_Toc134337793"/>
      <w:r>
        <w:rPr>
          <w:snapToGrid w:val="0"/>
        </w:rPr>
        <w:t>3.</w:t>
      </w:r>
      <w:bookmarkEnd w:id="542"/>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543" w:name="_Toc134337794"/>
      <w:r>
        <w:rPr>
          <w:snapToGrid w:val="0"/>
        </w:rPr>
        <w:t>4.</w:t>
      </w:r>
      <w:bookmarkEnd w:id="543"/>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544" w:name="_Toc134337795"/>
      <w:r>
        <w:rPr>
          <w:snapToGrid w:val="0"/>
        </w:rPr>
        <w:t>5.</w:t>
      </w:r>
      <w:bookmarkEnd w:id="544"/>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545" w:name="_Toc113177981"/>
      <w:bookmarkStart w:id="546" w:name="_Toc113259835"/>
      <w:bookmarkStart w:id="547" w:name="_Toc113262980"/>
      <w:bookmarkStart w:id="548" w:name="_Toc117907444"/>
      <w:bookmarkStart w:id="549" w:name="_Toc134332557"/>
      <w:bookmarkStart w:id="550" w:name="_Toc134337506"/>
      <w:bookmarkStart w:id="551" w:name="_Toc134337796"/>
      <w:r>
        <w:rPr>
          <w:rStyle w:val="CharSchNo"/>
        </w:rPr>
        <w:t>Schedule 9</w:t>
      </w:r>
      <w:r>
        <w:t> — </w:t>
      </w:r>
      <w:r>
        <w:rPr>
          <w:rStyle w:val="CharSchText"/>
        </w:rPr>
        <w:t>Wastewater volume for residential premises</w:t>
      </w:r>
      <w:bookmarkEnd w:id="545"/>
      <w:bookmarkEnd w:id="546"/>
      <w:bookmarkEnd w:id="547"/>
      <w:bookmarkEnd w:id="548"/>
      <w:bookmarkEnd w:id="549"/>
      <w:bookmarkEnd w:id="550"/>
      <w:bookmarkEnd w:id="551"/>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552" w:name="_Toc92695672"/>
      <w:bookmarkStart w:id="553" w:name="_Toc92968614"/>
      <w:bookmarkStart w:id="554" w:name="_Toc92968706"/>
      <w:bookmarkStart w:id="555" w:name="_Toc94935645"/>
      <w:bookmarkStart w:id="556" w:name="_Toc94935860"/>
      <w:bookmarkStart w:id="557" w:name="_Toc94941422"/>
      <w:bookmarkStart w:id="558" w:name="_Toc105237898"/>
      <w:bookmarkStart w:id="559" w:name="_Toc105470667"/>
      <w:bookmarkStart w:id="560" w:name="_Toc107800514"/>
      <w:bookmarkStart w:id="561" w:name="_Toc110666984"/>
      <w:bookmarkStart w:id="562" w:name="_Toc110842824"/>
      <w:bookmarkStart w:id="563" w:name="_Toc113177982"/>
      <w:bookmarkStart w:id="564" w:name="_Toc113259836"/>
      <w:bookmarkStart w:id="565" w:name="_Toc113262981"/>
      <w:bookmarkStart w:id="566" w:name="_Toc117907445"/>
      <w:bookmarkStart w:id="567" w:name="_Toc134332558"/>
      <w:bookmarkStart w:id="568" w:name="_Toc134337507"/>
      <w:bookmarkStart w:id="569" w:name="_Toc134337797"/>
      <w:r>
        <w:t>Notes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70" w:name="_Toc113177983"/>
      <w:bookmarkStart w:id="571" w:name="_Toc134337798"/>
      <w:r>
        <w:t>Compilation table</w:t>
      </w:r>
      <w:bookmarkEnd w:id="570"/>
      <w:bookmarkEnd w:id="5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Borders>
              <w:bottom w:val="single" w:sz="8" w:space="0" w:color="auto"/>
            </w:tcBorders>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2" w:name="_Toc534778309"/>
      <w:bookmarkStart w:id="573" w:name="_Toc7405063"/>
      <w:bookmarkStart w:id="574" w:name="_Toc134337799"/>
      <w:r>
        <w:rPr>
          <w:snapToGrid w:val="0"/>
        </w:rPr>
        <w:t>Provisions that have not come into operation</w:t>
      </w:r>
      <w:bookmarkEnd w:id="572"/>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bCs/>
                <w:sz w:val="19"/>
                <w:vertAlign w:val="superscript"/>
              </w:rPr>
            </w:pPr>
            <w:r>
              <w:rPr>
                <w:bCs/>
                <w:i/>
                <w:sz w:val="19"/>
              </w:rPr>
              <w:t>Health (Treatment of Sewage and Disposal of Effluent and Liquid Waste) Amendment Regulations 2006</w:t>
            </w:r>
            <w:r>
              <w:rPr>
                <w:bCs/>
                <w:iCs/>
                <w:sz w:val="19"/>
              </w:rPr>
              <w:t xml:space="preserve"> r. 4</w:t>
            </w:r>
            <w:r>
              <w:rPr>
                <w:bCs/>
                <w:i/>
                <w:sz w:val="19"/>
              </w:rPr>
              <w:t> </w:t>
            </w:r>
            <w:r>
              <w:rPr>
                <w:bCs/>
                <w:iCs/>
                <w:sz w:val="19"/>
                <w:vertAlign w:val="superscript"/>
              </w:rPr>
              <w:t>8</w:t>
            </w:r>
          </w:p>
        </w:tc>
        <w:tc>
          <w:tcPr>
            <w:tcW w:w="1276" w:type="dxa"/>
            <w:tcBorders>
              <w:top w:val="single" w:sz="8" w:space="0" w:color="auto"/>
              <w:bottom w:val="single" w:sz="4" w:space="0" w:color="auto"/>
            </w:tcBorders>
          </w:tcPr>
          <w:p>
            <w:pPr>
              <w:pStyle w:val="nTable"/>
              <w:spacing w:after="40"/>
              <w:rPr>
                <w:sz w:val="19"/>
              </w:rPr>
            </w:pPr>
            <w:r>
              <w:rPr>
                <w:sz w:val="19"/>
              </w:rPr>
              <w:t>2 May 2006 p. 1702</w:t>
            </w:r>
          </w:p>
        </w:tc>
        <w:tc>
          <w:tcPr>
            <w:tcW w:w="2693" w:type="dxa"/>
            <w:tcBorders>
              <w:top w:val="single" w:sz="8" w:space="0" w:color="auto"/>
              <w:bottom w:val="single" w:sz="4"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Health (Treatment of Sewage and Disposal of Effluent and Liquid Waste) Amendment Regulations 2006 </w:t>
      </w:r>
      <w:r>
        <w:rPr>
          <w:iCs/>
          <w:snapToGrid w:val="0"/>
        </w:rPr>
        <w:t>r. 4</w:t>
      </w:r>
      <w:r>
        <w:rPr>
          <w:i/>
          <w:snapToGrid w:val="0"/>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4</w:t>
      </w:r>
      <w:r>
        <w:t>.</w:t>
      </w:r>
      <w:r>
        <w:tab/>
        <w:t>Schedule 1 replaced</w:t>
      </w:r>
    </w:p>
    <w:p>
      <w:pPr>
        <w:pStyle w:val="nzSubsection"/>
      </w:pPr>
      <w:r>
        <w:tab/>
      </w:r>
      <w:r>
        <w:tab/>
        <w:t>Schedule 1 is repealed and the following Schedule is inserted instead —</w:t>
      </w:r>
    </w:p>
    <w:p>
      <w:pPr>
        <w:pStyle w:val="MiscOpen"/>
      </w:pPr>
      <w:r>
        <w:t xml:space="preserve">“    </w:t>
      </w:r>
    </w:p>
    <w:p>
      <w:pPr>
        <w:pStyle w:val="nzHeading2"/>
      </w:pPr>
      <w:r>
        <w:t>Schedule 1 — Fees</w:t>
      </w:r>
    </w:p>
    <w:p>
      <w:pPr>
        <w:pStyle w:val="nzMiscellaneousBody"/>
        <w:jc w:val="right"/>
      </w:pPr>
      <w:r>
        <w:t>[r. 4, 4A, 10]</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851"/>
      </w:tblGrid>
      <w:tr>
        <w:tc>
          <w:tcPr>
            <w:tcW w:w="4961" w:type="dxa"/>
            <w:tcBorders>
              <w:top w:val="single" w:sz="4" w:space="0" w:color="auto"/>
              <w:bottom w:val="single" w:sz="4" w:space="0" w:color="auto"/>
            </w:tcBorders>
          </w:tcPr>
          <w:p>
            <w:pPr>
              <w:pStyle w:val="nzTable"/>
            </w:pPr>
            <w:r>
              <w:rPr>
                <w:b/>
              </w:rPr>
              <w:t>Item</w:t>
            </w:r>
            <w:r>
              <w:rPr>
                <w:b/>
              </w:rPr>
              <w:tab/>
              <w:t>Description</w:t>
            </w:r>
          </w:p>
        </w:tc>
        <w:tc>
          <w:tcPr>
            <w:tcW w:w="851" w:type="dxa"/>
            <w:tcBorders>
              <w:top w:val="single" w:sz="4" w:space="0" w:color="auto"/>
              <w:bottom w:val="single" w:sz="4" w:space="0" w:color="auto"/>
            </w:tcBorders>
          </w:tcPr>
          <w:p>
            <w:pPr>
              <w:pStyle w:val="nzTable"/>
              <w:jc w:val="center"/>
            </w:pPr>
            <w:r>
              <w:rPr>
                <w:b/>
              </w:rPr>
              <w:t>Fee</w:t>
            </w:r>
          </w:p>
        </w:tc>
      </w:tr>
      <w:tr>
        <w:tc>
          <w:tcPr>
            <w:tcW w:w="4961" w:type="dxa"/>
            <w:tcBorders>
              <w:top w:val="single" w:sz="4" w:space="0" w:color="auto"/>
            </w:tcBorders>
          </w:tcPr>
          <w:p>
            <w:pPr>
              <w:pStyle w:val="yTable"/>
              <w:spacing w:before="0"/>
            </w:pPr>
          </w:p>
        </w:tc>
        <w:tc>
          <w:tcPr>
            <w:tcW w:w="851" w:type="dxa"/>
            <w:tcBorders>
              <w:top w:val="single" w:sz="4" w:space="0" w:color="auto"/>
            </w:tcBorders>
          </w:tcPr>
          <w:p>
            <w:pPr>
              <w:pStyle w:val="nzTable"/>
              <w:jc w:val="center"/>
            </w:pPr>
            <w:r>
              <w:rPr>
                <w:b/>
                <w:bCs/>
              </w:rPr>
              <w:t>$</w:t>
            </w:r>
          </w:p>
        </w:tc>
      </w:tr>
      <w:tr>
        <w:tc>
          <w:tcPr>
            <w:tcW w:w="4961" w:type="dxa"/>
          </w:tcPr>
          <w:p>
            <w:pPr>
              <w:pStyle w:val="nzTable"/>
              <w:tabs>
                <w:tab w:val="left" w:pos="567"/>
              </w:tabs>
              <w:ind w:left="567" w:hanging="567"/>
            </w:pPr>
            <w:r>
              <w:t>1.</w:t>
            </w:r>
            <w:r>
              <w:tab/>
              <w:t>Application for the approval of an apparatus by local government under regulation 4 ........……..</w:t>
            </w:r>
          </w:p>
        </w:tc>
        <w:tc>
          <w:tcPr>
            <w:tcW w:w="851" w:type="dxa"/>
          </w:tcPr>
          <w:p>
            <w:pPr>
              <w:pStyle w:val="nzTable"/>
              <w:jc w:val="right"/>
            </w:pPr>
          </w:p>
          <w:p>
            <w:pPr>
              <w:pStyle w:val="nzTable"/>
              <w:jc w:val="right"/>
            </w:pPr>
            <w:r>
              <w:t>97.00</w:t>
            </w:r>
          </w:p>
        </w:tc>
      </w:tr>
      <w:tr>
        <w:tc>
          <w:tcPr>
            <w:tcW w:w="4961" w:type="dxa"/>
          </w:tcPr>
          <w:p>
            <w:pPr>
              <w:pStyle w:val="nzTable"/>
              <w:tabs>
                <w:tab w:val="left" w:pos="567"/>
              </w:tabs>
              <w:ind w:left="567" w:hanging="567"/>
            </w:pPr>
            <w:r>
              <w:t>2.</w:t>
            </w:r>
            <w:r>
              <w:tab/>
              <w:t>Application for the approval of an apparatus by the Executive Director, Public Health under regulation 4A — </w:t>
            </w:r>
          </w:p>
          <w:p>
            <w:pPr>
              <w:pStyle w:val="nzTable"/>
              <w:tabs>
                <w:tab w:val="left" w:pos="927"/>
                <w:tab w:val="left" w:pos="1287"/>
              </w:tabs>
            </w:pPr>
            <w:r>
              <w:tab/>
              <w:t>(a)</w:t>
            </w:r>
            <w:r>
              <w:tab/>
              <w:t>with a local government report .........….</w:t>
            </w:r>
          </w:p>
          <w:p>
            <w:pPr>
              <w:pStyle w:val="nzTable"/>
              <w:tabs>
                <w:tab w:val="left" w:pos="927"/>
                <w:tab w:val="left" w:pos="1287"/>
              </w:tabs>
            </w:pPr>
            <w:r>
              <w:tab/>
              <w:t>(b)</w:t>
            </w:r>
            <w:r>
              <w:tab/>
              <w:t xml:space="preserve">without a local government report </w:t>
            </w:r>
            <w:r>
              <w:tab/>
            </w:r>
            <w:r>
              <w:tab/>
            </w:r>
            <w:r>
              <w:tab/>
              <w:t>(regulation 4A(4)) .............................….</w:t>
            </w:r>
          </w:p>
        </w:tc>
        <w:tc>
          <w:tcPr>
            <w:tcW w:w="851" w:type="dxa"/>
          </w:tcPr>
          <w:p>
            <w:pPr>
              <w:pStyle w:val="nzTable"/>
              <w:jc w:val="right"/>
            </w:pPr>
            <w:r>
              <w:br/>
            </w:r>
            <w:r>
              <w:br/>
            </w:r>
          </w:p>
          <w:p>
            <w:pPr>
              <w:pStyle w:val="nzTable"/>
              <w:jc w:val="right"/>
            </w:pPr>
            <w:r>
              <w:t>35.00</w:t>
            </w:r>
          </w:p>
          <w:p>
            <w:pPr>
              <w:pStyle w:val="nzTable"/>
              <w:jc w:val="right"/>
            </w:pPr>
            <w:r>
              <w:br/>
              <w:t>110.00</w:t>
            </w:r>
          </w:p>
        </w:tc>
      </w:tr>
      <w:tr>
        <w:tc>
          <w:tcPr>
            <w:tcW w:w="4961" w:type="dxa"/>
            <w:tcBorders>
              <w:bottom w:val="single" w:sz="4" w:space="0" w:color="auto"/>
            </w:tcBorders>
          </w:tcPr>
          <w:p>
            <w:pPr>
              <w:pStyle w:val="nzTable"/>
              <w:tabs>
                <w:tab w:val="left" w:pos="567"/>
              </w:tabs>
              <w:ind w:left="567" w:hanging="567"/>
            </w:pPr>
            <w:r>
              <w:t>3.</w:t>
            </w:r>
            <w:r>
              <w:tab/>
              <w:t>Fee for the grant of a permit to use an apparatus under regulation 10(2) ...................…………….</w:t>
            </w:r>
          </w:p>
        </w:tc>
        <w:tc>
          <w:tcPr>
            <w:tcW w:w="851" w:type="dxa"/>
            <w:tcBorders>
              <w:bottom w:val="single" w:sz="4" w:space="0" w:color="auto"/>
            </w:tcBorders>
          </w:tcPr>
          <w:p>
            <w:pPr>
              <w:pStyle w:val="nzTable"/>
              <w:jc w:val="right"/>
            </w:pPr>
            <w:r>
              <w:br/>
              <w:t>97.00</w:t>
            </w:r>
          </w:p>
        </w:tc>
      </w:tr>
    </w:tbl>
    <w:p>
      <w:pPr>
        <w:pStyle w:val="MiscClose"/>
      </w:pPr>
      <w:r>
        <w:t xml:space="preserve">    ”.</w:t>
      </w:r>
    </w:p>
    <w:p>
      <w:pPr>
        <w:pStyle w:val="MiscClose"/>
      </w:pPr>
      <w:r>
        <w:t xml:space="preserve">    ”.</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18788</Words>
  <Characters>91127</Characters>
  <Application>Microsoft Office Word</Application>
  <DocSecurity>0</DocSecurity>
  <Lines>2939</Lines>
  <Paragraphs>1862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108053</CharactersWithSpaces>
  <SharedDoc>false</SharedDoc>
  <HLinks>
    <vt:vector size="60" baseType="variant">
      <vt:variant>
        <vt:i4>5373956</vt:i4>
      </vt:variant>
      <vt:variant>
        <vt:i4>92975</vt:i4>
      </vt:variant>
      <vt:variant>
        <vt:i4>1025</vt:i4>
      </vt:variant>
      <vt:variant>
        <vt:i4>1</vt:i4>
      </vt:variant>
      <vt:variant>
        <vt:lpwstr>P:\Scanning\health1.gif</vt:lpwstr>
      </vt:variant>
      <vt:variant>
        <vt:lpwstr/>
      </vt:variant>
      <vt:variant>
        <vt:i4>852064</vt:i4>
      </vt:variant>
      <vt:variant>
        <vt:i4>92977</vt:i4>
      </vt:variant>
      <vt:variant>
        <vt:i4>1026</vt:i4>
      </vt:variant>
      <vt:variant>
        <vt:i4>1</vt:i4>
      </vt:variant>
      <vt:variant>
        <vt:lpwstr>\\Pcosrv\public$\Scanning\health2.gif</vt:lpwstr>
      </vt:variant>
      <vt:variant>
        <vt:lpwstr/>
      </vt:variant>
      <vt:variant>
        <vt:i4>852065</vt:i4>
      </vt:variant>
      <vt:variant>
        <vt:i4>94518</vt:i4>
      </vt:variant>
      <vt:variant>
        <vt:i4>1027</vt:i4>
      </vt:variant>
      <vt:variant>
        <vt:i4>1</vt:i4>
      </vt:variant>
      <vt:variant>
        <vt:lpwstr>\\Pcosrv\public$\Scanning\health3.gif</vt:lpwstr>
      </vt:variant>
      <vt:variant>
        <vt:lpwstr/>
      </vt:variant>
      <vt:variant>
        <vt:i4>852074</vt:i4>
      </vt:variant>
      <vt:variant>
        <vt:i4>95404</vt:i4>
      </vt:variant>
      <vt:variant>
        <vt:i4>1028</vt:i4>
      </vt:variant>
      <vt:variant>
        <vt:i4>1</vt:i4>
      </vt:variant>
      <vt:variant>
        <vt:lpwstr>\\PCOSRV\PUBLIC$\Scanning\treat4.gif</vt:lpwstr>
      </vt:variant>
      <vt:variant>
        <vt:lpwstr/>
      </vt:variant>
      <vt:variant>
        <vt:i4>852069</vt:i4>
      </vt:variant>
      <vt:variant>
        <vt:i4>98781</vt:i4>
      </vt:variant>
      <vt:variant>
        <vt:i4>1029</vt:i4>
      </vt:variant>
      <vt:variant>
        <vt:i4>1</vt:i4>
      </vt:variant>
      <vt:variant>
        <vt:lpwstr>\\Pcosrv\public$\Scanning\health7.gif</vt:lpwstr>
      </vt:variant>
      <vt:variant>
        <vt:lpwstr/>
      </vt:variant>
      <vt:variant>
        <vt:i4>7995459</vt:i4>
      </vt:variant>
      <vt:variant>
        <vt:i4>100576</vt:i4>
      </vt:variant>
      <vt:variant>
        <vt:i4>1030</vt:i4>
      </vt:variant>
      <vt:variant>
        <vt:i4>1</vt:i4>
      </vt:variant>
      <vt:variant>
        <vt:lpwstr>P:\Healthcd.jpg</vt:lpwstr>
      </vt:variant>
      <vt:variant>
        <vt:lpwstr/>
      </vt:variant>
      <vt:variant>
        <vt:i4>852074</vt:i4>
      </vt:variant>
      <vt:variant>
        <vt:i4>101262</vt:i4>
      </vt:variant>
      <vt:variant>
        <vt:i4>1031</vt:i4>
      </vt:variant>
      <vt:variant>
        <vt:i4>1</vt:i4>
      </vt:variant>
      <vt:variant>
        <vt:lpwstr>\\Pcosrv\public$\Scanning\health8.gif</vt:lpwstr>
      </vt:variant>
      <vt:variant>
        <vt:lpwstr/>
      </vt:variant>
      <vt:variant>
        <vt:i4>852075</vt:i4>
      </vt:variant>
      <vt:variant>
        <vt:i4>101296</vt:i4>
      </vt:variant>
      <vt:variant>
        <vt:i4>1032</vt:i4>
      </vt:variant>
      <vt:variant>
        <vt:i4>1</vt:i4>
      </vt:variant>
      <vt:variant>
        <vt:lpwstr>\\Pcosrv\public$\Scanning\health9.gif</vt:lpwstr>
      </vt:variant>
      <vt:variant>
        <vt:lpwstr/>
      </vt:variant>
      <vt:variant>
        <vt:i4>8060995</vt:i4>
      </vt:variant>
      <vt:variant>
        <vt:i4>101888</vt:i4>
      </vt:variant>
      <vt:variant>
        <vt:i4>1033</vt:i4>
      </vt:variant>
      <vt:variant>
        <vt:i4>1</vt:i4>
      </vt:variant>
      <vt:variant>
        <vt:lpwstr>\\Pcosrv\public$\Scanning\health10.gif</vt:lpwstr>
      </vt:variant>
      <vt:variant>
        <vt:lpwstr/>
      </vt:variant>
      <vt:variant>
        <vt:i4>7995459</vt:i4>
      </vt:variant>
      <vt:variant>
        <vt:i4>103614</vt:i4>
      </vt:variant>
      <vt:variant>
        <vt:i4>1034</vt:i4>
      </vt:variant>
      <vt:variant>
        <vt:i4>1</vt:i4>
      </vt:variant>
      <vt:variant>
        <vt:lpwstr>\\Pcosrv\public$\Scanning\health11.gif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1974 - 04-b0-02</dc:title>
  <dc:subject/>
  <dc:creator/>
  <cp:keywords/>
  <dc:description/>
  <cp:lastModifiedBy>svcMRProcess</cp:lastModifiedBy>
  <cp:revision>4</cp:revision>
  <cp:lastPrinted>2005-10-05T03:05:00Z</cp:lastPrinted>
  <dcterms:created xsi:type="dcterms:W3CDTF">2020-02-25T21:57:00Z</dcterms:created>
  <dcterms:modified xsi:type="dcterms:W3CDTF">2020-02-25T21:57:00Z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02 May 2006</vt:lpwstr>
  </property>
  <property fmtid="{D5CDD505-2E9C-101B-9397-08002B2CF9AE}" pid="8" name="Suffix">
    <vt:lpwstr>04-b0-02</vt:lpwstr>
  </property>
</Properties>
</file>