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 and Health Services (Harvey Yarloop Health Service Board) By-laws 1999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Hospitals and Health Services (Repeal) By-laws 2001 </w:t>
      </w:r>
      <w:r>
        <w:rPr>
          <w:color w:val="000000"/>
          <w:sz w:val="22"/>
          <w:szCs w:val="22"/>
        </w:rPr>
        <w:t xml:space="preserve">r. 2 as at 11 Jan 2002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11 Jan 2002 p. 47)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 and Health Services (Harvey Yarloop Health Service Board) By-laws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_Toc426703092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_Toc426703093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Local management committees to be established</w:t>
      </w:r>
      <w:r>
        <w:tab/>
      </w:r>
      <w:r>
        <w:fldChar w:fldCharType="begin"/>
      </w:r>
      <w:r>
        <w:instrText xml:space="preserve"> PAGEREF _Toc426703094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Constitution of local management committees</w:t>
      </w:r>
      <w:r>
        <w:tab/>
      </w:r>
      <w:r>
        <w:fldChar w:fldCharType="begin"/>
      </w:r>
      <w:r>
        <w:instrText xml:space="preserve"> PAGEREF _Toc426703095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Chairman</w:t>
      </w:r>
      <w:r>
        <w:tab/>
      </w:r>
      <w:r>
        <w:fldChar w:fldCharType="begin"/>
      </w:r>
      <w:r>
        <w:instrText xml:space="preserve"> PAGEREF _Toc426703096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Constitutional provisions</w:t>
      </w:r>
      <w:r>
        <w:tab/>
      </w:r>
      <w:r>
        <w:fldChar w:fldCharType="begin"/>
      </w:r>
      <w:r>
        <w:instrText xml:space="preserve"> PAGEREF _Toc426703097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Functions of local management committees</w:t>
      </w:r>
      <w:r>
        <w:tab/>
      </w:r>
      <w:r>
        <w:fldChar w:fldCharType="begin"/>
      </w:r>
      <w:r>
        <w:instrText xml:space="preserve"> PAGEREF _Toc426703098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Board may give directions to local management committees</w:t>
      </w:r>
      <w:r>
        <w:tab/>
      </w:r>
      <w:r>
        <w:fldChar w:fldCharType="begin"/>
      </w:r>
      <w:r>
        <w:instrText xml:space="preserve"> PAGEREF _Toc426703099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_Toc426703101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Hospital and Health Services Act 1927</w:t>
      </w:r>
    </w:p>
    <w:p>
      <w:pPr>
        <w:pStyle w:val="NameofActReg"/>
      </w:pPr>
      <w:r>
        <w:t>Hospital and Health Services (Harvey Yarloop Health Service Board) By</w:t>
      </w:r>
      <w:r>
        <w:noBreakHyphen/>
        <w:t>laws 1999</w:t>
      </w:r>
    </w:p>
    <w:p>
      <w:pPr>
        <w:pStyle w:val="Heading5"/>
      </w:pPr>
      <w:bookmarkStart w:id="4" w:name="_Toc378771371"/>
      <w:bookmarkStart w:id="5" w:name="_Toc426703092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Hospital and Health Services (Harvey Yarloop Health Service Board) By</w:t>
      </w:r>
      <w:r>
        <w:rPr>
          <w:i/>
        </w:rPr>
        <w:noBreakHyphen/>
        <w:t>laws 1999.</w:t>
      </w:r>
    </w:p>
    <w:p>
      <w:pPr>
        <w:pStyle w:val="Heading5"/>
      </w:pPr>
      <w:bookmarkStart w:id="6" w:name="_Toc378771372"/>
      <w:bookmarkStart w:id="7" w:name="_Toc426703093"/>
      <w:r>
        <w:rPr>
          <w:rStyle w:val="CharSectno"/>
        </w:rPr>
        <w:t>2</w:t>
      </w:r>
      <w:r>
        <w:t>.</w:t>
      </w:r>
      <w:r>
        <w:tab/>
        <w:t>Interpretation</w:t>
      </w:r>
      <w:bookmarkEnd w:id="6"/>
      <w:bookmarkEnd w:id="7"/>
    </w:p>
    <w:p>
      <w:pPr>
        <w:pStyle w:val="Subsection"/>
      </w:pPr>
      <w:r>
        <w:tab/>
      </w:r>
      <w:r>
        <w:tab/>
        <w:t>In these by</w:t>
      </w:r>
      <w:r>
        <w:noBreakHyphen/>
        <w:t xml:space="preserve">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“Harvey Yarloop Health Service Board” under clause 4 of the </w:t>
      </w:r>
      <w:r>
        <w:rPr>
          <w:i/>
        </w:rPr>
        <w:t>Hospital and Health Services (Re</w:t>
      </w:r>
      <w:r>
        <w:rPr>
          <w:i/>
        </w:rPr>
        <w:noBreakHyphen/>
        <w:t>organization of Hospital Boards) Notice (No. 3) 1999</w:t>
      </w:r>
      <w:r>
        <w:t>.</w:t>
      </w:r>
    </w:p>
    <w:p>
      <w:pPr>
        <w:pStyle w:val="Heading5"/>
      </w:pPr>
      <w:bookmarkStart w:id="8" w:name="_Toc378771373"/>
      <w:bookmarkStart w:id="9" w:name="_Toc426703094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8"/>
      <w:bookmarkEnd w:id="9"/>
    </w:p>
    <w:p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>
      <w:pPr>
        <w:pStyle w:val="Heading5"/>
      </w:pPr>
      <w:bookmarkStart w:id="10" w:name="_Toc378771374"/>
      <w:bookmarkStart w:id="11" w:name="_Toc426703095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A local management committee is to consist of not less than 3 persons appointed under sub</w:t>
      </w:r>
      <w:r>
        <w:noBreakHyphen/>
        <w:t>bylaw (2).</w:t>
      </w:r>
    </w:p>
    <w:p>
      <w:pPr>
        <w:pStyle w:val="Subsection"/>
      </w:pPr>
      <w:r>
        <w:tab/>
        <w:t>(2)</w:t>
      </w:r>
      <w:r>
        <w:tab/>
        <w:t xml:space="preserve">At least — </w:t>
      </w:r>
    </w:p>
    <w:p>
      <w:pPr>
        <w:pStyle w:val="Indenta"/>
      </w:pPr>
      <w:r>
        <w:tab/>
        <w:t>(a)</w:t>
      </w:r>
      <w:r>
        <w:tab/>
        <w:t>two persons, but not more than 5, is to be appointed by the Board from its members; and</w:t>
      </w:r>
    </w:p>
    <w:p>
      <w:pPr>
        <w:pStyle w:val="Indenta"/>
      </w:pPr>
      <w:r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>
      <w:pPr>
        <w:pStyle w:val="Heading5"/>
      </w:pPr>
      <w:bookmarkStart w:id="12" w:name="_Toc378771375"/>
      <w:bookmarkStart w:id="13" w:name="_Toc426703096"/>
      <w:r>
        <w:rPr>
          <w:rStyle w:val="CharSectno"/>
        </w:rPr>
        <w:t>5</w:t>
      </w:r>
      <w:r>
        <w:t>.</w:t>
      </w:r>
      <w:r>
        <w:tab/>
        <w:t>Chairman</w:t>
      </w:r>
      <w:bookmarkEnd w:id="12"/>
      <w:bookmarkEnd w:id="13"/>
    </w:p>
    <w:p>
      <w:pPr>
        <w:pStyle w:val="Subsection"/>
      </w:pPr>
      <w:r>
        <w:tab/>
      </w:r>
      <w:r>
        <w:tab/>
        <w:t>The members of a local management committee are to elect one of them who was appointed under by</w:t>
      </w:r>
      <w:r>
        <w:noBreakHyphen/>
        <w:t>laws 4(2)(a) to be the chairman of the committee.</w:t>
      </w:r>
    </w:p>
    <w:p>
      <w:pPr>
        <w:pStyle w:val="Heading5"/>
      </w:pPr>
      <w:bookmarkStart w:id="14" w:name="_Toc378771376"/>
      <w:bookmarkStart w:id="15" w:name="_Toc426703097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Subject to sub</w:t>
      </w:r>
      <w:r>
        <w:noBreakHyphen/>
        <w:t>bylaws (2), Schedule 1 to the Act has effect in relation to the constitutional provisions that apply to a local management committee.</w:t>
      </w:r>
    </w:p>
    <w:p>
      <w:pPr>
        <w:pStyle w:val="Subsection"/>
      </w:pPr>
      <w:r>
        <w:tab/>
        <w:t>(2)</w:t>
      </w:r>
      <w:r>
        <w:tab/>
        <w:t>For the purposes of sub</w:t>
      </w:r>
      <w:r>
        <w:noBreakHyphen/>
        <w:t xml:space="preserve">bylaw (1) — </w:t>
      </w:r>
    </w:p>
    <w:p>
      <w:pPr>
        <w:pStyle w:val="Indenta"/>
      </w:pPr>
      <w:r>
        <w:tab/>
        <w:t>(a)</w:t>
      </w:r>
      <w:r>
        <w:tab/>
        <w:t xml:space="preserve">a reference in Schedule 1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 3 and 12 of that Schedule do not apply; and</w:t>
      </w:r>
    </w:p>
    <w:p>
      <w:pPr>
        <w:pStyle w:val="Indenta"/>
      </w:pPr>
      <w:r>
        <w:tab/>
        <w:t>(c)</w:t>
      </w:r>
      <w:r>
        <w:tab/>
        <w:t>the reference in clause 14 of that Schedule to “this Act” is to be taken to be a reference to “any directions given by the Board”.</w:t>
      </w:r>
    </w:p>
    <w:p>
      <w:pPr>
        <w:pStyle w:val="Heading5"/>
      </w:pPr>
      <w:bookmarkStart w:id="16" w:name="_Toc378771377"/>
      <w:bookmarkStart w:id="17" w:name="_Toc426703098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16"/>
      <w:bookmarkEnd w:id="17"/>
    </w:p>
    <w:p>
      <w:pPr>
        <w:pStyle w:val="Subsection"/>
      </w:pPr>
      <w:r>
        <w:tab/>
      </w:r>
      <w:r>
        <w:tab/>
        <w:t>The functions of a local management committee established for a public hospital are;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 of services provided by the public hospital; and</w:t>
      </w:r>
    </w:p>
    <w:p>
      <w:pPr>
        <w:pStyle w:val="Indenta"/>
      </w:pPr>
      <w:r>
        <w:tab/>
        <w:t>(f)</w:t>
      </w:r>
      <w:r>
        <w:tab/>
        <w:t>to perform and other functions as directed by the Board.</w:t>
      </w:r>
    </w:p>
    <w:p>
      <w:pPr>
        <w:pStyle w:val="Heading5"/>
      </w:pPr>
      <w:bookmarkStart w:id="18" w:name="_Toc378771378"/>
      <w:bookmarkStart w:id="19" w:name="_Toc426703099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18"/>
      <w:bookmarkEnd w:id="19"/>
    </w:p>
    <w:p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378771379"/>
      <w:bookmarkStart w:id="21" w:name="_Toc426703100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 and Health Services (Harvey Yarloop Health Service Board) By</w:t>
      </w:r>
      <w:r>
        <w:rPr>
          <w:i/>
        </w:rPr>
        <w:noBreakHyphen/>
        <w:t>laws 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22" w:name="_Toc378771380"/>
      <w:bookmarkStart w:id="23" w:name="_Toc426703101"/>
      <w: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 and Health Services (Harvey Yarloop Health Service Board) By</w:t>
            </w:r>
            <w:r>
              <w:rPr>
                <w:i/>
              </w:rPr>
              <w:noBreakHyphen/>
              <w:t>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Feb 2000 p. 439-40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Feb 2000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Hospitals and Health Services (Repeal) By</w:t>
            </w:r>
            <w:r>
              <w:rPr>
                <w:b/>
                <w:bCs/>
                <w:i/>
                <w:iCs/>
                <w:color w:val="FF0000"/>
              </w:rPr>
              <w:noBreakHyphen/>
              <w:t>laws 2001</w:t>
            </w:r>
            <w:r>
              <w:rPr>
                <w:b/>
                <w:bCs/>
                <w:color w:val="FF0000"/>
              </w:rPr>
              <w:t xml:space="preserve"> r. 2 as at 11 Jan 2002 (see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11 Jan 2002 p. 47)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Board</w:t>
      </w:r>
      <w:r>
        <w:tab/>
        <w:t>2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851" w:right="1701" w:bottom="851" w:left="1701" w:header="851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 and Health Services (Harvey Yarloop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FABFE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B2A6B0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34A13E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460852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9AC3FF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890CD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64864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FE38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2CE0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D27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90050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317"/>
    <w:docVar w:name="WAFER_20140129150110" w:val="RemoveTocBookmarks,RemoveUnusedBookmarks,RemoveLanguageTags,UsedStyles,ResetPageSize,UpdateArrangement"/>
    <w:docVar w:name="WAFER_20140129150110_GUID" w:val="c5a44668-6fdb-4aa9-b787-240cc34795f1"/>
    <w:docVar w:name="WAFER_20140129150115" w:val="RemoveTocBookmarks,RunningHeaders"/>
    <w:docVar w:name="WAFER_20140129150115_GUID" w:val="e55bf790-91a3-495e-bbef-334bdee20a9b"/>
    <w:docVar w:name="WAFER_20150806153618" w:val="ResetPageSize,UpdateArrangement,UpdateNTable"/>
    <w:docVar w:name="WAFER_20150806153618_GUID" w:val="c0ec9947-8fae-4f8f-a45d-e2b143d404af"/>
    <w:docVar w:name="WAFER_20151117114317" w:val="UpdateStyles,UsedStyles"/>
    <w:docVar w:name="WAFER_20151117114317_GUID" w:val="d87c5975-0800-4df9-83fb-ee29b51423c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0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845</Words>
  <Characters>4226</Characters>
  <Application>Microsoft Office Word</Application>
  <DocSecurity>0</DocSecurity>
  <Lines>140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and Health Services (Harvey Yarloop Health Service Board) By-laws 1999 - 00-b0-06</dc:title>
  <dc:subject/>
  <dc:creator/>
  <cp:keywords/>
  <dc:description/>
  <cp:lastModifiedBy>svcMRProcess</cp:lastModifiedBy>
  <cp:revision>4</cp:revision>
  <cp:lastPrinted>2006-04-19T04:17:00Z</cp:lastPrinted>
  <dcterms:created xsi:type="dcterms:W3CDTF">2017-02-22T05:01:00Z</dcterms:created>
  <dcterms:modified xsi:type="dcterms:W3CDTF">2017-02-22T05:01:00Z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February 2000 pp.439-40</vt:lpwstr>
  </property>
  <property fmtid="{D5CDD505-2E9C-101B-9397-08002B2CF9AE}" pid="3" name="CommencementDate">
    <vt:lpwstr>20020111</vt:lpwstr>
  </property>
  <property fmtid="{D5CDD505-2E9C-101B-9397-08002B2CF9AE}" pid="4" name="DocumentType">
    <vt:lpwstr>Reg</vt:lpwstr>
  </property>
  <property fmtid="{D5CDD505-2E9C-101B-9397-08002B2CF9AE}" pid="5" name="AsAtDate">
    <vt:lpwstr>11 Jan 2002</vt:lpwstr>
  </property>
  <property fmtid="{D5CDD505-2E9C-101B-9397-08002B2CF9AE}" pid="6" name="Suffix">
    <vt:lpwstr>00-b0-06</vt:lpwstr>
  </property>
  <property fmtid="{D5CDD505-2E9C-101B-9397-08002B2CF9AE}" pid="7" name="Status">
    <vt:lpwstr>NIF</vt:lpwstr>
  </property>
</Properties>
</file>