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176"/>
      </w:pPr>
      <w:r>
        <w:fldChar w:fldCharType="begin"/>
      </w:r>
      <w:r>
        <w:instrText xml:space="preserve"> STYLEREF "Name Of Act/Reg"</w:instrText>
      </w:r>
      <w:r>
        <w:fldChar w:fldCharType="separate"/>
      </w:r>
      <w:r>
        <w:rPr>
          <w:noProof/>
        </w:rPr>
        <w:t>Industrial Training (Apprenticeship Training) Regulations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(Apprenticeship Training) Regulations 1981</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_Toc170210101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_Toc170210102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_Toc170210103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_Toc170210104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_Toc170210105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_Toc170210106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_Toc170210107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_Toc170210108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_Toc170210109 \h </w:instrText>
      </w:r>
      <w:r>
        <w:fldChar w:fldCharType="separate"/>
      </w:r>
      <w:r>
        <w:t>4</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8"/>
        </w:rPr>
        <w:t>Schedule 3</w:t>
      </w:r>
    </w:p>
    <w:p>
      <w:pPr>
        <w:pStyle w:val="TOC2"/>
        <w:tabs>
          <w:tab w:val="right" w:pos="7086"/>
        </w:tabs>
        <w:rPr>
          <w:b w:val="0"/>
          <w:sz w:val="24"/>
          <w:szCs w:val="24"/>
        </w:rPr>
      </w:pPr>
      <w:r>
        <w:rPr>
          <w:szCs w:val="28"/>
        </w:rPr>
        <w:t>Schedule 3A — Attendance at Technical Training Classes (irrespective of release type)</w:t>
      </w:r>
    </w:p>
    <w:p>
      <w:pPr>
        <w:pStyle w:val="TOC2"/>
        <w:tabs>
          <w:tab w:val="right" w:pos="7086"/>
        </w:tabs>
        <w:rPr>
          <w:b w:val="0"/>
          <w:sz w:val="24"/>
          <w:szCs w:val="24"/>
        </w:rPr>
      </w:pPr>
      <w:r>
        <w:rPr>
          <w:szCs w:val="28"/>
        </w:rPr>
        <w:t>Schedule 4</w:t>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_Toc170210116 \h </w:instrText>
      </w:r>
      <w:r>
        <w:fldChar w:fldCharType="separate"/>
      </w:r>
      <w:r>
        <w:t>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1" w:name="_Toc529258493"/>
      <w:bookmarkStart w:id="2" w:name="_Toc11228944"/>
      <w:bookmarkStart w:id="3" w:name="_Toc14584373"/>
      <w:bookmarkStart w:id="4" w:name="_Toc18228076"/>
      <w:bookmarkStart w:id="5" w:name="_Toc131838929"/>
      <w:bookmarkStart w:id="6" w:name="_Toc170210101"/>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7" w:name="_Toc529258494"/>
      <w:bookmarkStart w:id="8" w:name="_Toc11228945"/>
      <w:bookmarkStart w:id="9" w:name="_Toc14584374"/>
      <w:bookmarkStart w:id="10" w:name="_Toc18228077"/>
      <w:bookmarkStart w:id="11" w:name="_Toc131838930"/>
      <w:bookmarkStart w:id="12" w:name="_Toc170210102"/>
      <w:r>
        <w:rPr>
          <w:rStyle w:val="CharSectno"/>
        </w:rPr>
        <w:t>2</w:t>
      </w:r>
      <w:r>
        <w:rPr>
          <w:snapToGrid w:val="0"/>
        </w:rPr>
        <w:t>.</w:t>
      </w:r>
      <w:r>
        <w:rPr>
          <w:snapToGrid w:val="0"/>
        </w:rPr>
        <w:tab/>
        <w:t>Repeal and 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3" w:name="_Toc529258495"/>
      <w:bookmarkStart w:id="14" w:name="_Toc11228946"/>
      <w:bookmarkStart w:id="15" w:name="_Toc14584375"/>
      <w:bookmarkStart w:id="16" w:name="_Toc18228078"/>
      <w:bookmarkStart w:id="17" w:name="_Toc131838931"/>
      <w:bookmarkStart w:id="18" w:name="_Toc170210103"/>
      <w:r>
        <w:rPr>
          <w:rStyle w:val="CharSectno"/>
        </w:rPr>
        <w:t>3</w:t>
      </w:r>
      <w:r>
        <w:rPr>
          <w:snapToGrid w:val="0"/>
        </w:rPr>
        <w:t>.</w:t>
      </w:r>
      <w:r>
        <w:rPr>
          <w:snapToGrid w:val="0"/>
        </w:rPr>
        <w:tab/>
        <w:t>Construction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19" w:name="_Toc529258496"/>
      <w:bookmarkStart w:id="20" w:name="_Toc11228947"/>
      <w:bookmarkStart w:id="21" w:name="_Toc14584376"/>
      <w:bookmarkStart w:id="22" w:name="_Toc18228079"/>
      <w:bookmarkStart w:id="23" w:name="_Toc131838932"/>
      <w:bookmarkStart w:id="24" w:name="_Toc170210104"/>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5" w:name="_Toc529258497"/>
      <w:bookmarkStart w:id="26" w:name="_Toc11228948"/>
      <w:bookmarkStart w:id="27" w:name="_Toc14584377"/>
      <w:bookmarkStart w:id="28" w:name="_Toc18228080"/>
      <w:bookmarkStart w:id="29" w:name="_Toc131838933"/>
      <w:bookmarkStart w:id="30" w:name="_Toc170210105"/>
      <w:r>
        <w:rPr>
          <w:rStyle w:val="CharSectno"/>
        </w:rPr>
        <w:t>5</w:t>
      </w:r>
      <w:r>
        <w:rPr>
          <w:snapToGrid w:val="0"/>
        </w:rPr>
        <w:t>.</w:t>
      </w:r>
      <w:r>
        <w:rPr>
          <w:snapToGrid w:val="0"/>
        </w:rPr>
        <w:tab/>
        <w:t>Course of training</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1" w:name="_Toc529258498"/>
      <w:bookmarkStart w:id="32" w:name="_Toc11228949"/>
      <w:bookmarkStart w:id="33" w:name="_Toc14584378"/>
      <w:bookmarkStart w:id="34" w:name="_Toc18228081"/>
      <w:bookmarkStart w:id="35" w:name="_Toc131838934"/>
      <w:bookmarkStart w:id="36" w:name="_Toc170210106"/>
      <w:r>
        <w:rPr>
          <w:rStyle w:val="CharSectno"/>
        </w:rPr>
        <w:t>6</w:t>
      </w:r>
      <w:r>
        <w:rPr>
          <w:snapToGrid w:val="0"/>
        </w:rPr>
        <w:t>.</w:t>
      </w:r>
      <w:r>
        <w:rPr>
          <w:snapToGrid w:val="0"/>
        </w:rPr>
        <w:tab/>
        <w:t>Term of apprenticeship</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Subsection"/>
        <w:rPr>
          <w:snapToGrid w:val="0"/>
        </w:rPr>
      </w:pPr>
      <w:r>
        <w:rPr>
          <w:snapToGrid w:val="0"/>
        </w:rPr>
        <w:tab/>
        <w:t>(3)</w:t>
      </w:r>
      <w:r>
        <w:rPr>
          <w:snapToGrid w:val="0"/>
        </w:rPr>
        <w:tab/>
        <w:t>The Director may reduce the term of an apprenticeship for a trade on the application of the apprentice in a form approved by the Director if — </w:t>
      </w:r>
    </w:p>
    <w:p>
      <w:pPr>
        <w:pStyle w:val="Indenta"/>
        <w:rPr>
          <w:snapToGrid w:val="0"/>
        </w:rPr>
      </w:pPr>
      <w:r>
        <w:rPr>
          <w:snapToGrid w:val="0"/>
        </w:rPr>
        <w:tab/>
        <w:t>(a)</w:t>
      </w:r>
      <w:r>
        <w:rPr>
          <w:snapToGrid w:val="0"/>
        </w:rPr>
        <w:tab/>
        <w:t>the apprentice has completed 3 years of the apprenticeship;</w:t>
      </w:r>
    </w:p>
    <w:p>
      <w:pPr>
        <w:pStyle w:val="Indenta"/>
        <w:rPr>
          <w:snapToGrid w:val="0"/>
        </w:rPr>
      </w:pPr>
      <w:r>
        <w:rPr>
          <w:snapToGrid w:val="0"/>
        </w:rPr>
        <w:tab/>
        <w:t>(b)</w:t>
      </w:r>
      <w:r>
        <w:rPr>
          <w:snapToGrid w:val="0"/>
        </w:rPr>
        <w:tab/>
        <w:t>the apprentice has, during or after 1987, successfully completed an approved pre</w:t>
      </w:r>
      <w:r>
        <w:rPr>
          <w:snapToGrid w:val="0"/>
        </w:rPr>
        <w:noBreakHyphen/>
        <w:t>apprenticeship course consisting of less than 2 stages of the course of training for the trade; and</w:t>
      </w:r>
    </w:p>
    <w:p>
      <w:pPr>
        <w:pStyle w:val="Indenta"/>
        <w:rPr>
          <w:snapToGrid w:val="0"/>
        </w:rPr>
      </w:pPr>
      <w:r>
        <w:rPr>
          <w:snapToGrid w:val="0"/>
        </w:rPr>
        <w:tab/>
        <w:t>(c)</w:t>
      </w:r>
      <w:r>
        <w:rPr>
          <w:snapToGrid w:val="0"/>
        </w:rPr>
        <w:tab/>
        <w:t>in the opinion of the Director, the apprentice is competent in the trade.</w:t>
      </w:r>
    </w:p>
    <w:p>
      <w:pPr>
        <w:pStyle w:val="Footnotesection"/>
      </w:pPr>
      <w:r>
        <w:tab/>
        <w:t xml:space="preserve">[Regulation 6 inserted in Gazette 24 Dec 1987 p. 4548.] </w:t>
      </w:r>
    </w:p>
    <w:p>
      <w:pPr>
        <w:pStyle w:val="Heading5"/>
        <w:rPr>
          <w:snapToGrid w:val="0"/>
        </w:rPr>
      </w:pPr>
      <w:bookmarkStart w:id="37" w:name="_Toc529258499"/>
      <w:bookmarkStart w:id="38" w:name="_Toc11228950"/>
      <w:bookmarkStart w:id="39" w:name="_Toc14584379"/>
      <w:bookmarkStart w:id="40" w:name="_Toc18228082"/>
      <w:bookmarkStart w:id="41" w:name="_Toc131838935"/>
      <w:bookmarkStart w:id="42" w:name="_Toc170210107"/>
      <w:r>
        <w:rPr>
          <w:rStyle w:val="CharSectno"/>
        </w:rPr>
        <w:t>7</w:t>
      </w:r>
      <w:r>
        <w:rPr>
          <w:snapToGrid w:val="0"/>
        </w:rPr>
        <w:t>.</w:t>
      </w:r>
      <w:r>
        <w:rPr>
          <w:snapToGrid w:val="0"/>
        </w:rPr>
        <w:tab/>
        <w:t>Attendance at classes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43" w:name="_Toc529258500"/>
      <w:bookmarkStart w:id="44" w:name="_Toc11228951"/>
      <w:bookmarkStart w:id="45" w:name="_Toc14584380"/>
      <w:bookmarkStart w:id="46" w:name="_Toc18228083"/>
      <w:bookmarkStart w:id="47" w:name="_Toc131838936"/>
      <w:bookmarkStart w:id="48" w:name="_Toc170210108"/>
      <w:r>
        <w:rPr>
          <w:rStyle w:val="CharSectno"/>
        </w:rPr>
        <w:t>8</w:t>
      </w:r>
      <w:r>
        <w:rPr>
          <w:snapToGrid w:val="0"/>
        </w:rPr>
        <w:t>.</w:t>
      </w:r>
      <w:r>
        <w:rPr>
          <w:snapToGrid w:val="0"/>
        </w:rPr>
        <w:tab/>
        <w:t>Correspondence and training</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49" w:name="_Toc529258501"/>
      <w:bookmarkStart w:id="50" w:name="_Toc11228952"/>
      <w:bookmarkStart w:id="51" w:name="_Toc14584381"/>
      <w:bookmarkStart w:id="52" w:name="_Toc18228084"/>
      <w:bookmarkStart w:id="53" w:name="_Toc131838937"/>
      <w:bookmarkStart w:id="54" w:name="_Toc170210109"/>
      <w:r>
        <w:rPr>
          <w:rStyle w:val="CharSectno"/>
        </w:rPr>
        <w:t>9</w:t>
      </w:r>
      <w:r>
        <w:rPr>
          <w:snapToGrid w:val="0"/>
        </w:rPr>
        <w:t>.</w:t>
      </w:r>
      <w:r>
        <w:rPr>
          <w:snapToGrid w:val="0"/>
        </w:rPr>
        <w:tab/>
        <w:t>Alternative direction of Director</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5" w:name="_Toc14584382"/>
      <w:bookmarkStart w:id="56" w:name="_Toc18228085"/>
      <w:bookmarkStart w:id="57" w:name="_Toc131838938"/>
      <w:bookmarkStart w:id="58" w:name="_Toc131838995"/>
      <w:bookmarkStart w:id="59" w:name="_Toc133985373"/>
      <w:bookmarkStart w:id="60" w:name="_Toc170210110"/>
      <w:r>
        <w:rPr>
          <w:rStyle w:val="CharSchNo"/>
        </w:rPr>
        <w:t>Schedule 1</w:t>
      </w:r>
      <w:bookmarkEnd w:id="55"/>
      <w:bookmarkEnd w:id="56"/>
      <w:bookmarkEnd w:id="57"/>
      <w:bookmarkEnd w:id="58"/>
      <w:bookmarkEnd w:id="59"/>
      <w:bookmarkEnd w:id="60"/>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Autobody Refinisher</w:t>
            </w:r>
          </w:p>
        </w:tc>
        <w:tc>
          <w:tcPr>
            <w:tcW w:w="1134" w:type="dxa"/>
          </w:tcPr>
          <w:p>
            <w:pPr>
              <w:pStyle w:val="yTable"/>
              <w:spacing w:before="0"/>
            </w:pPr>
          </w:p>
        </w:tc>
      </w:tr>
      <w:tr>
        <w:tc>
          <w:tcPr>
            <w:tcW w:w="5812" w:type="dxa"/>
          </w:tcPr>
          <w:p>
            <w:pPr>
              <w:pStyle w:val="yTable"/>
              <w:spacing w:before="0"/>
            </w:pPr>
            <w:r>
              <w:t>Autobody Repairer</w:t>
            </w:r>
          </w:p>
        </w:tc>
        <w:tc>
          <w:tcPr>
            <w:tcW w:w="1134" w:type="dxa"/>
          </w:tcPr>
          <w:p>
            <w:pPr>
              <w:pStyle w:val="yTable"/>
              <w:spacing w:before="0"/>
            </w:pPr>
          </w:p>
        </w:tc>
      </w:tr>
      <w:tr>
        <w:tc>
          <w:tcPr>
            <w:tcW w:w="5812" w:type="dxa"/>
          </w:tcPr>
          <w:p>
            <w:pPr>
              <w:pStyle w:val="yTable"/>
              <w:spacing w:before="0"/>
            </w:pPr>
            <w:r>
              <w:t>Automotive Electrical Fitting</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Combined Hairdressing</w:t>
            </w:r>
          </w:p>
        </w:tc>
        <w:tc>
          <w:tcPr>
            <w:tcW w:w="1134" w:type="dxa"/>
          </w:tcPr>
          <w:p>
            <w:pPr>
              <w:pStyle w:val="yTable"/>
              <w:spacing w:before="0"/>
            </w:pPr>
          </w:p>
        </w:tc>
      </w:tr>
      <w:tr>
        <w:tc>
          <w:tcPr>
            <w:tcW w:w="5812" w:type="dxa"/>
          </w:tcPr>
          <w:p>
            <w:pPr>
              <w:pStyle w:val="yTable"/>
              <w:spacing w:before="0"/>
            </w:pPr>
            <w:r>
              <w:t>Cooking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(Automotive)</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Engineering Tradesperson (Fabrication)</w:t>
            </w:r>
          </w:p>
        </w:tc>
        <w:tc>
          <w:tcPr>
            <w:tcW w:w="1134" w:type="dxa"/>
          </w:tcPr>
          <w:p>
            <w:pPr>
              <w:pStyle w:val="yTable"/>
              <w:spacing w:before="0"/>
            </w:pPr>
          </w:p>
        </w:tc>
      </w:tr>
      <w:tr>
        <w:tc>
          <w:tcPr>
            <w:tcW w:w="5812" w:type="dxa"/>
          </w:tcPr>
          <w:p>
            <w:pPr>
              <w:pStyle w:val="yTable"/>
              <w:spacing w:before="0"/>
            </w:pPr>
            <w:r>
              <w:t>Engineering Tradesperson (Mechanical)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Fuel Injection Fitting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General Butchering</w:t>
            </w:r>
          </w:p>
        </w:tc>
        <w:tc>
          <w:tcPr>
            <w:tcW w:w="1134" w:type="dxa"/>
          </w:tcPr>
          <w:p>
            <w:pPr>
              <w:pStyle w:val="yTable"/>
              <w:spacing w:before="0"/>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Hairdressing</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Ladies Hairdressing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Male Hairdressing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Shipwrighting</w:t>
            </w:r>
          </w:p>
        </w:tc>
        <w:tc>
          <w:tcPr>
            <w:tcW w:w="1134" w:type="dxa"/>
          </w:tcPr>
          <w:p>
            <w:pPr>
              <w:pStyle w:val="yTable"/>
              <w:spacing w:before="0"/>
            </w:pPr>
          </w:p>
        </w:tc>
      </w:tr>
      <w:tr>
        <w:tc>
          <w:tcPr>
            <w:tcW w:w="5812" w:type="dxa"/>
          </w:tcPr>
          <w:p>
            <w:pPr>
              <w:pStyle w:val="yTable"/>
              <w:spacing w:before="0"/>
            </w:pPr>
            <w:r>
              <w:t>Shipwrighting and Boatbuilding</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Slaughtering</w:t>
            </w:r>
          </w:p>
        </w:tc>
        <w:tc>
          <w:tcPr>
            <w:tcW w:w="1134" w:type="dxa"/>
          </w:tcPr>
          <w:p>
            <w:pPr>
              <w:pStyle w:val="yTable"/>
              <w:spacing w:before="0"/>
            </w:pPr>
          </w:p>
        </w:tc>
      </w:tr>
      <w:tr>
        <w:tc>
          <w:tcPr>
            <w:tcW w:w="5812" w:type="dxa"/>
          </w:tcPr>
          <w:p>
            <w:pPr>
              <w:pStyle w:val="yTable"/>
              <w:spacing w:before="0"/>
            </w:pPr>
            <w:r>
              <w:t>Small Goods Making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Trimming</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w:t>
      </w:r>
    </w:p>
    <w:p>
      <w:pPr>
        <w:pStyle w:val="yScheduleHeading"/>
      </w:pPr>
      <w:bookmarkStart w:id="61" w:name="_Toc14584383"/>
      <w:bookmarkStart w:id="62" w:name="_Toc18228086"/>
      <w:bookmarkStart w:id="63" w:name="_Toc131838939"/>
      <w:bookmarkStart w:id="64" w:name="_Toc131838996"/>
      <w:bookmarkStart w:id="65" w:name="_Toc133985374"/>
      <w:bookmarkStart w:id="66" w:name="_Toc170210111"/>
      <w:r>
        <w:rPr>
          <w:rStyle w:val="CharSchNo"/>
        </w:rPr>
        <w:t>Schedule 2</w:t>
      </w:r>
      <w:bookmarkEnd w:id="61"/>
      <w:bookmarkEnd w:id="62"/>
      <w:bookmarkEnd w:id="63"/>
      <w:bookmarkEnd w:id="64"/>
      <w:bookmarkEnd w:id="65"/>
      <w:bookmarkEnd w:id="66"/>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top w:val="nil"/>
              <w:left w:val="nil"/>
            </w:tcBorders>
          </w:tcPr>
          <w:p>
            <w:pPr>
              <w:pStyle w:val="yTable"/>
              <w:spacing w:before="0"/>
              <w:ind w:left="284" w:hanging="284"/>
              <w:rPr>
                <w:sz w:val="18"/>
              </w:rPr>
            </w:pPr>
            <w:r>
              <w:rPr>
                <w:sz w:val="18"/>
              </w:rPr>
              <w:t>Automotive Electrical Fitting ..........................</w:t>
            </w:r>
          </w:p>
        </w:tc>
        <w:tc>
          <w:tcPr>
            <w:tcW w:w="921" w:type="dxa"/>
            <w:tcBorders>
              <w:top w:val="nil"/>
            </w:tcBorders>
          </w:tcPr>
          <w:p>
            <w:pPr>
              <w:pStyle w:val="yTable"/>
              <w:spacing w:before="0"/>
              <w:jc w:val="center"/>
              <w:rPr>
                <w:sz w:val="18"/>
              </w:rPr>
            </w:pPr>
            <w:r>
              <w:rPr>
                <w:sz w:val="18"/>
              </w:rPr>
              <w:t>36</w:t>
            </w:r>
          </w:p>
        </w:tc>
        <w:tc>
          <w:tcPr>
            <w:tcW w:w="922" w:type="dxa"/>
            <w:tcBorders>
              <w:top w:val="nil"/>
            </w:tcBorders>
          </w:tcPr>
          <w:p>
            <w:pPr>
              <w:pStyle w:val="yTable"/>
              <w:spacing w:before="0"/>
              <w:jc w:val="center"/>
              <w:rPr>
                <w:sz w:val="18"/>
              </w:rPr>
            </w:pPr>
            <w:r>
              <w:rPr>
                <w:sz w:val="18"/>
              </w:rPr>
              <w:t>36</w:t>
            </w:r>
          </w:p>
        </w:tc>
        <w:tc>
          <w:tcPr>
            <w:tcW w:w="921" w:type="dxa"/>
            <w:tcBorders>
              <w:top w:val="nil"/>
            </w:tcBorders>
          </w:tcPr>
          <w:p>
            <w:pPr>
              <w:pStyle w:val="yTable"/>
              <w:spacing w:before="0"/>
              <w:jc w:val="center"/>
              <w:rPr>
                <w:sz w:val="18"/>
              </w:rPr>
            </w:pPr>
            <w:r>
              <w:rPr>
                <w:sz w:val="18"/>
              </w:rPr>
              <w:t>18</w:t>
            </w:r>
          </w:p>
        </w:tc>
        <w:tc>
          <w:tcPr>
            <w:tcW w:w="922" w:type="dxa"/>
            <w:tcBorders>
              <w:top w:val="nil"/>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Cooking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(Fabrication)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(Mechanical)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Fuel Injection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General Butchering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Ladies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Male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Shipwrighting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Slaughtering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Smallgoods 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bottom w:val="nil"/>
            </w:tcBorders>
          </w:tcPr>
          <w:p>
            <w:pPr>
              <w:pStyle w:val="yTable"/>
              <w:spacing w:before="0"/>
              <w:ind w:left="284" w:hanging="284"/>
              <w:rPr>
                <w:sz w:val="18"/>
              </w:rPr>
            </w:pPr>
            <w:r>
              <w:rPr>
                <w:sz w:val="18"/>
              </w:rPr>
              <w:t>Trimming .........................................................</w:t>
            </w:r>
          </w:p>
        </w:tc>
        <w:tc>
          <w:tcPr>
            <w:tcW w:w="921" w:type="dxa"/>
            <w:tcBorders>
              <w:bottom w:val="nil"/>
            </w:tcBorders>
          </w:tcPr>
          <w:p>
            <w:pPr>
              <w:pStyle w:val="yTable"/>
              <w:spacing w:before="0"/>
              <w:jc w:val="center"/>
              <w:rPr>
                <w:sz w:val="18"/>
              </w:rPr>
            </w:pPr>
            <w:r>
              <w:rPr>
                <w:sz w:val="18"/>
              </w:rPr>
              <w:t>36</w:t>
            </w:r>
          </w:p>
        </w:tc>
        <w:tc>
          <w:tcPr>
            <w:tcW w:w="922" w:type="dxa"/>
            <w:tcBorders>
              <w:bottom w:val="nil"/>
            </w:tcBorders>
          </w:tcPr>
          <w:p>
            <w:pPr>
              <w:pStyle w:val="yTable"/>
              <w:spacing w:before="0"/>
              <w:jc w:val="center"/>
              <w:rPr>
                <w:sz w:val="18"/>
              </w:rPr>
            </w:pPr>
            <w:r>
              <w:rPr>
                <w:sz w:val="18"/>
              </w:rPr>
              <w:t>36</w:t>
            </w:r>
          </w:p>
        </w:tc>
        <w:tc>
          <w:tcPr>
            <w:tcW w:w="921" w:type="dxa"/>
            <w:tcBorders>
              <w:bottom w:val="nil"/>
            </w:tcBorders>
          </w:tcPr>
          <w:p>
            <w:pPr>
              <w:pStyle w:val="yTable"/>
              <w:spacing w:before="0"/>
              <w:jc w:val="center"/>
              <w:rPr>
                <w:sz w:val="18"/>
              </w:rPr>
            </w:pPr>
            <w:r>
              <w:rPr>
                <w:sz w:val="18"/>
              </w:rPr>
              <w:t>18</w:t>
            </w:r>
          </w:p>
        </w:tc>
        <w:tc>
          <w:tcPr>
            <w:tcW w:w="922" w:type="dxa"/>
            <w:tcBorders>
              <w:bottom w:val="nil"/>
              <w:right w:val="nil"/>
            </w:tcBorders>
          </w:tcPr>
          <w:p>
            <w:pPr>
              <w:pStyle w:val="yTable"/>
              <w:spacing w:before="0"/>
              <w:rPr>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w:t>
      </w:r>
    </w:p>
    <w:p>
      <w:pPr>
        <w:pStyle w:val="yScheduleHeading"/>
      </w:pPr>
      <w:bookmarkStart w:id="67" w:name="_Toc14584384"/>
      <w:bookmarkStart w:id="68" w:name="_Toc18228087"/>
      <w:bookmarkStart w:id="69" w:name="_Toc131838940"/>
      <w:bookmarkStart w:id="70" w:name="_Toc131838997"/>
      <w:bookmarkStart w:id="71" w:name="_Toc133985375"/>
      <w:bookmarkStart w:id="72" w:name="_Toc170210112"/>
      <w:r>
        <w:rPr>
          <w:rStyle w:val="CharSchNo"/>
        </w:rPr>
        <w:t>Schedule 3</w:t>
      </w:r>
      <w:bookmarkEnd w:id="67"/>
      <w:bookmarkEnd w:id="68"/>
      <w:bookmarkEnd w:id="69"/>
      <w:bookmarkEnd w:id="70"/>
      <w:bookmarkEnd w:id="71"/>
      <w:bookmarkEnd w:id="72"/>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(Fabrication)</w:t>
            </w:r>
          </w:p>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(Mechanical)</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w:t>
      </w:r>
    </w:p>
    <w:p>
      <w:pPr>
        <w:pStyle w:val="yScheduleHeading"/>
      </w:pPr>
      <w:bookmarkStart w:id="73" w:name="_Toc14584385"/>
      <w:bookmarkStart w:id="74" w:name="_Toc18228088"/>
      <w:bookmarkStart w:id="75" w:name="_Toc131838941"/>
      <w:bookmarkStart w:id="76" w:name="_Toc131838998"/>
      <w:bookmarkStart w:id="77" w:name="_Toc133985376"/>
      <w:bookmarkStart w:id="78" w:name="_Toc170210113"/>
      <w:r>
        <w:rPr>
          <w:rStyle w:val="CharSchNo"/>
        </w:rPr>
        <w:t>Schedule 3A</w:t>
      </w:r>
      <w:r>
        <w:t xml:space="preserve"> — </w:t>
      </w:r>
      <w:r>
        <w:rPr>
          <w:rStyle w:val="CharSchText"/>
        </w:rPr>
        <w:t>Attendance at Technical Training Classes (irrespective of release type)</w:t>
      </w:r>
      <w:bookmarkEnd w:id="73"/>
      <w:bookmarkEnd w:id="74"/>
      <w:bookmarkEnd w:id="75"/>
      <w:bookmarkEnd w:id="76"/>
      <w:bookmarkEnd w:id="77"/>
      <w:bookmarkEnd w:id="78"/>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5"/>
      </w:tblGrid>
      <w:t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35" w:type="dxa"/>
          </w:tcPr>
          <w:p>
            <w:pPr>
              <w:pStyle w:val="yTable"/>
              <w:jc w:val="center"/>
              <w:rPr>
                <w:b/>
              </w:rPr>
            </w:pPr>
            <w:r>
              <w:rPr>
                <w:b/>
              </w:rPr>
              <w:t>Column 5</w:t>
            </w:r>
          </w:p>
        </w:tc>
      </w:tr>
      <w:tr>
        <w:tc>
          <w:tcPr>
            <w:tcW w:w="1843" w:type="dxa"/>
          </w:tcPr>
          <w:p>
            <w:pPr>
              <w:pStyle w:val="yTable"/>
              <w:jc w:val="center"/>
              <w:rPr>
                <w:b/>
              </w:rPr>
            </w:pPr>
            <w:r>
              <w:rPr>
                <w:b/>
              </w:rPr>
              <w:t>Trade</w:t>
            </w:r>
          </w:p>
        </w:tc>
        <w:tc>
          <w:tcPr>
            <w:tcW w:w="1276" w:type="dxa"/>
          </w:tcPr>
          <w:p>
            <w:pPr>
              <w:pStyle w:val="yTable"/>
              <w:jc w:val="center"/>
              <w:rPr>
                <w:b/>
              </w:rPr>
            </w:pPr>
            <w:r>
              <w:rPr>
                <w:b/>
              </w:rPr>
              <w:t>Technical Year 1</w:t>
            </w:r>
          </w:p>
        </w:tc>
        <w:tc>
          <w:tcPr>
            <w:tcW w:w="1417" w:type="dxa"/>
          </w:tcPr>
          <w:p>
            <w:pPr>
              <w:pStyle w:val="yTable"/>
              <w:jc w:val="center"/>
              <w:rPr>
                <w:b/>
              </w:rPr>
            </w:pPr>
            <w:r>
              <w:rPr>
                <w:b/>
              </w:rPr>
              <w:t>Technical Year 2</w:t>
            </w:r>
          </w:p>
        </w:tc>
        <w:tc>
          <w:tcPr>
            <w:tcW w:w="1418" w:type="dxa"/>
          </w:tcPr>
          <w:p>
            <w:pPr>
              <w:pStyle w:val="yTable"/>
              <w:jc w:val="center"/>
              <w:rPr>
                <w:b/>
              </w:rPr>
            </w:pPr>
            <w:r>
              <w:rPr>
                <w:b/>
              </w:rPr>
              <w:t>Technical Year 3</w:t>
            </w:r>
          </w:p>
        </w:tc>
        <w:tc>
          <w:tcPr>
            <w:tcW w:w="1135" w:type="dxa"/>
          </w:tcPr>
          <w:p>
            <w:pPr>
              <w:pStyle w:val="yTable"/>
              <w:jc w:val="center"/>
              <w:rPr>
                <w:b/>
              </w:rPr>
            </w:pPr>
            <w:r>
              <w:rPr>
                <w:b/>
              </w:rPr>
              <w:t>Technical Year 4</w:t>
            </w: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35" w:type="dxa"/>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35" w:type="dxa"/>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35" w:type="dxa"/>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35" w:type="dxa"/>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35" w:type="dxa"/>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35" w:type="dxa"/>
          </w:tcPr>
          <w:p>
            <w:pPr>
              <w:pStyle w:val="yTable"/>
            </w:pPr>
          </w:p>
        </w:tc>
      </w:tr>
      <w:tr>
        <w:tc>
          <w:tcPr>
            <w:tcW w:w="1843" w:type="dxa"/>
          </w:tcPr>
          <w:p>
            <w:pPr>
              <w:pStyle w:val="yTable"/>
              <w:rPr>
                <w:b/>
              </w:rPr>
            </w:pPr>
            <w:r>
              <w:t>Composites Laminating</w:t>
            </w:r>
          </w:p>
        </w:tc>
        <w:tc>
          <w:tcPr>
            <w:tcW w:w="1276" w:type="dxa"/>
          </w:tcPr>
          <w:p>
            <w:pPr>
              <w:pStyle w:val="yTable"/>
              <w:rPr>
                <w:b/>
              </w:rPr>
            </w:pPr>
            <w:r>
              <w:br/>
              <w:t>267 hours</w:t>
            </w:r>
          </w:p>
        </w:tc>
        <w:tc>
          <w:tcPr>
            <w:tcW w:w="1417" w:type="dxa"/>
          </w:tcPr>
          <w:p>
            <w:pPr>
              <w:pStyle w:val="yTable"/>
              <w:rPr>
                <w:b/>
              </w:rPr>
            </w:pPr>
            <w:r>
              <w:br/>
              <w:t>218 hours</w:t>
            </w:r>
          </w:p>
        </w:tc>
        <w:tc>
          <w:tcPr>
            <w:tcW w:w="1418" w:type="dxa"/>
          </w:tcPr>
          <w:p>
            <w:pPr>
              <w:pStyle w:val="yTable"/>
              <w:rPr>
                <w:b/>
              </w:rPr>
            </w:pPr>
            <w:r>
              <w:br/>
              <w:t>234 hours</w:t>
            </w:r>
          </w:p>
        </w:tc>
        <w:tc>
          <w:tcPr>
            <w:tcW w:w="1135" w:type="dxa"/>
          </w:tcPr>
          <w:p>
            <w:pPr>
              <w:pStyle w:val="yTable"/>
              <w:jc w:val="center"/>
              <w:rPr>
                <w:b/>
              </w:rPr>
            </w:pPr>
          </w:p>
        </w:tc>
      </w:tr>
      <w:tr>
        <w:tc>
          <w:tcPr>
            <w:tcW w:w="1843" w:type="dxa"/>
          </w:tcPr>
          <w:p>
            <w:pPr>
              <w:pStyle w:val="yTable"/>
            </w:pPr>
            <w:r>
              <w:t>Furniture Making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35" w:type="dxa"/>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Joinery (Housing)</w:t>
            </w:r>
          </w:p>
        </w:tc>
        <w:tc>
          <w:tcPr>
            <w:tcW w:w="1276" w:type="dxa"/>
          </w:tcPr>
          <w:p>
            <w:pPr>
              <w:pStyle w:val="yTable"/>
            </w:pPr>
            <w:r>
              <w:t>320 hours</w:t>
            </w:r>
          </w:p>
        </w:tc>
        <w:tc>
          <w:tcPr>
            <w:tcW w:w="1417" w:type="dxa"/>
          </w:tcPr>
          <w:p>
            <w:pPr>
              <w:pStyle w:val="yTable"/>
            </w:pPr>
            <w:r>
              <w:t>236 hours</w:t>
            </w:r>
          </w:p>
        </w:tc>
        <w:tc>
          <w:tcPr>
            <w:tcW w:w="1418" w:type="dxa"/>
          </w:tcPr>
          <w:p>
            <w:pPr>
              <w:pStyle w:val="zytable"/>
              <w:keepNext/>
              <w:spacing w:before="40"/>
              <w:ind w:left="0" w:right="0"/>
            </w:pPr>
          </w:p>
        </w:tc>
        <w:tc>
          <w:tcPr>
            <w:tcW w:w="1135" w:type="dxa"/>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35" w:type="dxa"/>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35" w:type="dxa"/>
            <w:tcBorders>
              <w:bottom w:val="single" w:sz="4" w:space="0" w:color="auto"/>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Plastering (Housing)</w:t>
            </w:r>
          </w:p>
        </w:tc>
        <w:tc>
          <w:tcPr>
            <w:tcW w:w="1276" w:type="dxa"/>
          </w:tcPr>
          <w:p>
            <w:pPr>
              <w:pStyle w:val="yTable"/>
            </w:pPr>
            <w:r>
              <w:t>320 hours</w:t>
            </w:r>
          </w:p>
        </w:tc>
        <w:tc>
          <w:tcPr>
            <w:tcW w:w="1417" w:type="dxa"/>
          </w:tcPr>
          <w:p>
            <w:pPr>
              <w:pStyle w:val="yTable"/>
            </w:pPr>
            <w:r>
              <w:t>272 hours</w:t>
            </w:r>
          </w:p>
        </w:tc>
        <w:tc>
          <w:tcPr>
            <w:tcW w:w="1418" w:type="dxa"/>
          </w:tcPr>
          <w:p>
            <w:pPr>
              <w:pStyle w:val="zytable"/>
              <w:keepNext/>
              <w:spacing w:before="40"/>
              <w:ind w:left="0" w:right="0"/>
            </w:pPr>
          </w:p>
        </w:tc>
        <w:tc>
          <w:tcPr>
            <w:tcW w:w="1135" w:type="dxa"/>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35" w:type="dxa"/>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35" w:type="dxa"/>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35" w:type="dxa"/>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35" w:type="dxa"/>
            <w:tcBorders>
              <w:right w:val="nil"/>
            </w:tcBorders>
          </w:tcPr>
          <w:p>
            <w:pPr>
              <w:pStyle w:val="yTable"/>
            </w:pPr>
          </w:p>
        </w:tc>
      </w:tr>
    </w:tbl>
    <w:p>
      <w:pPr>
        <w:pStyle w:val="yFootnotesection"/>
      </w:pPr>
      <w:r>
        <w:tab/>
        <w:t>[Schedule 3A inserted in Gazette 2 Nov 2001 p. 5795; amended in Gazette 12 Aug 2005 p. 3652; 18 Nov 2005 p. 5658; 4 Apr 2006 p. 1403.]</w:t>
      </w:r>
    </w:p>
    <w:p>
      <w:pPr>
        <w:pStyle w:val="yScheduleHeading"/>
      </w:pPr>
      <w:bookmarkStart w:id="79" w:name="_Toc14584386"/>
      <w:bookmarkStart w:id="80" w:name="_Toc18228089"/>
      <w:bookmarkStart w:id="81" w:name="_Toc131838942"/>
      <w:bookmarkStart w:id="82" w:name="_Toc131838999"/>
      <w:bookmarkStart w:id="83" w:name="_Toc133985377"/>
      <w:bookmarkStart w:id="84" w:name="_Toc170210114"/>
      <w:r>
        <w:rPr>
          <w:rStyle w:val="CharSchNo"/>
        </w:rPr>
        <w:t>Schedule 4</w:t>
      </w:r>
      <w:bookmarkEnd w:id="79"/>
      <w:bookmarkEnd w:id="80"/>
      <w:bookmarkEnd w:id="81"/>
      <w:bookmarkEnd w:id="82"/>
      <w:bookmarkEnd w:id="83"/>
      <w:bookmarkEnd w:id="84"/>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top w:val="single" w:sz="4" w:space="0" w:color="auto"/>
              <w:right w:val="single" w:sz="4" w:space="0" w:color="auto"/>
            </w:tcBorders>
          </w:tcPr>
          <w:p>
            <w:pPr>
              <w:pStyle w:val="yTable"/>
              <w:spacing w:before="0"/>
              <w:rPr>
                <w:sz w:val="13"/>
              </w:rPr>
            </w:pPr>
            <w:r>
              <w:rPr>
                <w:sz w:val="13"/>
              </w:rPr>
              <w:t>Automotive Electrical Fitting ......</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18</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14</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8"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9" w:type="dxa"/>
            <w:tcBorders>
              <w:top w:val="single" w:sz="4" w:space="0" w:color="auto"/>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Cooking ..........................................</w:t>
            </w:r>
          </w:p>
        </w:tc>
        <w:tc>
          <w:tcPr>
            <w:tcW w:w="567" w:type="dxa"/>
            <w:tcBorders>
              <w:left w:val="single" w:sz="4" w:space="0" w:color="auto"/>
              <w:right w:val="single" w:sz="4" w:space="0" w:color="auto"/>
            </w:tcBorders>
          </w:tcPr>
          <w:p>
            <w:pPr>
              <w:pStyle w:val="yTable"/>
              <w:spacing w:before="0"/>
              <w:jc w:val="center"/>
              <w:rPr>
                <w:sz w:val="13"/>
              </w:rPr>
            </w:pPr>
            <w:r>
              <w:rPr>
                <w:sz w:val="13"/>
              </w:rPr>
              <w:t>19</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General Butchering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Ladies Hairdressing .......................</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Shipwrighting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Slaughtering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Smallgoods Making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Trimming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85" w:name="_Toc73409214"/>
      <w:bookmarkStart w:id="86" w:name="_Toc111525451"/>
      <w:bookmarkStart w:id="87" w:name="_Toc111525533"/>
      <w:bookmarkStart w:id="88" w:name="_Toc111544056"/>
      <w:bookmarkStart w:id="89" w:name="_Toc131838943"/>
      <w:bookmarkStart w:id="90" w:name="_Toc131839000"/>
      <w:bookmarkStart w:id="91" w:name="_Toc133985378"/>
      <w:bookmarkStart w:id="92" w:name="_Toc170210115"/>
      <w:r>
        <w:t>Notes</w:t>
      </w:r>
      <w:bookmarkEnd w:id="85"/>
      <w:bookmarkEnd w:id="86"/>
      <w:bookmarkEnd w:id="87"/>
      <w:bookmarkEnd w:id="88"/>
      <w:bookmarkEnd w:id="89"/>
      <w:bookmarkEnd w:id="90"/>
      <w:bookmarkEnd w:id="91"/>
      <w:bookmarkEnd w:id="92"/>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93" w:name="_Toc14584387"/>
      <w:bookmarkStart w:id="94" w:name="_Toc18228090"/>
      <w:bookmarkStart w:id="95" w:name="_Toc131838944"/>
      <w:bookmarkStart w:id="96" w:name="_Toc170210116"/>
      <w:r>
        <w:t>Compilation table</w:t>
      </w:r>
      <w:bookmarkEnd w:id="93"/>
      <w:bookmarkEnd w:id="94"/>
      <w:bookmarkEnd w:id="95"/>
      <w:bookmarkEnd w:id="9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Pr>
          <w:p>
            <w:pPr>
              <w:pStyle w:val="nTable"/>
              <w:keepNext/>
              <w:keepLines/>
              <w:spacing w:before="120"/>
              <w:ind w:right="113"/>
              <w:rPr>
                <w:iCs/>
                <w:sz w:val="19"/>
                <w:vertAlign w:val="superscript"/>
              </w:rPr>
            </w:pPr>
            <w:r>
              <w:rPr>
                <w:i/>
                <w:sz w:val="19"/>
              </w:rPr>
              <w:t>Industrial Training (Apprenticeship Training) Amendment Regulations (No. 2) 2005</w:t>
            </w:r>
            <w:r>
              <w:rPr>
                <w:iCs/>
                <w:sz w:val="19"/>
                <w:vertAlign w:val="superscript"/>
              </w:rPr>
              <w:t> 16</w:t>
            </w:r>
          </w:p>
        </w:tc>
        <w:tc>
          <w:tcPr>
            <w:tcW w:w="1276" w:type="dxa"/>
          </w:tcPr>
          <w:p>
            <w:pPr>
              <w:pStyle w:val="nTable"/>
              <w:keepNext/>
              <w:keepLines/>
              <w:spacing w:before="120"/>
              <w:rPr>
                <w:sz w:val="19"/>
              </w:rPr>
            </w:pPr>
            <w:r>
              <w:rPr>
                <w:sz w:val="19"/>
              </w:rPr>
              <w:t>18 Nov 2005 p. 5657-9</w:t>
            </w:r>
          </w:p>
        </w:tc>
        <w:tc>
          <w:tcPr>
            <w:tcW w:w="2693" w:type="dxa"/>
          </w:tcPr>
          <w:p>
            <w:pPr>
              <w:pStyle w:val="nTable"/>
              <w:keepNext/>
              <w:keepLines/>
              <w:spacing w:before="120"/>
              <w:rPr>
                <w:sz w:val="19"/>
              </w:rPr>
            </w:pPr>
            <w:r>
              <w:rPr>
                <w:sz w:val="19"/>
              </w:rPr>
              <w:t>1 Jan 2006 (see r. 2)</w:t>
            </w:r>
          </w:p>
        </w:tc>
      </w:tr>
      <w:tr>
        <w:trPr>
          <w:cantSplit/>
        </w:trPr>
        <w:tc>
          <w:tcPr>
            <w:tcW w:w="3119" w:type="dxa"/>
            <w:tcBorders>
              <w:bottom w:val="single" w:sz="4" w:space="0" w:color="auto"/>
            </w:tcBorders>
          </w:tcPr>
          <w:p>
            <w:pPr>
              <w:pStyle w:val="nTable"/>
              <w:keepNext/>
              <w:keepLines/>
              <w:spacing w:before="120"/>
              <w:ind w:right="113"/>
              <w:rPr>
                <w:i/>
                <w:sz w:val="19"/>
              </w:rPr>
            </w:pPr>
            <w:r>
              <w:rPr>
                <w:i/>
                <w:sz w:val="19"/>
              </w:rPr>
              <w:t>Industrial Training (Apprenticeship Training) Amendment Regulations 2006</w:t>
            </w:r>
            <w:r>
              <w:rPr>
                <w:iCs/>
                <w:sz w:val="19"/>
              </w:rPr>
              <w:t> </w:t>
            </w:r>
            <w:r>
              <w:rPr>
                <w:iCs/>
                <w:sz w:val="19"/>
                <w:vertAlign w:val="superscript"/>
              </w:rPr>
              <w:t>17</w:t>
            </w:r>
          </w:p>
        </w:tc>
        <w:tc>
          <w:tcPr>
            <w:tcW w:w="1276" w:type="dxa"/>
            <w:tcBorders>
              <w:bottom w:val="single" w:sz="4" w:space="0" w:color="auto"/>
            </w:tcBorders>
          </w:tcPr>
          <w:p>
            <w:pPr>
              <w:pStyle w:val="nTable"/>
              <w:keepNext/>
              <w:keepLines/>
              <w:spacing w:before="120"/>
              <w:rPr>
                <w:sz w:val="19"/>
              </w:rPr>
            </w:pPr>
            <w:r>
              <w:rPr>
                <w:snapToGrid w:val="0"/>
                <w:sz w:val="19"/>
                <w:lang w:val="en-US"/>
              </w:rPr>
              <w:t>4 Apr 2006 p. 1401</w:t>
            </w:r>
            <w:r>
              <w:rPr>
                <w:snapToGrid w:val="0"/>
                <w:sz w:val="19"/>
                <w:lang w:val="en-US"/>
              </w:rPr>
              <w:noBreakHyphen/>
              <w:t>5</w:t>
            </w:r>
          </w:p>
        </w:tc>
        <w:tc>
          <w:tcPr>
            <w:tcW w:w="2693" w:type="dxa"/>
            <w:tcBorders>
              <w:bottom w:val="single" w:sz="4" w:space="0" w:color="auto"/>
            </w:tcBorders>
          </w:tcPr>
          <w:p>
            <w:pPr>
              <w:pStyle w:val="nTable"/>
              <w:keepNext/>
              <w:keepLines/>
              <w:spacing w:before="120"/>
              <w:rPr>
                <w:sz w:val="19"/>
              </w:rPr>
            </w:pPr>
            <w:r>
              <w:rPr>
                <w:snapToGrid w:val="0"/>
                <w:sz w:val="19"/>
                <w:lang w:val="en-US"/>
              </w:rPr>
              <w:t>1 May 2006 (see r. 2)</w:t>
            </w:r>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iCs/>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rPr>
          <w:iCs/>
        </w:rPr>
        <w:t xml:space="preserve"> as in force immediately before </w:t>
      </w:r>
      <w:r>
        <w:rPr>
          <w:spacing w:val="-2"/>
        </w:rPr>
        <w:t xml:space="preserve">1 January 2006 </w:t>
      </w:r>
      <w:r>
        <w:rPr>
          <w:iCs/>
        </w:rPr>
        <w:t xml:space="preserve">continue to apply to and in relation to an apprentice </w:t>
      </w:r>
      <w:r>
        <w:t xml:space="preserve">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Regultions 2006</w:t>
      </w:r>
      <w:r>
        <w:rPr>
          <w:iCs/>
        </w:rPr>
        <w:t xml:space="preserve"> r. 9</w:t>
      </w:r>
      <w:r>
        <w:t xml:space="preserve">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rPr>
          <w:iCs/>
        </w:rPr>
        <w:t xml:space="preserve"> as in force immediately before </w:t>
      </w:r>
      <w:r>
        <w:t>1 May 2006</w:t>
      </w:r>
      <w:r>
        <w:rPr>
          <w:spacing w:val="-2"/>
        </w:rPr>
        <w:t xml:space="preserve"> </w:t>
      </w:r>
      <w:r>
        <w:rPr>
          <w:iCs/>
        </w:rP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 xml:space="preserve">If the parties to an apprenticeship agreement agree in the manner described in subregulation (2)(a) or (b), subsection (1) ceases to apply to and </w:t>
      </w:r>
      <w:r>
        <w:rPr>
          <w:iCs/>
        </w:rPr>
        <w:t>in relation to</w:t>
      </w:r>
      <w:r>
        <w:t xml:space="preserve">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345"/>
    <w:docVar w:name="WAFER_20151211134345" w:val="RemoveTrackChanges"/>
    <w:docVar w:name="WAFER_20151211134345_GUID" w:val="128e515f-9fdd-44bf-b08b-233f3f86e6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5627</Words>
  <Characters>30786</Characters>
  <Application>Microsoft Office Word</Application>
  <DocSecurity>0</DocSecurity>
  <Lines>1710</Lines>
  <Paragraphs>1040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1981 - 01-e0-03</dc:title>
  <dc:subject/>
  <dc:creator/>
  <cp:keywords/>
  <dc:description/>
  <cp:lastModifiedBy>svcMRProcess</cp:lastModifiedBy>
  <cp:revision>4</cp:revision>
  <cp:lastPrinted>2006-04-28T02:05:00Z</cp:lastPrinted>
  <dcterms:created xsi:type="dcterms:W3CDTF">2015-12-14T13:10:00Z</dcterms:created>
  <dcterms:modified xsi:type="dcterms:W3CDTF">2015-12-14T13:10:00Z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20060501</vt:lpwstr>
  </property>
  <property fmtid="{D5CDD505-2E9C-101B-9397-08002B2CF9AE}" pid="4" name="DocumentType">
    <vt:lpwstr>Reg</vt:lpwstr>
  </property>
  <property fmtid="{D5CDD505-2E9C-101B-9397-08002B2CF9AE}" pid="5" name="OwlsUID">
    <vt:i4>4529</vt:i4>
  </property>
  <property fmtid="{D5CDD505-2E9C-101B-9397-08002B2CF9AE}" pid="6" name="AsAtDate">
    <vt:lpwstr>01 May 2006</vt:lpwstr>
  </property>
  <property fmtid="{D5CDD505-2E9C-101B-9397-08002B2CF9AE}" pid="7" name="Suffix">
    <vt:lpwstr>01-e0-03</vt:lpwstr>
  </property>
</Properties>
</file>