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_Toc147222455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_Toc147222456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_Toc147222457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_Toc147222458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_Toc147222459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_Toc147222460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_Toc147222461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_Toc147222462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_Toc147222463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3A — Attendance at Technical Training Classes (irrespective of release type)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_Toc147222470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4722245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47222456"/>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47222457"/>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47222458"/>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47222459"/>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47222460"/>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47222461"/>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47222462"/>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47222463"/>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84382"/>
      <w:bookmarkStart w:id="56" w:name="_Toc18228085"/>
      <w:bookmarkStart w:id="57" w:name="_Toc131838938"/>
      <w:bookmarkStart w:id="58" w:name="_Toc131838995"/>
      <w:bookmarkStart w:id="59" w:name="_Toc133985373"/>
      <w:bookmarkStart w:id="60" w:name="_Toc136339771"/>
      <w:bookmarkStart w:id="61" w:name="_Toc146353974"/>
      <w:bookmarkStart w:id="62" w:name="_Toc146429018"/>
      <w:bookmarkStart w:id="63" w:name="_Toc147222464"/>
      <w:r>
        <w:rPr>
          <w:rStyle w:val="CharSchNo"/>
        </w:rPr>
        <w:t>Schedule 1</w:t>
      </w:r>
      <w:bookmarkEnd w:id="55"/>
      <w:bookmarkEnd w:id="56"/>
      <w:bookmarkEnd w:id="57"/>
      <w:bookmarkEnd w:id="58"/>
      <w:bookmarkEnd w:id="59"/>
      <w:bookmarkEnd w:id="60"/>
      <w:bookmarkEnd w:id="61"/>
      <w:bookmarkEnd w:id="62"/>
      <w:bookmarkEnd w:id="63"/>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General Butcher</w:t>
            </w:r>
          </w:p>
        </w:tc>
        <w:tc>
          <w:tcPr>
            <w:tcW w:w="1134" w:type="dxa"/>
          </w:tcPr>
          <w:p>
            <w:pPr>
              <w:pStyle w:val="yTable"/>
              <w:spacing w:before="0"/>
            </w:pPr>
          </w:p>
        </w:tc>
      </w:tr>
      <w:tr>
        <w:tc>
          <w:tcPr>
            <w:tcW w:w="5812" w:type="dxa"/>
          </w:tcPr>
          <w:p>
            <w:pPr>
              <w:pStyle w:val="yTable"/>
              <w:spacing w:before="0"/>
            </w:pPr>
            <w:r>
              <w:t>Hairdresser</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w:t>
      </w:r>
    </w:p>
    <w:p>
      <w:pPr>
        <w:pStyle w:val="yScheduleHeading"/>
      </w:pPr>
      <w:bookmarkStart w:id="64" w:name="_Toc14584383"/>
      <w:bookmarkStart w:id="65" w:name="_Toc18228086"/>
      <w:bookmarkStart w:id="66" w:name="_Toc131838939"/>
      <w:bookmarkStart w:id="67" w:name="_Toc131838996"/>
      <w:bookmarkStart w:id="68" w:name="_Toc133985374"/>
      <w:bookmarkStart w:id="69" w:name="_Toc136339772"/>
      <w:bookmarkStart w:id="70" w:name="_Toc146353975"/>
      <w:bookmarkStart w:id="71" w:name="_Toc146429019"/>
      <w:bookmarkStart w:id="72" w:name="_Toc147222465"/>
      <w:r>
        <w:rPr>
          <w:rStyle w:val="CharSchNo"/>
        </w:rPr>
        <w:t>Schedule 2</w:t>
      </w:r>
      <w:bookmarkEnd w:id="64"/>
      <w:bookmarkEnd w:id="65"/>
      <w:bookmarkEnd w:id="66"/>
      <w:bookmarkEnd w:id="67"/>
      <w:bookmarkEnd w:id="68"/>
      <w:bookmarkEnd w:id="69"/>
      <w:bookmarkEnd w:id="70"/>
      <w:bookmarkEnd w:id="71"/>
      <w:bookmarkEnd w:id="72"/>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w:t>
      </w:r>
    </w:p>
    <w:p>
      <w:pPr>
        <w:pStyle w:val="yScheduleHeading"/>
      </w:pPr>
      <w:bookmarkStart w:id="73" w:name="_Toc14584384"/>
      <w:bookmarkStart w:id="74" w:name="_Toc18228087"/>
      <w:bookmarkStart w:id="75" w:name="_Toc131838940"/>
      <w:bookmarkStart w:id="76" w:name="_Toc131838997"/>
      <w:bookmarkStart w:id="77" w:name="_Toc133985375"/>
      <w:bookmarkStart w:id="78" w:name="_Toc136339773"/>
      <w:bookmarkStart w:id="79" w:name="_Toc146353976"/>
      <w:bookmarkStart w:id="80" w:name="_Toc146429020"/>
      <w:bookmarkStart w:id="81" w:name="_Toc147222466"/>
      <w:r>
        <w:rPr>
          <w:rStyle w:val="CharSchNo"/>
        </w:rPr>
        <w:t>Schedule 3</w:t>
      </w:r>
      <w:bookmarkEnd w:id="73"/>
      <w:bookmarkEnd w:id="74"/>
      <w:bookmarkEnd w:id="75"/>
      <w:bookmarkEnd w:id="76"/>
      <w:bookmarkEnd w:id="77"/>
      <w:bookmarkEnd w:id="78"/>
      <w:bookmarkEnd w:id="79"/>
      <w:bookmarkEnd w:id="80"/>
      <w:bookmarkEnd w:id="81"/>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82" w:name="_Toc14584385"/>
      <w:bookmarkStart w:id="83" w:name="_Toc18228088"/>
      <w:bookmarkStart w:id="84" w:name="_Toc131838941"/>
      <w:bookmarkStart w:id="85" w:name="_Toc131838998"/>
      <w:bookmarkStart w:id="86" w:name="_Toc133985376"/>
      <w:bookmarkStart w:id="87" w:name="_Toc136339774"/>
      <w:bookmarkStart w:id="88" w:name="_Toc146353977"/>
      <w:bookmarkStart w:id="89" w:name="_Toc146429021"/>
      <w:bookmarkStart w:id="90" w:name="_Toc147222467"/>
      <w:r>
        <w:rPr>
          <w:rStyle w:val="CharSchNo"/>
        </w:rPr>
        <w:t>Schedule 3A</w:t>
      </w:r>
      <w:r>
        <w:t xml:space="preserve"> — </w:t>
      </w:r>
      <w:r>
        <w:rPr>
          <w:rStyle w:val="CharSchText"/>
        </w:rPr>
        <w:t>Attendance at Technical Training Classes (irrespective of release type)</w:t>
      </w:r>
      <w:bookmarkEnd w:id="82"/>
      <w:bookmarkEnd w:id="83"/>
      <w:bookmarkEnd w:id="84"/>
      <w:bookmarkEnd w:id="85"/>
      <w:bookmarkEnd w:id="86"/>
      <w:bookmarkEnd w:id="87"/>
      <w:bookmarkEnd w:id="88"/>
      <w:bookmarkEnd w:id="89"/>
      <w:bookmarkEnd w:id="90"/>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w:t>
      </w:r>
    </w:p>
    <w:p>
      <w:pPr>
        <w:pStyle w:val="yScheduleHeading"/>
      </w:pPr>
      <w:bookmarkStart w:id="91" w:name="_Toc14584386"/>
      <w:bookmarkStart w:id="92" w:name="_Toc18228089"/>
      <w:bookmarkStart w:id="93" w:name="_Toc131838942"/>
      <w:bookmarkStart w:id="94" w:name="_Toc131838999"/>
      <w:bookmarkStart w:id="95" w:name="_Toc133985377"/>
      <w:bookmarkStart w:id="96" w:name="_Toc136339775"/>
      <w:bookmarkStart w:id="97" w:name="_Toc146353978"/>
      <w:bookmarkStart w:id="98" w:name="_Toc146429022"/>
      <w:bookmarkStart w:id="99" w:name="_Toc147222468"/>
      <w:r>
        <w:rPr>
          <w:rStyle w:val="CharSchNo"/>
        </w:rPr>
        <w:t>Schedule 4</w:t>
      </w:r>
      <w:bookmarkEnd w:id="91"/>
      <w:bookmarkEnd w:id="92"/>
      <w:bookmarkEnd w:id="93"/>
      <w:bookmarkEnd w:id="94"/>
      <w:bookmarkEnd w:id="95"/>
      <w:bookmarkEnd w:id="96"/>
      <w:bookmarkEnd w:id="97"/>
      <w:bookmarkEnd w:id="98"/>
      <w:bookmarkEnd w:id="99"/>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00" w:name="_Toc73409214"/>
      <w:bookmarkStart w:id="101" w:name="_Toc111525451"/>
      <w:bookmarkStart w:id="102" w:name="_Toc111525533"/>
      <w:bookmarkStart w:id="103" w:name="_Toc111544056"/>
      <w:bookmarkStart w:id="104" w:name="_Toc131838943"/>
      <w:bookmarkStart w:id="105" w:name="_Toc131839000"/>
      <w:bookmarkStart w:id="106" w:name="_Toc133985378"/>
      <w:bookmarkStart w:id="107" w:name="_Toc136339776"/>
      <w:bookmarkStart w:id="108" w:name="_Toc146353979"/>
      <w:bookmarkStart w:id="109" w:name="_Toc146429023"/>
      <w:bookmarkStart w:id="110" w:name="_Toc147222469"/>
      <w:r>
        <w:t>Notes</w:t>
      </w:r>
      <w:bookmarkEnd w:id="100"/>
      <w:bookmarkEnd w:id="101"/>
      <w:bookmarkEnd w:id="102"/>
      <w:bookmarkEnd w:id="103"/>
      <w:bookmarkEnd w:id="104"/>
      <w:bookmarkEnd w:id="105"/>
      <w:bookmarkEnd w:id="106"/>
      <w:bookmarkEnd w:id="107"/>
      <w:bookmarkEnd w:id="108"/>
      <w:bookmarkEnd w:id="109"/>
      <w:bookmarkEnd w:id="110"/>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111" w:name="_Toc14584387"/>
      <w:bookmarkStart w:id="112" w:name="_Toc18228090"/>
      <w:bookmarkStart w:id="113" w:name="_Toc131838944"/>
      <w:bookmarkStart w:id="114" w:name="_Toc147222470"/>
      <w:r>
        <w:t>Compilation table</w:t>
      </w:r>
      <w:bookmarkEnd w:id="111"/>
      <w:bookmarkEnd w:id="112"/>
      <w:bookmarkEnd w:id="113"/>
      <w:bookmarkEnd w:id="11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trPr>
        <w:tc>
          <w:tcPr>
            <w:tcW w:w="3119" w:type="dxa"/>
          </w:tcPr>
          <w:p>
            <w:pPr>
              <w:pStyle w:val="nTable"/>
              <w:keepNext/>
              <w:keepLines/>
              <w:spacing w:before="12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keepNext/>
              <w:keepLines/>
              <w:spacing w:before="120"/>
              <w:rPr>
                <w:snapToGrid w:val="0"/>
                <w:sz w:val="19"/>
                <w:lang w:val="en-US"/>
              </w:rPr>
            </w:pPr>
            <w:r>
              <w:rPr>
                <w:snapToGrid w:val="0"/>
                <w:sz w:val="19"/>
                <w:lang w:val="en-US"/>
              </w:rPr>
              <w:t>26 May 2006 p. 1873-6</w:t>
            </w:r>
          </w:p>
        </w:tc>
        <w:tc>
          <w:tcPr>
            <w:tcW w:w="2693" w:type="dxa"/>
          </w:tcPr>
          <w:p>
            <w:pPr>
              <w:pStyle w:val="nTable"/>
              <w:keepNext/>
              <w:keepLines/>
              <w:spacing w:before="120"/>
              <w:rPr>
                <w:snapToGrid w:val="0"/>
                <w:sz w:val="19"/>
                <w:lang w:val="en-US"/>
              </w:rPr>
            </w:pPr>
            <w:r>
              <w:rPr>
                <w:snapToGrid w:val="0"/>
                <w:sz w:val="19"/>
                <w:lang w:val="en-US"/>
              </w:rPr>
              <w:t>1 Jun 2006 (see r. 2)</w:t>
            </w:r>
          </w:p>
        </w:tc>
      </w:tr>
      <w:tr>
        <w:trPr>
          <w:cantSplit/>
        </w:trPr>
        <w:tc>
          <w:tcPr>
            <w:tcW w:w="3119" w:type="dxa"/>
          </w:tcPr>
          <w:p>
            <w:pPr>
              <w:pStyle w:val="nTable"/>
              <w:keepNext/>
              <w:keepLines/>
              <w:spacing w:before="120"/>
              <w:ind w:right="113"/>
              <w:rPr>
                <w:sz w:val="19"/>
              </w:rPr>
            </w:pPr>
            <w:r>
              <w:rPr>
                <w:i/>
                <w:sz w:val="19"/>
              </w:rPr>
              <w:t>Industrial Training Amendment Regulations 2006</w:t>
            </w:r>
            <w:r>
              <w:rPr>
                <w:sz w:val="19"/>
              </w:rPr>
              <w:t xml:space="preserve"> r. 3</w:t>
            </w:r>
          </w:p>
        </w:tc>
        <w:tc>
          <w:tcPr>
            <w:tcW w:w="1276" w:type="dxa"/>
          </w:tcPr>
          <w:p>
            <w:pPr>
              <w:pStyle w:val="nTable"/>
              <w:keepNext/>
              <w:keepLines/>
              <w:spacing w:before="120"/>
              <w:rPr>
                <w:snapToGrid w:val="0"/>
                <w:sz w:val="19"/>
                <w:lang w:val="en-US"/>
              </w:rPr>
            </w:pPr>
            <w:r>
              <w:rPr>
                <w:sz w:val="19"/>
              </w:rPr>
              <w:t>19 Sep 2006 p. 3708-9</w:t>
            </w:r>
          </w:p>
        </w:tc>
        <w:tc>
          <w:tcPr>
            <w:tcW w:w="2693" w:type="dxa"/>
          </w:tcPr>
          <w:p>
            <w:pPr>
              <w:pStyle w:val="nTable"/>
              <w:keepNext/>
              <w:keepLines/>
              <w:spacing w:before="120"/>
              <w:rPr>
                <w:snapToGrid w:val="0"/>
                <w:sz w:val="19"/>
                <w:lang w:val="en-US"/>
              </w:rPr>
            </w:pPr>
            <w:r>
              <w:rPr>
                <w:sz w:val="19"/>
              </w:rPr>
              <w:t xml:space="preserve">19 Sep 2006 </w:t>
            </w:r>
          </w:p>
        </w:tc>
      </w:tr>
      <w:tr>
        <w:trPr>
          <w:cantSplit/>
        </w:trPr>
        <w:tc>
          <w:tcPr>
            <w:tcW w:w="3119" w:type="dxa"/>
          </w:tcPr>
          <w:p>
            <w:pPr>
              <w:pStyle w:val="nTable"/>
              <w:keepNext/>
              <w:keepLines/>
              <w:spacing w:before="120"/>
              <w:ind w:right="113"/>
              <w:rPr>
                <w:iCs/>
                <w:sz w:val="19"/>
              </w:rPr>
            </w:pPr>
            <w:r>
              <w:rPr>
                <w:i/>
                <w:sz w:val="19"/>
              </w:rPr>
              <w:t>Industrial Training (Apprenticeship Training) Amendment Regulations (No. 3) 2006</w:t>
            </w:r>
            <w:r>
              <w:rPr>
                <w:iCs/>
                <w:sz w:val="19"/>
              </w:rPr>
              <w:t xml:space="preserve"> </w:t>
            </w:r>
            <w:r>
              <w:rPr>
                <w:iCs/>
                <w:sz w:val="19"/>
                <w:vertAlign w:val="superscript"/>
              </w:rPr>
              <w:t>19</w:t>
            </w:r>
          </w:p>
        </w:tc>
        <w:tc>
          <w:tcPr>
            <w:tcW w:w="1276" w:type="dxa"/>
          </w:tcPr>
          <w:p>
            <w:pPr>
              <w:pStyle w:val="nTable"/>
              <w:keepNext/>
              <w:keepLines/>
              <w:spacing w:before="120"/>
              <w:rPr>
                <w:sz w:val="19"/>
              </w:rPr>
            </w:pPr>
            <w:r>
              <w:rPr>
                <w:sz w:val="19"/>
              </w:rPr>
              <w:t>29 Sep 2006 p. 4253-6</w:t>
            </w:r>
          </w:p>
        </w:tc>
        <w:tc>
          <w:tcPr>
            <w:tcW w:w="2693" w:type="dxa"/>
          </w:tcPr>
          <w:p>
            <w:pPr>
              <w:pStyle w:val="nTable"/>
              <w:keepNext/>
              <w:keepLines/>
              <w:spacing w:before="120"/>
              <w:rPr>
                <w:sz w:val="19"/>
              </w:rPr>
            </w:pPr>
            <w:r>
              <w:rPr>
                <w:sz w:val="19"/>
              </w:rPr>
              <w:t>1 Oct 2006 (see r. 2)</w:t>
            </w:r>
          </w:p>
        </w:tc>
      </w:tr>
      <w:tr>
        <w:trPr>
          <w:cantSplit/>
        </w:trPr>
        <w:tc>
          <w:tcPr>
            <w:tcW w:w="3119" w:type="dxa"/>
          </w:tcPr>
          <w:p>
            <w:pPr>
              <w:pStyle w:val="nTable"/>
              <w:keepNext/>
              <w:keepLines/>
              <w:spacing w:before="120"/>
              <w:ind w:right="113"/>
              <w:rPr>
                <w:iCs/>
                <w:sz w:val="19"/>
              </w:rPr>
            </w:pPr>
            <w:r>
              <w:rPr>
                <w:i/>
                <w:sz w:val="19"/>
              </w:rPr>
              <w:t>Industrial Training (Apprenticeship Training) Amendment Regulations (No. 4) 2006</w:t>
            </w:r>
            <w:r>
              <w:rPr>
                <w:iCs/>
                <w:sz w:val="19"/>
              </w:rPr>
              <w:t xml:space="preserve"> </w:t>
            </w:r>
            <w:r>
              <w:rPr>
                <w:iCs/>
                <w:sz w:val="19"/>
                <w:vertAlign w:val="superscript"/>
              </w:rPr>
              <w:t>20</w:t>
            </w:r>
          </w:p>
        </w:tc>
        <w:tc>
          <w:tcPr>
            <w:tcW w:w="1276" w:type="dxa"/>
          </w:tcPr>
          <w:p>
            <w:pPr>
              <w:pStyle w:val="nTable"/>
              <w:keepNext/>
              <w:keepLines/>
              <w:spacing w:before="120"/>
              <w:rPr>
                <w:sz w:val="19"/>
              </w:rPr>
            </w:pPr>
            <w:r>
              <w:rPr>
                <w:sz w:val="19"/>
              </w:rPr>
              <w:t>29 Sep 2006 p. 4256-8</w:t>
            </w:r>
          </w:p>
        </w:tc>
        <w:tc>
          <w:tcPr>
            <w:tcW w:w="2693" w:type="dxa"/>
          </w:tcPr>
          <w:p>
            <w:pPr>
              <w:pStyle w:val="nTable"/>
              <w:keepNext/>
              <w:keepLines/>
              <w:spacing w:before="120"/>
              <w:rPr>
                <w:sz w:val="19"/>
              </w:rPr>
            </w:pPr>
            <w:r>
              <w:rPr>
                <w:sz w:val="19"/>
              </w:rPr>
              <w:t>1 Oct 2006 (see r. 2)</w:t>
            </w:r>
          </w:p>
        </w:tc>
      </w:tr>
      <w:tr>
        <w:trPr>
          <w:cantSplit/>
        </w:trPr>
        <w:tc>
          <w:tcPr>
            <w:tcW w:w="3119" w:type="dxa"/>
            <w:tcBorders>
              <w:bottom w:val="single" w:sz="4" w:space="0" w:color="auto"/>
            </w:tcBorders>
          </w:tcPr>
          <w:p>
            <w:pPr>
              <w:pStyle w:val="nTable"/>
              <w:keepNext/>
              <w:keepLines/>
              <w:spacing w:before="120"/>
              <w:ind w:right="113"/>
              <w:rPr>
                <w:iCs/>
                <w:sz w:val="19"/>
              </w:rPr>
            </w:pPr>
            <w:r>
              <w:rPr>
                <w:i/>
                <w:sz w:val="19"/>
              </w:rPr>
              <w:t>Industrial Training (Apprenticeship Training) Amendment Regulations (No. 5) 2006</w:t>
            </w:r>
            <w:r>
              <w:rPr>
                <w:iCs/>
                <w:sz w:val="19"/>
              </w:rPr>
              <w:t xml:space="preserve"> </w:t>
            </w:r>
            <w:r>
              <w:rPr>
                <w:iCs/>
                <w:sz w:val="19"/>
                <w:vertAlign w:val="superscript"/>
              </w:rPr>
              <w:t>21</w:t>
            </w:r>
          </w:p>
        </w:tc>
        <w:tc>
          <w:tcPr>
            <w:tcW w:w="1276" w:type="dxa"/>
            <w:tcBorders>
              <w:bottom w:val="single" w:sz="4" w:space="0" w:color="auto"/>
            </w:tcBorders>
          </w:tcPr>
          <w:p>
            <w:pPr>
              <w:pStyle w:val="nTable"/>
              <w:keepNext/>
              <w:keepLines/>
              <w:spacing w:before="120"/>
              <w:rPr>
                <w:sz w:val="19"/>
              </w:rPr>
            </w:pPr>
            <w:r>
              <w:rPr>
                <w:sz w:val="19"/>
              </w:rPr>
              <w:t>29 Sep 2006 p. 4258-60</w:t>
            </w:r>
          </w:p>
        </w:tc>
        <w:tc>
          <w:tcPr>
            <w:tcW w:w="2693" w:type="dxa"/>
            <w:tcBorders>
              <w:bottom w:val="single" w:sz="4" w:space="0" w:color="auto"/>
            </w:tcBorders>
          </w:tcPr>
          <w:p>
            <w:pPr>
              <w:pStyle w:val="nTable"/>
              <w:keepNext/>
              <w:keepLines/>
              <w:spacing w:before="120"/>
              <w:rPr>
                <w:sz w:val="19"/>
              </w:rPr>
            </w:pPr>
            <w:r>
              <w:rPr>
                <w:sz w:val="19"/>
              </w:rPr>
              <w:t>1 Oct 2006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rPr>
          <w:iCs/>
        </w:rPr>
      </w:pPr>
      <w:r>
        <w:rPr>
          <w:vertAlign w:val="superscript"/>
        </w:rPr>
        <w:t>19</w:t>
      </w:r>
      <w:r>
        <w:tab/>
        <w:t xml:space="preserve">The </w:t>
      </w:r>
      <w:r>
        <w:rPr>
          <w:i/>
        </w:rPr>
        <w:t>Industrial Training (Apprenticeship Training) Amendment Regulations (No. 3) 2006</w:t>
      </w:r>
      <w:r>
        <w:rPr>
          <w:iCs/>
        </w:rP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1 October </w:t>
      </w:r>
      <w:r>
        <w:rPr>
          <w:spacing w:val="-2"/>
        </w:rPr>
        <w:t xml:space="preserve">2006 </w:t>
      </w:r>
      <w:r>
        <w:rPr>
          <w:iCs/>
        </w:rP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 xml:space="preserve">If the parties to an apprenticeship agreement agree in the manner described in subregulation (2), subregulation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iCs/>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rPr>
        <w:t>“</w:t>
      </w:r>
      <w:r>
        <w:rPr>
          <w:rStyle w:val="CharDefText"/>
        </w:rPr>
        <w:t>existing probationer</w:t>
      </w:r>
      <w:r>
        <w:rPr>
          <w:b/>
          <w:bCs/>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iCs/>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rPr>
        <w:t>“</w:t>
      </w:r>
      <w:r>
        <w:rPr>
          <w:rStyle w:val="CharDefText"/>
        </w:rPr>
        <w:t>existing probationer</w:t>
      </w:r>
      <w:r>
        <w:rPr>
          <w:b/>
          <w:bCs/>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rPr>
          <w:sz w:val="2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402"/>
    <w:docVar w:name="WAFER_20151211134402" w:val="RemoveTrackChanges"/>
    <w:docVar w:name="WAFER_20151211134402_GUID" w:val="2ce5737d-8166-4c68-b5c4-8b9db728c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6943</Words>
  <Characters>37150</Characters>
  <Application>Microsoft Office Word</Application>
  <DocSecurity>0</DocSecurity>
  <Lines>1769</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1981 - 01-h0-03</dc:title>
  <dc:subject/>
  <dc:creator/>
  <cp:keywords/>
  <dc:description/>
  <cp:lastModifiedBy>svcMRProcess</cp:lastModifiedBy>
  <cp:revision>4</cp:revision>
  <cp:lastPrinted>2006-04-28T02:05:00Z</cp:lastPrinted>
  <dcterms:created xsi:type="dcterms:W3CDTF">2015-12-14T13:17:00Z</dcterms:created>
  <dcterms:modified xsi:type="dcterms:W3CDTF">2015-12-14T13:17:00Z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Oct 2006</vt:lpwstr>
  </property>
  <property fmtid="{D5CDD505-2E9C-101B-9397-08002B2CF9AE}" pid="7" name="Suffix">
    <vt:lpwstr>01-h0-03</vt:lpwstr>
  </property>
</Properties>
</file>