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Rights in Water and Irrigation Act 1914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_Toc493233768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_Toc493233769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_Toc493233770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Permits</w:t>
      </w:r>
    </w:p>
    <w:p>
      <w:pPr>
        <w:pStyle w:val="TOC8"/>
        <w:rPr>
          <w:rFonts w:asciiTheme="minorHAnsi" w:eastAsiaTheme="minorEastAsia" w:hAnsiTheme="minorHAnsi" w:cstheme="minorBidi"/>
          <w:szCs w:val="22"/>
        </w:rPr>
      </w:pPr>
      <w:r>
        <w:t>4.</w:t>
      </w:r>
      <w:r>
        <w:tab/>
        <w:t>Applications for permits</w:t>
      </w:r>
      <w:r>
        <w:tab/>
      </w:r>
      <w:r>
        <w:fldChar w:fldCharType="begin"/>
      </w:r>
      <w:r>
        <w:instrText xml:space="preserve"> PAGEREF _Toc493233772 \h </w:instrText>
      </w:r>
      <w:r>
        <w:fldChar w:fldCharType="separate"/>
      </w:r>
      <w:r>
        <w:t>3</w:t>
      </w:r>
      <w:r>
        <w:fldChar w:fldCharType="end"/>
      </w:r>
    </w:p>
    <w:p>
      <w:pPr>
        <w:pStyle w:val="TOC8"/>
        <w:rPr>
          <w:rFonts w:asciiTheme="minorHAnsi" w:eastAsiaTheme="minorEastAsia" w:hAnsiTheme="minorHAnsi" w:cstheme="minorBidi"/>
          <w:szCs w:val="22"/>
        </w:rPr>
      </w:pPr>
      <w:r>
        <w:t>5.</w:t>
      </w:r>
      <w:r>
        <w:tab/>
        <w:t>Advertising of applications</w:t>
      </w:r>
      <w:r>
        <w:tab/>
      </w:r>
      <w:r>
        <w:fldChar w:fldCharType="begin"/>
      </w:r>
      <w:r>
        <w:instrText xml:space="preserve"> PAGEREF _Toc493233773 \h </w:instrText>
      </w:r>
      <w:r>
        <w:fldChar w:fldCharType="separate"/>
      </w:r>
      <w:r>
        <w:t>3</w:t>
      </w:r>
      <w:r>
        <w:fldChar w:fldCharType="end"/>
      </w:r>
    </w:p>
    <w:p>
      <w:pPr>
        <w:pStyle w:val="TOC8"/>
        <w:rPr>
          <w:rFonts w:asciiTheme="minorHAnsi" w:eastAsiaTheme="minorEastAsia" w:hAnsiTheme="minorHAnsi" w:cstheme="minorBidi"/>
          <w:szCs w:val="22"/>
        </w:rPr>
      </w:pPr>
      <w:r>
        <w:t>6.</w:t>
      </w:r>
      <w:r>
        <w:tab/>
        <w:t>Applicant may make representations to Minister in some cases</w:t>
      </w:r>
      <w:r>
        <w:tab/>
      </w:r>
      <w:r>
        <w:fldChar w:fldCharType="begin"/>
      </w:r>
      <w:r>
        <w:instrText xml:space="preserve"> PAGEREF _Toc493233774 \h </w:instrText>
      </w:r>
      <w:r>
        <w:fldChar w:fldCharType="separate"/>
      </w:r>
      <w:r>
        <w:t>4</w:t>
      </w:r>
      <w:r>
        <w:fldChar w:fldCharType="end"/>
      </w:r>
    </w:p>
    <w:p>
      <w:pPr>
        <w:pStyle w:val="TOC8"/>
        <w:rPr>
          <w:rFonts w:asciiTheme="minorHAnsi" w:eastAsiaTheme="minorEastAsia" w:hAnsiTheme="minorHAnsi" w:cstheme="minorBidi"/>
          <w:szCs w:val="22"/>
        </w:rPr>
      </w:pPr>
      <w:r>
        <w:t>7.</w:t>
      </w:r>
      <w:r>
        <w:tab/>
        <w:t>Deciding applications</w:t>
      </w:r>
      <w:r>
        <w:tab/>
      </w:r>
      <w:r>
        <w:fldChar w:fldCharType="begin"/>
      </w:r>
      <w:r>
        <w:instrText xml:space="preserve"> PAGEREF _Toc493233775 \h </w:instrText>
      </w:r>
      <w:r>
        <w:fldChar w:fldCharType="separate"/>
      </w:r>
      <w:r>
        <w:t>5</w:t>
      </w:r>
      <w:r>
        <w:fldChar w:fldCharType="end"/>
      </w:r>
    </w:p>
    <w:p>
      <w:pPr>
        <w:pStyle w:val="TOC8"/>
        <w:rPr>
          <w:rFonts w:asciiTheme="minorHAnsi" w:eastAsiaTheme="minorEastAsia" w:hAnsiTheme="minorHAnsi" w:cstheme="minorBidi"/>
          <w:szCs w:val="22"/>
        </w:rPr>
      </w:pPr>
      <w:r>
        <w:t>8.</w:t>
      </w:r>
      <w:r>
        <w:tab/>
        <w:t>When Minister must refuse permit; Minister may undertake to grant permit in some cases</w:t>
      </w:r>
      <w:r>
        <w:tab/>
      </w:r>
      <w:r>
        <w:fldChar w:fldCharType="begin"/>
      </w:r>
      <w:r>
        <w:instrText xml:space="preserve"> PAGEREF _Toc493233776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 to notify applicant of decision etc.</w:t>
      </w:r>
      <w:r>
        <w:tab/>
      </w:r>
      <w:r>
        <w:fldChar w:fldCharType="begin"/>
      </w:r>
      <w:r>
        <w:instrText xml:space="preserve"> PAGEREF _Toc493233777 \h </w:instrText>
      </w:r>
      <w:r>
        <w:fldChar w:fldCharType="separate"/>
      </w:r>
      <w:r>
        <w:t>7</w:t>
      </w:r>
      <w:r>
        <w:fldChar w:fldCharType="end"/>
      </w:r>
    </w:p>
    <w:p>
      <w:pPr>
        <w:pStyle w:val="TOC8"/>
        <w:rPr>
          <w:rFonts w:asciiTheme="minorHAnsi" w:eastAsiaTheme="minorEastAsia" w:hAnsiTheme="minorHAnsi" w:cstheme="minorBidi"/>
          <w:szCs w:val="22"/>
        </w:rPr>
      </w:pPr>
      <w:r>
        <w:t>10.</w:t>
      </w:r>
      <w:r>
        <w:tab/>
        <w:t>Duration of permits</w:t>
      </w:r>
      <w:r>
        <w:tab/>
      </w:r>
      <w:r>
        <w:fldChar w:fldCharType="begin"/>
      </w:r>
      <w:r>
        <w:instrText xml:space="preserve"> PAGEREF _Toc493233778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Applications for amendment of permits</w:t>
      </w:r>
      <w:r>
        <w:tab/>
      </w:r>
      <w:r>
        <w:fldChar w:fldCharType="begin"/>
      </w:r>
      <w:r>
        <w:instrText xml:space="preserve"> PAGEREF _Toc493233779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may amend permit</w:t>
      </w:r>
      <w:r>
        <w:tab/>
      </w:r>
      <w:r>
        <w:fldChar w:fldCharType="begin"/>
      </w:r>
      <w:r>
        <w:instrText xml:space="preserve"> PAGEREF _Toc493233780 \h </w:instrText>
      </w:r>
      <w:r>
        <w:fldChar w:fldCharType="separate"/>
      </w:r>
      <w:r>
        <w:t>8</w:t>
      </w:r>
      <w:r>
        <w:fldChar w:fldCharType="end"/>
      </w:r>
    </w:p>
    <w:p>
      <w:pPr>
        <w:pStyle w:val="TOC8"/>
        <w:rPr>
          <w:rFonts w:asciiTheme="minorHAnsi" w:eastAsiaTheme="minorEastAsia" w:hAnsiTheme="minorHAnsi" w:cstheme="minorBidi"/>
          <w:szCs w:val="22"/>
        </w:rPr>
      </w:pPr>
      <w:r>
        <w:t>13.</w:t>
      </w:r>
      <w:r>
        <w:tab/>
        <w:t>Minister may suspend or cancel permit</w:t>
      </w:r>
      <w:r>
        <w:tab/>
      </w:r>
      <w:r>
        <w:fldChar w:fldCharType="begin"/>
      </w:r>
      <w:r>
        <w:instrText xml:space="preserve"> PAGEREF _Toc493233781 \h </w:instrText>
      </w:r>
      <w:r>
        <w:fldChar w:fldCharType="separate"/>
      </w:r>
      <w:r>
        <w:t>9</w:t>
      </w:r>
      <w:r>
        <w:fldChar w:fldCharType="end"/>
      </w:r>
    </w:p>
    <w:p>
      <w:pPr>
        <w:pStyle w:val="TOC8"/>
        <w:rPr>
          <w:rFonts w:asciiTheme="minorHAnsi" w:eastAsiaTheme="minorEastAsia" w:hAnsiTheme="minorHAnsi" w:cstheme="minorBidi"/>
          <w:szCs w:val="22"/>
        </w:rPr>
      </w:pPr>
      <w:r>
        <w:t>14.</w:t>
      </w:r>
      <w:r>
        <w:tab/>
        <w:t>Permit holder’s rights before permit amended, suspended or cancelled</w:t>
      </w:r>
      <w:r>
        <w:tab/>
      </w:r>
      <w:r>
        <w:fldChar w:fldCharType="begin"/>
      </w:r>
      <w:r>
        <w:instrText xml:space="preserve"> PAGEREF _Toc493233782 \h </w:instrText>
      </w:r>
      <w:r>
        <w:fldChar w:fldCharType="separate"/>
      </w:r>
      <w:r>
        <w:t>11</w:t>
      </w:r>
      <w:r>
        <w:fldChar w:fldCharType="end"/>
      </w:r>
    </w:p>
    <w:p>
      <w:pPr>
        <w:pStyle w:val="TOC8"/>
        <w:rPr>
          <w:rFonts w:asciiTheme="minorHAnsi" w:eastAsiaTheme="minorEastAsia" w:hAnsiTheme="minorHAnsi" w:cstheme="minorBidi"/>
          <w:szCs w:val="22"/>
        </w:rPr>
      </w:pPr>
      <w:r>
        <w:t>15.</w:t>
      </w:r>
      <w:r>
        <w:tab/>
        <w:t>Surrender of permits</w:t>
      </w:r>
      <w:r>
        <w:tab/>
      </w:r>
      <w:r>
        <w:fldChar w:fldCharType="begin"/>
      </w:r>
      <w:r>
        <w:instrText xml:space="preserve"> PAGEREF _Toc493233783 \h </w:instrText>
      </w:r>
      <w:r>
        <w:fldChar w:fldCharType="separate"/>
      </w:r>
      <w:r>
        <w:t>12</w:t>
      </w:r>
      <w:r>
        <w:fldChar w:fldCharType="end"/>
      </w:r>
    </w:p>
    <w:p>
      <w:pPr>
        <w:pStyle w:val="TOC8"/>
        <w:rPr>
          <w:rFonts w:asciiTheme="minorHAnsi" w:eastAsiaTheme="minorEastAsia" w:hAnsiTheme="minorHAnsi" w:cstheme="minorBidi"/>
          <w:szCs w:val="22"/>
        </w:rPr>
      </w:pPr>
      <w:r>
        <w:t>16.</w:t>
      </w:r>
      <w:r>
        <w:tab/>
        <w:t>Minister to be notified of change of ownership</w:t>
      </w:r>
      <w:r>
        <w:tab/>
      </w:r>
      <w:r>
        <w:fldChar w:fldCharType="begin"/>
      </w:r>
      <w:r>
        <w:instrText xml:space="preserve"> PAGEREF _Toc493233784 \h </w:instrText>
      </w:r>
      <w:r>
        <w:fldChar w:fldCharType="separate"/>
      </w:r>
      <w:r>
        <w:t>12</w:t>
      </w:r>
      <w:r>
        <w:fldChar w:fldCharType="end"/>
      </w:r>
    </w:p>
    <w:p>
      <w:pPr>
        <w:pStyle w:val="TOC8"/>
        <w:rPr>
          <w:rFonts w:asciiTheme="minorHAnsi" w:eastAsiaTheme="minorEastAsia" w:hAnsiTheme="minorHAnsi" w:cstheme="minorBidi"/>
          <w:szCs w:val="22"/>
        </w:rPr>
      </w:pPr>
      <w:r>
        <w:t>17.</w:t>
      </w:r>
      <w:r>
        <w:tab/>
        <w:t>Terms, conditions and restrictions</w:t>
      </w:r>
      <w:r>
        <w:tab/>
      </w:r>
      <w:r>
        <w:fldChar w:fldCharType="begin"/>
      </w:r>
      <w:r>
        <w:instrText xml:space="preserve"> PAGEREF _Toc493233785 \h </w:instrText>
      </w:r>
      <w:r>
        <w:fldChar w:fldCharType="separate"/>
      </w:r>
      <w:r>
        <w:t>13</w:t>
      </w:r>
      <w:r>
        <w:fldChar w:fldCharType="end"/>
      </w:r>
    </w:p>
    <w:p>
      <w:pPr>
        <w:pStyle w:val="TOC8"/>
        <w:rPr>
          <w:rFonts w:asciiTheme="minorHAnsi" w:eastAsiaTheme="minorEastAsia" w:hAnsiTheme="minorHAnsi" w:cstheme="minorBidi"/>
          <w:szCs w:val="22"/>
        </w:rPr>
      </w:pPr>
      <w:r>
        <w:t>18.</w:t>
      </w:r>
      <w:r>
        <w:tab/>
        <w:t>Minister may direct compliance with permit condition</w:t>
      </w:r>
      <w:r>
        <w:tab/>
      </w:r>
      <w:r>
        <w:fldChar w:fldCharType="begin"/>
      </w:r>
      <w:r>
        <w:instrText xml:space="preserve"> PAGEREF _Toc493233786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under section 5C</w:t>
      </w:r>
    </w:p>
    <w:p>
      <w:pPr>
        <w:pStyle w:val="TOC8"/>
        <w:rPr>
          <w:rFonts w:asciiTheme="minorHAnsi" w:eastAsiaTheme="minorEastAsia" w:hAnsiTheme="minorHAnsi" w:cstheme="minorBidi"/>
          <w:szCs w:val="22"/>
        </w:rPr>
      </w:pPr>
      <w:r>
        <w:t>21.</w:t>
      </w:r>
      <w:r>
        <w:tab/>
        <w:t>Renewal of licence</w:t>
      </w:r>
      <w:r>
        <w:tab/>
      </w:r>
      <w:r>
        <w:fldChar w:fldCharType="begin"/>
      </w:r>
      <w:r>
        <w:instrText xml:space="preserve"> PAGEREF _Toc493233788 \h </w:instrText>
      </w:r>
      <w:r>
        <w:fldChar w:fldCharType="separate"/>
      </w:r>
      <w:r>
        <w:t>15</w:t>
      </w:r>
      <w:r>
        <w:fldChar w:fldCharType="end"/>
      </w:r>
    </w:p>
    <w:p>
      <w:pPr>
        <w:pStyle w:val="TOC8"/>
        <w:rPr>
          <w:rFonts w:asciiTheme="minorHAnsi" w:eastAsiaTheme="minorEastAsia" w:hAnsiTheme="minorHAnsi" w:cstheme="minorBidi"/>
          <w:szCs w:val="22"/>
        </w:rPr>
      </w:pPr>
      <w:r>
        <w:t>22.</w:t>
      </w:r>
      <w:r>
        <w:tab/>
        <w:t>Fee for certified copy of licence</w:t>
      </w:r>
      <w:r>
        <w:tab/>
      </w:r>
      <w:r>
        <w:fldChar w:fldCharType="begin"/>
      </w:r>
      <w:r>
        <w:instrText xml:space="preserve"> PAGEREF _Toc493233789 \h </w:instrText>
      </w:r>
      <w:r>
        <w:fldChar w:fldCharType="separate"/>
      </w:r>
      <w:r>
        <w:t>15</w:t>
      </w:r>
      <w:r>
        <w:fldChar w:fldCharType="end"/>
      </w:r>
    </w:p>
    <w:p>
      <w:pPr>
        <w:pStyle w:val="TOC8"/>
        <w:rPr>
          <w:rFonts w:asciiTheme="minorHAnsi" w:eastAsiaTheme="minorEastAsia" w:hAnsiTheme="minorHAnsi" w:cstheme="minorBidi"/>
          <w:szCs w:val="22"/>
        </w:rPr>
      </w:pPr>
      <w:r>
        <w:t>23.</w:t>
      </w:r>
      <w:r>
        <w:tab/>
        <w:t>Advertising applications (Act Sch. 1 cl. 5)</w:t>
      </w:r>
      <w:r>
        <w:tab/>
      </w:r>
      <w:r>
        <w:fldChar w:fldCharType="begin"/>
      </w:r>
      <w:r>
        <w:instrText xml:space="preserve"> PAGEREF _Toc493233790 \h </w:instrText>
      </w:r>
      <w:r>
        <w:fldChar w:fldCharType="separate"/>
      </w:r>
      <w:r>
        <w:t>15</w:t>
      </w:r>
      <w:r>
        <w:fldChar w:fldCharType="end"/>
      </w:r>
    </w:p>
    <w:p>
      <w:pPr>
        <w:pStyle w:val="TOC8"/>
        <w:rPr>
          <w:rFonts w:asciiTheme="minorHAnsi" w:eastAsiaTheme="minorEastAsia" w:hAnsiTheme="minorHAnsi" w:cstheme="minorBidi"/>
          <w:szCs w:val="22"/>
        </w:rPr>
      </w:pPr>
      <w:r>
        <w:t>24.</w:t>
      </w:r>
      <w:r>
        <w:tab/>
        <w:t>Security interest holders may make submissions on application</w:t>
      </w:r>
      <w:r>
        <w:tab/>
      </w:r>
      <w:r>
        <w:fldChar w:fldCharType="begin"/>
      </w:r>
      <w:r>
        <w:instrText xml:space="preserve"> PAGEREF _Toc493233791 \h </w:instrText>
      </w:r>
      <w:r>
        <w:fldChar w:fldCharType="separate"/>
      </w:r>
      <w:r>
        <w:t>17</w:t>
      </w:r>
      <w:r>
        <w:fldChar w:fldCharType="end"/>
      </w:r>
    </w:p>
    <w:p>
      <w:pPr>
        <w:pStyle w:val="TOC8"/>
        <w:rPr>
          <w:rFonts w:asciiTheme="minorHAnsi" w:eastAsiaTheme="minorEastAsia" w:hAnsiTheme="minorHAnsi" w:cstheme="minorBidi"/>
          <w:szCs w:val="22"/>
        </w:rPr>
      </w:pPr>
      <w:r>
        <w:t>25.</w:t>
      </w:r>
      <w:r>
        <w:tab/>
        <w:t>Licensee no longer eligible to hold licence to inform  Minister</w:t>
      </w:r>
      <w:r>
        <w:tab/>
      </w:r>
      <w:r>
        <w:fldChar w:fldCharType="begin"/>
      </w:r>
      <w:r>
        <w:instrText xml:space="preserve"> PAGEREF _Toc493233792 \h </w:instrText>
      </w:r>
      <w:r>
        <w:fldChar w:fldCharType="separate"/>
      </w:r>
      <w:r>
        <w:t>18</w:t>
      </w:r>
      <w:r>
        <w:fldChar w:fldCharType="end"/>
      </w:r>
    </w:p>
    <w:p>
      <w:pPr>
        <w:pStyle w:val="TOC8"/>
        <w:rPr>
          <w:rFonts w:asciiTheme="minorHAnsi" w:eastAsiaTheme="minorEastAsia" w:hAnsiTheme="minorHAnsi" w:cstheme="minorBidi"/>
          <w:szCs w:val="22"/>
        </w:rPr>
      </w:pPr>
      <w:r>
        <w:t>26.</w:t>
      </w:r>
      <w:r>
        <w:tab/>
        <w:t>Removal of endorsement that licence is subject to Act Sch. 1 cl. 20</w:t>
      </w:r>
      <w:r>
        <w:tab/>
      </w:r>
      <w:r>
        <w:fldChar w:fldCharType="begin"/>
      </w:r>
      <w:r>
        <w:instrText xml:space="preserve"> PAGEREF _Toc493233793 \h </w:instrText>
      </w:r>
      <w:r>
        <w:fldChar w:fldCharType="separate"/>
      </w:r>
      <w:r>
        <w:t>18</w:t>
      </w:r>
      <w:r>
        <w:fldChar w:fldCharType="end"/>
      </w:r>
    </w:p>
    <w:p>
      <w:pPr>
        <w:pStyle w:val="TOC8"/>
        <w:rPr>
          <w:rFonts w:asciiTheme="minorHAnsi" w:eastAsiaTheme="minorEastAsia" w:hAnsiTheme="minorHAnsi" w:cstheme="minorBidi"/>
          <w:szCs w:val="22"/>
        </w:rPr>
      </w:pPr>
      <w:r>
        <w:t>27.</w:t>
      </w:r>
      <w:r>
        <w:tab/>
        <w:t>Prescribed circumstances where Minister may suspend or cancel a licence (Act Sch. 1 cl. 25)</w:t>
      </w:r>
      <w:r>
        <w:tab/>
      </w:r>
      <w:r>
        <w:fldChar w:fldCharType="begin"/>
      </w:r>
      <w:r>
        <w:instrText xml:space="preserve"> PAGEREF _Toc493233794 \h </w:instrText>
      </w:r>
      <w:r>
        <w:fldChar w:fldCharType="separate"/>
      </w:r>
      <w:r>
        <w:t>19</w:t>
      </w:r>
      <w:r>
        <w:fldChar w:fldCharType="end"/>
      </w:r>
    </w:p>
    <w:p>
      <w:pPr>
        <w:pStyle w:val="TOC8"/>
        <w:rPr>
          <w:rFonts w:asciiTheme="minorHAnsi" w:eastAsiaTheme="minorEastAsia" w:hAnsiTheme="minorHAnsi" w:cstheme="minorBidi"/>
          <w:szCs w:val="22"/>
        </w:rPr>
      </w:pPr>
      <w:r>
        <w:t>28.</w:t>
      </w:r>
      <w:r>
        <w:tab/>
        <w:t>Application for approval to transfer licence, water entitlement or agreement, submissions and responses about (Act Sch. 1 cl. 35)</w:t>
      </w:r>
      <w:r>
        <w:tab/>
      </w:r>
      <w:r>
        <w:fldChar w:fldCharType="begin"/>
      </w:r>
      <w:r>
        <w:instrText xml:space="preserve"> PAGEREF _Toc493233795 \h </w:instrText>
      </w:r>
      <w:r>
        <w:fldChar w:fldCharType="separate"/>
      </w:r>
      <w:r>
        <w:t>19</w:t>
      </w:r>
      <w:r>
        <w:fldChar w:fldCharType="end"/>
      </w:r>
    </w:p>
    <w:p>
      <w:pPr>
        <w:pStyle w:val="TOC8"/>
        <w:rPr>
          <w:rFonts w:asciiTheme="minorHAnsi" w:eastAsiaTheme="minorEastAsia" w:hAnsiTheme="minorHAnsi" w:cstheme="minorBidi"/>
          <w:szCs w:val="22"/>
        </w:rPr>
      </w:pPr>
      <w:r>
        <w:t>29.</w:t>
      </w:r>
      <w:r>
        <w:tab/>
        <w:t>Licensee to return licence on suspension and cancellation</w:t>
      </w:r>
      <w:r>
        <w:tab/>
      </w:r>
      <w:r>
        <w:fldChar w:fldCharType="begin"/>
      </w:r>
      <w:r>
        <w:instrText xml:space="preserve"> PAGEREF _Toc493233796 \h </w:instrText>
      </w:r>
      <w:r>
        <w:fldChar w:fldCharType="separate"/>
      </w:r>
      <w:r>
        <w:t>20</w:t>
      </w:r>
      <w:r>
        <w:fldChar w:fldCharType="end"/>
      </w:r>
    </w:p>
    <w:p>
      <w:pPr>
        <w:pStyle w:val="TOC8"/>
        <w:rPr>
          <w:rFonts w:asciiTheme="minorHAnsi" w:eastAsiaTheme="minorEastAsia" w:hAnsiTheme="minorHAnsi" w:cstheme="minorBidi"/>
          <w:szCs w:val="22"/>
        </w:rPr>
      </w:pPr>
      <w:r>
        <w:t>30.</w:t>
      </w:r>
      <w:r>
        <w:tab/>
        <w:t>Licence to be provided to Minister in certain cases (Act Sch. 1 cl. 23, 24 and 32)</w:t>
      </w:r>
      <w:r>
        <w:tab/>
      </w:r>
      <w:r>
        <w:fldChar w:fldCharType="begin"/>
      </w:r>
      <w:r>
        <w:instrText xml:space="preserve"> PAGEREF _Toc493233797 \h </w:instrText>
      </w:r>
      <w:r>
        <w:fldChar w:fldCharType="separate"/>
      </w:r>
      <w:r>
        <w:t>20</w:t>
      </w:r>
      <w:r>
        <w:fldChar w:fldCharType="end"/>
      </w:r>
    </w:p>
    <w:p>
      <w:pPr>
        <w:pStyle w:val="TOC8"/>
        <w:rPr>
          <w:rFonts w:asciiTheme="minorHAnsi" w:eastAsiaTheme="minorEastAsia" w:hAnsiTheme="minorHAnsi" w:cstheme="minorBidi"/>
          <w:szCs w:val="22"/>
        </w:rPr>
      </w:pPr>
      <w:r>
        <w:t>31.</w:t>
      </w:r>
      <w:r>
        <w:tab/>
        <w:t>Evidence</w:t>
      </w:r>
      <w:r>
        <w:tab/>
      </w:r>
      <w:r>
        <w:fldChar w:fldCharType="begin"/>
      </w:r>
      <w:r>
        <w:instrText xml:space="preserve"> PAGEREF _Toc493233798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under section 26D regarding wells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_Toc493233800 \h </w:instrText>
      </w:r>
      <w:r>
        <w:fldChar w:fldCharType="separate"/>
      </w:r>
      <w:r>
        <w:t>22</w:t>
      </w:r>
      <w:r>
        <w:fldChar w:fldCharType="end"/>
      </w:r>
    </w:p>
    <w:p>
      <w:pPr>
        <w:pStyle w:val="TOC8"/>
        <w:rPr>
          <w:rFonts w:asciiTheme="minorHAnsi" w:eastAsiaTheme="minorEastAsia" w:hAnsiTheme="minorHAnsi" w:cstheme="minorBidi"/>
          <w:szCs w:val="22"/>
        </w:rPr>
      </w:pPr>
      <w:r>
        <w:t>33.</w:t>
      </w:r>
      <w:r>
        <w:tab/>
        <w:t>Applications for licences</w:t>
      </w:r>
      <w:r>
        <w:tab/>
      </w:r>
      <w:r>
        <w:fldChar w:fldCharType="begin"/>
      </w:r>
      <w:r>
        <w:instrText xml:space="preserve"> PAGEREF _Toc493233801 \h </w:instrText>
      </w:r>
      <w:r>
        <w:fldChar w:fldCharType="separate"/>
      </w:r>
      <w:r>
        <w:t>22</w:t>
      </w:r>
      <w:r>
        <w:fldChar w:fldCharType="end"/>
      </w:r>
    </w:p>
    <w:p>
      <w:pPr>
        <w:pStyle w:val="TOC8"/>
        <w:rPr>
          <w:rFonts w:asciiTheme="minorHAnsi" w:eastAsiaTheme="minorEastAsia" w:hAnsiTheme="minorHAnsi" w:cstheme="minorBidi"/>
          <w:szCs w:val="22"/>
        </w:rPr>
      </w:pPr>
      <w:r>
        <w:t>34.</w:t>
      </w:r>
      <w:r>
        <w:tab/>
        <w:t>Applicant may make representations to Minister in some cases</w:t>
      </w:r>
      <w:r>
        <w:tab/>
      </w:r>
      <w:r>
        <w:fldChar w:fldCharType="begin"/>
      </w:r>
      <w:r>
        <w:instrText xml:space="preserve"> PAGEREF _Toc493233802 \h </w:instrText>
      </w:r>
      <w:r>
        <w:fldChar w:fldCharType="separate"/>
      </w:r>
      <w:r>
        <w:t>23</w:t>
      </w:r>
      <w:r>
        <w:fldChar w:fldCharType="end"/>
      </w:r>
    </w:p>
    <w:p>
      <w:pPr>
        <w:pStyle w:val="TOC8"/>
        <w:rPr>
          <w:rFonts w:asciiTheme="minorHAnsi" w:eastAsiaTheme="minorEastAsia" w:hAnsiTheme="minorHAnsi" w:cstheme="minorBidi"/>
          <w:szCs w:val="22"/>
        </w:rPr>
      </w:pPr>
      <w:r>
        <w:t>35.</w:t>
      </w:r>
      <w:r>
        <w:tab/>
        <w:t>Deciding applications</w:t>
      </w:r>
      <w:r>
        <w:tab/>
      </w:r>
      <w:r>
        <w:fldChar w:fldCharType="begin"/>
      </w:r>
      <w:r>
        <w:instrText xml:space="preserve"> PAGEREF _Toc493233803 \h </w:instrText>
      </w:r>
      <w:r>
        <w:fldChar w:fldCharType="separate"/>
      </w:r>
      <w:r>
        <w:t>23</w:t>
      </w:r>
      <w:r>
        <w:fldChar w:fldCharType="end"/>
      </w:r>
    </w:p>
    <w:p>
      <w:pPr>
        <w:pStyle w:val="TOC8"/>
        <w:rPr>
          <w:rFonts w:asciiTheme="minorHAnsi" w:eastAsiaTheme="minorEastAsia" w:hAnsiTheme="minorHAnsi" w:cstheme="minorBidi"/>
          <w:szCs w:val="22"/>
        </w:rPr>
      </w:pPr>
      <w:r>
        <w:t>36.</w:t>
      </w:r>
      <w:r>
        <w:tab/>
        <w:t>When Minister must refuse licence; Minister may undertake to grant licence in some cases</w:t>
      </w:r>
      <w:r>
        <w:tab/>
      </w:r>
      <w:r>
        <w:fldChar w:fldCharType="begin"/>
      </w:r>
      <w:r>
        <w:instrText xml:space="preserve"> PAGEREF _Toc493233804 \h </w:instrText>
      </w:r>
      <w:r>
        <w:fldChar w:fldCharType="separate"/>
      </w:r>
      <w:r>
        <w:t>25</w:t>
      </w:r>
      <w:r>
        <w:fldChar w:fldCharType="end"/>
      </w:r>
    </w:p>
    <w:p>
      <w:pPr>
        <w:pStyle w:val="TOC8"/>
        <w:rPr>
          <w:rFonts w:asciiTheme="minorHAnsi" w:eastAsiaTheme="minorEastAsia" w:hAnsiTheme="minorHAnsi" w:cstheme="minorBidi"/>
          <w:szCs w:val="22"/>
        </w:rPr>
      </w:pPr>
      <w:r>
        <w:t>37.</w:t>
      </w:r>
      <w:r>
        <w:tab/>
        <w:t>Minister to notify applicant of decision etc.</w:t>
      </w:r>
      <w:r>
        <w:tab/>
      </w:r>
      <w:r>
        <w:fldChar w:fldCharType="begin"/>
      </w:r>
      <w:r>
        <w:instrText xml:space="preserve"> PAGEREF _Toc493233805 \h </w:instrText>
      </w:r>
      <w:r>
        <w:fldChar w:fldCharType="separate"/>
      </w:r>
      <w:r>
        <w:t>25</w:t>
      </w:r>
      <w:r>
        <w:fldChar w:fldCharType="end"/>
      </w:r>
    </w:p>
    <w:p>
      <w:pPr>
        <w:pStyle w:val="TOC8"/>
        <w:rPr>
          <w:rFonts w:asciiTheme="minorHAnsi" w:eastAsiaTheme="minorEastAsia" w:hAnsiTheme="minorHAnsi" w:cstheme="minorBidi"/>
          <w:szCs w:val="22"/>
        </w:rPr>
      </w:pPr>
      <w:r>
        <w:t>38.</w:t>
      </w:r>
      <w:r>
        <w:tab/>
        <w:t>Information on work on artesian wells to be provided at certain times</w:t>
      </w:r>
      <w:r>
        <w:tab/>
      </w:r>
      <w:r>
        <w:fldChar w:fldCharType="begin"/>
      </w:r>
      <w:r>
        <w:instrText xml:space="preserve"> PAGEREF _Toc493233806 \h </w:instrText>
      </w:r>
      <w:r>
        <w:fldChar w:fldCharType="separate"/>
      </w:r>
      <w:r>
        <w:t>26</w:t>
      </w:r>
      <w:r>
        <w:fldChar w:fldCharType="end"/>
      </w:r>
    </w:p>
    <w:p>
      <w:pPr>
        <w:pStyle w:val="TOC8"/>
        <w:rPr>
          <w:rFonts w:asciiTheme="minorHAnsi" w:eastAsiaTheme="minorEastAsia" w:hAnsiTheme="minorHAnsi" w:cstheme="minorBidi"/>
          <w:szCs w:val="22"/>
        </w:rPr>
      </w:pPr>
      <w:r>
        <w:t>39.</w:t>
      </w:r>
      <w:r>
        <w:tab/>
        <w:t>Information on non</w:t>
      </w:r>
      <w:r>
        <w:noBreakHyphen/>
        <w:t>artesian wells prescribed (Act s. 26E)</w:t>
      </w:r>
      <w:r>
        <w:tab/>
      </w:r>
      <w:r>
        <w:fldChar w:fldCharType="begin"/>
      </w:r>
      <w:r>
        <w:instrText xml:space="preserve"> PAGEREF _Toc493233807 \h </w:instrText>
      </w:r>
      <w:r>
        <w:fldChar w:fldCharType="separate"/>
      </w:r>
      <w:r>
        <w:t>26</w:t>
      </w:r>
      <w:r>
        <w:fldChar w:fldCharType="end"/>
      </w:r>
    </w:p>
    <w:p>
      <w:pPr>
        <w:pStyle w:val="TOC8"/>
        <w:rPr>
          <w:rFonts w:asciiTheme="minorHAnsi" w:eastAsiaTheme="minorEastAsia" w:hAnsiTheme="minorHAnsi" w:cstheme="minorBidi"/>
          <w:szCs w:val="22"/>
        </w:rPr>
      </w:pPr>
      <w:r>
        <w:t>40.</w:t>
      </w:r>
      <w:r>
        <w:tab/>
        <w:t>Application for an amended licence (Act s. 26F(3))</w:t>
      </w:r>
      <w:r>
        <w:tab/>
      </w:r>
      <w:r>
        <w:fldChar w:fldCharType="begin"/>
      </w:r>
      <w:r>
        <w:instrText xml:space="preserve"> PAGEREF _Toc493233808 \h </w:instrText>
      </w:r>
      <w:r>
        <w:fldChar w:fldCharType="separate"/>
      </w:r>
      <w:r>
        <w:t>26</w:t>
      </w:r>
      <w:r>
        <w:fldChar w:fldCharType="end"/>
      </w:r>
    </w:p>
    <w:p>
      <w:pPr>
        <w:pStyle w:val="TOC8"/>
        <w:rPr>
          <w:rFonts w:asciiTheme="minorHAnsi" w:eastAsiaTheme="minorEastAsia" w:hAnsiTheme="minorHAnsi" w:cstheme="minorBidi"/>
          <w:szCs w:val="22"/>
        </w:rPr>
      </w:pPr>
      <w:r>
        <w:t>41.</w:t>
      </w:r>
      <w:r>
        <w:tab/>
        <w:t>Cancelled licence to be given to Minister</w:t>
      </w:r>
      <w:r>
        <w:tab/>
      </w:r>
      <w:r>
        <w:fldChar w:fldCharType="begin"/>
      </w:r>
      <w:r>
        <w:instrText xml:space="preserve"> PAGEREF _Toc493233809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Meters</w:t>
      </w:r>
    </w:p>
    <w:p>
      <w:pPr>
        <w:pStyle w:val="TOC8"/>
        <w:rPr>
          <w:rFonts w:asciiTheme="minorHAnsi" w:eastAsiaTheme="minorEastAsia" w:hAnsiTheme="minorHAnsi" w:cstheme="minorBidi"/>
          <w:szCs w:val="22"/>
        </w:rPr>
      </w:pPr>
      <w:r>
        <w:t>42.</w:t>
      </w:r>
      <w:r>
        <w:tab/>
        <w:t>Damage to meters</w:t>
      </w:r>
      <w:r>
        <w:tab/>
      </w:r>
      <w:r>
        <w:fldChar w:fldCharType="begin"/>
      </w:r>
      <w:r>
        <w:instrText xml:space="preserve"> PAGEREF _Toc493233811 \h </w:instrText>
      </w:r>
      <w:r>
        <w:fldChar w:fldCharType="separate"/>
      </w:r>
      <w:r>
        <w:t>28</w:t>
      </w:r>
      <w:r>
        <w:fldChar w:fldCharType="end"/>
      </w:r>
    </w:p>
    <w:p>
      <w:pPr>
        <w:pStyle w:val="TOC8"/>
        <w:rPr>
          <w:rFonts w:asciiTheme="minorHAnsi" w:eastAsiaTheme="minorEastAsia" w:hAnsiTheme="minorHAnsi" w:cstheme="minorBidi"/>
          <w:szCs w:val="22"/>
        </w:rPr>
      </w:pPr>
      <w:r>
        <w:t>43.</w:t>
      </w:r>
      <w:r>
        <w:tab/>
        <w:t>Interfering with meters</w:t>
      </w:r>
      <w:r>
        <w:tab/>
      </w:r>
      <w:r>
        <w:fldChar w:fldCharType="begin"/>
      </w:r>
      <w:r>
        <w:instrText xml:space="preserve"> PAGEREF _Toc493233812 \h </w:instrText>
      </w:r>
      <w:r>
        <w:fldChar w:fldCharType="separate"/>
      </w:r>
      <w:r>
        <w:t>28</w:t>
      </w:r>
      <w:r>
        <w:fldChar w:fldCharType="end"/>
      </w:r>
    </w:p>
    <w:p>
      <w:pPr>
        <w:pStyle w:val="TOC8"/>
        <w:rPr>
          <w:rFonts w:asciiTheme="minorHAnsi" w:eastAsiaTheme="minorEastAsia" w:hAnsiTheme="minorHAnsi" w:cstheme="minorBidi"/>
          <w:szCs w:val="22"/>
        </w:rPr>
      </w:pPr>
      <w:r>
        <w:t>44.</w:t>
      </w:r>
      <w:r>
        <w:tab/>
        <w:t>Testing meters</w:t>
      </w:r>
      <w:r>
        <w:tab/>
      </w:r>
      <w:r>
        <w:fldChar w:fldCharType="begin"/>
      </w:r>
      <w:r>
        <w:instrText xml:space="preserve"> PAGEREF _Toc493233813 \h </w:instrText>
      </w:r>
      <w:r>
        <w:fldChar w:fldCharType="separate"/>
      </w:r>
      <w:r>
        <w:t>28</w:t>
      </w:r>
      <w:r>
        <w:fldChar w:fldCharType="end"/>
      </w:r>
    </w:p>
    <w:p>
      <w:pPr>
        <w:pStyle w:val="TOC8"/>
        <w:rPr>
          <w:rFonts w:asciiTheme="minorHAnsi" w:eastAsiaTheme="minorEastAsia" w:hAnsiTheme="minorHAnsi" w:cstheme="minorBidi"/>
          <w:szCs w:val="22"/>
        </w:rPr>
      </w:pPr>
      <w:r>
        <w:t>45.</w:t>
      </w:r>
      <w:r>
        <w:tab/>
        <w:t>Estimating water used where meter out of order or inaccurate</w:t>
      </w:r>
      <w:r>
        <w:tab/>
      </w:r>
      <w:r>
        <w:fldChar w:fldCharType="begin"/>
      </w:r>
      <w:r>
        <w:instrText xml:space="preserve"> PAGEREF _Toc493233814 \h </w:instrText>
      </w:r>
      <w:r>
        <w:fldChar w:fldCharType="separate"/>
      </w:r>
      <w:r>
        <w:t>29</w:t>
      </w:r>
      <w:r>
        <w:fldChar w:fldCharType="end"/>
      </w:r>
    </w:p>
    <w:p>
      <w:pPr>
        <w:pStyle w:val="TOC8"/>
        <w:rPr>
          <w:rFonts w:asciiTheme="minorHAnsi" w:eastAsiaTheme="minorEastAsia" w:hAnsiTheme="minorHAnsi" w:cstheme="minorBidi"/>
          <w:szCs w:val="22"/>
        </w:rPr>
      </w:pPr>
      <w:r>
        <w:t>46.</w:t>
      </w:r>
      <w:r>
        <w:tab/>
        <w:t>Evidence of water taken from well</w:t>
      </w:r>
      <w:r>
        <w:tab/>
      </w:r>
      <w:r>
        <w:fldChar w:fldCharType="begin"/>
      </w:r>
      <w:r>
        <w:instrText xml:space="preserve"> PAGEREF _Toc493233815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of instruments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_Toc493233817 \h </w:instrText>
      </w:r>
      <w:r>
        <w:fldChar w:fldCharType="separate"/>
      </w:r>
      <w:r>
        <w:t>31</w:t>
      </w:r>
      <w:r>
        <w:fldChar w:fldCharType="end"/>
      </w:r>
    </w:p>
    <w:p>
      <w:pPr>
        <w:pStyle w:val="TOC8"/>
        <w:rPr>
          <w:rFonts w:asciiTheme="minorHAnsi" w:eastAsiaTheme="minorEastAsia" w:hAnsiTheme="minorHAnsi" w:cstheme="minorBidi"/>
          <w:szCs w:val="22"/>
        </w:rPr>
      </w:pPr>
      <w:r>
        <w:t>48.</w:t>
      </w:r>
      <w:r>
        <w:tab/>
        <w:t>Prescribed details for register (Act s. 26GZJ)</w:t>
      </w:r>
      <w:r>
        <w:tab/>
      </w:r>
      <w:r>
        <w:fldChar w:fldCharType="begin"/>
      </w:r>
      <w:r>
        <w:instrText xml:space="preserve"> PAGEREF _Toc493233818 \h </w:instrText>
      </w:r>
      <w:r>
        <w:fldChar w:fldCharType="separate"/>
      </w:r>
      <w:r>
        <w:t>31</w:t>
      </w:r>
      <w:r>
        <w:fldChar w:fldCharType="end"/>
      </w:r>
    </w:p>
    <w:p>
      <w:pPr>
        <w:pStyle w:val="TOC8"/>
        <w:rPr>
          <w:rFonts w:asciiTheme="minorHAnsi" w:eastAsiaTheme="minorEastAsia" w:hAnsiTheme="minorHAnsi" w:cstheme="minorBidi"/>
          <w:szCs w:val="22"/>
        </w:rPr>
      </w:pPr>
      <w:r>
        <w:t>49.</w:t>
      </w:r>
      <w:r>
        <w:tab/>
        <w:t>Fees in relation to the register (Sch. 1 Part 2)</w:t>
      </w:r>
      <w:r>
        <w:tab/>
      </w:r>
      <w:r>
        <w:fldChar w:fldCharType="begin"/>
      </w:r>
      <w:r>
        <w:instrText xml:space="preserve"> PAGEREF _Toc493233819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_Toc493233821 \h </w:instrText>
      </w:r>
      <w:r>
        <w:fldChar w:fldCharType="separate"/>
      </w:r>
      <w:r>
        <w:t>33</w:t>
      </w:r>
      <w:r>
        <w:fldChar w:fldCharType="end"/>
      </w:r>
    </w:p>
    <w:p>
      <w:pPr>
        <w:pStyle w:val="TOC8"/>
        <w:rPr>
          <w:rFonts w:asciiTheme="minorHAnsi" w:eastAsiaTheme="minorEastAsia" w:hAnsiTheme="minorHAnsi" w:cstheme="minorBidi"/>
          <w:szCs w:val="22"/>
        </w:rPr>
      </w:pPr>
      <w:r>
        <w:t>51.</w:t>
      </w:r>
      <w:r>
        <w:tab/>
        <w:t>Modified penalties</w:t>
      </w:r>
      <w:r>
        <w:tab/>
      </w:r>
      <w:r>
        <w:fldChar w:fldCharType="begin"/>
      </w:r>
      <w:r>
        <w:instrText xml:space="preserve"> PAGEREF _Toc493233822 \h </w:instrText>
      </w:r>
      <w:r>
        <w:fldChar w:fldCharType="separate"/>
      </w:r>
      <w:r>
        <w:t>33</w:t>
      </w:r>
      <w:r>
        <w:fldChar w:fldCharType="end"/>
      </w:r>
    </w:p>
    <w:p>
      <w:pPr>
        <w:pStyle w:val="TOC8"/>
        <w:rPr>
          <w:rFonts w:asciiTheme="minorHAnsi" w:eastAsiaTheme="minorEastAsia" w:hAnsiTheme="minorHAnsi" w:cstheme="minorBidi"/>
          <w:szCs w:val="22"/>
        </w:rPr>
      </w:pPr>
      <w:r>
        <w:t>52A.</w:t>
      </w:r>
      <w:r>
        <w:tab/>
        <w:t>Persons authorised to give infringement notices</w:t>
      </w:r>
      <w:r>
        <w:tab/>
      </w:r>
      <w:r>
        <w:fldChar w:fldCharType="begin"/>
      </w:r>
      <w:r>
        <w:instrText xml:space="preserve"> PAGEREF _Toc493233823 \h </w:instrText>
      </w:r>
      <w:r>
        <w:fldChar w:fldCharType="separate"/>
      </w:r>
      <w:r>
        <w:t>33</w:t>
      </w:r>
      <w:r>
        <w:fldChar w:fldCharType="end"/>
      </w:r>
    </w:p>
    <w:p>
      <w:pPr>
        <w:pStyle w:val="TOC8"/>
        <w:rPr>
          <w:rFonts w:asciiTheme="minorHAnsi" w:eastAsiaTheme="minorEastAsia" w:hAnsiTheme="minorHAnsi" w:cstheme="minorBidi"/>
          <w:szCs w:val="22"/>
        </w:rPr>
      </w:pPr>
      <w:r>
        <w:t>52B.</w:t>
      </w:r>
      <w:r>
        <w:tab/>
        <w:t>Prescribed persons for infringement notices</w:t>
      </w:r>
      <w:r>
        <w:tab/>
      </w:r>
      <w:r>
        <w:fldChar w:fldCharType="begin"/>
      </w:r>
      <w:r>
        <w:instrText xml:space="preserve"> PAGEREF _Toc493233824 \h </w:instrText>
      </w:r>
      <w:r>
        <w:fldChar w:fldCharType="separate"/>
      </w:r>
      <w:r>
        <w:t>33</w:t>
      </w:r>
      <w:r>
        <w:fldChar w:fldCharType="end"/>
      </w:r>
    </w:p>
    <w:p>
      <w:pPr>
        <w:pStyle w:val="TOC8"/>
        <w:rPr>
          <w:rFonts w:asciiTheme="minorHAnsi" w:eastAsiaTheme="minorEastAsia" w:hAnsiTheme="minorHAnsi" w:cstheme="minorBidi"/>
          <w:szCs w:val="22"/>
        </w:rPr>
      </w:pPr>
      <w:r>
        <w:t>52.</w:t>
      </w:r>
      <w:r>
        <w:tab/>
        <w:t>Designated person for infringement notices</w:t>
      </w:r>
      <w:r>
        <w:tab/>
      </w:r>
      <w:r>
        <w:fldChar w:fldCharType="begin"/>
      </w:r>
      <w:r>
        <w:instrText xml:space="preserve"> PAGEREF _Toc493233825 \h </w:instrText>
      </w:r>
      <w:r>
        <w:fldChar w:fldCharType="separate"/>
      </w:r>
      <w:r>
        <w:t>34</w:t>
      </w:r>
      <w:r>
        <w:fldChar w:fldCharType="end"/>
      </w:r>
    </w:p>
    <w:p>
      <w:pPr>
        <w:pStyle w:val="TOC8"/>
        <w:rPr>
          <w:rFonts w:asciiTheme="minorHAnsi" w:eastAsiaTheme="minorEastAsia" w:hAnsiTheme="minorHAnsi" w:cstheme="minorBidi"/>
          <w:szCs w:val="22"/>
        </w:rPr>
      </w:pPr>
      <w:r>
        <w:t>53.</w:t>
      </w:r>
      <w:r>
        <w:tab/>
        <w:t>Form of infringement notice</w:t>
      </w:r>
      <w:r>
        <w:tab/>
      </w:r>
      <w:r>
        <w:fldChar w:fldCharType="begin"/>
      </w:r>
      <w:r>
        <w:instrText xml:space="preserve"> PAGEREF _Toc493233826 \h </w:instrText>
      </w:r>
      <w:r>
        <w:fldChar w:fldCharType="separate"/>
      </w:r>
      <w:r>
        <w:t>34</w:t>
      </w:r>
      <w:r>
        <w:fldChar w:fldCharType="end"/>
      </w:r>
    </w:p>
    <w:p>
      <w:pPr>
        <w:pStyle w:val="TOC8"/>
        <w:rPr>
          <w:rFonts w:asciiTheme="minorHAnsi" w:eastAsiaTheme="minorEastAsia" w:hAnsiTheme="minorHAnsi" w:cstheme="minorBidi"/>
          <w:szCs w:val="22"/>
        </w:rPr>
      </w:pPr>
      <w:r>
        <w:t>54.</w:t>
      </w:r>
      <w:r>
        <w:tab/>
        <w:t>Form of notice of withdrawal of infringement notice</w:t>
      </w:r>
      <w:r>
        <w:tab/>
      </w:r>
      <w:r>
        <w:fldChar w:fldCharType="begin"/>
      </w:r>
      <w:r>
        <w:instrText xml:space="preserve"> PAGEREF _Toc493233827 \h </w:instrText>
      </w:r>
      <w:r>
        <w:fldChar w:fldCharType="separate"/>
      </w:r>
      <w:r>
        <w:t>34</w:t>
      </w:r>
      <w:r>
        <w:fldChar w:fldCharType="end"/>
      </w:r>
    </w:p>
    <w:p>
      <w:pPr>
        <w:pStyle w:val="TOC8"/>
        <w:rPr>
          <w:rFonts w:asciiTheme="minorHAnsi" w:eastAsiaTheme="minorEastAsia" w:hAnsiTheme="minorHAnsi" w:cstheme="minorBidi"/>
          <w:szCs w:val="22"/>
        </w:rPr>
      </w:pPr>
      <w:r>
        <w:t>55A.</w:t>
      </w:r>
      <w:r>
        <w:tab/>
        <w:t>Form of certificate for authorised person</w:t>
      </w:r>
      <w:r>
        <w:tab/>
      </w:r>
      <w:r>
        <w:fldChar w:fldCharType="begin"/>
      </w:r>
      <w:r>
        <w:instrText xml:space="preserve"> PAGEREF _Toc493233828 \h </w:instrText>
      </w:r>
      <w:r>
        <w:fldChar w:fldCharType="separate"/>
      </w:r>
      <w:r>
        <w:t>34</w:t>
      </w:r>
      <w:r>
        <w:fldChar w:fldCharType="end"/>
      </w:r>
    </w:p>
    <w:p>
      <w:pPr>
        <w:pStyle w:val="TOC8"/>
        <w:rPr>
          <w:rFonts w:asciiTheme="minorHAnsi" w:eastAsiaTheme="minorEastAsia" w:hAnsiTheme="minorHAnsi" w:cstheme="minorBidi"/>
          <w:szCs w:val="22"/>
        </w:rPr>
      </w:pPr>
      <w:r>
        <w:t>55.</w:t>
      </w:r>
      <w:r>
        <w:tab/>
        <w:t>Unauthorised alteration of infringement notices</w:t>
      </w:r>
      <w:r>
        <w:tab/>
      </w:r>
      <w:r>
        <w:fldChar w:fldCharType="begin"/>
      </w:r>
      <w:r>
        <w:instrText xml:space="preserve"> PAGEREF _Toc493233829 \h </w:instrText>
      </w:r>
      <w:r>
        <w:fldChar w:fldCharType="separate"/>
      </w:r>
      <w:r>
        <w:t>34</w:t>
      </w:r>
      <w:r>
        <w:fldChar w:fldCharType="end"/>
      </w:r>
    </w:p>
    <w:p>
      <w:pPr>
        <w:pStyle w:val="TOC8"/>
        <w:rPr>
          <w:rFonts w:asciiTheme="minorHAnsi" w:eastAsiaTheme="minorEastAsia" w:hAnsiTheme="minorHAnsi" w:cstheme="minorBidi"/>
          <w:szCs w:val="22"/>
        </w:rPr>
      </w:pPr>
      <w:r>
        <w:t>57.</w:t>
      </w:r>
      <w:r>
        <w:tab/>
        <w:t>False or misleading information in respect of applications</w:t>
      </w:r>
      <w:r>
        <w:tab/>
      </w:r>
      <w:r>
        <w:fldChar w:fldCharType="begin"/>
      </w:r>
      <w:r>
        <w:instrText xml:space="preserve"> PAGEREF _Toc493233830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Fees relating to licences and permits</w:t>
      </w:r>
    </w:p>
    <w:p>
      <w:pPr>
        <w:pStyle w:val="TOC2"/>
        <w:tabs>
          <w:tab w:val="right" w:leader="dot" w:pos="7077"/>
        </w:tabs>
        <w:rPr>
          <w:rFonts w:asciiTheme="minorHAnsi" w:eastAsiaTheme="minorEastAsia" w:hAnsiTheme="minorHAnsi" w:cstheme="minorBidi"/>
          <w:b w:val="0"/>
          <w:sz w:val="22"/>
          <w:szCs w:val="22"/>
        </w:rPr>
      </w:pPr>
      <w:r>
        <w:t>Part 2 — Registration of instruments in the register and access to the register</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_Toc493233837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3" w:name="_Toc493168617"/>
      <w:bookmarkStart w:id="4" w:name="_Toc49323376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493233768"/>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6" w:name="_Toc493233769"/>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7" w:name="_Toc493233770"/>
      <w:r>
        <w:rPr>
          <w:rStyle w:val="CharSectno"/>
        </w:rPr>
        <w:t>3</w:t>
      </w:r>
      <w:r>
        <w:rPr>
          <w:snapToGrid w:val="0"/>
        </w:rPr>
        <w:t>.</w:t>
      </w:r>
      <w:r>
        <w:rPr>
          <w:snapToGrid w:val="0"/>
        </w:rPr>
        <w:tab/>
        <w:t>Terms used</w:t>
      </w:r>
      <w:bookmarkEnd w:id="7"/>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8" w:name="_Toc493168621"/>
      <w:bookmarkStart w:id="9" w:name="_Toc493233771"/>
      <w:r>
        <w:rPr>
          <w:rStyle w:val="CharPartNo"/>
        </w:rPr>
        <w:t>Part 2</w:t>
      </w:r>
      <w:r>
        <w:rPr>
          <w:rStyle w:val="CharDivNo"/>
        </w:rPr>
        <w:t xml:space="preserve"> </w:t>
      </w:r>
      <w:r>
        <w:t>—</w:t>
      </w:r>
      <w:r>
        <w:rPr>
          <w:rStyle w:val="CharDivText"/>
        </w:rPr>
        <w:t xml:space="preserve"> </w:t>
      </w:r>
      <w:r>
        <w:rPr>
          <w:rStyle w:val="CharPartText"/>
        </w:rPr>
        <w:t>Permits</w:t>
      </w:r>
      <w:bookmarkEnd w:id="8"/>
      <w:bookmarkEnd w:id="9"/>
    </w:p>
    <w:p>
      <w:pPr>
        <w:pStyle w:val="Heading5"/>
      </w:pPr>
      <w:bookmarkStart w:id="10" w:name="_Toc493233772"/>
      <w:r>
        <w:rPr>
          <w:rStyle w:val="CharSectno"/>
        </w:rPr>
        <w:t>4</w:t>
      </w:r>
      <w:r>
        <w:t>.</w:t>
      </w:r>
      <w:r>
        <w:tab/>
        <w:t>Applications for permits</w:t>
      </w:r>
      <w:bookmarkEnd w:id="10"/>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11" w:name="_Toc493233773"/>
      <w:r>
        <w:rPr>
          <w:rStyle w:val="CharSectno"/>
        </w:rPr>
        <w:t>5</w:t>
      </w:r>
      <w:r>
        <w:t>.</w:t>
      </w:r>
      <w:r>
        <w:tab/>
        <w:t>Advertising of applications</w:t>
      </w:r>
      <w:bookmarkEnd w:id="11"/>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12" w:name="_Toc493233774"/>
      <w:r>
        <w:rPr>
          <w:rStyle w:val="CharSectno"/>
        </w:rPr>
        <w:t>6</w:t>
      </w:r>
      <w:r>
        <w:t>.</w:t>
      </w:r>
      <w:r>
        <w:tab/>
        <w:t>Applicant may make representations to Minister in some cases</w:t>
      </w:r>
      <w:bookmarkEnd w:id="12"/>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 in Gazette 23 Jun 2009 p. 2495 and 2497.]</w:t>
      </w:r>
    </w:p>
    <w:p>
      <w:pPr>
        <w:pStyle w:val="Heading5"/>
      </w:pPr>
      <w:bookmarkStart w:id="13" w:name="_Toc493233775"/>
      <w:r>
        <w:rPr>
          <w:rStyle w:val="CharSectno"/>
        </w:rPr>
        <w:t>7</w:t>
      </w:r>
      <w:r>
        <w:t>.</w:t>
      </w:r>
      <w:r>
        <w:tab/>
        <w:t>Deciding applications</w:t>
      </w:r>
      <w:bookmarkEnd w:id="13"/>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 in Gazette 23 Jun 2009 p. 2495-6 and 2497.]</w:t>
      </w:r>
    </w:p>
    <w:p>
      <w:pPr>
        <w:pStyle w:val="Heading5"/>
      </w:pPr>
      <w:bookmarkStart w:id="14" w:name="_Toc493233776"/>
      <w:r>
        <w:rPr>
          <w:rStyle w:val="CharSectno"/>
        </w:rPr>
        <w:t>8</w:t>
      </w:r>
      <w:r>
        <w:t>.</w:t>
      </w:r>
      <w:r>
        <w:tab/>
        <w:t>When Minister must refuse permit; Minister may undertake to grant permit in some cases</w:t>
      </w:r>
      <w:bookmarkEnd w:id="14"/>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 in Gazette 23 Jun 2009 p. 2495</w:t>
      </w:r>
      <w:r>
        <w:noBreakHyphen/>
        <w:t>6 and 2497.]</w:t>
      </w:r>
    </w:p>
    <w:p>
      <w:pPr>
        <w:pStyle w:val="Heading5"/>
      </w:pPr>
      <w:bookmarkStart w:id="15" w:name="_Toc493233777"/>
      <w:r>
        <w:rPr>
          <w:rStyle w:val="CharSectno"/>
        </w:rPr>
        <w:t>9</w:t>
      </w:r>
      <w:r>
        <w:t>.</w:t>
      </w:r>
      <w:r>
        <w:tab/>
        <w:t>Minister to notify applicant of decision etc.</w:t>
      </w:r>
      <w:bookmarkEnd w:id="15"/>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16" w:name="_Toc493233778"/>
      <w:r>
        <w:rPr>
          <w:rStyle w:val="CharSectno"/>
        </w:rPr>
        <w:t>10</w:t>
      </w:r>
      <w:r>
        <w:t>.</w:t>
      </w:r>
      <w:r>
        <w:tab/>
        <w:t>Duration of permits</w:t>
      </w:r>
      <w:bookmarkEnd w:id="16"/>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17" w:name="_Toc493233779"/>
      <w:r>
        <w:rPr>
          <w:rStyle w:val="CharSectno"/>
        </w:rPr>
        <w:t>11</w:t>
      </w:r>
      <w:r>
        <w:t>.</w:t>
      </w:r>
      <w:r>
        <w:tab/>
        <w:t>Applications for amendment of permits</w:t>
      </w:r>
      <w:bookmarkEnd w:id="17"/>
    </w:p>
    <w:p>
      <w:pPr>
        <w:pStyle w:val="Subsection"/>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18" w:name="_Toc493233780"/>
      <w:r>
        <w:rPr>
          <w:rStyle w:val="CharSectno"/>
        </w:rPr>
        <w:t>12</w:t>
      </w:r>
      <w:r>
        <w:t>.</w:t>
      </w:r>
      <w:r>
        <w:tab/>
        <w:t>Minister may amend permit</w:t>
      </w:r>
      <w:bookmarkEnd w:id="18"/>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19" w:name="_Toc493233781"/>
      <w:r>
        <w:rPr>
          <w:rStyle w:val="CharSectno"/>
        </w:rPr>
        <w:t>13</w:t>
      </w:r>
      <w:r>
        <w:t>.</w:t>
      </w:r>
      <w:r>
        <w:tab/>
        <w:t>Minister may suspend or cancel permit</w:t>
      </w:r>
      <w:bookmarkEnd w:id="19"/>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20" w:name="_Toc493233782"/>
      <w:r>
        <w:rPr>
          <w:rStyle w:val="CharSectno"/>
        </w:rPr>
        <w:t>14</w:t>
      </w:r>
      <w:r>
        <w:t>.</w:t>
      </w:r>
      <w:r>
        <w:tab/>
        <w:t>Permit holder’s rights before permit amended, suspended or cancelled</w:t>
      </w:r>
      <w:bookmarkEnd w:id="20"/>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21" w:name="_Toc493233783"/>
      <w:r>
        <w:rPr>
          <w:rStyle w:val="CharSectno"/>
        </w:rPr>
        <w:t>15</w:t>
      </w:r>
      <w:r>
        <w:t>.</w:t>
      </w:r>
      <w:r>
        <w:tab/>
        <w:t>Surrender of permits</w:t>
      </w:r>
      <w:bookmarkEnd w:id="21"/>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22" w:name="_Toc493233784"/>
      <w:r>
        <w:rPr>
          <w:rStyle w:val="CharSectno"/>
        </w:rPr>
        <w:t>16</w:t>
      </w:r>
      <w:r>
        <w:t>.</w:t>
      </w:r>
      <w:r>
        <w:tab/>
        <w:t>Minister to be notified of change of ownership</w:t>
      </w:r>
      <w:bookmarkEnd w:id="22"/>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23" w:name="_Toc493233785"/>
      <w:r>
        <w:rPr>
          <w:rStyle w:val="CharSectno"/>
        </w:rPr>
        <w:t>17</w:t>
      </w:r>
      <w:r>
        <w:t>.</w:t>
      </w:r>
      <w:r>
        <w:tab/>
        <w:t>Terms, conditions and restrictions</w:t>
      </w:r>
      <w:bookmarkEnd w:id="23"/>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24" w:name="_Toc493233786"/>
      <w:r>
        <w:rPr>
          <w:rStyle w:val="CharSectno"/>
        </w:rPr>
        <w:t>18</w:t>
      </w:r>
      <w:r>
        <w:t>.</w:t>
      </w:r>
      <w:r>
        <w:tab/>
        <w:t>Minister may direct compliance with permit condition</w:t>
      </w:r>
      <w:bookmarkEnd w:id="24"/>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25" w:name="_Toc493168637"/>
      <w:bookmarkStart w:id="26" w:name="_Toc493233787"/>
      <w:r>
        <w:rPr>
          <w:rStyle w:val="CharPartNo"/>
        </w:rPr>
        <w:t>Part 3</w:t>
      </w:r>
      <w:r>
        <w:rPr>
          <w:rStyle w:val="CharDivNo"/>
        </w:rPr>
        <w:t xml:space="preserve"> </w:t>
      </w:r>
      <w:r>
        <w:t>—</w:t>
      </w:r>
      <w:r>
        <w:rPr>
          <w:rStyle w:val="CharDivText"/>
        </w:rPr>
        <w:t xml:space="preserve"> </w:t>
      </w:r>
      <w:r>
        <w:rPr>
          <w:rStyle w:val="CharPartText"/>
        </w:rPr>
        <w:t>Licences under section 5C</w:t>
      </w:r>
      <w:bookmarkEnd w:id="25"/>
      <w:bookmarkEnd w:id="26"/>
    </w:p>
    <w:p>
      <w:pPr>
        <w:pStyle w:val="Ednotesection"/>
      </w:pPr>
      <w:r>
        <w:t>[</w:t>
      </w:r>
      <w:r>
        <w:rPr>
          <w:b/>
          <w:bCs/>
        </w:rPr>
        <w:t>19A.</w:t>
      </w:r>
      <w:r>
        <w:tab/>
        <w:t>Inserted in Gazette 28 Dec 2007 p. 6426 (disallowed, see Gazette 11 Apr 2008 p. 1396).]</w:t>
      </w:r>
    </w:p>
    <w:p>
      <w:pPr>
        <w:pStyle w:val="Ednotesection"/>
      </w:pPr>
      <w:r>
        <w:t>[</w:t>
      </w:r>
      <w:r>
        <w:rPr>
          <w:b/>
        </w:rPr>
        <w:t>19, 20.</w:t>
      </w:r>
      <w:r>
        <w:rPr>
          <w:b/>
        </w:rPr>
        <w:tab/>
      </w:r>
      <w:r>
        <w:t>Deleted in Gazette 16 Dec 2014 p. 4766.]</w:t>
      </w:r>
    </w:p>
    <w:p>
      <w:pPr>
        <w:pStyle w:val="Heading5"/>
        <w:spacing w:before="240"/>
      </w:pPr>
      <w:bookmarkStart w:id="27" w:name="_Toc493233788"/>
      <w:r>
        <w:rPr>
          <w:rStyle w:val="CharSectno"/>
        </w:rPr>
        <w:t>21</w:t>
      </w:r>
      <w:r>
        <w:t>.</w:t>
      </w:r>
      <w:r>
        <w:tab/>
        <w:t>Renewal of licence</w:t>
      </w:r>
      <w:bookmarkEnd w:id="27"/>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28" w:name="_Toc493233789"/>
      <w:r>
        <w:rPr>
          <w:rStyle w:val="CharSectno"/>
        </w:rPr>
        <w:t>22.</w:t>
      </w:r>
      <w:r>
        <w:rPr>
          <w:rStyle w:val="CharSectno"/>
        </w:rPr>
        <w:tab/>
        <w:t>Fee for certified copy of licence</w:t>
      </w:r>
      <w:bookmarkEnd w:id="28"/>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29" w:name="_Toc493233790"/>
      <w:r>
        <w:rPr>
          <w:rStyle w:val="CharSectno"/>
        </w:rPr>
        <w:t>23</w:t>
      </w:r>
      <w:r>
        <w:t>.</w:t>
      </w:r>
      <w:r>
        <w:tab/>
        <w:t>Advertising applications (Act Sch. 1 cl. 5)</w:t>
      </w:r>
      <w:bookmarkEnd w:id="29"/>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30" w:name="_Toc493233791"/>
      <w:r>
        <w:rPr>
          <w:rStyle w:val="CharSectno"/>
        </w:rPr>
        <w:t>24</w:t>
      </w:r>
      <w:r>
        <w:t>.</w:t>
      </w:r>
      <w:r>
        <w:tab/>
        <w:t>Security interest holders may make submissions on application</w:t>
      </w:r>
      <w:bookmarkEnd w:id="30"/>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31" w:name="_Toc493233792"/>
      <w:r>
        <w:rPr>
          <w:rStyle w:val="CharSectno"/>
        </w:rPr>
        <w:t>25</w:t>
      </w:r>
      <w:r>
        <w:t>.</w:t>
      </w:r>
      <w:r>
        <w:tab/>
        <w:t>Licensee no longer eligible to hold licence to inform  Minister</w:t>
      </w:r>
      <w:bookmarkEnd w:id="31"/>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32" w:name="_Toc493233793"/>
      <w:r>
        <w:rPr>
          <w:rStyle w:val="CharSectno"/>
        </w:rPr>
        <w:t>26</w:t>
      </w:r>
      <w:r>
        <w:t>.</w:t>
      </w:r>
      <w:r>
        <w:tab/>
        <w:t>Removal of endorsement that licence is subject to Act Sch. 1 cl. 20</w:t>
      </w:r>
      <w:bookmarkEnd w:id="32"/>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33" w:name="_Toc493233794"/>
      <w:r>
        <w:rPr>
          <w:rStyle w:val="CharSectno"/>
        </w:rPr>
        <w:t>27</w:t>
      </w:r>
      <w:r>
        <w:t>.</w:t>
      </w:r>
      <w:r>
        <w:tab/>
        <w:t>Prescribed circumstances where Minister may suspend or cancel a licence (Act Sch. 1 cl. 25)</w:t>
      </w:r>
      <w:bookmarkEnd w:id="33"/>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34" w:name="_Toc493233795"/>
      <w:r>
        <w:rPr>
          <w:rStyle w:val="CharSectno"/>
        </w:rPr>
        <w:t>28</w:t>
      </w:r>
      <w:r>
        <w:t>.</w:t>
      </w:r>
      <w:r>
        <w:tab/>
        <w:t>Application for approval to transfer licence, water entitlement or agreement, submissions and responses about (Act Sch. 1 cl. 35)</w:t>
      </w:r>
      <w:bookmarkEnd w:id="34"/>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35" w:name="_Toc493233796"/>
      <w:r>
        <w:rPr>
          <w:rStyle w:val="CharSectno"/>
        </w:rPr>
        <w:t>29</w:t>
      </w:r>
      <w:r>
        <w:t>.</w:t>
      </w:r>
      <w:r>
        <w:tab/>
        <w:t>Licensee to return licence on suspension and cancellation</w:t>
      </w:r>
      <w:bookmarkEnd w:id="35"/>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36" w:name="_Toc493233797"/>
      <w:r>
        <w:rPr>
          <w:rStyle w:val="CharSectno"/>
        </w:rPr>
        <w:t>30</w:t>
      </w:r>
      <w:r>
        <w:t>.</w:t>
      </w:r>
      <w:r>
        <w:tab/>
        <w:t>Licence to be provided to Minister in certain cases (Act Sch. 1 cl. 23, 24 and 32)</w:t>
      </w:r>
      <w:bookmarkEnd w:id="36"/>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37" w:name="_Toc493233798"/>
      <w:r>
        <w:rPr>
          <w:rStyle w:val="CharSectno"/>
        </w:rPr>
        <w:t>31</w:t>
      </w:r>
      <w:r>
        <w:t>.</w:t>
      </w:r>
      <w:r>
        <w:tab/>
        <w:t>Evidence</w:t>
      </w:r>
      <w:bookmarkEnd w:id="37"/>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38" w:name="_Toc493168649"/>
      <w:bookmarkStart w:id="39" w:name="_Toc493233799"/>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38"/>
      <w:bookmarkEnd w:id="39"/>
    </w:p>
    <w:p>
      <w:pPr>
        <w:pStyle w:val="Heading5"/>
      </w:pPr>
      <w:bookmarkStart w:id="40" w:name="_Toc493233800"/>
      <w:r>
        <w:rPr>
          <w:rStyle w:val="CharSectno"/>
        </w:rPr>
        <w:t>32</w:t>
      </w:r>
      <w:r>
        <w:t>.</w:t>
      </w:r>
      <w:r>
        <w:tab/>
        <w:t>Terms used</w:t>
      </w:r>
      <w:bookmarkEnd w:id="40"/>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41" w:name="_Toc493233801"/>
      <w:r>
        <w:rPr>
          <w:rStyle w:val="CharSectno"/>
        </w:rPr>
        <w:t>33</w:t>
      </w:r>
      <w:r>
        <w:t>.</w:t>
      </w:r>
      <w:r>
        <w:tab/>
        <w:t>Applications for licences</w:t>
      </w:r>
      <w:bookmarkEnd w:id="41"/>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42" w:name="_Toc493233802"/>
      <w:r>
        <w:rPr>
          <w:rStyle w:val="CharSectno"/>
        </w:rPr>
        <w:t>34</w:t>
      </w:r>
      <w:r>
        <w:t>.</w:t>
      </w:r>
      <w:r>
        <w:tab/>
        <w:t>Applicant may make representations to Minister in some cases</w:t>
      </w:r>
      <w:bookmarkEnd w:id="42"/>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43" w:name="_Toc493233803"/>
      <w:r>
        <w:rPr>
          <w:rStyle w:val="CharSectno"/>
        </w:rPr>
        <w:t>35</w:t>
      </w:r>
      <w:r>
        <w:t>.</w:t>
      </w:r>
      <w:r>
        <w:tab/>
        <w:t>Deciding applications</w:t>
      </w:r>
      <w:bookmarkEnd w:id="43"/>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44" w:name="_Toc493233804"/>
      <w:r>
        <w:rPr>
          <w:rStyle w:val="CharSectno"/>
        </w:rPr>
        <w:t>36</w:t>
      </w:r>
      <w:r>
        <w:t>.</w:t>
      </w:r>
      <w:r>
        <w:tab/>
        <w:t>When Minister must refuse licence; Minister may undertake to grant licence in some cases</w:t>
      </w:r>
      <w:bookmarkEnd w:id="44"/>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45" w:name="_Toc493233805"/>
      <w:r>
        <w:rPr>
          <w:rStyle w:val="CharSectno"/>
        </w:rPr>
        <w:t>37</w:t>
      </w:r>
      <w:r>
        <w:t>.</w:t>
      </w:r>
      <w:r>
        <w:tab/>
        <w:t>Minister to notify applicant of decision etc.</w:t>
      </w:r>
      <w:bookmarkEnd w:id="45"/>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46" w:name="_Toc493233806"/>
      <w:r>
        <w:rPr>
          <w:rStyle w:val="CharSectno"/>
        </w:rPr>
        <w:t>38</w:t>
      </w:r>
      <w:r>
        <w:t>.</w:t>
      </w:r>
      <w:r>
        <w:tab/>
        <w:t>Information on work on artesian wells to be provided at certain times</w:t>
      </w:r>
      <w:bookmarkEnd w:id="46"/>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47" w:name="_Toc493233807"/>
      <w:r>
        <w:rPr>
          <w:rStyle w:val="CharSectno"/>
        </w:rPr>
        <w:t>39</w:t>
      </w:r>
      <w:r>
        <w:t>.</w:t>
      </w:r>
      <w:r>
        <w:tab/>
        <w:t>Information on non</w:t>
      </w:r>
      <w:r>
        <w:noBreakHyphen/>
        <w:t>artesian wells prescribed (Act s. 26E)</w:t>
      </w:r>
      <w:bookmarkEnd w:id="47"/>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48" w:name="_Toc493233808"/>
      <w:r>
        <w:rPr>
          <w:rStyle w:val="CharSectno"/>
        </w:rPr>
        <w:t>40</w:t>
      </w:r>
      <w:r>
        <w:t>.</w:t>
      </w:r>
      <w:r>
        <w:tab/>
        <w:t>Application for an amended licence (Act s. 26F(3))</w:t>
      </w:r>
      <w:bookmarkEnd w:id="48"/>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49" w:name="_Toc493233809"/>
      <w:r>
        <w:rPr>
          <w:rStyle w:val="CharSectno"/>
        </w:rPr>
        <w:t>41</w:t>
      </w:r>
      <w:r>
        <w:t>.</w:t>
      </w:r>
      <w:r>
        <w:tab/>
        <w:t>Cancelled licence to be given to Minister</w:t>
      </w:r>
      <w:bookmarkEnd w:id="49"/>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50" w:name="_Toc493168660"/>
      <w:bookmarkStart w:id="51" w:name="_Toc493233810"/>
      <w:r>
        <w:rPr>
          <w:rStyle w:val="CharPartNo"/>
        </w:rPr>
        <w:t>Part 4A</w:t>
      </w:r>
      <w:r>
        <w:rPr>
          <w:b w:val="0"/>
        </w:rPr>
        <w:t> </w:t>
      </w:r>
      <w:r>
        <w:t>—</w:t>
      </w:r>
      <w:r>
        <w:rPr>
          <w:b w:val="0"/>
        </w:rPr>
        <w:t> </w:t>
      </w:r>
      <w:r>
        <w:rPr>
          <w:rStyle w:val="CharPartText"/>
        </w:rPr>
        <w:t>Meters</w:t>
      </w:r>
      <w:bookmarkEnd w:id="50"/>
      <w:bookmarkEnd w:id="51"/>
    </w:p>
    <w:p>
      <w:pPr>
        <w:pStyle w:val="Footnoteheading"/>
        <w:tabs>
          <w:tab w:val="left" w:pos="851"/>
        </w:tabs>
      </w:pPr>
      <w:r>
        <w:tab/>
        <w:t>[Heading inserted in Gazette 17 Dec 2002 p. 5912.]</w:t>
      </w:r>
    </w:p>
    <w:p>
      <w:pPr>
        <w:pStyle w:val="Ednotesection"/>
      </w:pPr>
      <w:r>
        <w:t>[</w:t>
      </w:r>
      <w:r>
        <w:rPr>
          <w:b/>
          <w:bCs/>
        </w:rPr>
        <w:t>42A.</w:t>
      </w:r>
      <w:r>
        <w:tab/>
        <w:t>Inserted in Gazette 28 Dec 2007 p. 6429 (disallowed, see Gazette 11 Apr 2008 p. 1396).]</w:t>
      </w:r>
    </w:p>
    <w:p>
      <w:pPr>
        <w:pStyle w:val="Heading5"/>
      </w:pPr>
      <w:bookmarkStart w:id="52" w:name="_Toc493233811"/>
      <w:r>
        <w:rPr>
          <w:rStyle w:val="CharSectno"/>
        </w:rPr>
        <w:t>42</w:t>
      </w:r>
      <w:r>
        <w:t>.</w:t>
      </w:r>
      <w:r>
        <w:tab/>
        <w:t>Damage to meters</w:t>
      </w:r>
      <w:bookmarkEnd w:id="52"/>
    </w:p>
    <w:p>
      <w:pPr>
        <w:pStyle w:val="Subsection"/>
        <w:spacing w:before="120"/>
      </w:pPr>
      <w:r>
        <w:tab/>
        <w:t>(1)</w:t>
      </w:r>
      <w:r>
        <w:tab/>
        <w:t>Any repairs required to a meter provided by the State are to be carried out, or to be caused to be carried out, by the Minister and the cost of those repairs is to be paid by the licence holder.</w:t>
      </w:r>
    </w:p>
    <w:p>
      <w:pPr>
        <w:pStyle w:val="Subsection"/>
        <w:spacing w:before="120"/>
      </w:pPr>
      <w:r>
        <w:tab/>
        <w:t>(2)</w:t>
      </w:r>
      <w:r>
        <w:tab/>
        <w:t>The State may recover the costs due under subregulation (1) as a debt due to the State from the licence holder in a court of competent jurisdiction.</w:t>
      </w:r>
    </w:p>
    <w:p>
      <w:pPr>
        <w:pStyle w:val="Footnotesection"/>
      </w:pPr>
      <w:r>
        <w:tab/>
        <w:t>[Regulation 42 inserted in Gazette 23 Jun 2009 p. 2498.]</w:t>
      </w:r>
    </w:p>
    <w:p>
      <w:pPr>
        <w:pStyle w:val="Heading5"/>
      </w:pPr>
      <w:bookmarkStart w:id="53" w:name="_Toc493233812"/>
      <w:r>
        <w:rPr>
          <w:rStyle w:val="CharSectno"/>
        </w:rPr>
        <w:t>43</w:t>
      </w:r>
      <w:r>
        <w:t>.</w:t>
      </w:r>
      <w:r>
        <w:tab/>
        <w:t>Interfering with meters</w:t>
      </w:r>
      <w:bookmarkEnd w:id="53"/>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54" w:name="_Toc493233813"/>
      <w:r>
        <w:rPr>
          <w:rStyle w:val="CharSectno"/>
        </w:rPr>
        <w:t>44</w:t>
      </w:r>
      <w:r>
        <w:t>.</w:t>
      </w:r>
      <w:r>
        <w:tab/>
        <w:t>Testing meters</w:t>
      </w:r>
      <w:bookmarkEnd w:id="54"/>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p>
    <w:p>
      <w:pPr>
        <w:pStyle w:val="Footnotesection"/>
      </w:pPr>
      <w:r>
        <w:tab/>
        <w:t>[Regulation 44 amended in Gazette 22 Jun 2007 p. 2881 (disallowed, see Gazette 27 Nov 2007 p. 5910); 28 Dec 2007 p. 6429 (disallowed, see Gazette 11 Apr 2008 p. 1396); 23 Jun 2009 p. 2495</w:t>
      </w:r>
      <w:r>
        <w:noBreakHyphen/>
        <w:t>7.]</w:t>
      </w:r>
    </w:p>
    <w:p>
      <w:pPr>
        <w:pStyle w:val="Heading5"/>
        <w:spacing w:before="180"/>
      </w:pPr>
      <w:bookmarkStart w:id="55" w:name="_Toc493233814"/>
      <w:r>
        <w:rPr>
          <w:rStyle w:val="CharSectno"/>
        </w:rPr>
        <w:t>45</w:t>
      </w:r>
      <w:r>
        <w:t>.</w:t>
      </w:r>
      <w:r>
        <w:tab/>
        <w:t>Estimating water used where meter out of order or inaccurate</w:t>
      </w:r>
      <w:bookmarkEnd w:id="55"/>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licence holder.</w:t>
      </w:r>
    </w:p>
    <w:p>
      <w:pPr>
        <w:pStyle w:val="Footnotesection"/>
      </w:pPr>
      <w:r>
        <w:tab/>
        <w:t>[Regulation 45 amended in Gazette 23 Jun 2009 p. 2495</w:t>
      </w:r>
      <w:r>
        <w:noBreakHyphen/>
        <w:t>7.]</w:t>
      </w:r>
    </w:p>
    <w:p>
      <w:pPr>
        <w:pStyle w:val="Heading5"/>
        <w:spacing w:before="180"/>
      </w:pPr>
      <w:bookmarkStart w:id="56" w:name="_Toc493233815"/>
      <w:r>
        <w:rPr>
          <w:rStyle w:val="CharSectno"/>
        </w:rPr>
        <w:t>46</w:t>
      </w:r>
      <w:r>
        <w:t>.</w:t>
      </w:r>
      <w:r>
        <w:tab/>
        <w:t>Evidence of water taken from well</w:t>
      </w:r>
      <w:bookmarkEnd w:id="56"/>
    </w:p>
    <w:p>
      <w:pPr>
        <w:pStyle w:val="Subsection"/>
        <w:spacing w:before="120"/>
      </w:pPr>
      <w:r>
        <w:tab/>
      </w:r>
      <w:r>
        <w:tab/>
        <w:t xml:space="preserve">A notice — </w:t>
      </w:r>
    </w:p>
    <w:p>
      <w:pPr>
        <w:pStyle w:val="Indenta"/>
        <w:spacing w:before="60"/>
      </w:pPr>
      <w:r>
        <w:tab/>
        <w:t>(a)</w:t>
      </w:r>
      <w:r>
        <w:tab/>
        <w:t>under regulation 45(2); or</w:t>
      </w:r>
    </w:p>
    <w:p>
      <w:pPr>
        <w:pStyle w:val="Indenta"/>
        <w:spacing w:before="60"/>
      </w:pPr>
      <w:r>
        <w:tab/>
        <w:t>(b)</w:t>
      </w:r>
      <w:r>
        <w:tab/>
        <w:t>given to a licence holder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p>
    <w:p>
      <w:pPr>
        <w:pStyle w:val="Heading2"/>
      </w:pPr>
      <w:bookmarkStart w:id="57" w:name="_Toc493168666"/>
      <w:bookmarkStart w:id="58" w:name="_Toc493233816"/>
      <w:r>
        <w:rPr>
          <w:rStyle w:val="CharPartNo"/>
        </w:rPr>
        <w:t>Part 5</w:t>
      </w:r>
      <w:r>
        <w:rPr>
          <w:rStyle w:val="CharDivNo"/>
        </w:rPr>
        <w:t> </w:t>
      </w:r>
      <w:r>
        <w:t>—</w:t>
      </w:r>
      <w:r>
        <w:rPr>
          <w:rStyle w:val="CharDivText"/>
        </w:rPr>
        <w:t> </w:t>
      </w:r>
      <w:r>
        <w:rPr>
          <w:rStyle w:val="CharPartText"/>
        </w:rPr>
        <w:t>Registration of instruments</w:t>
      </w:r>
      <w:bookmarkEnd w:id="57"/>
      <w:bookmarkEnd w:id="58"/>
    </w:p>
    <w:p>
      <w:pPr>
        <w:pStyle w:val="Heading5"/>
      </w:pPr>
      <w:bookmarkStart w:id="59" w:name="_Toc493233817"/>
      <w:r>
        <w:rPr>
          <w:rStyle w:val="CharSectno"/>
        </w:rPr>
        <w:t>47</w:t>
      </w:r>
      <w:r>
        <w:t>.</w:t>
      </w:r>
      <w:r>
        <w:tab/>
        <w:t>Terms used</w:t>
      </w:r>
      <w:bookmarkEnd w:id="59"/>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60" w:name="_Toc493233818"/>
      <w:r>
        <w:rPr>
          <w:rStyle w:val="CharSectno"/>
        </w:rPr>
        <w:t>48</w:t>
      </w:r>
      <w:r>
        <w:t>.</w:t>
      </w:r>
      <w:r>
        <w:tab/>
        <w:t>Prescribed details for register (Act s. 26GZJ)</w:t>
      </w:r>
      <w:bookmarkEnd w:id="60"/>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p>
    <w:p>
      <w:pPr>
        <w:pStyle w:val="Heading5"/>
      </w:pPr>
      <w:bookmarkStart w:id="61" w:name="_Toc493233819"/>
      <w:r>
        <w:rPr>
          <w:rStyle w:val="CharSectno"/>
        </w:rPr>
        <w:t>49</w:t>
      </w:r>
      <w:r>
        <w:t>.</w:t>
      </w:r>
      <w:r>
        <w:tab/>
        <w:t>Fees in relation to the register (Sch. 1 Part 2)</w:t>
      </w:r>
      <w:bookmarkEnd w:id="61"/>
    </w:p>
    <w:p>
      <w:pPr>
        <w:pStyle w:val="Subsection"/>
      </w:pPr>
      <w:r>
        <w:tab/>
      </w:r>
      <w:r>
        <w:tab/>
        <w:t>A fee set out in Schedule 1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62" w:name="_Toc493168670"/>
      <w:bookmarkStart w:id="63" w:name="_Toc493233820"/>
      <w:r>
        <w:rPr>
          <w:rStyle w:val="CharPartNo"/>
        </w:rPr>
        <w:t>Part 6</w:t>
      </w:r>
      <w:r>
        <w:rPr>
          <w:rStyle w:val="CharDivNo"/>
        </w:rPr>
        <w:t xml:space="preserve"> </w:t>
      </w:r>
      <w:r>
        <w:t>—</w:t>
      </w:r>
      <w:r>
        <w:rPr>
          <w:rStyle w:val="CharDivText"/>
        </w:rPr>
        <w:t xml:space="preserve"> </w:t>
      </w:r>
      <w:r>
        <w:rPr>
          <w:rStyle w:val="CharPartText"/>
        </w:rPr>
        <w:t>Miscellaneous</w:t>
      </w:r>
      <w:bookmarkEnd w:id="62"/>
      <w:bookmarkEnd w:id="63"/>
    </w:p>
    <w:p>
      <w:pPr>
        <w:pStyle w:val="Heading5"/>
      </w:pPr>
      <w:bookmarkStart w:id="64" w:name="_Toc493233821"/>
      <w:r>
        <w:rPr>
          <w:rStyle w:val="CharSectno"/>
        </w:rPr>
        <w:t>50</w:t>
      </w:r>
      <w:r>
        <w:t>.</w:t>
      </w:r>
      <w:r>
        <w:tab/>
        <w:t>Prescribed offences</w:t>
      </w:r>
      <w:bookmarkEnd w:id="64"/>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65" w:name="_Toc493233822"/>
      <w:r>
        <w:rPr>
          <w:rStyle w:val="CharSectno"/>
        </w:rPr>
        <w:t>51</w:t>
      </w:r>
      <w:r>
        <w:t>.</w:t>
      </w:r>
      <w:r>
        <w:tab/>
        <w:t>Modified penalties</w:t>
      </w:r>
      <w:bookmarkEnd w:id="65"/>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66" w:name="_Toc493233823"/>
      <w:r>
        <w:rPr>
          <w:rStyle w:val="CharSectno"/>
        </w:rPr>
        <w:t>52A</w:t>
      </w:r>
      <w:r>
        <w:t>.</w:t>
      </w:r>
      <w:r>
        <w:tab/>
        <w:t>Persons authorised to give infringement notices</w:t>
      </w:r>
      <w:bookmarkEnd w:id="66"/>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in Gazette 16 Mar 2010 p. 985; amended in Gazette 20 Dec 2011 p. 5411.]</w:t>
      </w:r>
    </w:p>
    <w:p>
      <w:pPr>
        <w:pStyle w:val="Heading5"/>
      </w:pPr>
      <w:bookmarkStart w:id="67" w:name="_Toc493233824"/>
      <w:r>
        <w:rPr>
          <w:rStyle w:val="CharSectno"/>
        </w:rPr>
        <w:t>52B</w:t>
      </w:r>
      <w:r>
        <w:t>.</w:t>
      </w:r>
      <w:r>
        <w:tab/>
        <w:t>Prescribed persons for infringement notices</w:t>
      </w:r>
      <w:bookmarkEnd w:id="67"/>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[Regulation 52B inserted in Gazette 23 Jun 2009 p. 2499; amended in Gazette 20 Dec 2011 p. 5411.]</w:t>
      </w:r>
    </w:p>
    <w:p>
      <w:pPr>
        <w:pStyle w:val="Heading5"/>
      </w:pPr>
      <w:bookmarkStart w:id="68" w:name="_Toc493233825"/>
      <w:r>
        <w:rPr>
          <w:rStyle w:val="CharSectno"/>
        </w:rPr>
        <w:t>52</w:t>
      </w:r>
      <w:r>
        <w:t>.</w:t>
      </w:r>
      <w:r>
        <w:tab/>
        <w:t>Designated person for infringement notices</w:t>
      </w:r>
      <w:bookmarkEnd w:id="68"/>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69" w:name="_Toc493233826"/>
      <w:r>
        <w:rPr>
          <w:rStyle w:val="CharSectno"/>
        </w:rPr>
        <w:t>53</w:t>
      </w:r>
      <w:r>
        <w:t>.</w:t>
      </w:r>
      <w:r>
        <w:tab/>
        <w:t>Form of infringement notice</w:t>
      </w:r>
      <w:bookmarkEnd w:id="69"/>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70" w:name="_Toc493233827"/>
      <w:r>
        <w:rPr>
          <w:rStyle w:val="CharSectno"/>
        </w:rPr>
        <w:t>54</w:t>
      </w:r>
      <w:r>
        <w:t>.</w:t>
      </w:r>
      <w:r>
        <w:tab/>
        <w:t>Form of notice of withdrawal of infringement notice</w:t>
      </w:r>
      <w:bookmarkEnd w:id="70"/>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71" w:name="_Toc493233828"/>
      <w:r>
        <w:rPr>
          <w:rStyle w:val="CharSectno"/>
        </w:rPr>
        <w:t>55A</w:t>
      </w:r>
      <w:r>
        <w:t>.</w:t>
      </w:r>
      <w:r>
        <w:tab/>
        <w:t>Form of certificate for authorised person</w:t>
      </w:r>
      <w:bookmarkEnd w:id="71"/>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72" w:name="_Toc493233829"/>
      <w:r>
        <w:rPr>
          <w:rStyle w:val="CharSectno"/>
        </w:rPr>
        <w:t>55</w:t>
      </w:r>
      <w:r>
        <w:t>.</w:t>
      </w:r>
      <w:r>
        <w:tab/>
        <w:t>Unauthorised alteration of infringement notices</w:t>
      </w:r>
      <w:bookmarkEnd w:id="72"/>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Deleted in Gazette 16 Dec 2014 p. 4766.]</w:t>
      </w:r>
    </w:p>
    <w:p>
      <w:pPr>
        <w:pStyle w:val="Ednotesection"/>
      </w:pPr>
      <w:r>
        <w:t>[</w:t>
      </w:r>
      <w:r>
        <w:rPr>
          <w:b/>
          <w:bCs/>
        </w:rPr>
        <w:t>56A.</w:t>
      </w:r>
      <w:r>
        <w:tab/>
        <w:t>Inserted in Gazette 28 Dec 2007 p. 6429-30 (disallowed, see Gazette 11 Apr 2008 p. 1396).]</w:t>
      </w:r>
    </w:p>
    <w:p>
      <w:pPr>
        <w:pStyle w:val="Heading5"/>
      </w:pPr>
      <w:bookmarkStart w:id="73" w:name="_Toc493233830"/>
      <w:r>
        <w:rPr>
          <w:rStyle w:val="CharSectno"/>
        </w:rPr>
        <w:t>57</w:t>
      </w:r>
      <w:r>
        <w:t>.</w:t>
      </w:r>
      <w:r>
        <w:tab/>
        <w:t>False or misleading information in respect of applications</w:t>
      </w:r>
      <w:bookmarkEnd w:id="73"/>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4" w:name="_Toc493168681"/>
      <w:bookmarkStart w:id="75" w:name="_Toc493233831"/>
      <w:r>
        <w:rPr>
          <w:rStyle w:val="CharSchNo"/>
        </w:rPr>
        <w:t>Schedule 1</w:t>
      </w:r>
      <w:r>
        <w:t xml:space="preserve"> — </w:t>
      </w:r>
      <w:r>
        <w:rPr>
          <w:rStyle w:val="CharSchText"/>
        </w:rPr>
        <w:t>Fees</w:t>
      </w:r>
      <w:bookmarkEnd w:id="74"/>
      <w:bookmarkEnd w:id="75"/>
    </w:p>
    <w:p>
      <w:pPr>
        <w:pStyle w:val="yHeading2"/>
        <w:spacing w:after="120"/>
        <w:outlineLvl w:val="9"/>
      </w:pPr>
      <w:bookmarkStart w:id="76" w:name="_Toc493168682"/>
      <w:bookmarkStart w:id="77" w:name="_Toc493233832"/>
      <w:r>
        <w:rPr>
          <w:rStyle w:val="CharSDivNo"/>
        </w:rPr>
        <w:t>Part 1</w:t>
      </w:r>
      <w:r>
        <w:t xml:space="preserve"> — </w:t>
      </w:r>
      <w:r>
        <w:rPr>
          <w:rStyle w:val="CharSDivText"/>
        </w:rPr>
        <w:t>Fees relating to licences and permits</w:t>
      </w:r>
      <w:bookmarkEnd w:id="76"/>
      <w:bookmarkEnd w:id="77"/>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 16 Dec 2014 p. 4766.]</w:t>
      </w:r>
    </w:p>
    <w:p>
      <w:pPr>
        <w:pStyle w:val="yHeading2"/>
        <w:pageBreakBefore/>
        <w:spacing w:before="480" w:after="120"/>
        <w:outlineLvl w:val="9"/>
      </w:pPr>
      <w:bookmarkStart w:id="78" w:name="_Toc493168683"/>
      <w:bookmarkStart w:id="79" w:name="_Toc493233833"/>
      <w:r>
        <w:rPr>
          <w:rStyle w:val="CharSDivNo"/>
        </w:rPr>
        <w:t>Part 2</w:t>
      </w:r>
      <w:r>
        <w:t xml:space="preserve"> — </w:t>
      </w:r>
      <w:r>
        <w:rPr>
          <w:rStyle w:val="CharSDivText"/>
        </w:rPr>
        <w:t>Registration of instruments in the register and access to the register</w:t>
      </w:r>
      <w:bookmarkEnd w:id="78"/>
      <w:bookmarkEnd w:id="79"/>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80" w:name="_Toc493168684"/>
      <w:bookmarkStart w:id="81" w:name="_Toc493233834"/>
      <w:r>
        <w:rPr>
          <w:rStyle w:val="CharSchNo"/>
        </w:rPr>
        <w:t>Schedule 2</w:t>
      </w:r>
      <w:r>
        <w:rPr>
          <w:rStyle w:val="CharSDivNo"/>
        </w:rPr>
        <w:t> </w:t>
      </w:r>
      <w:r>
        <w:t>—</w:t>
      </w:r>
      <w:r>
        <w:rPr>
          <w:rStyle w:val="CharSDivText"/>
        </w:rPr>
        <w:t> </w:t>
      </w:r>
      <w:r>
        <w:rPr>
          <w:rStyle w:val="CharSchText"/>
        </w:rPr>
        <w:t>Prescribed offences and modified penalties</w:t>
      </w:r>
      <w:bookmarkEnd w:id="80"/>
      <w:bookmarkEnd w:id="81"/>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p>
    <w:p>
      <w:pPr>
        <w:pStyle w:val="yScheduleHeading"/>
      </w:pPr>
      <w:bookmarkStart w:id="82" w:name="_Toc493168685"/>
      <w:bookmarkStart w:id="83" w:name="_Toc493233835"/>
      <w:r>
        <w:rPr>
          <w:rStyle w:val="CharSchNo"/>
        </w:rPr>
        <w:t>Schedule 3</w:t>
      </w:r>
      <w:r>
        <w:t xml:space="preserve"> — </w:t>
      </w:r>
      <w:r>
        <w:rPr>
          <w:rStyle w:val="CharSchText"/>
        </w:rPr>
        <w:t>Forms</w:t>
      </w:r>
      <w:bookmarkEnd w:id="82"/>
      <w:bookmarkEnd w:id="83"/>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r>
            <w:r>
              <w:rPr>
                <w:b/>
              </w:rPr>
              <w:t>Department of Water and Environmental Regulation</w:t>
            </w:r>
            <w:r>
              <w:rPr>
                <w:b/>
              </w:rPr>
              <w:br/>
              <w:t xml:space="preserve">Locked Bag 33 Cloisters Square </w:t>
            </w:r>
            <w:r>
              <w:rPr>
                <w:b/>
              </w:rPr>
              <w:br/>
              <w:t>PERTH WA 6850</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 20 Aug 2013 p. 3846; 15 Sep 2017 p. 4795.]</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w:t>
      </w:r>
      <w:r>
        <w:rPr>
          <w:i/>
        </w:rPr>
        <w:t xml:space="preserve">or </w:t>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 15 Sep 2017 p. 4795.]</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5" w:name="_Toc493168686"/>
      <w:bookmarkStart w:id="86" w:name="_Toc493233836"/>
      <w:r>
        <w:t>Notes</w:t>
      </w:r>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87" w:name="_Toc493233837"/>
      <w:r>
        <w:t>Compilation table</w:t>
      </w:r>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rPr>
          <w:cantSplit/>
        </w:trPr>
        <w:tc>
          <w:tcPr>
            <w:tcW w:w="3118"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rPr>
          <w:cantSplit/>
        </w:trPr>
        <w:tc>
          <w:tcPr>
            <w:tcW w:w="3118"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rPr>
          <w:cantSplit/>
        </w:trPr>
        <w:tc>
          <w:tcPr>
            <w:tcW w:w="3118"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rPr>
          <w:cantSplit/>
        </w:trPr>
        <w:tc>
          <w:tcPr>
            <w:tcW w:w="7087"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rPr>
          <w:cantSplit/>
        </w:trPr>
        <w:tc>
          <w:tcPr>
            <w:tcW w:w="3118" w:type="dxa"/>
          </w:tcPr>
          <w:p>
            <w:pPr>
              <w:pStyle w:val="nTable"/>
              <w:spacing w:after="40"/>
              <w:ind w:right="113"/>
              <w:rPr>
                <w:i/>
              </w:rPr>
            </w:pPr>
            <w:r>
              <w:rPr>
                <w:i/>
              </w:rPr>
              <w:t>Rights in Water and Irrigation Amendment Regulations 2007</w:t>
            </w:r>
            <w:r>
              <w:rPr>
                <w:iCs/>
                <w:vertAlign w:val="superscript"/>
              </w:rPr>
              <w:t> 4</w:t>
            </w:r>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8"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rPr>
          <w:cantSplit/>
        </w:trPr>
        <w:tc>
          <w:tcPr>
            <w:tcW w:w="3118" w:type="dxa"/>
          </w:tcPr>
          <w:p>
            <w:pPr>
              <w:pStyle w:val="nTable"/>
              <w:spacing w:after="40"/>
              <w:ind w:right="113"/>
              <w:rPr>
                <w:iCs/>
              </w:rPr>
            </w:pPr>
            <w:r>
              <w:rPr>
                <w:i/>
              </w:rPr>
              <w:t>Rights in Water and Irrigation Amendment Regulations (No. 3) 2007</w:t>
            </w:r>
            <w:r>
              <w:rPr>
                <w:iCs/>
                <w:vertAlign w:val="superscript"/>
              </w:rPr>
              <w:t> 5</w:t>
            </w:r>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rPr>
          <w:cantSplit/>
        </w:trPr>
        <w:tc>
          <w:tcPr>
            <w:tcW w:w="3118"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rPr>
          <w:cantSplit/>
        </w:trPr>
        <w:tc>
          <w:tcPr>
            <w:tcW w:w="3118"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7087"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rPr>
          <w:cantSplit/>
        </w:trPr>
        <w:tc>
          <w:tcPr>
            <w:tcW w:w="3118"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rPr>
          <w:cantSplit/>
        </w:trPr>
        <w:tc>
          <w:tcPr>
            <w:tcW w:w="3118"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13"/>
              <w:rPr>
                <w:i/>
              </w:rPr>
            </w:pPr>
            <w:r>
              <w:rPr>
                <w:i/>
              </w:rPr>
              <w:t>Rights in Water and Irrigation Amendment Regulations 2014</w:t>
            </w:r>
          </w:p>
        </w:tc>
        <w:tc>
          <w:tcPr>
            <w:tcW w:w="1276" w:type="dxa"/>
            <w:shd w:val="clear" w:color="auto" w:fill="auto"/>
          </w:tcPr>
          <w:p>
            <w:pPr>
              <w:pStyle w:val="nTable"/>
              <w:spacing w:after="40"/>
            </w:pPr>
            <w:r>
              <w:t>16 Dec 2014 p. 4766</w:t>
            </w:r>
          </w:p>
        </w:tc>
        <w:tc>
          <w:tcPr>
            <w:tcW w:w="2693" w:type="dxa"/>
            <w:shd w:val="clear" w:color="auto" w:fill="auto"/>
          </w:tcPr>
          <w:p>
            <w:pPr>
              <w:pStyle w:val="nTable"/>
              <w:spacing w:after="40"/>
              <w:rPr>
                <w:snapToGrid w:val="0"/>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cantSplit/>
        </w:trPr>
        <w:tc>
          <w:tcPr>
            <w:tcW w:w="3118" w:type="dxa"/>
            <w:tcBorders>
              <w:bottom w:val="single" w:sz="4" w:space="0" w:color="auto"/>
            </w:tcBorders>
            <w:shd w:val="clear" w:color="auto" w:fill="auto"/>
          </w:tcPr>
          <w:p>
            <w:pPr>
              <w:pStyle w:val="nTable"/>
              <w:spacing w:after="40"/>
              <w:ind w:right="113"/>
            </w:pPr>
            <w:r>
              <w:rPr>
                <w:i/>
              </w:rPr>
              <w:t>Water Legislation Amendment Regulations 2017</w:t>
            </w:r>
            <w:r>
              <w:t xml:space="preserve"> Pt. 2</w:t>
            </w:r>
          </w:p>
        </w:tc>
        <w:tc>
          <w:tcPr>
            <w:tcW w:w="1276" w:type="dxa"/>
            <w:tcBorders>
              <w:bottom w:val="single" w:sz="4" w:space="0" w:color="auto"/>
            </w:tcBorders>
            <w:shd w:val="clear" w:color="auto" w:fill="auto"/>
          </w:tcPr>
          <w:p>
            <w:pPr>
              <w:pStyle w:val="nTable"/>
              <w:spacing w:after="40"/>
            </w:pPr>
            <w:r>
              <w:t>15 Sep 2017 p. 4794</w:t>
            </w:r>
            <w:r>
              <w:noBreakHyphen/>
              <w:t>6</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16 Sep 2017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89" w:name="_Toc493168688"/>
      <w:bookmarkStart w:id="90" w:name="_Toc493233838"/>
      <w:r>
        <w:rPr>
          <w:sz w:val="28"/>
        </w:rPr>
        <w:t>Defined terms</w:t>
      </w:r>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w:t>
      </w:r>
      <w:r>
        <w:tab/>
        <w:t>3</w:t>
      </w:r>
    </w:p>
    <w:p>
      <w:pPr>
        <w:pStyle w:val="DefinedTerms"/>
      </w:pPr>
      <w:r>
        <w:t>clause</w:t>
      </w:r>
      <w:r>
        <w:tab/>
        <w:t>47</w:t>
      </w:r>
    </w:p>
    <w:p>
      <w:pPr>
        <w:pStyle w:val="DefinedTerms"/>
      </w:pPr>
      <w:r>
        <w:t>Department</w:t>
      </w:r>
      <w:r>
        <w:tab/>
        <w:t>3</w:t>
      </w:r>
    </w:p>
    <w:p>
      <w:pPr>
        <w:pStyle w:val="DefinedTerms"/>
      </w:pPr>
      <w:r>
        <w:t>form</w:t>
      </w:r>
      <w:r>
        <w:tab/>
        <w:t>3</w:t>
      </w:r>
    </w:p>
    <w:p>
      <w:pPr>
        <w:pStyle w:val="DefinedTerms"/>
      </w:pPr>
      <w:r>
        <w:t>licence</w:t>
      </w:r>
      <w:r>
        <w:tab/>
        <w:t>3, 32</w:t>
      </w:r>
    </w:p>
    <w:p>
      <w:pPr>
        <w:pStyle w:val="DefinedTerms"/>
      </w:pPr>
      <w:r>
        <w:t>new owner</w:t>
      </w:r>
      <w:r>
        <w:tab/>
        <w:t>16(1)</w:t>
      </w:r>
    </w:p>
    <w:p>
      <w:pPr>
        <w:pStyle w:val="DefinedTerms"/>
      </w:pPr>
      <w:r>
        <w:t>permit</w:t>
      </w:r>
      <w:r>
        <w:tab/>
        <w:t>3</w:t>
      </w:r>
    </w:p>
    <w:p>
      <w:pPr>
        <w:pStyle w:val="DefinedTerms"/>
      </w:pPr>
      <w:r>
        <w:t>register</w:t>
      </w:r>
      <w:r>
        <w:tab/>
        <w:t>47</w:t>
      </w:r>
    </w:p>
    <w:p>
      <w:pPr>
        <w:pStyle w:val="DefinedTerms"/>
      </w:pPr>
      <w:r>
        <w:t>section</w:t>
      </w:r>
      <w:r>
        <w:tab/>
        <w:t>3</w:t>
      </w:r>
    </w:p>
    <w:p>
      <w:pPr>
        <w:pStyle w:val="DefinedTerms"/>
      </w:pPr>
      <w:r>
        <w:t>water entitlement</w:t>
      </w:r>
      <w:r>
        <w:tab/>
        <w:t>23(1)</w:t>
      </w:r>
    </w:p>
    <w:p>
      <w:pPr>
        <w:pStyle w:val="DefinedTerms"/>
      </w:pPr>
      <w:r>
        <w:t>well</w:t>
      </w:r>
      <w:r>
        <w:tab/>
        <w:t>32</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52015"/>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 w:name="WAFER_20170914152015" w:val="RemoveTocBookmarks,RemoveUnusedBookmarks,RemoveLanguageTags,UsedStyles,ResetPageSize"/>
    <w:docVar w:name="WAFER_20170914152015_GUID" w:val="b1f0cc07-e5e3-4c04-b01b-887676c265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4D718-61D6-445A-AD2F-C2D531CDA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10930</Words>
  <Characters>56511</Characters>
  <Application>Microsoft Office Word</Application>
  <DocSecurity>0</DocSecurity>
  <Lines>1948</Lines>
  <Paragraphs>1143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2000 - 02-h0-00</dc:title>
  <dc:subject/>
  <dc:creator/>
  <cp:keywords/>
  <dc:description/>
  <cp:lastModifiedBy>svcMRProcess</cp:lastModifiedBy>
  <cp:revision>4</cp:revision>
  <cp:lastPrinted>2009-08-21T06:53:00Z</cp:lastPrinted>
  <dcterms:created xsi:type="dcterms:W3CDTF">2017-09-15T03:54:00Z</dcterms:created>
  <dcterms:modified xsi:type="dcterms:W3CDTF">2017-09-15T03:54:00Z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DocumentType">
    <vt:lpwstr>Reg</vt:lpwstr>
  </property>
  <property fmtid="{D5CDD505-2E9C-101B-9397-08002B2CF9AE}" pid="4" name="OwlsUID">
    <vt:i4>2584</vt:i4>
  </property>
  <property fmtid="{D5CDD505-2E9C-101B-9397-08002B2CF9AE}" pid="5" name="ReprintNo">
    <vt:lpwstr>2</vt:lpwstr>
  </property>
  <property fmtid="{D5CDD505-2E9C-101B-9397-08002B2CF9AE}" pid="6" name="AsAtDate">
    <vt:lpwstr>16 Sep 2017</vt:lpwstr>
  </property>
  <property fmtid="{D5CDD505-2E9C-101B-9397-08002B2CF9AE}" pid="7" name="Suffix">
    <vt:lpwstr>02-h0-00</vt:lpwstr>
  </property>
  <property fmtid="{D5CDD505-2E9C-101B-9397-08002B2CF9AE}" pid="8" name="CommencementDate">
    <vt:lpwstr>20170916</vt:lpwstr>
  </property>
</Properties>
</file>