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(Public Buildings)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_Toc493586669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_Toc493586670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_Toc493586671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_Toc493586673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_Toc493586674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_Toc493586675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_Toc493586676 \h </w:instrText>
      </w:r>
      <w:r>
        <w:fldChar w:fldCharType="separate"/>
      </w:r>
      <w:r>
        <w:t>4</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_Toc493586677 \h </w:instrText>
      </w:r>
      <w:r>
        <w:fldChar w:fldCharType="separate"/>
      </w:r>
      <w:r>
        <w:t>6</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_Toc493586678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_Toc493586679 \h </w:instrText>
      </w:r>
      <w:r>
        <w:fldChar w:fldCharType="separate"/>
      </w:r>
      <w:r>
        <w:t>7</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_Toc493586680 \h </w:instrText>
      </w:r>
      <w:r>
        <w:fldChar w:fldCharType="separate"/>
      </w:r>
      <w:r>
        <w:t>7</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_Toc493586681 \h </w:instrText>
      </w:r>
      <w:r>
        <w:fldChar w:fldCharType="separate"/>
      </w:r>
      <w:r>
        <w:t>8</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_Toc493586682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_Toc493586683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_Toc493586685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Steps and landings</w:t>
      </w:r>
      <w:r>
        <w:tab/>
      </w:r>
      <w:r>
        <w:fldChar w:fldCharType="begin"/>
      </w:r>
      <w:r>
        <w:instrText xml:space="preserve"> PAGEREF _Toc493586686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Exit doors</w:t>
      </w:r>
      <w:r>
        <w:tab/>
      </w:r>
      <w:r>
        <w:fldChar w:fldCharType="begin"/>
      </w:r>
      <w:r>
        <w:instrText xml:space="preserve"> PAGEREF _Toc493586687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Exits to be unobstructed</w:t>
      </w:r>
      <w:r>
        <w:tab/>
      </w:r>
      <w:r>
        <w:fldChar w:fldCharType="begin"/>
      </w:r>
      <w:r>
        <w:instrText xml:space="preserve"> PAGEREF _Toc493586688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_Toc493586689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Electric fans</w:t>
      </w:r>
      <w:r>
        <w:tab/>
      </w:r>
      <w:r>
        <w:fldChar w:fldCharType="begin"/>
      </w:r>
      <w:r>
        <w:instrText xml:space="preserve"> PAGEREF _Toc493586690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Heaters</w:t>
      </w:r>
      <w:r>
        <w:tab/>
      </w:r>
      <w:r>
        <w:fldChar w:fldCharType="begin"/>
      </w:r>
      <w:r>
        <w:instrText xml:space="preserve"> PAGEREF _Toc493586691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Sanitary facilities</w:t>
      </w:r>
      <w:r>
        <w:tab/>
      </w:r>
      <w:r>
        <w:fldChar w:fldCharType="begin"/>
      </w:r>
      <w:r>
        <w:instrText xml:space="preserve"> PAGEREF _Toc493586692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maintenance</w:t>
      </w:r>
      <w:r>
        <w:tab/>
      </w:r>
      <w:r>
        <w:fldChar w:fldCharType="begin"/>
      </w:r>
      <w:r>
        <w:instrText xml:space="preserve"> PAGEREF _Toc493586693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Fires</w:t>
      </w:r>
      <w:r>
        <w:tab/>
      </w:r>
      <w:r>
        <w:fldChar w:fldCharType="begin"/>
      </w:r>
      <w:r>
        <w:instrText xml:space="preserve"> PAGEREF _Toc493586694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Stage curtains</w:t>
      </w:r>
      <w:r>
        <w:tab/>
      </w:r>
      <w:r>
        <w:fldChar w:fldCharType="begin"/>
      </w:r>
      <w:r>
        <w:instrText xml:space="preserve"> PAGEREF _Toc493586695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Fire precautions and smoke control devices</w:t>
      </w:r>
      <w:r>
        <w:tab/>
      </w:r>
      <w:r>
        <w:fldChar w:fldCharType="begin"/>
      </w:r>
      <w:r>
        <w:instrText xml:space="preserve"> PAGEREF _Toc493586696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Evacuation plans</w:t>
      </w:r>
      <w:r>
        <w:tab/>
      </w:r>
      <w:r>
        <w:fldChar w:fldCharType="begin"/>
      </w:r>
      <w:r>
        <w:instrText xml:space="preserve"> PAGEREF _Toc493586697 \h </w:instrText>
      </w:r>
      <w:r>
        <w:fldChar w:fldCharType="separate"/>
      </w:r>
      <w:r>
        <w:t>17</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_Toc493586698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Lighting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w:t>
      </w:r>
      <w:r>
        <w:rPr>
          <w:snapToGrid w:val="0"/>
        </w:rPr>
        <w:tab/>
        <w:t>Artificial lighting to be provided</w:t>
      </w:r>
      <w:r>
        <w:tab/>
      </w:r>
      <w:r>
        <w:fldChar w:fldCharType="begin"/>
      </w:r>
      <w:r>
        <w:instrText xml:space="preserve"> PAGEREF _Toc493586701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lighting for public building</w:t>
      </w:r>
      <w:r>
        <w:tab/>
      </w:r>
      <w:r>
        <w:fldChar w:fldCharType="begin"/>
      </w:r>
      <w:r>
        <w:instrText xml:space="preserve"> PAGEREF _Toc493586702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Position of luminaires</w:t>
      </w:r>
      <w:r>
        <w:tab/>
      </w:r>
      <w:r>
        <w:fldChar w:fldCharType="begin"/>
      </w:r>
      <w:r>
        <w:instrText xml:space="preserve"> PAGEREF _Toc493586703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External lighting</w:t>
      </w:r>
      <w:r>
        <w:tab/>
      </w:r>
      <w:r>
        <w:fldChar w:fldCharType="begin"/>
      </w:r>
      <w:r>
        <w:instrText xml:space="preserve"> PAGEREF _Toc493586704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Emergency lighting</w:t>
      </w:r>
      <w:r>
        <w:tab/>
      </w:r>
      <w:r>
        <w:fldChar w:fldCharType="begin"/>
      </w:r>
      <w:r>
        <w:instrText xml:space="preserve"> PAGEREF _Toc493586705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Special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w:t>
      </w:r>
      <w:r>
        <w:rPr>
          <w:snapToGrid w:val="0"/>
        </w:rPr>
        <w:tab/>
        <w:t>Effect of this Part</w:t>
      </w:r>
      <w:r>
        <w:tab/>
      </w:r>
      <w:r>
        <w:fldChar w:fldCharType="begin"/>
      </w:r>
      <w:r>
        <w:instrText xml:space="preserve"> PAGEREF _Toc493586708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_Toc493586709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_Toc493586711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Safety lighting</w:t>
      </w:r>
      <w:r>
        <w:tab/>
      </w:r>
      <w:r>
        <w:fldChar w:fldCharType="begin"/>
      </w:r>
      <w:r>
        <w:instrText xml:space="preserve"> PAGEREF _Toc493586712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Emergency lighting</w:t>
      </w:r>
      <w:r>
        <w:tab/>
      </w:r>
      <w:r>
        <w:fldChar w:fldCharType="begin"/>
      </w:r>
      <w:r>
        <w:instrText xml:space="preserve"> PAGEREF _Toc493586713 \h </w:instrText>
      </w:r>
      <w:r>
        <w:fldChar w:fldCharType="separate"/>
      </w:r>
      <w:r>
        <w:t>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Stage equipment</w:t>
      </w:r>
      <w:r>
        <w:tab/>
      </w:r>
      <w:r>
        <w:fldChar w:fldCharType="begin"/>
      </w:r>
      <w:r>
        <w:instrText xml:space="preserve"> PAGEREF _Toc493586714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Cinematograph equipment</w:t>
      </w:r>
      <w:r>
        <w:tab/>
      </w:r>
      <w:r>
        <w:fldChar w:fldCharType="begin"/>
      </w:r>
      <w:r>
        <w:instrText xml:space="preserve"> PAGEREF _Toc493586715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Switchboards</w:t>
      </w:r>
      <w:r>
        <w:tab/>
      </w:r>
      <w:r>
        <w:fldChar w:fldCharType="begin"/>
      </w:r>
      <w:r>
        <w:instrText xml:space="preserve"> PAGEREF _Toc493586716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_Toc493586718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Lighting</w:t>
      </w:r>
      <w:r>
        <w:tab/>
      </w:r>
      <w:r>
        <w:fldChar w:fldCharType="begin"/>
      </w:r>
      <w:r>
        <w:instrText xml:space="preserve"> PAGEREF _Toc493586719 \h </w:instrText>
      </w:r>
      <w:r>
        <w:fldChar w:fldCharType="separate"/>
      </w:r>
      <w:r>
        <w:t>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Speaker pedestals and speaker standards</w:t>
      </w:r>
      <w:r>
        <w:tab/>
      </w:r>
      <w:r>
        <w:fldChar w:fldCharType="begin"/>
      </w:r>
      <w:r>
        <w:instrText xml:space="preserve"> PAGEREF _Toc493586720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_Toc493586721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_Toc493586722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_Toc493586724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Electricity supply</w:t>
      </w:r>
      <w:r>
        <w:tab/>
      </w:r>
      <w:r>
        <w:fldChar w:fldCharType="begin"/>
      </w:r>
      <w:r>
        <w:instrText xml:space="preserve"> PAGEREF _Toc493586725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_Toc493586726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Emergency lighting</w:t>
      </w:r>
      <w:r>
        <w:tab/>
      </w:r>
      <w:r>
        <w:fldChar w:fldCharType="begin"/>
      </w:r>
      <w:r>
        <w:instrText xml:space="preserve"> PAGEREF _Toc493586727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_Toc493586729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_Toc493586730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w:t>
      </w:r>
      <w:r>
        <w:rPr>
          <w:snapToGrid w:val="0"/>
        </w:rPr>
        <w:tab/>
        <w:t>Offences</w:t>
      </w:r>
      <w:r>
        <w:tab/>
      </w:r>
      <w:r>
        <w:fldChar w:fldCharType="begin"/>
      </w:r>
      <w:r>
        <w:instrText xml:space="preserve"> PAGEREF _Toc493586732 \h </w:instrText>
      </w:r>
      <w:r>
        <w:fldChar w:fldCharType="separate"/>
      </w:r>
      <w:r>
        <w:t>28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Penalties</w:t>
      </w:r>
      <w:r>
        <w:tab/>
      </w:r>
      <w:r>
        <w:fldChar w:fldCharType="begin"/>
      </w:r>
      <w:r>
        <w:instrText xml:space="preserve"> PAGEREF _Toc493586733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_Toc493586738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(Miscellaneous Provisions) Act 1911</w:t>
      </w:r>
    </w:p>
    <w:p>
      <w:pPr>
        <w:pStyle w:val="NameofActReg"/>
        <w:spacing w:before="600" w:after="720"/>
      </w:pPr>
      <w:r>
        <w:t>Health (Public Buildings) Regulations 1992</w:t>
      </w:r>
    </w:p>
    <w:p>
      <w:pPr>
        <w:pStyle w:val="Heading2"/>
        <w:pageBreakBefore w:val="0"/>
      </w:pPr>
      <w:bookmarkStart w:id="3" w:name="_Toc391912008"/>
      <w:bookmarkStart w:id="4" w:name="_Toc419459876"/>
      <w:bookmarkStart w:id="5" w:name="_Toc419459964"/>
      <w:bookmarkStart w:id="6" w:name="_Toc472597833"/>
      <w:bookmarkStart w:id="7" w:name="_Toc472597922"/>
      <w:bookmarkStart w:id="8" w:name="_Toc473027918"/>
      <w:bookmarkStart w:id="9" w:name="_Toc473028007"/>
      <w:bookmarkStart w:id="10" w:name="_Toc473028099"/>
      <w:bookmarkStart w:id="11" w:name="_Toc473122149"/>
      <w:bookmarkStart w:id="12" w:name="_Toc473125780"/>
      <w:bookmarkStart w:id="13" w:name="_Toc473297341"/>
      <w:bookmarkStart w:id="14" w:name="_Toc493499235"/>
      <w:bookmarkStart w:id="15" w:name="_Toc4935866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91912009"/>
      <w:bookmarkStart w:id="17" w:name="_Toc493586669"/>
      <w:r>
        <w:rPr>
          <w:rStyle w:val="CharSectno"/>
        </w:rPr>
        <w:t>1</w:t>
      </w:r>
      <w:r>
        <w:rPr>
          <w:snapToGrid w:val="0"/>
        </w:rPr>
        <w:t>.</w:t>
      </w:r>
      <w:r>
        <w:rPr>
          <w:snapToGrid w:val="0"/>
        </w:rPr>
        <w:tab/>
        <w:t>Citation</w:t>
      </w:r>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8" w:name="_Toc391912010"/>
      <w:bookmarkStart w:id="19" w:name="_Toc493586670"/>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0" w:name="_Toc391912011"/>
      <w:bookmarkStart w:id="21" w:name="_Toc493586671"/>
      <w:r>
        <w:rPr>
          <w:rStyle w:val="CharSectno"/>
        </w:rPr>
        <w:t>3</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pPr>
      <w:r>
        <w:tab/>
      </w:r>
      <w:r>
        <w:rPr>
          <w:rStyle w:val="CharDefText"/>
        </w:rPr>
        <w:t>AS/NZS ISO 31000:2009</w:t>
      </w:r>
      <w:r>
        <w:t xml:space="preserve"> means Australian/New Zealand Standard AS/NZS ISO 31000:2009 </w:t>
      </w:r>
      <w:r>
        <w:noBreakHyphen/>
        <w:t xml:space="preserve"> Risk Management </w:t>
      </w:r>
      <w:r>
        <w:noBreakHyphen/>
        <w:t xml:space="preserve"> Principles and Guidelines;</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Gazette 3 Aug 2001 p. 3955</w:t>
      </w:r>
      <w:r>
        <w:noBreakHyphen/>
        <w:t>7 (disallowed: Gazette 20 Nov 2001 p. 6012); 7 Jun 2002 p. 2721</w:t>
      </w:r>
      <w:r>
        <w:noBreakHyphen/>
        <w:t>2; 31 Mar 2006 p. 1350; 30 Jul 2013 p. 3486; 24 Jan 2017 p. 742.]</w:t>
      </w:r>
    </w:p>
    <w:p>
      <w:pPr>
        <w:pStyle w:val="Heading2"/>
      </w:pPr>
      <w:bookmarkStart w:id="22" w:name="_Toc391912012"/>
      <w:bookmarkStart w:id="23" w:name="_Toc419459880"/>
      <w:bookmarkStart w:id="24" w:name="_Toc419459968"/>
      <w:bookmarkStart w:id="25" w:name="_Toc472597837"/>
      <w:bookmarkStart w:id="26" w:name="_Toc472597926"/>
      <w:bookmarkStart w:id="27" w:name="_Toc473027922"/>
      <w:bookmarkStart w:id="28" w:name="_Toc473028011"/>
      <w:bookmarkStart w:id="29" w:name="_Toc473028103"/>
      <w:bookmarkStart w:id="30" w:name="_Toc473122153"/>
      <w:bookmarkStart w:id="31" w:name="_Toc473125784"/>
      <w:bookmarkStart w:id="32" w:name="_Toc473297345"/>
      <w:bookmarkStart w:id="33" w:name="_Toc493499239"/>
      <w:bookmarkStart w:id="34" w:name="_Toc493586672"/>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91912013"/>
      <w:bookmarkStart w:id="36" w:name="_Toc493586673"/>
      <w:r>
        <w:rPr>
          <w:rStyle w:val="CharSectno"/>
        </w:rPr>
        <w:t>4</w:t>
      </w:r>
      <w:r>
        <w:rPr>
          <w:snapToGrid w:val="0"/>
        </w:rPr>
        <w:t>.</w:t>
      </w:r>
      <w:r>
        <w:rPr>
          <w:snapToGrid w:val="0"/>
        </w:rPr>
        <w:tab/>
        <w:t>Applications relating to construction etc. (Act s. 176)</w:t>
      </w:r>
      <w:bookmarkEnd w:id="35"/>
      <w:bookmarkEnd w:id="36"/>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1 000 or more persons may assemble for religious, entertainment, recreational or sporting purposes shall also be accompanied by a risk management plan that has been developed in accordance with AS/NZS ISO 31000:2009.</w:t>
      </w:r>
    </w:p>
    <w:p>
      <w:pPr>
        <w:pStyle w:val="Footnotesection"/>
      </w:pPr>
      <w:r>
        <w:tab/>
        <w:t>[Regulation 4 amended: Gazette 3 Aug 2001 p. 3957 and 3965 (disallowed: Gazette 20 Nov 2001 p. 6012); 7 Jun 2002 p. 2722 and 2731; 24 Jan 2017 p. 742.]</w:t>
      </w:r>
    </w:p>
    <w:p>
      <w:pPr>
        <w:pStyle w:val="Heading5"/>
        <w:rPr>
          <w:snapToGrid w:val="0"/>
        </w:rPr>
      </w:pPr>
      <w:bookmarkStart w:id="37" w:name="_Toc391912014"/>
      <w:bookmarkStart w:id="38" w:name="_Toc493586674"/>
      <w:r>
        <w:rPr>
          <w:rStyle w:val="CharSectno"/>
        </w:rPr>
        <w:t>5</w:t>
      </w:r>
      <w:r>
        <w:rPr>
          <w:snapToGrid w:val="0"/>
        </w:rPr>
        <w:t>.</w:t>
      </w:r>
      <w:r>
        <w:rPr>
          <w:snapToGrid w:val="0"/>
        </w:rPr>
        <w:tab/>
        <w:t>Application for certificate of approval (Act s. 178)</w:t>
      </w:r>
      <w:bookmarkEnd w:id="37"/>
      <w:bookmarkEnd w:id="38"/>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39" w:name="_Toc391912015"/>
      <w:bookmarkStart w:id="40" w:name="_Toc493586675"/>
      <w:r>
        <w:rPr>
          <w:rStyle w:val="CharSectno"/>
        </w:rPr>
        <w:t>6</w:t>
      </w:r>
      <w:r>
        <w:rPr>
          <w:snapToGrid w:val="0"/>
        </w:rPr>
        <w:t>.</w:t>
      </w:r>
      <w:r>
        <w:rPr>
          <w:snapToGrid w:val="0"/>
        </w:rPr>
        <w:tab/>
        <w:t>Certificate of approval (Act s. 178)</w:t>
      </w:r>
      <w:bookmarkEnd w:id="39"/>
      <w:bookmarkEnd w:id="40"/>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Gazette 7 Jun 2002 p. 2723.]</w:t>
      </w:r>
    </w:p>
    <w:p>
      <w:pPr>
        <w:pStyle w:val="Heading5"/>
        <w:rPr>
          <w:snapToGrid w:val="0"/>
        </w:rPr>
      </w:pPr>
      <w:bookmarkStart w:id="41" w:name="_Toc391912016"/>
      <w:bookmarkStart w:id="42" w:name="_Toc493586676"/>
      <w:r>
        <w:rPr>
          <w:rStyle w:val="CharSectno"/>
        </w:rPr>
        <w:t>7</w:t>
      </w:r>
      <w:r>
        <w:rPr>
          <w:snapToGrid w:val="0"/>
        </w:rPr>
        <w:t>.</w:t>
      </w:r>
      <w:r>
        <w:rPr>
          <w:snapToGrid w:val="0"/>
        </w:rPr>
        <w:tab/>
        <w:t>Maximum number of persons for buildings other than large licensed premises</w:t>
      </w:r>
      <w:bookmarkEnd w:id="41"/>
      <w:bookmarkEnd w:id="42"/>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r>
        <w:t>Chief Health Officer</w:t>
      </w:r>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r>
        <w:t>Chief Health Officer</w:t>
      </w:r>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Gazette 3 Aug 2001 p. 3957</w:t>
      </w:r>
      <w:r>
        <w:noBreakHyphen/>
        <w:t>8 and 3965 (disallowed: Gazette 20 Nov 2001 p. 6012); 7 Jun 2002 p. 2723</w:t>
      </w:r>
      <w:r>
        <w:noBreakHyphen/>
        <w:t>4 and 2731; 11 Feb 2004 p. 533; 10 Jan 2017 p. 277.]</w:t>
      </w:r>
    </w:p>
    <w:p>
      <w:pPr>
        <w:pStyle w:val="Heading5"/>
      </w:pPr>
      <w:bookmarkStart w:id="43" w:name="_Toc391912017"/>
      <w:bookmarkStart w:id="44" w:name="_Toc493586677"/>
      <w:r>
        <w:rPr>
          <w:rStyle w:val="CharSectno"/>
        </w:rPr>
        <w:t>7A</w:t>
      </w:r>
      <w:r>
        <w:t>.</w:t>
      </w:r>
      <w:r>
        <w:tab/>
        <w:t>Maximum number of persons for large licensed premises</w:t>
      </w:r>
      <w:bookmarkEnd w:id="43"/>
      <w:bookmarkEnd w:id="4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Gazette 7 Jun 2002 p. 2724.]</w:t>
      </w:r>
    </w:p>
    <w:p>
      <w:pPr>
        <w:pStyle w:val="Heading5"/>
      </w:pPr>
      <w:bookmarkStart w:id="45" w:name="_Toc391912018"/>
      <w:bookmarkStart w:id="46" w:name="_Toc493586678"/>
      <w:r>
        <w:rPr>
          <w:rStyle w:val="CharSectno"/>
        </w:rPr>
        <w:t>7B</w:t>
      </w:r>
      <w:r>
        <w:t>.</w:t>
      </w:r>
      <w:r>
        <w:tab/>
        <w:t>Floor area, calculation of</w:t>
      </w:r>
      <w:bookmarkEnd w:id="45"/>
      <w:bookmarkEnd w:id="46"/>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Gazette 7 Jun 2002 p. 2724</w:t>
      </w:r>
      <w:r>
        <w:noBreakHyphen/>
        <w:t>5.]</w:t>
      </w:r>
    </w:p>
    <w:p>
      <w:pPr>
        <w:pStyle w:val="Heading5"/>
        <w:rPr>
          <w:snapToGrid w:val="0"/>
        </w:rPr>
      </w:pPr>
      <w:bookmarkStart w:id="47" w:name="_Toc391912019"/>
      <w:bookmarkStart w:id="48" w:name="_Toc493586679"/>
      <w:r>
        <w:rPr>
          <w:rStyle w:val="CharSectno"/>
        </w:rPr>
        <w:t>8</w:t>
      </w:r>
      <w:r>
        <w:rPr>
          <w:snapToGrid w:val="0"/>
        </w:rPr>
        <w:t xml:space="preserve">. </w:t>
      </w:r>
      <w:r>
        <w:rPr>
          <w:snapToGrid w:val="0"/>
        </w:rPr>
        <w:tab/>
        <w:t>Certificate of approval to be displayed</w:t>
      </w:r>
      <w:bookmarkEnd w:id="47"/>
      <w:bookmarkEnd w:id="48"/>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Gazette 7 Jun 2002 p. 2725.]</w:t>
      </w:r>
    </w:p>
    <w:p>
      <w:pPr>
        <w:pStyle w:val="Heading5"/>
      </w:pPr>
      <w:bookmarkStart w:id="49" w:name="_Toc391912020"/>
      <w:bookmarkStart w:id="50" w:name="_Toc493586680"/>
      <w:r>
        <w:rPr>
          <w:rStyle w:val="CharSectno"/>
        </w:rPr>
        <w:t>9</w:t>
      </w:r>
      <w:r>
        <w:t>.</w:t>
      </w:r>
      <w:r>
        <w:tab/>
        <w:t>Application to vary certificate of approval</w:t>
      </w:r>
      <w:bookmarkEnd w:id="49"/>
      <w:bookmarkEnd w:id="50"/>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 xml:space="preserve">a risk management plan that has been developed in accordance with AS/NZS ISO 31000:2009; and </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Chief Health Officer;</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Gazette 7 Jun 2002 p. 2725</w:t>
      </w:r>
      <w:r>
        <w:noBreakHyphen/>
        <w:t>6; amended: Gazette 24 Jan 2017 p. 742.]</w:t>
      </w:r>
    </w:p>
    <w:p>
      <w:pPr>
        <w:pStyle w:val="Heading5"/>
      </w:pPr>
      <w:bookmarkStart w:id="51" w:name="_Toc391912021"/>
      <w:bookmarkStart w:id="52" w:name="_Toc493586681"/>
      <w:r>
        <w:rPr>
          <w:rStyle w:val="CharSectno"/>
        </w:rPr>
        <w:t>9A</w:t>
      </w:r>
      <w:r>
        <w:t>.</w:t>
      </w:r>
      <w:r>
        <w:tab/>
        <w:t>Varying certificate of approval</w:t>
      </w:r>
      <w:bookmarkEnd w:id="51"/>
      <w:bookmarkEnd w:id="5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Gazette 7 Jun 2002 p. 2726.]</w:t>
      </w:r>
    </w:p>
    <w:p>
      <w:pPr>
        <w:pStyle w:val="Heading5"/>
      </w:pPr>
      <w:bookmarkStart w:id="53" w:name="_Toc391912022"/>
      <w:bookmarkStart w:id="54" w:name="_Toc493586682"/>
      <w:r>
        <w:rPr>
          <w:rStyle w:val="CharSectno"/>
        </w:rPr>
        <w:t>9B</w:t>
      </w:r>
      <w:r>
        <w:t>.</w:t>
      </w:r>
      <w:r>
        <w:tab/>
        <w:t>Certain large licensed premises, occupier’s duties to enable head counts etc.</w:t>
      </w:r>
      <w:bookmarkEnd w:id="53"/>
      <w:bookmarkEnd w:id="5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Gazette 7 Jun 2002 p. 2727; amended: Gazette 10 Jan 2017 p. 277.]</w:t>
      </w:r>
    </w:p>
    <w:p>
      <w:pPr>
        <w:pStyle w:val="Heading5"/>
        <w:rPr>
          <w:snapToGrid w:val="0"/>
        </w:rPr>
      </w:pPr>
      <w:bookmarkStart w:id="55" w:name="_Toc391912023"/>
      <w:bookmarkStart w:id="56" w:name="_Toc493586683"/>
      <w:r>
        <w:rPr>
          <w:rStyle w:val="CharSectno"/>
        </w:rPr>
        <w:t>10</w:t>
      </w:r>
      <w:r>
        <w:rPr>
          <w:snapToGrid w:val="0"/>
        </w:rPr>
        <w:t>.</w:t>
      </w:r>
      <w:r>
        <w:rPr>
          <w:snapToGrid w:val="0"/>
        </w:rPr>
        <w:tab/>
        <w:t>Electrical work, certificate of approval for buildings after</w:t>
      </w:r>
      <w:bookmarkEnd w:id="55"/>
      <w:bookmarkEnd w:id="5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Gazette 3 Aug 2001 p. 3961 (disallowed: Gazette 20 Nov 2001 p. 6012); 7 Jun 2002 p. 2728.]</w:t>
      </w:r>
    </w:p>
    <w:p>
      <w:pPr>
        <w:pStyle w:val="Heading2"/>
      </w:pPr>
      <w:bookmarkStart w:id="57" w:name="_Toc391912024"/>
      <w:bookmarkStart w:id="58" w:name="_Toc419459892"/>
      <w:bookmarkStart w:id="59" w:name="_Toc419459980"/>
      <w:bookmarkStart w:id="60" w:name="_Toc472597849"/>
      <w:bookmarkStart w:id="61" w:name="_Toc472597938"/>
      <w:bookmarkStart w:id="62" w:name="_Toc473027934"/>
      <w:bookmarkStart w:id="63" w:name="_Toc473028023"/>
      <w:bookmarkStart w:id="64" w:name="_Toc473028115"/>
      <w:bookmarkStart w:id="65" w:name="_Toc473122165"/>
      <w:bookmarkStart w:id="66" w:name="_Toc473125796"/>
      <w:bookmarkStart w:id="67" w:name="_Toc473297357"/>
      <w:bookmarkStart w:id="68" w:name="_Toc493499251"/>
      <w:bookmarkStart w:id="69" w:name="_Toc493586684"/>
      <w:r>
        <w:rPr>
          <w:rStyle w:val="CharPartNo"/>
        </w:rPr>
        <w:t>Part 3</w:t>
      </w:r>
      <w:r>
        <w:rPr>
          <w:rStyle w:val="CharDivNo"/>
        </w:rPr>
        <w:t> </w:t>
      </w:r>
      <w:r>
        <w:t>—</w:t>
      </w:r>
      <w:r>
        <w:rPr>
          <w:rStyle w:val="CharDivText"/>
        </w:rPr>
        <w:t> </w:t>
      </w:r>
      <w:r>
        <w:rPr>
          <w:rStyle w:val="CharPartText"/>
        </w:rPr>
        <w:t>Miscellaneous requirements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391912025"/>
      <w:bookmarkStart w:id="71" w:name="_Toc493586685"/>
      <w:r>
        <w:rPr>
          <w:rStyle w:val="CharSectno"/>
        </w:rPr>
        <w:t>11</w:t>
      </w:r>
      <w:r>
        <w:rPr>
          <w:snapToGrid w:val="0"/>
        </w:rPr>
        <w:t>.</w:t>
      </w:r>
      <w:r>
        <w:rPr>
          <w:snapToGrid w:val="0"/>
        </w:rPr>
        <w:tab/>
        <w:t>Seats, fixing requirements for</w:t>
      </w:r>
      <w:bookmarkEnd w:id="70"/>
      <w:bookmarkEnd w:id="71"/>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Gazette 3 Aug 2001 p. 3961 and 3965 (disallowed: Gazette 20 Nov 2001 p. 6012); 7 Jun 2002 p. 2728 and 2731.]</w:t>
      </w:r>
    </w:p>
    <w:p>
      <w:pPr>
        <w:pStyle w:val="Ednotesection"/>
      </w:pPr>
      <w:bookmarkStart w:id="72" w:name="_Toc391912026"/>
      <w:r>
        <w:t>[</w:t>
      </w:r>
      <w:r>
        <w:rPr>
          <w:b/>
        </w:rPr>
        <w:t>12.</w:t>
      </w:r>
      <w:r>
        <w:tab/>
        <w:t>Deleted: Gazette 24 Jan 2017 p. 742.]</w:t>
      </w:r>
    </w:p>
    <w:p>
      <w:pPr>
        <w:pStyle w:val="Heading5"/>
        <w:rPr>
          <w:snapToGrid w:val="0"/>
        </w:rPr>
      </w:pPr>
      <w:bookmarkStart w:id="73" w:name="_Toc391912027"/>
      <w:bookmarkStart w:id="74" w:name="_Toc493586686"/>
      <w:bookmarkEnd w:id="72"/>
      <w:r>
        <w:rPr>
          <w:rStyle w:val="CharSectno"/>
        </w:rPr>
        <w:t>13</w:t>
      </w:r>
      <w:r>
        <w:rPr>
          <w:snapToGrid w:val="0"/>
        </w:rPr>
        <w:t>.</w:t>
      </w:r>
      <w:r>
        <w:rPr>
          <w:snapToGrid w:val="0"/>
        </w:rPr>
        <w:tab/>
        <w:t>Steps and landings</w:t>
      </w:r>
      <w:bookmarkEnd w:id="73"/>
      <w:bookmarkEnd w:id="74"/>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Gazette 3 Aug 2001 p. 3965 (disallowed: Gazette 20 Nov 2001 p. 6012); 7 Jun 2002 p. 2731.]</w:t>
      </w:r>
    </w:p>
    <w:p>
      <w:pPr>
        <w:pStyle w:val="Heading5"/>
        <w:rPr>
          <w:snapToGrid w:val="0"/>
        </w:rPr>
      </w:pPr>
      <w:bookmarkStart w:id="75" w:name="_Toc391912028"/>
      <w:bookmarkStart w:id="76" w:name="_Toc493586687"/>
      <w:r>
        <w:rPr>
          <w:rStyle w:val="CharSectno"/>
        </w:rPr>
        <w:t>14</w:t>
      </w:r>
      <w:r>
        <w:rPr>
          <w:snapToGrid w:val="0"/>
        </w:rPr>
        <w:t>.</w:t>
      </w:r>
      <w:r>
        <w:rPr>
          <w:snapToGrid w:val="0"/>
        </w:rPr>
        <w:tab/>
        <w:t>Exit doors</w:t>
      </w:r>
      <w:bookmarkEnd w:id="75"/>
      <w:bookmarkEnd w:id="76"/>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r>
        <w:t>Chief Health Officer.</w:t>
      </w:r>
    </w:p>
    <w:p>
      <w:pPr>
        <w:pStyle w:val="Ednotepara"/>
      </w:pPr>
      <w:r>
        <w:tab/>
        <w:t>[(b)</w:t>
      </w:r>
      <w:r>
        <w:tab/>
        <w:t>deleted]</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Gazette 3 Aug 2001 p. 3961 and 3965 (disallowed: Gazette 20 Nov 2001 p. 6012); 7 Jun 2002 p. 2728 and 2731; 10 Jan 2017 p. 277; 24 Jan 2017 p. 743.]</w:t>
      </w:r>
    </w:p>
    <w:p>
      <w:pPr>
        <w:pStyle w:val="Heading5"/>
        <w:rPr>
          <w:snapToGrid w:val="0"/>
        </w:rPr>
      </w:pPr>
      <w:bookmarkStart w:id="77" w:name="_Toc391912029"/>
      <w:bookmarkStart w:id="78" w:name="_Toc493586688"/>
      <w:r>
        <w:rPr>
          <w:rStyle w:val="CharSectno"/>
        </w:rPr>
        <w:t>15</w:t>
      </w:r>
      <w:r>
        <w:rPr>
          <w:snapToGrid w:val="0"/>
        </w:rPr>
        <w:t>.</w:t>
      </w:r>
      <w:r>
        <w:rPr>
          <w:snapToGrid w:val="0"/>
        </w:rPr>
        <w:tab/>
        <w:t>Exits to be unobstructed</w:t>
      </w:r>
      <w:bookmarkEnd w:id="77"/>
      <w:bookmarkEnd w:id="78"/>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Gazette 3 Aug 2001 p. 3962 (disallowed: Gazette 20 Nov 2001 p. 6012); 7 Jun 2002 p. 2728.]</w:t>
      </w:r>
    </w:p>
    <w:p>
      <w:pPr>
        <w:pStyle w:val="Heading5"/>
        <w:rPr>
          <w:snapToGrid w:val="0"/>
        </w:rPr>
      </w:pPr>
      <w:bookmarkStart w:id="79" w:name="_Toc391912030"/>
      <w:bookmarkStart w:id="80" w:name="_Toc493586689"/>
      <w:r>
        <w:rPr>
          <w:rStyle w:val="CharSectno"/>
        </w:rPr>
        <w:t>16</w:t>
      </w:r>
      <w:r>
        <w:rPr>
          <w:snapToGrid w:val="0"/>
        </w:rPr>
        <w:t>.</w:t>
      </w:r>
      <w:r>
        <w:rPr>
          <w:snapToGrid w:val="0"/>
        </w:rPr>
        <w:tab/>
        <w:t>Exit signs etc. and lighting</w:t>
      </w:r>
      <w:bookmarkEnd w:id="79"/>
      <w:bookmarkEnd w:id="80"/>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Gazette 3 Aug 2001 p. 3962 (disallowed: Gazette 20 Nov 2001 p. 6012); 7 Jun 2002 p. 2728.]</w:t>
      </w:r>
    </w:p>
    <w:p>
      <w:pPr>
        <w:pStyle w:val="Ednotesection"/>
      </w:pPr>
      <w:bookmarkStart w:id="81" w:name="_Toc391912031"/>
      <w:r>
        <w:t>[</w:t>
      </w:r>
      <w:r>
        <w:rPr>
          <w:b/>
        </w:rPr>
        <w:t>17.</w:t>
      </w:r>
      <w:r>
        <w:tab/>
        <w:t>Deleted: Gazette 24 Jan 2017 p. 743.]</w:t>
      </w:r>
    </w:p>
    <w:p>
      <w:pPr>
        <w:pStyle w:val="Heading5"/>
        <w:rPr>
          <w:snapToGrid w:val="0"/>
        </w:rPr>
      </w:pPr>
      <w:bookmarkStart w:id="82" w:name="_Toc391912032"/>
      <w:bookmarkStart w:id="83" w:name="_Toc493586690"/>
      <w:bookmarkEnd w:id="81"/>
      <w:r>
        <w:rPr>
          <w:rStyle w:val="CharSectno"/>
        </w:rPr>
        <w:t>18</w:t>
      </w:r>
      <w:r>
        <w:rPr>
          <w:snapToGrid w:val="0"/>
        </w:rPr>
        <w:t>.</w:t>
      </w:r>
      <w:r>
        <w:rPr>
          <w:snapToGrid w:val="0"/>
        </w:rPr>
        <w:tab/>
        <w:t>Electric fans</w:t>
      </w:r>
      <w:bookmarkEnd w:id="82"/>
      <w:bookmarkEnd w:id="83"/>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84" w:name="_Toc391912033"/>
      <w:bookmarkStart w:id="85" w:name="_Toc493586691"/>
      <w:r>
        <w:rPr>
          <w:rStyle w:val="CharSectno"/>
        </w:rPr>
        <w:t>19</w:t>
      </w:r>
      <w:r>
        <w:rPr>
          <w:snapToGrid w:val="0"/>
        </w:rPr>
        <w:t>.</w:t>
      </w:r>
      <w:r>
        <w:rPr>
          <w:snapToGrid w:val="0"/>
        </w:rPr>
        <w:tab/>
        <w:t>Heaters</w:t>
      </w:r>
      <w:bookmarkEnd w:id="84"/>
      <w:bookmarkEnd w:id="85"/>
    </w:p>
    <w:p>
      <w:pPr>
        <w:pStyle w:val="Subsection"/>
        <w:rPr>
          <w:snapToGrid w:val="0"/>
        </w:rPr>
      </w:pPr>
      <w:r>
        <w:rPr>
          <w:snapToGrid w:val="0"/>
        </w:rPr>
        <w:tab/>
        <w:t>(1)</w:t>
      </w:r>
      <w:r>
        <w:rPr>
          <w:snapToGrid w:val="0"/>
        </w:rPr>
        <w:tab/>
      </w:r>
      <w:r>
        <w:t>An</w:t>
      </w:r>
      <w:r>
        <w:rPr>
          <w:snapToGrid w:val="0"/>
        </w:rPr>
        <w:t xml:space="preserve">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Footnotesection"/>
      </w:pPr>
      <w:bookmarkStart w:id="86" w:name="_Toc391912034"/>
      <w:r>
        <w:tab/>
        <w:t>[Regulation 19 amended: Gazette 24 Jan 2017 p. 743.]</w:t>
      </w:r>
    </w:p>
    <w:p>
      <w:pPr>
        <w:pStyle w:val="Heading5"/>
        <w:rPr>
          <w:snapToGrid w:val="0"/>
        </w:rPr>
      </w:pPr>
      <w:bookmarkStart w:id="87" w:name="_Toc493586692"/>
      <w:r>
        <w:rPr>
          <w:rStyle w:val="CharSectno"/>
        </w:rPr>
        <w:t>20</w:t>
      </w:r>
      <w:r>
        <w:rPr>
          <w:snapToGrid w:val="0"/>
        </w:rPr>
        <w:t>.</w:t>
      </w:r>
      <w:r>
        <w:rPr>
          <w:snapToGrid w:val="0"/>
        </w:rPr>
        <w:tab/>
        <w:t>Sanitary facilities</w:t>
      </w:r>
      <w:bookmarkEnd w:id="86"/>
      <w:bookmarkEnd w:id="87"/>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Gazette 3 Aug 2001 p. 3962 and 3965 (disallowed: Gazette 20 Nov 2001 p. 6012); 7 Jun 2002 p. 2728</w:t>
      </w:r>
      <w:r>
        <w:noBreakHyphen/>
        <w:t>9 and 2731.]</w:t>
      </w:r>
    </w:p>
    <w:p>
      <w:pPr>
        <w:pStyle w:val="Heading5"/>
        <w:rPr>
          <w:snapToGrid w:val="0"/>
        </w:rPr>
      </w:pPr>
      <w:bookmarkStart w:id="88" w:name="_Toc391912035"/>
      <w:bookmarkStart w:id="89" w:name="_Toc493586693"/>
      <w:r>
        <w:rPr>
          <w:rStyle w:val="CharSectno"/>
        </w:rPr>
        <w:t>21</w:t>
      </w:r>
      <w:r>
        <w:rPr>
          <w:snapToGrid w:val="0"/>
        </w:rPr>
        <w:t>.</w:t>
      </w:r>
      <w:r>
        <w:rPr>
          <w:snapToGrid w:val="0"/>
        </w:rPr>
        <w:tab/>
        <w:t>General maintenance</w:t>
      </w:r>
      <w:bookmarkEnd w:id="88"/>
      <w:bookmarkEnd w:id="89"/>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90" w:name="_Toc391912036"/>
      <w:bookmarkStart w:id="91" w:name="_Toc493586694"/>
      <w:r>
        <w:rPr>
          <w:rStyle w:val="CharSectno"/>
        </w:rPr>
        <w:t>22</w:t>
      </w:r>
      <w:r>
        <w:rPr>
          <w:snapToGrid w:val="0"/>
        </w:rPr>
        <w:t>.</w:t>
      </w:r>
      <w:r>
        <w:rPr>
          <w:snapToGrid w:val="0"/>
        </w:rPr>
        <w:tab/>
        <w:t>Fires</w:t>
      </w:r>
      <w:bookmarkEnd w:id="90"/>
      <w:bookmarkEnd w:id="91"/>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Gazette 3 Aug 2001 p. 3963 (disallowed: Gazette 20 Nov 2001 p. 6012); 7 Jun 2002 p. 2729.]</w:t>
      </w:r>
    </w:p>
    <w:p>
      <w:pPr>
        <w:pStyle w:val="Heading5"/>
        <w:rPr>
          <w:snapToGrid w:val="0"/>
        </w:rPr>
      </w:pPr>
      <w:bookmarkStart w:id="92" w:name="_Toc391912037"/>
      <w:bookmarkStart w:id="93" w:name="_Toc493586695"/>
      <w:r>
        <w:rPr>
          <w:rStyle w:val="CharSectno"/>
        </w:rPr>
        <w:t>23</w:t>
      </w:r>
      <w:r>
        <w:rPr>
          <w:snapToGrid w:val="0"/>
        </w:rPr>
        <w:t>.</w:t>
      </w:r>
      <w:r>
        <w:rPr>
          <w:snapToGrid w:val="0"/>
        </w:rPr>
        <w:tab/>
        <w:t>Stage curtains</w:t>
      </w:r>
      <w:bookmarkEnd w:id="92"/>
      <w:bookmarkEnd w:id="93"/>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r>
        <w:t>Chief Health Officer</w:t>
      </w:r>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r>
        <w:t>Chief Health Officer</w:t>
      </w:r>
      <w:r>
        <w:rPr>
          <w:snapToGrid w:val="0"/>
        </w:rPr>
        <w:t>.</w:t>
      </w:r>
    </w:p>
    <w:p>
      <w:pPr>
        <w:pStyle w:val="Footnotesection"/>
      </w:pPr>
      <w:r>
        <w:tab/>
        <w:t>[Regulation 23 amended: Gazette 3 Aug 2001 p. 3963 and 3965 (disallowed: Gazette 20 Nov 2001 p. 6012); 7 Jun 2002 p. 2729 and 2731; 10 Jan 2017 p. 277.]</w:t>
      </w:r>
    </w:p>
    <w:p>
      <w:pPr>
        <w:pStyle w:val="Ednotesection"/>
      </w:pPr>
      <w:bookmarkStart w:id="94" w:name="_Toc391912038"/>
      <w:r>
        <w:t>[</w:t>
      </w:r>
      <w:r>
        <w:rPr>
          <w:b/>
        </w:rPr>
        <w:t>24.</w:t>
      </w:r>
      <w:r>
        <w:tab/>
        <w:t>Deleted: Gazette 24 Jan 2017 p. 743.]</w:t>
      </w:r>
    </w:p>
    <w:p>
      <w:pPr>
        <w:pStyle w:val="Heading5"/>
        <w:rPr>
          <w:snapToGrid w:val="0"/>
        </w:rPr>
      </w:pPr>
      <w:bookmarkStart w:id="95" w:name="_Toc391912039"/>
      <w:bookmarkStart w:id="96" w:name="_Toc493586696"/>
      <w:bookmarkEnd w:id="94"/>
      <w:r>
        <w:rPr>
          <w:rStyle w:val="CharSectno"/>
        </w:rPr>
        <w:t>25</w:t>
      </w:r>
      <w:r>
        <w:rPr>
          <w:snapToGrid w:val="0"/>
        </w:rPr>
        <w:t>.</w:t>
      </w:r>
      <w:r>
        <w:rPr>
          <w:snapToGrid w:val="0"/>
        </w:rPr>
        <w:tab/>
        <w:t>Fire precautions and smoke control devices</w:t>
      </w:r>
      <w:bookmarkEnd w:id="95"/>
      <w:bookmarkEnd w:id="96"/>
    </w:p>
    <w:p>
      <w:pPr>
        <w:pStyle w:val="Subsection"/>
        <w:rPr>
          <w:snapToGrid w:val="0"/>
        </w:rPr>
      </w:pPr>
      <w:r>
        <w:rPr>
          <w:snapToGrid w:val="0"/>
        </w:rPr>
        <w:tab/>
      </w:r>
      <w:r>
        <w:rPr>
          <w:snapToGrid w:val="0"/>
        </w:rPr>
        <w:tab/>
        <w:t xml:space="preserve">The occupier of a public building shall ensure that all fire alarms, hydrants, </w:t>
      </w:r>
      <w:r>
        <w:t>fixed</w:t>
      </w:r>
      <w:r>
        <w:noBreakHyphen/>
        <w:t>line</w:t>
      </w:r>
      <w:r>
        <w:rPr>
          <w:snapToGrid w:val="0"/>
        </w:rPr>
        <w:t xml:space="preserve"> telephones and other fittings and appliances necessary for the prevention or extinguishment of fires are maintained in efficient working order.</w:t>
      </w:r>
    </w:p>
    <w:p>
      <w:pPr>
        <w:pStyle w:val="Footnotesection"/>
      </w:pPr>
      <w:r>
        <w:tab/>
        <w:t>[Regulation 25 amended: Gazette 3 Aug 2001 p. 3963 (disallowed: Gazette 20 Nov 2001 p. 6012); 7 Jun 2002 p. 2729; 24 Jan 2017 p. 743.]</w:t>
      </w:r>
    </w:p>
    <w:p>
      <w:pPr>
        <w:pStyle w:val="Heading5"/>
        <w:rPr>
          <w:snapToGrid w:val="0"/>
        </w:rPr>
      </w:pPr>
      <w:bookmarkStart w:id="97" w:name="_Toc391912040"/>
      <w:bookmarkStart w:id="98" w:name="_Toc493586697"/>
      <w:r>
        <w:rPr>
          <w:rStyle w:val="CharSectno"/>
        </w:rPr>
        <w:t>26</w:t>
      </w:r>
      <w:r>
        <w:rPr>
          <w:snapToGrid w:val="0"/>
        </w:rPr>
        <w:t>.</w:t>
      </w:r>
      <w:r>
        <w:rPr>
          <w:snapToGrid w:val="0"/>
        </w:rPr>
        <w:tab/>
        <w:t>Evacuation plans</w:t>
      </w:r>
      <w:bookmarkEnd w:id="97"/>
      <w:bookmarkEnd w:id="98"/>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ISO 31000:2009.</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Gazette 3 Aug 2001 p. 3963</w:t>
      </w:r>
      <w:r>
        <w:noBreakHyphen/>
        <w:t>4 and 3965 (disallowed: Gazette 20 Nov 2001 p. 6012); 7 Jun 2002 p. 2729 and 2731; 24 Jan 2017 p. 743.]</w:t>
      </w:r>
    </w:p>
    <w:p>
      <w:pPr>
        <w:pStyle w:val="Heading5"/>
      </w:pPr>
      <w:bookmarkStart w:id="99" w:name="_Toc391912041"/>
      <w:bookmarkStart w:id="100" w:name="_Toc493586698"/>
      <w:r>
        <w:rPr>
          <w:rStyle w:val="CharSectno"/>
        </w:rPr>
        <w:t>26A</w:t>
      </w:r>
      <w:r>
        <w:t>.</w:t>
      </w:r>
      <w:r>
        <w:tab/>
        <w:t>Risk management plans</w:t>
      </w:r>
      <w:bookmarkEnd w:id="99"/>
      <w:bookmarkEnd w:id="100"/>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Gazette 7 Jun 2002 p. 2730.]</w:t>
      </w:r>
    </w:p>
    <w:p>
      <w:pPr>
        <w:pStyle w:val="Heading2"/>
      </w:pPr>
      <w:bookmarkStart w:id="101" w:name="_Toc391912042"/>
      <w:bookmarkStart w:id="102" w:name="_Toc419459910"/>
      <w:bookmarkStart w:id="103" w:name="_Toc419459998"/>
      <w:bookmarkStart w:id="104" w:name="_Toc472597867"/>
      <w:bookmarkStart w:id="105" w:name="_Toc472597956"/>
      <w:bookmarkStart w:id="106" w:name="_Toc473027952"/>
      <w:bookmarkStart w:id="107" w:name="_Toc473028041"/>
      <w:bookmarkStart w:id="108" w:name="_Toc473028133"/>
      <w:bookmarkStart w:id="109" w:name="_Toc473122180"/>
      <w:bookmarkStart w:id="110" w:name="_Toc473125811"/>
      <w:bookmarkStart w:id="111" w:name="_Toc473297372"/>
      <w:bookmarkStart w:id="112" w:name="_Toc493499266"/>
      <w:bookmarkStart w:id="113" w:name="_Toc493586699"/>
      <w:r>
        <w:rPr>
          <w:rStyle w:val="CharPartNo"/>
        </w:rPr>
        <w:t>Part 4</w:t>
      </w:r>
      <w:r>
        <w:t> — </w:t>
      </w:r>
      <w:r>
        <w:rPr>
          <w:rStyle w:val="CharPartText"/>
        </w:rPr>
        <w:t>Lighting</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rPr>
          <w:snapToGrid w:val="0"/>
        </w:rPr>
      </w:pPr>
      <w:bookmarkStart w:id="114" w:name="_Toc391912043"/>
      <w:bookmarkStart w:id="115" w:name="_Toc419459911"/>
      <w:bookmarkStart w:id="116" w:name="_Toc419459999"/>
      <w:bookmarkStart w:id="117" w:name="_Toc472597868"/>
      <w:bookmarkStart w:id="118" w:name="_Toc472597957"/>
      <w:bookmarkStart w:id="119" w:name="_Toc473027953"/>
      <w:bookmarkStart w:id="120" w:name="_Toc473028042"/>
      <w:bookmarkStart w:id="121" w:name="_Toc473028134"/>
      <w:bookmarkStart w:id="122" w:name="_Toc473122181"/>
      <w:bookmarkStart w:id="123" w:name="_Toc473125812"/>
      <w:bookmarkStart w:id="124" w:name="_Toc473297373"/>
      <w:bookmarkStart w:id="125" w:name="_Toc493499267"/>
      <w:bookmarkStart w:id="126" w:name="_Toc493586700"/>
      <w:r>
        <w:rPr>
          <w:rStyle w:val="CharDivNo"/>
        </w:rPr>
        <w:t>Division 1</w:t>
      </w:r>
      <w:r>
        <w:rPr>
          <w:snapToGrid w:val="0"/>
        </w:rPr>
        <w:t> — </w:t>
      </w:r>
      <w:r>
        <w:rPr>
          <w:rStyle w:val="CharDiv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391912044"/>
      <w:bookmarkStart w:id="128" w:name="_Toc493586701"/>
      <w:r>
        <w:rPr>
          <w:rStyle w:val="CharSectno"/>
        </w:rPr>
        <w:t>27</w:t>
      </w:r>
      <w:r>
        <w:rPr>
          <w:snapToGrid w:val="0"/>
        </w:rPr>
        <w:t>.</w:t>
      </w:r>
      <w:r>
        <w:rPr>
          <w:snapToGrid w:val="0"/>
        </w:rPr>
        <w:tab/>
        <w:t>Artificial lighting to be provided</w:t>
      </w:r>
      <w:bookmarkEnd w:id="127"/>
      <w:bookmarkEnd w:id="128"/>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29" w:name="_Toc391912045"/>
      <w:bookmarkStart w:id="130" w:name="_Toc493586702"/>
      <w:r>
        <w:rPr>
          <w:rStyle w:val="CharSectno"/>
        </w:rPr>
        <w:t>28</w:t>
      </w:r>
      <w:r>
        <w:rPr>
          <w:snapToGrid w:val="0"/>
        </w:rPr>
        <w:t>.</w:t>
      </w:r>
      <w:r>
        <w:rPr>
          <w:snapToGrid w:val="0"/>
        </w:rPr>
        <w:tab/>
        <w:t>General lighting for public building</w:t>
      </w:r>
      <w:bookmarkEnd w:id="129"/>
      <w:bookmarkEnd w:id="130"/>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31" w:name="_Toc391912046"/>
      <w:bookmarkStart w:id="132" w:name="_Toc493586703"/>
      <w:r>
        <w:rPr>
          <w:rStyle w:val="CharSectno"/>
        </w:rPr>
        <w:t>29</w:t>
      </w:r>
      <w:r>
        <w:rPr>
          <w:snapToGrid w:val="0"/>
        </w:rPr>
        <w:t>.</w:t>
      </w:r>
      <w:r>
        <w:rPr>
          <w:snapToGrid w:val="0"/>
        </w:rPr>
        <w:tab/>
        <w:t>Position of luminaires</w:t>
      </w:r>
      <w:bookmarkEnd w:id="131"/>
      <w:bookmarkEnd w:id="132"/>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Ednotesection"/>
      </w:pPr>
      <w:bookmarkStart w:id="133" w:name="_Toc391912047"/>
      <w:r>
        <w:t>[</w:t>
      </w:r>
      <w:r>
        <w:rPr>
          <w:b/>
        </w:rPr>
        <w:t>30.</w:t>
      </w:r>
      <w:r>
        <w:tab/>
        <w:t>Deleted: Gazette 24 Jan 2017 p. 743.]</w:t>
      </w:r>
    </w:p>
    <w:p>
      <w:pPr>
        <w:pStyle w:val="Heading5"/>
        <w:rPr>
          <w:snapToGrid w:val="0"/>
        </w:rPr>
      </w:pPr>
      <w:bookmarkStart w:id="134" w:name="_Toc391912048"/>
      <w:bookmarkStart w:id="135" w:name="_Toc493586704"/>
      <w:bookmarkEnd w:id="133"/>
      <w:r>
        <w:rPr>
          <w:rStyle w:val="CharSectno"/>
        </w:rPr>
        <w:t>31</w:t>
      </w:r>
      <w:r>
        <w:rPr>
          <w:snapToGrid w:val="0"/>
        </w:rPr>
        <w:t>.</w:t>
      </w:r>
      <w:r>
        <w:rPr>
          <w:snapToGrid w:val="0"/>
        </w:rPr>
        <w:tab/>
        <w:t>External lighting</w:t>
      </w:r>
      <w:bookmarkEnd w:id="134"/>
      <w:bookmarkEnd w:id="135"/>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r>
        <w:t>Chief Health Officer</w:t>
      </w:r>
      <w:r>
        <w:rPr>
          <w:snapToGrid w:val="0"/>
        </w:rPr>
        <w:t>, approves.</w:t>
      </w:r>
    </w:p>
    <w:p>
      <w:pPr>
        <w:pStyle w:val="Footnotesection"/>
      </w:pPr>
      <w:r>
        <w:tab/>
        <w:t>[Regulation 31 amended: Gazette 10 Jan 2017 p. 277.]</w:t>
      </w:r>
    </w:p>
    <w:p>
      <w:pPr>
        <w:pStyle w:val="Heading5"/>
        <w:rPr>
          <w:snapToGrid w:val="0"/>
        </w:rPr>
      </w:pPr>
      <w:bookmarkStart w:id="136" w:name="_Toc391912049"/>
      <w:bookmarkStart w:id="137" w:name="_Toc493586705"/>
      <w:r>
        <w:rPr>
          <w:rStyle w:val="CharSectno"/>
        </w:rPr>
        <w:t>32</w:t>
      </w:r>
      <w:r>
        <w:rPr>
          <w:snapToGrid w:val="0"/>
        </w:rPr>
        <w:t>.</w:t>
      </w:r>
      <w:r>
        <w:rPr>
          <w:snapToGrid w:val="0"/>
        </w:rPr>
        <w:tab/>
        <w:t>Emergency lighting</w:t>
      </w:r>
      <w:bookmarkEnd w:id="136"/>
      <w:bookmarkEnd w:id="137"/>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Gazette 3 Aug 2001 p. 3964 (disallowed: Gazette 20 Nov 2001 p. 6012); 7 Jun 2002 p. 2730.]</w:t>
      </w:r>
    </w:p>
    <w:p>
      <w:pPr>
        <w:pStyle w:val="Ednotesection"/>
      </w:pPr>
      <w:bookmarkStart w:id="138" w:name="_Toc391912050"/>
      <w:r>
        <w:t>[</w:t>
      </w:r>
      <w:r>
        <w:rPr>
          <w:b/>
        </w:rPr>
        <w:t>33.</w:t>
      </w:r>
      <w:r>
        <w:tab/>
        <w:t>Deleted: Gazette 24 Jan 2017 p. 743.]</w:t>
      </w:r>
    </w:p>
    <w:p>
      <w:pPr>
        <w:pStyle w:val="Ednotesection"/>
      </w:pPr>
      <w:bookmarkStart w:id="139" w:name="_Toc391912051"/>
      <w:bookmarkEnd w:id="138"/>
      <w:r>
        <w:t>[</w:t>
      </w:r>
      <w:r>
        <w:rPr>
          <w:b/>
        </w:rPr>
        <w:t>34.</w:t>
      </w:r>
      <w:r>
        <w:tab/>
        <w:t>Deleted: Gazette 24 Jan 2017 p. 743.]</w:t>
      </w:r>
    </w:p>
    <w:p>
      <w:pPr>
        <w:pStyle w:val="Heading2"/>
      </w:pPr>
      <w:bookmarkStart w:id="140" w:name="_Toc391912052"/>
      <w:bookmarkStart w:id="141" w:name="_Toc419459920"/>
      <w:bookmarkStart w:id="142" w:name="_Toc419460008"/>
      <w:bookmarkStart w:id="143" w:name="_Toc472597877"/>
      <w:bookmarkStart w:id="144" w:name="_Toc472597966"/>
      <w:bookmarkStart w:id="145" w:name="_Toc473027962"/>
      <w:bookmarkStart w:id="146" w:name="_Toc473028051"/>
      <w:bookmarkStart w:id="147" w:name="_Toc473028143"/>
      <w:bookmarkStart w:id="148" w:name="_Toc473122187"/>
      <w:bookmarkStart w:id="149" w:name="_Toc473125818"/>
      <w:bookmarkStart w:id="150" w:name="_Toc473297379"/>
      <w:bookmarkStart w:id="151" w:name="_Toc493499273"/>
      <w:bookmarkStart w:id="152" w:name="_Toc493586706"/>
      <w:bookmarkEnd w:id="139"/>
      <w:r>
        <w:rPr>
          <w:rStyle w:val="CharPartNo"/>
        </w:rPr>
        <w:t>Part 5</w:t>
      </w:r>
      <w:r>
        <w:t> — </w:t>
      </w:r>
      <w:r>
        <w:rPr>
          <w:rStyle w:val="CharPartText"/>
        </w:rPr>
        <w:t>Special provisions</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rPr>
          <w:snapToGrid w:val="0"/>
        </w:rPr>
      </w:pPr>
      <w:bookmarkStart w:id="153" w:name="_Toc391912053"/>
      <w:bookmarkStart w:id="154" w:name="_Toc419459921"/>
      <w:bookmarkStart w:id="155" w:name="_Toc419460009"/>
      <w:bookmarkStart w:id="156" w:name="_Toc472597878"/>
      <w:bookmarkStart w:id="157" w:name="_Toc472597967"/>
      <w:bookmarkStart w:id="158" w:name="_Toc473027963"/>
      <w:bookmarkStart w:id="159" w:name="_Toc473028052"/>
      <w:bookmarkStart w:id="160" w:name="_Toc473028144"/>
      <w:bookmarkStart w:id="161" w:name="_Toc473122188"/>
      <w:bookmarkStart w:id="162" w:name="_Toc473125819"/>
      <w:bookmarkStart w:id="163" w:name="_Toc473297380"/>
      <w:bookmarkStart w:id="164" w:name="_Toc493499274"/>
      <w:bookmarkStart w:id="165" w:name="_Toc493586707"/>
      <w:r>
        <w:rPr>
          <w:rStyle w:val="CharDivNo"/>
        </w:rPr>
        <w:t>Division 1</w:t>
      </w:r>
      <w:r>
        <w:rPr>
          <w:snapToGrid w:val="0"/>
        </w:rPr>
        <w:t> — </w:t>
      </w:r>
      <w:r>
        <w:rPr>
          <w:rStyle w:val="CharDiv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91912054"/>
      <w:bookmarkStart w:id="167" w:name="_Toc493586708"/>
      <w:r>
        <w:rPr>
          <w:rStyle w:val="CharSectno"/>
        </w:rPr>
        <w:t>35</w:t>
      </w:r>
      <w:r>
        <w:rPr>
          <w:snapToGrid w:val="0"/>
        </w:rPr>
        <w:t>.</w:t>
      </w:r>
      <w:r>
        <w:rPr>
          <w:snapToGrid w:val="0"/>
        </w:rPr>
        <w:tab/>
        <w:t>Effect of this Part</w:t>
      </w:r>
      <w:bookmarkEnd w:id="166"/>
      <w:bookmarkEnd w:id="167"/>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68" w:name="_Toc391912055"/>
      <w:bookmarkStart w:id="169" w:name="_Toc493586709"/>
      <w:r>
        <w:rPr>
          <w:rStyle w:val="CharSectno"/>
        </w:rPr>
        <w:t>36</w:t>
      </w:r>
      <w:r>
        <w:rPr>
          <w:snapToGrid w:val="0"/>
        </w:rPr>
        <w:t>.</w:t>
      </w:r>
      <w:r>
        <w:rPr>
          <w:snapToGrid w:val="0"/>
        </w:rPr>
        <w:tab/>
        <w:t>Wiring requirements</w:t>
      </w:r>
      <w:bookmarkEnd w:id="168"/>
      <w:bookmarkEnd w:id="169"/>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70" w:name="_Toc391912056"/>
      <w:bookmarkStart w:id="171" w:name="_Toc419459924"/>
      <w:bookmarkStart w:id="172" w:name="_Toc419460012"/>
      <w:bookmarkStart w:id="173" w:name="_Toc472597881"/>
      <w:bookmarkStart w:id="174" w:name="_Toc472597970"/>
      <w:bookmarkStart w:id="175" w:name="_Toc473027966"/>
      <w:bookmarkStart w:id="176" w:name="_Toc473028055"/>
      <w:bookmarkStart w:id="177" w:name="_Toc473028147"/>
      <w:bookmarkStart w:id="178" w:name="_Toc473122191"/>
      <w:bookmarkStart w:id="179" w:name="_Toc473125822"/>
      <w:bookmarkStart w:id="180" w:name="_Toc473297383"/>
      <w:bookmarkStart w:id="181" w:name="_Toc493499277"/>
      <w:bookmarkStart w:id="182" w:name="_Toc493586710"/>
      <w:r>
        <w:rPr>
          <w:rStyle w:val="CharDivNo"/>
        </w:rPr>
        <w:t>Division 2</w:t>
      </w:r>
      <w:r>
        <w:rPr>
          <w:snapToGrid w:val="0"/>
        </w:rPr>
        <w:t> — </w:t>
      </w:r>
      <w:r>
        <w:rPr>
          <w:rStyle w:val="CharDivText"/>
        </w:rPr>
        <w:t>Public buildings used for entertainment</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391912057"/>
      <w:bookmarkStart w:id="184" w:name="_Toc493586711"/>
      <w:r>
        <w:rPr>
          <w:rStyle w:val="CharSectno"/>
        </w:rPr>
        <w:t>37</w:t>
      </w:r>
      <w:r>
        <w:rPr>
          <w:snapToGrid w:val="0"/>
        </w:rPr>
        <w:t>.</w:t>
      </w:r>
      <w:r>
        <w:rPr>
          <w:snapToGrid w:val="0"/>
        </w:rPr>
        <w:tab/>
        <w:t>Application of Division</w:t>
      </w:r>
      <w:bookmarkEnd w:id="183"/>
      <w:bookmarkEnd w:id="184"/>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Gazette 3 Aug 2001 p. 3964 (disallowed: Gazette 20 Nov 2001 p. 6012); 7 Jun 2002 p. 2730.]</w:t>
      </w:r>
    </w:p>
    <w:p>
      <w:pPr>
        <w:pStyle w:val="Ednotesection"/>
      </w:pPr>
      <w:bookmarkStart w:id="185" w:name="_Toc391912058"/>
      <w:r>
        <w:t>[</w:t>
      </w:r>
      <w:r>
        <w:rPr>
          <w:b/>
        </w:rPr>
        <w:t>38.</w:t>
      </w:r>
      <w:r>
        <w:tab/>
        <w:t>Deleted: Gazette 24 Jan 2017 p. 743.]</w:t>
      </w:r>
    </w:p>
    <w:p>
      <w:pPr>
        <w:pStyle w:val="Heading5"/>
        <w:rPr>
          <w:snapToGrid w:val="0"/>
        </w:rPr>
      </w:pPr>
      <w:bookmarkStart w:id="186" w:name="_Toc391912059"/>
      <w:bookmarkStart w:id="187" w:name="_Toc493586712"/>
      <w:bookmarkEnd w:id="185"/>
      <w:r>
        <w:rPr>
          <w:rStyle w:val="CharSectno"/>
        </w:rPr>
        <w:t>39</w:t>
      </w:r>
      <w:r>
        <w:rPr>
          <w:snapToGrid w:val="0"/>
        </w:rPr>
        <w:t>.</w:t>
      </w:r>
      <w:r>
        <w:rPr>
          <w:snapToGrid w:val="0"/>
        </w:rPr>
        <w:tab/>
        <w:t>Safety lighting</w:t>
      </w:r>
      <w:bookmarkEnd w:id="186"/>
      <w:bookmarkEnd w:id="187"/>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Ednotesection"/>
      </w:pPr>
      <w:bookmarkStart w:id="188" w:name="_Toc391912060"/>
      <w:r>
        <w:t>[</w:t>
      </w:r>
      <w:r>
        <w:rPr>
          <w:b/>
        </w:rPr>
        <w:t>40.</w:t>
      </w:r>
      <w:r>
        <w:tab/>
        <w:t>Deleted: Gazette 24 Jan 2017 p. 744.]</w:t>
      </w:r>
    </w:p>
    <w:p>
      <w:pPr>
        <w:pStyle w:val="Heading5"/>
        <w:rPr>
          <w:snapToGrid w:val="0"/>
        </w:rPr>
      </w:pPr>
      <w:bookmarkStart w:id="189" w:name="_Toc391912061"/>
      <w:bookmarkStart w:id="190" w:name="_Toc493586713"/>
      <w:bookmarkEnd w:id="188"/>
      <w:r>
        <w:rPr>
          <w:rStyle w:val="CharSectno"/>
        </w:rPr>
        <w:t>41</w:t>
      </w:r>
      <w:r>
        <w:rPr>
          <w:snapToGrid w:val="0"/>
        </w:rPr>
        <w:t>.</w:t>
      </w:r>
      <w:r>
        <w:rPr>
          <w:snapToGrid w:val="0"/>
        </w:rPr>
        <w:tab/>
        <w:t>Emergency lighting</w:t>
      </w:r>
      <w:bookmarkEnd w:id="189"/>
      <w:bookmarkEnd w:id="190"/>
    </w:p>
    <w:p>
      <w:pPr>
        <w:pStyle w:val="Subsection"/>
        <w:rPr>
          <w:snapToGrid w:val="0"/>
        </w:rPr>
      </w:pPr>
      <w:r>
        <w:rPr>
          <w:snapToGrid w:val="0"/>
        </w:rPr>
        <w:tab/>
      </w:r>
      <w:r>
        <w:rPr>
          <w:snapToGrid w:val="0"/>
        </w:rPr>
        <w:tab/>
        <w:t xml:space="preserve">Except where the </w:t>
      </w:r>
      <w:r>
        <w:t>Chief Health Officer</w:t>
      </w:r>
      <w:r>
        <w:rPr>
          <w:snapToGrid w:val="0"/>
        </w:rPr>
        <w:t>, otherwise approves, an emergency lighting system that conforms to these regulations shall be provided.</w:t>
      </w:r>
    </w:p>
    <w:p>
      <w:pPr>
        <w:pStyle w:val="Footnotesection"/>
      </w:pPr>
      <w:r>
        <w:tab/>
        <w:t>[Regulation 41 amended: Gazette 10 Jan 2017 p. 277.]</w:t>
      </w:r>
    </w:p>
    <w:p>
      <w:pPr>
        <w:pStyle w:val="Heading5"/>
        <w:rPr>
          <w:snapToGrid w:val="0"/>
        </w:rPr>
      </w:pPr>
      <w:bookmarkStart w:id="191" w:name="_Toc391912062"/>
      <w:bookmarkStart w:id="192" w:name="_Toc493586714"/>
      <w:r>
        <w:rPr>
          <w:rStyle w:val="CharSectno"/>
        </w:rPr>
        <w:t>42</w:t>
      </w:r>
      <w:r>
        <w:rPr>
          <w:snapToGrid w:val="0"/>
        </w:rPr>
        <w:t>.</w:t>
      </w:r>
      <w:r>
        <w:rPr>
          <w:snapToGrid w:val="0"/>
        </w:rPr>
        <w:tab/>
        <w:t>Stage equipment</w:t>
      </w:r>
      <w:bookmarkEnd w:id="191"/>
      <w:bookmarkEnd w:id="192"/>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r>
        <w:t>Chief Health Officer</w:t>
      </w:r>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pPr>
      <w:r>
        <w:tab/>
        <w:t>[Regulation 42 amended: Gazette 10 Jan 2017 p. 277.]</w:t>
      </w:r>
    </w:p>
    <w:p>
      <w:pPr>
        <w:pStyle w:val="Heading5"/>
        <w:rPr>
          <w:snapToGrid w:val="0"/>
        </w:rPr>
      </w:pPr>
      <w:bookmarkStart w:id="193" w:name="_Toc391912063"/>
      <w:bookmarkStart w:id="194" w:name="_Toc493586715"/>
      <w:r>
        <w:rPr>
          <w:rStyle w:val="CharSectno"/>
        </w:rPr>
        <w:t>43</w:t>
      </w:r>
      <w:r>
        <w:rPr>
          <w:snapToGrid w:val="0"/>
        </w:rPr>
        <w:t>.</w:t>
      </w:r>
      <w:r>
        <w:rPr>
          <w:snapToGrid w:val="0"/>
        </w:rPr>
        <w:tab/>
        <w:t>Cinematograph equipment</w:t>
      </w:r>
      <w:bookmarkEnd w:id="193"/>
      <w:bookmarkEnd w:id="194"/>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95" w:name="_Toc391912064"/>
      <w:bookmarkStart w:id="196" w:name="_Toc493586716"/>
      <w:r>
        <w:rPr>
          <w:rStyle w:val="CharSectno"/>
        </w:rPr>
        <w:t>44</w:t>
      </w:r>
      <w:r>
        <w:rPr>
          <w:snapToGrid w:val="0"/>
        </w:rPr>
        <w:t>.</w:t>
      </w:r>
      <w:r>
        <w:rPr>
          <w:snapToGrid w:val="0"/>
        </w:rPr>
        <w:tab/>
        <w:t>Switchboards</w:t>
      </w:r>
      <w:bookmarkEnd w:id="195"/>
      <w:bookmarkEnd w:id="196"/>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97" w:name="_Toc391912065"/>
      <w:bookmarkStart w:id="198" w:name="_Toc419459933"/>
      <w:bookmarkStart w:id="199" w:name="_Toc419460021"/>
      <w:bookmarkStart w:id="200" w:name="_Toc472597890"/>
      <w:bookmarkStart w:id="201" w:name="_Toc472597979"/>
      <w:bookmarkStart w:id="202" w:name="_Toc473027975"/>
      <w:bookmarkStart w:id="203" w:name="_Toc473028064"/>
      <w:bookmarkStart w:id="204" w:name="_Toc473028156"/>
      <w:bookmarkStart w:id="205" w:name="_Toc473122198"/>
      <w:bookmarkStart w:id="206" w:name="_Toc473125829"/>
      <w:bookmarkStart w:id="207" w:name="_Toc473297390"/>
      <w:bookmarkStart w:id="208" w:name="_Toc493499284"/>
      <w:bookmarkStart w:id="209" w:name="_Toc493586717"/>
      <w:r>
        <w:rPr>
          <w:rStyle w:val="CharDivNo"/>
        </w:rPr>
        <w:t>Division 3</w:t>
      </w:r>
      <w:r>
        <w:rPr>
          <w:snapToGrid w:val="0"/>
        </w:rPr>
        <w:t> — </w:t>
      </w:r>
      <w:r>
        <w:rPr>
          <w:rStyle w:val="CharDivText"/>
        </w:rPr>
        <w:t>Drive-ins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391912066"/>
      <w:bookmarkStart w:id="211" w:name="_Toc493586718"/>
      <w:r>
        <w:rPr>
          <w:rStyle w:val="CharSectno"/>
        </w:rPr>
        <w:t>45</w:t>
      </w:r>
      <w:r>
        <w:rPr>
          <w:snapToGrid w:val="0"/>
        </w:rPr>
        <w:t>.</w:t>
      </w:r>
      <w:r>
        <w:rPr>
          <w:snapToGrid w:val="0"/>
        </w:rPr>
        <w:tab/>
        <w:t>Application of Division</w:t>
      </w:r>
      <w:bookmarkEnd w:id="210"/>
      <w:bookmarkEnd w:id="211"/>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12" w:name="_Toc391912067"/>
      <w:bookmarkStart w:id="213" w:name="_Toc493586719"/>
      <w:r>
        <w:rPr>
          <w:rStyle w:val="CharSectno"/>
        </w:rPr>
        <w:t>46</w:t>
      </w:r>
      <w:r>
        <w:rPr>
          <w:snapToGrid w:val="0"/>
        </w:rPr>
        <w:t>.</w:t>
      </w:r>
      <w:r>
        <w:rPr>
          <w:snapToGrid w:val="0"/>
        </w:rPr>
        <w:tab/>
        <w:t>Lighting</w:t>
      </w:r>
      <w:bookmarkEnd w:id="212"/>
      <w:bookmarkEnd w:id="213"/>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14" w:name="_Toc391912068"/>
      <w:bookmarkStart w:id="215" w:name="_Toc493586720"/>
      <w:r>
        <w:rPr>
          <w:rStyle w:val="CharSectno"/>
        </w:rPr>
        <w:t>47</w:t>
      </w:r>
      <w:r>
        <w:rPr>
          <w:snapToGrid w:val="0"/>
        </w:rPr>
        <w:t>.</w:t>
      </w:r>
      <w:r>
        <w:rPr>
          <w:snapToGrid w:val="0"/>
        </w:rPr>
        <w:tab/>
        <w:t>Speaker pedestals and speaker standards</w:t>
      </w:r>
      <w:bookmarkEnd w:id="214"/>
      <w:bookmarkEnd w:id="215"/>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16" w:name="_Toc391912069"/>
      <w:bookmarkStart w:id="217" w:name="_Toc493586721"/>
      <w:r>
        <w:rPr>
          <w:rStyle w:val="CharSectno"/>
        </w:rPr>
        <w:t>48</w:t>
      </w:r>
      <w:r>
        <w:rPr>
          <w:snapToGrid w:val="0"/>
        </w:rPr>
        <w:t>.</w:t>
      </w:r>
      <w:r>
        <w:rPr>
          <w:snapToGrid w:val="0"/>
        </w:rPr>
        <w:tab/>
        <w:t>Exits</w:t>
      </w:r>
      <w:bookmarkEnd w:id="216"/>
      <w:bookmarkEnd w:id="217"/>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18" w:name="_Toc391912070"/>
      <w:bookmarkStart w:id="219" w:name="_Toc493586722"/>
      <w:r>
        <w:rPr>
          <w:rStyle w:val="CharSectno"/>
        </w:rPr>
        <w:t>49</w:t>
      </w:r>
      <w:r>
        <w:rPr>
          <w:snapToGrid w:val="0"/>
        </w:rPr>
        <w:t>.</w:t>
      </w:r>
      <w:r>
        <w:rPr>
          <w:snapToGrid w:val="0"/>
        </w:rPr>
        <w:tab/>
        <w:t>Sanitary conveniences</w:t>
      </w:r>
      <w:bookmarkEnd w:id="218"/>
      <w:bookmarkEnd w:id="219"/>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6.5pt" o:ole="">
            <v:imagedata r:id="rId21" o:title=""/>
          </v:shape>
          <o:OLEObject Type="Embed" ProgID="Equation.3" ShapeID="_x0000_i1025" DrawAspect="Content" ObjectID="_1644206305"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Ednotedivision"/>
      </w:pPr>
      <w:bookmarkStart w:id="220" w:name="_Toc379276138"/>
      <w:bookmarkStart w:id="221" w:name="_Toc425247193"/>
      <w:bookmarkStart w:id="222" w:name="_Toc425247249"/>
      <w:bookmarkStart w:id="223" w:name="_Toc391912071"/>
      <w:bookmarkStart w:id="224" w:name="_Toc419459939"/>
      <w:bookmarkStart w:id="225" w:name="_Toc419460027"/>
      <w:bookmarkStart w:id="226" w:name="_Toc472597896"/>
      <w:bookmarkStart w:id="227" w:name="_Toc472597985"/>
      <w:bookmarkStart w:id="228" w:name="_Toc473027981"/>
      <w:bookmarkStart w:id="229" w:name="_Toc473028070"/>
      <w:bookmarkStart w:id="230" w:name="_Toc473028162"/>
      <w:r>
        <w:t>[Division 4 (r. 50</w:t>
      </w:r>
      <w:r>
        <w:noBreakHyphen/>
        <w:t>52) deleted: Gazette 24 Jan 2017 p. 744.]</w:t>
      </w:r>
    </w:p>
    <w:p>
      <w:pPr>
        <w:pStyle w:val="Heading3"/>
        <w:rPr>
          <w:snapToGrid w:val="0"/>
        </w:rPr>
      </w:pPr>
      <w:bookmarkStart w:id="231" w:name="_Toc391912075"/>
      <w:bookmarkStart w:id="232" w:name="_Toc419459943"/>
      <w:bookmarkStart w:id="233" w:name="_Toc419460031"/>
      <w:bookmarkStart w:id="234" w:name="_Toc472597900"/>
      <w:bookmarkStart w:id="235" w:name="_Toc472597989"/>
      <w:bookmarkStart w:id="236" w:name="_Toc473027985"/>
      <w:bookmarkStart w:id="237" w:name="_Toc473028074"/>
      <w:bookmarkStart w:id="238" w:name="_Toc473028166"/>
      <w:bookmarkStart w:id="239" w:name="_Toc473122204"/>
      <w:bookmarkStart w:id="240" w:name="_Toc473125835"/>
      <w:bookmarkStart w:id="241" w:name="_Toc473297396"/>
      <w:bookmarkStart w:id="242" w:name="_Toc493499290"/>
      <w:bookmarkStart w:id="243" w:name="_Toc493586723"/>
      <w:bookmarkEnd w:id="220"/>
      <w:bookmarkEnd w:id="221"/>
      <w:bookmarkEnd w:id="222"/>
      <w:bookmarkEnd w:id="223"/>
      <w:bookmarkEnd w:id="224"/>
      <w:bookmarkEnd w:id="225"/>
      <w:bookmarkEnd w:id="226"/>
      <w:bookmarkEnd w:id="227"/>
      <w:bookmarkEnd w:id="228"/>
      <w:bookmarkEnd w:id="229"/>
      <w:bookmarkEnd w:id="230"/>
      <w:r>
        <w:rPr>
          <w:rStyle w:val="CharDivNo"/>
        </w:rPr>
        <w:t>Division 5</w:t>
      </w:r>
      <w:r>
        <w:rPr>
          <w:snapToGrid w:val="0"/>
        </w:rPr>
        <w:t> — </w:t>
      </w:r>
      <w:r>
        <w:rPr>
          <w:rStyle w:val="CharDivText"/>
        </w:rPr>
        <w:t>Circuses, travelling shows, tents and similar temporary structures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391912076"/>
      <w:bookmarkStart w:id="245" w:name="_Toc493586724"/>
      <w:r>
        <w:rPr>
          <w:rStyle w:val="CharSectno"/>
        </w:rPr>
        <w:t>53</w:t>
      </w:r>
      <w:r>
        <w:rPr>
          <w:snapToGrid w:val="0"/>
        </w:rPr>
        <w:t>.</w:t>
      </w:r>
      <w:r>
        <w:rPr>
          <w:snapToGrid w:val="0"/>
        </w:rPr>
        <w:tab/>
        <w:t>Application of Division</w:t>
      </w:r>
      <w:bookmarkEnd w:id="244"/>
      <w:bookmarkEnd w:id="245"/>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46" w:name="_Toc391912077"/>
      <w:bookmarkStart w:id="247" w:name="_Toc493586725"/>
      <w:r>
        <w:rPr>
          <w:rStyle w:val="CharSectno"/>
        </w:rPr>
        <w:t>54</w:t>
      </w:r>
      <w:r>
        <w:rPr>
          <w:snapToGrid w:val="0"/>
        </w:rPr>
        <w:t>.</w:t>
      </w:r>
      <w:r>
        <w:rPr>
          <w:snapToGrid w:val="0"/>
        </w:rPr>
        <w:tab/>
        <w:t>Electricity supply</w:t>
      </w:r>
      <w:bookmarkEnd w:id="246"/>
      <w:bookmarkEnd w:id="247"/>
    </w:p>
    <w:p>
      <w:pPr>
        <w:pStyle w:val="Subsection"/>
        <w:rPr>
          <w:snapToGrid w:val="0"/>
        </w:rPr>
      </w:pPr>
      <w:r>
        <w:rPr>
          <w:snapToGrid w:val="0"/>
        </w:rPr>
        <w:tab/>
        <w:t xml:space="preserve">(1) </w:t>
      </w:r>
      <w:r>
        <w:rPr>
          <w:snapToGrid w:val="0"/>
        </w:rPr>
        <w:tab/>
        <w:t xml:space="preserve">Without affecting anything in these </w:t>
      </w:r>
      <w:r>
        <w:t>regulations, an</w:t>
      </w:r>
      <w:r>
        <w:rPr>
          <w:snapToGrid w:val="0"/>
        </w:rPr>
        <w:t xml:space="preserve">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Footnotesection"/>
      </w:pPr>
      <w:r>
        <w:tab/>
        <w:t>[Regulation 54 amended: Gazette 19 Sep 2017 p. 4885.]</w:t>
      </w:r>
    </w:p>
    <w:p>
      <w:pPr>
        <w:pStyle w:val="Heading5"/>
        <w:rPr>
          <w:snapToGrid w:val="0"/>
        </w:rPr>
      </w:pPr>
      <w:bookmarkStart w:id="248" w:name="_Toc391912078"/>
      <w:bookmarkStart w:id="249" w:name="_Toc493586726"/>
      <w:r>
        <w:rPr>
          <w:rStyle w:val="CharSectno"/>
        </w:rPr>
        <w:t>55</w:t>
      </w:r>
      <w:r>
        <w:rPr>
          <w:snapToGrid w:val="0"/>
        </w:rPr>
        <w:t>.</w:t>
      </w:r>
      <w:r>
        <w:rPr>
          <w:snapToGrid w:val="0"/>
        </w:rPr>
        <w:tab/>
        <w:t>Lighting generally</w:t>
      </w:r>
      <w:bookmarkEnd w:id="248"/>
      <w:bookmarkEnd w:id="249"/>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50" w:name="_Toc391912079"/>
      <w:bookmarkStart w:id="251" w:name="_Toc493586727"/>
      <w:r>
        <w:rPr>
          <w:rStyle w:val="CharSectno"/>
        </w:rPr>
        <w:t>56</w:t>
      </w:r>
      <w:r>
        <w:rPr>
          <w:snapToGrid w:val="0"/>
        </w:rPr>
        <w:t>.</w:t>
      </w:r>
      <w:r>
        <w:rPr>
          <w:snapToGrid w:val="0"/>
        </w:rPr>
        <w:tab/>
        <w:t>Emergency lighting</w:t>
      </w:r>
      <w:bookmarkEnd w:id="250"/>
      <w:bookmarkEnd w:id="251"/>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Ednotesection"/>
      </w:pPr>
      <w:bookmarkStart w:id="252" w:name="_Toc391912080"/>
      <w:r>
        <w:t>[</w:t>
      </w:r>
      <w:r>
        <w:rPr>
          <w:b/>
        </w:rPr>
        <w:t>57.</w:t>
      </w:r>
      <w:r>
        <w:tab/>
        <w:t>Deleted: Gazette 24 Jan 2017 p. 744.]</w:t>
      </w:r>
    </w:p>
    <w:p>
      <w:pPr>
        <w:pStyle w:val="Ednotepart"/>
      </w:pPr>
      <w:bookmarkStart w:id="253" w:name="_Toc391912081"/>
      <w:bookmarkStart w:id="254" w:name="_Toc419459949"/>
      <w:bookmarkStart w:id="255" w:name="_Toc419460037"/>
      <w:bookmarkStart w:id="256" w:name="_Toc472597906"/>
      <w:bookmarkStart w:id="257" w:name="_Toc472597995"/>
      <w:bookmarkStart w:id="258" w:name="_Toc473027991"/>
      <w:bookmarkStart w:id="259" w:name="_Toc473028080"/>
      <w:bookmarkStart w:id="260" w:name="_Toc473028172"/>
      <w:bookmarkEnd w:id="252"/>
      <w:r>
        <w:t>[Part 6 (r. 58</w:t>
      </w:r>
      <w:r>
        <w:noBreakHyphen/>
        <w:t>60) deleted: Gazette 24 Jan 2017 p. 744.]</w:t>
      </w:r>
    </w:p>
    <w:p>
      <w:pPr>
        <w:pStyle w:val="Heading2"/>
      </w:pPr>
      <w:bookmarkStart w:id="261" w:name="_Toc391912085"/>
      <w:bookmarkStart w:id="262" w:name="_Toc419459953"/>
      <w:bookmarkStart w:id="263" w:name="_Toc419460041"/>
      <w:bookmarkStart w:id="264" w:name="_Toc472597910"/>
      <w:bookmarkStart w:id="265" w:name="_Toc472597999"/>
      <w:bookmarkStart w:id="266" w:name="_Toc473027995"/>
      <w:bookmarkStart w:id="267" w:name="_Toc473028084"/>
      <w:bookmarkStart w:id="268" w:name="_Toc473028176"/>
      <w:bookmarkStart w:id="269" w:name="_Toc473122209"/>
      <w:bookmarkStart w:id="270" w:name="_Toc473125840"/>
      <w:bookmarkStart w:id="271" w:name="_Toc473297401"/>
      <w:bookmarkStart w:id="272" w:name="_Toc493499295"/>
      <w:bookmarkStart w:id="273" w:name="_Toc493586728"/>
      <w:bookmarkEnd w:id="253"/>
      <w:bookmarkEnd w:id="254"/>
      <w:bookmarkEnd w:id="255"/>
      <w:bookmarkEnd w:id="256"/>
      <w:bookmarkEnd w:id="257"/>
      <w:bookmarkEnd w:id="258"/>
      <w:bookmarkEnd w:id="259"/>
      <w:bookmarkEnd w:id="260"/>
      <w:r>
        <w:rPr>
          <w:rStyle w:val="CharPartNo"/>
        </w:rPr>
        <w:t>Part 7</w:t>
      </w:r>
      <w:r>
        <w:rPr>
          <w:rStyle w:val="CharDivNo"/>
        </w:rPr>
        <w:t> </w:t>
      </w:r>
      <w:r>
        <w:t>—</w:t>
      </w:r>
      <w:r>
        <w:rPr>
          <w:rStyle w:val="CharDivText"/>
        </w:rPr>
        <w:t> </w:t>
      </w:r>
      <w:r>
        <w:rPr>
          <w:rStyle w:val="CharPartText"/>
        </w:rPr>
        <w:t>Maintenance</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391912086"/>
      <w:bookmarkStart w:id="275" w:name="_Toc493586729"/>
      <w:r>
        <w:rPr>
          <w:rStyle w:val="CharSectno"/>
        </w:rPr>
        <w:t>61</w:t>
      </w:r>
      <w:r>
        <w:rPr>
          <w:snapToGrid w:val="0"/>
        </w:rPr>
        <w:t>.</w:t>
      </w:r>
      <w:r>
        <w:rPr>
          <w:snapToGrid w:val="0"/>
        </w:rPr>
        <w:tab/>
        <w:t>Electrical devices, testing and maintenance of</w:t>
      </w:r>
      <w:bookmarkEnd w:id="274"/>
      <w:bookmarkEnd w:id="275"/>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76" w:name="_Toc391912087"/>
      <w:bookmarkStart w:id="277" w:name="_Toc493586730"/>
      <w:r>
        <w:rPr>
          <w:rStyle w:val="CharSectno"/>
        </w:rPr>
        <w:t>62</w:t>
      </w:r>
      <w:r>
        <w:rPr>
          <w:snapToGrid w:val="0"/>
        </w:rPr>
        <w:t>.</w:t>
      </w:r>
      <w:r>
        <w:rPr>
          <w:snapToGrid w:val="0"/>
        </w:rPr>
        <w:tab/>
        <w:t>Emergency lighting, maintenance of</w:t>
      </w:r>
      <w:bookmarkEnd w:id="276"/>
      <w:bookmarkEnd w:id="277"/>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Gazette 3 Aug 2001 p. 3965 (disallowed: Gazette 20 Nov 2001 p. 6012); 7 Jun 2002 p. 2730.]</w:t>
      </w:r>
    </w:p>
    <w:p>
      <w:pPr>
        <w:pStyle w:val="Heading2"/>
      </w:pPr>
      <w:bookmarkStart w:id="278" w:name="_Toc391912088"/>
      <w:bookmarkStart w:id="279" w:name="_Toc419459956"/>
      <w:bookmarkStart w:id="280" w:name="_Toc419460044"/>
      <w:bookmarkStart w:id="281" w:name="_Toc472597913"/>
      <w:bookmarkStart w:id="282" w:name="_Toc472598002"/>
      <w:bookmarkStart w:id="283" w:name="_Toc473027998"/>
      <w:bookmarkStart w:id="284" w:name="_Toc473028087"/>
      <w:bookmarkStart w:id="285" w:name="_Toc473028179"/>
      <w:bookmarkStart w:id="286" w:name="_Toc473122212"/>
      <w:bookmarkStart w:id="287" w:name="_Toc473125843"/>
      <w:bookmarkStart w:id="288" w:name="_Toc473297404"/>
      <w:bookmarkStart w:id="289" w:name="_Toc493499298"/>
      <w:bookmarkStart w:id="290" w:name="_Toc493586731"/>
      <w:r>
        <w:rPr>
          <w:rStyle w:val="CharPartNo"/>
        </w:rPr>
        <w:t>Part 8</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391912089"/>
      <w:bookmarkStart w:id="292" w:name="_Toc493586732"/>
      <w:r>
        <w:rPr>
          <w:rStyle w:val="CharSectno"/>
        </w:rPr>
        <w:t>63</w:t>
      </w:r>
      <w:r>
        <w:rPr>
          <w:snapToGrid w:val="0"/>
        </w:rPr>
        <w:t>.</w:t>
      </w:r>
      <w:r>
        <w:rPr>
          <w:snapToGrid w:val="0"/>
        </w:rPr>
        <w:tab/>
        <w:t>Offences</w:t>
      </w:r>
      <w:bookmarkEnd w:id="291"/>
      <w:bookmarkEnd w:id="292"/>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Gazette 7 Jun 2002 p. 2730</w:t>
      </w:r>
      <w:r>
        <w:noBreakHyphen/>
        <w:t>1.]</w:t>
      </w:r>
    </w:p>
    <w:p>
      <w:pPr>
        <w:pStyle w:val="Heading5"/>
        <w:rPr>
          <w:snapToGrid w:val="0"/>
        </w:rPr>
      </w:pPr>
      <w:bookmarkStart w:id="293" w:name="_Toc391912090"/>
      <w:bookmarkStart w:id="294" w:name="_Toc493586733"/>
      <w:r>
        <w:rPr>
          <w:rStyle w:val="CharSectno"/>
        </w:rPr>
        <w:t>64</w:t>
      </w:r>
      <w:r>
        <w:rPr>
          <w:snapToGrid w:val="0"/>
        </w:rPr>
        <w:t>.</w:t>
      </w:r>
      <w:r>
        <w:rPr>
          <w:snapToGrid w:val="0"/>
        </w:rPr>
        <w:tab/>
        <w:t>Penalties</w:t>
      </w:r>
      <w:bookmarkEnd w:id="293"/>
      <w:bookmarkEnd w:id="294"/>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5" w:name="_Toc391912091"/>
      <w:bookmarkStart w:id="296" w:name="_Toc419459959"/>
      <w:bookmarkStart w:id="297" w:name="_Toc419460047"/>
      <w:bookmarkStart w:id="298" w:name="_Toc472597916"/>
      <w:bookmarkStart w:id="299" w:name="_Toc472598005"/>
      <w:bookmarkStart w:id="300" w:name="_Toc473028001"/>
      <w:bookmarkStart w:id="301" w:name="_Toc473028090"/>
      <w:bookmarkStart w:id="302" w:name="_Toc473028182"/>
      <w:bookmarkStart w:id="303" w:name="_Toc473122215"/>
      <w:bookmarkStart w:id="304" w:name="_Toc473125846"/>
      <w:bookmarkStart w:id="305" w:name="_Toc473297407"/>
      <w:bookmarkStart w:id="306" w:name="_Toc493499301"/>
      <w:bookmarkStart w:id="307" w:name="_Toc493586734"/>
      <w:r>
        <w:rPr>
          <w:rStyle w:val="CharSchNo"/>
        </w:rPr>
        <w:t>Schedule 1</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ShoulderClause"/>
        <w:rPr>
          <w:snapToGrid w:val="0"/>
        </w:rPr>
      </w:pPr>
      <w:r>
        <w:t>(r. 4 and 9)</w:t>
      </w:r>
    </w:p>
    <w:p>
      <w:pPr>
        <w:pStyle w:val="yHeading2"/>
      </w:pPr>
      <w:bookmarkStart w:id="308" w:name="_Toc391912092"/>
      <w:bookmarkStart w:id="309" w:name="_Toc419459960"/>
      <w:bookmarkStart w:id="310" w:name="_Toc419460048"/>
      <w:bookmarkStart w:id="311" w:name="_Toc472597917"/>
      <w:bookmarkStart w:id="312" w:name="_Toc472598006"/>
      <w:bookmarkStart w:id="313" w:name="_Toc473028002"/>
      <w:bookmarkStart w:id="314" w:name="_Toc473028091"/>
      <w:bookmarkStart w:id="315" w:name="_Toc473028183"/>
      <w:bookmarkStart w:id="316" w:name="_Toc473122216"/>
      <w:bookmarkStart w:id="317" w:name="_Toc473125847"/>
      <w:bookmarkStart w:id="318" w:name="_Toc473297408"/>
      <w:bookmarkStart w:id="319" w:name="_Toc493499302"/>
      <w:bookmarkStart w:id="320" w:name="_Toc493586735"/>
      <w:r>
        <w:rPr>
          <w:rStyle w:val="CharSchText"/>
        </w:rPr>
        <w:t>Fees</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Gazette 3 Aug 2001 p. 3965 (disallowed: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321" w:name="_Toc391912093"/>
      <w:bookmarkStart w:id="322" w:name="_Toc419459961"/>
      <w:bookmarkStart w:id="323" w:name="_Toc419460049"/>
      <w:bookmarkStart w:id="324" w:name="_Toc472597918"/>
      <w:bookmarkStart w:id="325" w:name="_Toc472598007"/>
      <w:bookmarkStart w:id="326" w:name="_Toc473028003"/>
      <w:bookmarkStart w:id="327" w:name="_Toc473028092"/>
      <w:bookmarkStart w:id="328" w:name="_Toc473028184"/>
      <w:bookmarkStart w:id="329" w:name="_Toc473122217"/>
      <w:bookmarkStart w:id="330" w:name="_Toc473125848"/>
      <w:bookmarkStart w:id="331" w:name="_Toc473297409"/>
      <w:bookmarkStart w:id="332" w:name="_Toc493499303"/>
      <w:bookmarkStart w:id="333" w:name="_Toc493586736"/>
      <w:r>
        <w:rPr>
          <w:rStyle w:val="CharSchNo"/>
        </w:rPr>
        <w:t>Schedule 2</w:t>
      </w:r>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r>
        <w:rPr>
          <w:szCs w:val="22"/>
        </w:rPr>
        <w:t>the</w:t>
      </w:r>
      <w:r>
        <w:t xml:space="preserve"> </w:t>
      </w:r>
      <w:r>
        <w:rPr>
          <w:i/>
          <w:snapToGrid w:val="0"/>
        </w:rPr>
        <w:t>Health (Miscellaneous Provisions) Act 1911</w:t>
      </w:r>
      <w:r>
        <w:rPr>
          <w:snapToGrid w:val="0"/>
        </w:rPr>
        <w:t xml:space="preserve"> section 176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1 amended: Gazette 10 Jan 2017 p. 276.]</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2 amended: Gazette 10 Jan 2017 p. 276.]</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3 amended: Gazette 10 Jan 2017 p. 276.]</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r>
        <w:t xml:space="preserve">the </w:t>
      </w:r>
      <w:r>
        <w:rPr>
          <w:i/>
          <w:snapToGrid w:val="0"/>
        </w:rPr>
        <w:t>Health (Miscellaneous Provisions) Act 1911</w:t>
      </w:r>
      <w:r>
        <w:rPr>
          <w:snapToGrid w:val="0"/>
        </w:rPr>
        <w:t xml:space="preserve"> section 178(1)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pPr>
      <w:r>
        <w:tab/>
        <w:t>[Form 4 amended: Gazette 10 Jan 2017 p. 276.]</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caps/>
          <w:snapToGrid w:val="0"/>
        </w:rPr>
        <w:t>Health (Miscellaneous Provisions)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Gazette 3 Aug 2001 p. 3965 (disallowed: Gazette 20 Nov 2001 p. 6012); 7 Jun 2002 p. 2731; 10 Jan 2017 p. 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35" w:name="_Toc391912094"/>
      <w:bookmarkStart w:id="336" w:name="_Toc419459962"/>
      <w:bookmarkStart w:id="337" w:name="_Toc419460050"/>
      <w:bookmarkStart w:id="338" w:name="_Toc472597919"/>
      <w:bookmarkStart w:id="339" w:name="_Toc472598008"/>
      <w:bookmarkStart w:id="340" w:name="_Toc473028004"/>
      <w:bookmarkStart w:id="341" w:name="_Toc473028093"/>
      <w:bookmarkStart w:id="342" w:name="_Toc473028185"/>
      <w:bookmarkStart w:id="343" w:name="_Toc473122218"/>
      <w:bookmarkStart w:id="344" w:name="_Toc473125849"/>
      <w:bookmarkStart w:id="345" w:name="_Toc473297410"/>
      <w:bookmarkStart w:id="346" w:name="_Toc493499304"/>
      <w:bookmarkStart w:id="347" w:name="_Toc493586737"/>
      <w:r>
        <w:t>Notes</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348" w:name="_Toc391912095"/>
      <w:bookmarkStart w:id="349" w:name="_Toc493586738"/>
      <w:r>
        <w:t>Compilation table</w:t>
      </w:r>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Health Regulations Amendment (Public Health) Regulations 2016</w:t>
            </w:r>
            <w:r>
              <w:t xml:space="preserve"> Pt. 19</w:t>
            </w:r>
          </w:p>
        </w:tc>
        <w:tc>
          <w:tcPr>
            <w:tcW w:w="1276" w:type="dxa"/>
            <w:tcBorders>
              <w:top w:val="nil"/>
              <w:left w:val="nil"/>
              <w:bottom w:val="nil"/>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nil"/>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pPr>
            <w:r>
              <w:rPr>
                <w:i/>
              </w:rPr>
              <w:t>Health (Public Buildings) Amendment Regulations 2017</w:t>
            </w:r>
          </w:p>
        </w:tc>
        <w:tc>
          <w:tcPr>
            <w:tcW w:w="1276" w:type="dxa"/>
            <w:tcBorders>
              <w:top w:val="nil"/>
              <w:left w:val="nil"/>
              <w:bottom w:val="nil"/>
              <w:right w:val="nil"/>
            </w:tcBorders>
            <w:shd w:val="clear" w:color="auto" w:fill="auto"/>
          </w:tcPr>
          <w:p>
            <w:pPr>
              <w:pStyle w:val="nTable"/>
              <w:keepNext/>
              <w:keepLines/>
              <w:spacing w:after="40"/>
            </w:pPr>
            <w:r>
              <w:t>24 Jan 2017 p. 741</w:t>
            </w:r>
            <w:r>
              <w:noBreakHyphen/>
              <w:t>4</w:t>
            </w:r>
          </w:p>
        </w:tc>
        <w:tc>
          <w:tcPr>
            <w:tcW w:w="2693" w:type="dxa"/>
            <w:tcBorders>
              <w:top w:val="nil"/>
              <w:left w:val="nil"/>
              <w:bottom w:val="nil"/>
            </w:tcBorders>
            <w:shd w:val="clear" w:color="auto" w:fill="auto"/>
          </w:tcPr>
          <w:p>
            <w:pPr>
              <w:pStyle w:val="nTable"/>
              <w:keepNext/>
              <w:keepLines/>
              <w:spacing w:after="40"/>
            </w:pPr>
            <w:r>
              <w:t>r. 1 and 2: 24 Jan 2017 (see r. 2(a));</w:t>
            </w:r>
            <w:r>
              <w:br/>
            </w:r>
            <w:r>
              <w:rPr>
                <w:rFonts w:ascii="Times" w:hAnsi="Times"/>
                <w:bCs/>
                <w:snapToGrid w:val="0"/>
                <w:spacing w:val="-2"/>
              </w:rPr>
              <w:t xml:space="preserve">Regulations other than r. 1 and 2: </w:t>
            </w:r>
            <w:r>
              <w:t>25 Jan 2017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single" w:sz="4" w:space="0" w:color="auto"/>
              <w:right w:val="nil"/>
            </w:tcBorders>
            <w:shd w:val="clear" w:color="auto" w:fill="auto"/>
          </w:tcPr>
          <w:p>
            <w:pPr>
              <w:pStyle w:val="nTable"/>
              <w:keepNext/>
              <w:keepLines/>
              <w:spacing w:after="40"/>
              <w:rPr>
                <w:i/>
              </w:rPr>
            </w:pPr>
            <w:r>
              <w:rPr>
                <w:i/>
              </w:rPr>
              <w:t>Health Regulations Amendment (Public Health Consequential Amendments) Regulations 2017</w:t>
            </w:r>
            <w:r>
              <w:t xml:space="preserve"> Pt. 5</w:t>
            </w:r>
          </w:p>
        </w:tc>
        <w:tc>
          <w:tcPr>
            <w:tcW w:w="1276" w:type="dxa"/>
            <w:tcBorders>
              <w:top w:val="nil"/>
              <w:left w:val="nil"/>
              <w:bottom w:val="single" w:sz="4" w:space="0" w:color="auto"/>
              <w:right w:val="nil"/>
            </w:tcBorders>
            <w:shd w:val="clear" w:color="auto" w:fill="auto"/>
          </w:tcPr>
          <w:p>
            <w:pPr>
              <w:pStyle w:val="nTable"/>
              <w:keepNext/>
              <w:keepLines/>
              <w:spacing w:after="40"/>
            </w:pPr>
            <w:r>
              <w:t>19 Sep 2017 p. 4883</w:t>
            </w:r>
            <w:r>
              <w:noBreakHyphen/>
              <w:t>5</w:t>
            </w:r>
          </w:p>
        </w:tc>
        <w:tc>
          <w:tcPr>
            <w:tcW w:w="2693" w:type="dxa"/>
            <w:tcBorders>
              <w:top w:val="nil"/>
              <w:left w:val="nil"/>
              <w:bottom w:val="single" w:sz="4" w:space="0" w:color="auto"/>
            </w:tcBorders>
            <w:shd w:val="clear" w:color="auto" w:fill="auto"/>
          </w:tcPr>
          <w:p>
            <w:pPr>
              <w:pStyle w:val="nTable"/>
              <w:keepNext/>
              <w:keepLines/>
              <w:spacing w:after="40"/>
            </w:pPr>
            <w:r>
              <w:rPr>
                <w:snapToGrid w:val="0"/>
              </w:rPr>
              <w:t xml:space="preserve">20 Sep 2017 (see r. 2(b) and </w:t>
            </w:r>
            <w:r>
              <w:rPr>
                <w:i/>
                <w:snapToGrid w:val="0"/>
              </w:rPr>
              <w:t>Gazette</w:t>
            </w:r>
            <w:r>
              <w:rPr>
                <w:snapToGrid w:val="0"/>
              </w:rPr>
              <w:t xml:space="preserve"> 19 Sep 2017 p. 4880)</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51" w:name="_Toc473297412"/>
      <w:bookmarkStart w:id="352" w:name="_Toc493499306"/>
      <w:bookmarkStart w:id="353" w:name="_Toc493586739"/>
      <w:r>
        <w:rPr>
          <w:sz w:val="28"/>
        </w:rPr>
        <w:t>Defined terms</w:t>
      </w:r>
      <w:bookmarkEnd w:id="351"/>
      <w:bookmarkEnd w:id="352"/>
      <w:bookmarkEnd w:id="3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2293</w:t>
      </w:r>
      <w:r>
        <w:tab/>
        <w:t>3(1)</w:t>
      </w:r>
    </w:p>
    <w:p>
      <w:pPr>
        <w:pStyle w:val="DefinedTerms"/>
      </w:pPr>
      <w:r>
        <w:t>AS/NZS ISO 31000:2009</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w:t>
      </w:r>
    </w:p>
    <w:p>
      <w:pPr>
        <w:pStyle w:val="DefinedTerms"/>
      </w:pPr>
      <w:r>
        <w:t>theatre</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4" w:name="Schedule"/>
    <w:bookmarkEnd w:id="3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4" w:name="DefinedTerms"/>
    <w:bookmarkEnd w:id="3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 w:name="Coversheet"/>
    <w:bookmarkEnd w:id="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lvlText w:val="%1."/>
      <w:lvlJc w:val="left"/>
      <w:pPr>
        <w:tabs>
          <w:tab w:val="num" w:pos="1492"/>
        </w:tabs>
        <w:ind w:left="1492" w:hanging="360"/>
      </w:pPr>
    </w:lvl>
  </w:abstractNum>
  <w:abstractNum w:abstractNumId="1">
    <w:nsid w:val="FFFFFF7D"/>
    <w:multiLevelType w:val="singleLevel"/>
    <w:tmpl w:val="A5147F5A"/>
    <w:lvl w:ilvl="0">
      <w:start w:val="1"/>
      <w:numFmt w:val="decimal"/>
      <w:lvlText w:val="%1."/>
      <w:lvlJc w:val="left"/>
      <w:pPr>
        <w:tabs>
          <w:tab w:val="num" w:pos="1209"/>
        </w:tabs>
        <w:ind w:left="1209" w:hanging="360"/>
      </w:pPr>
    </w:lvl>
  </w:abstractNum>
  <w:abstractNum w:abstractNumId="2">
    <w:nsid w:val="FFFFFF7E"/>
    <w:multiLevelType w:val="singleLevel"/>
    <w:tmpl w:val="362EDC5E"/>
    <w:lvl w:ilvl="0">
      <w:start w:val="1"/>
      <w:numFmt w:val="decimal"/>
      <w:lvlText w:val="%1."/>
      <w:lvlJc w:val="left"/>
      <w:pPr>
        <w:tabs>
          <w:tab w:val="num" w:pos="926"/>
        </w:tabs>
        <w:ind w:left="926" w:hanging="360"/>
      </w:pPr>
    </w:lvl>
  </w:abstractNum>
  <w:abstractNum w:abstractNumId="3">
    <w:nsid w:val="FFFFFF7F"/>
    <w:multiLevelType w:val="singleLevel"/>
    <w:tmpl w:val="3F32D154"/>
    <w:lvl w:ilvl="0">
      <w:start w:val="1"/>
      <w:numFmt w:val="decimal"/>
      <w:lvlText w:val="%1."/>
      <w:lvlJc w:val="left"/>
      <w:pPr>
        <w:tabs>
          <w:tab w:val="num" w:pos="643"/>
        </w:tabs>
        <w:ind w:left="643" w:hanging="360"/>
      </w:pPr>
    </w:lvl>
  </w:abstractNum>
  <w:abstractNum w:abstractNumId="4">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lvlText w:val="%1."/>
      <w:lvlJc w:val="left"/>
      <w:pPr>
        <w:tabs>
          <w:tab w:val="num" w:pos="360"/>
        </w:tabs>
        <w:ind w:left="360" w:hanging="360"/>
      </w:pPr>
    </w:lvl>
  </w:abstractNum>
  <w:abstractNum w:abstractNumId="9">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8262</Words>
  <Characters>44621</Characters>
  <Application>Microsoft Office Word</Application>
  <DocSecurity>0</DocSecurity>
  <Lines>1274</Lines>
  <Paragraphs>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1992 - 03-h0-01</dc:title>
  <dc:subject/>
  <dc:creator/>
  <cp:keywords/>
  <dc:description/>
  <cp:lastModifiedBy>svcMRProcess</cp:lastModifiedBy>
  <cp:revision>4</cp:revision>
  <cp:lastPrinted>2012-01-12T01:44:00Z</cp:lastPrinted>
  <dcterms:created xsi:type="dcterms:W3CDTF">2020-02-25T23:12:00Z</dcterms:created>
  <dcterms:modified xsi:type="dcterms:W3CDTF">2020-02-25T23:12:00Z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03-h0-01</vt:lpwstr>
  </property>
</Properties>
</file>