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RuleErr_1"/>
      <w:bookmarkStart w:id="1" w:name="_GoBack"/>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_Toc494813143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_Toc494813144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_Toc494813147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_Toc494813148 \h </w:instrText>
      </w:r>
      <w:r>
        <w:fldChar w:fldCharType="separate"/>
      </w:r>
      <w:r>
        <w:t>5</w:t>
      </w:r>
      <w:r>
        <w:fldChar w:fldCharType="end"/>
      </w:r>
    </w:p>
    <w:p>
      <w:pPr>
        <w:pStyle w:val="TOC8"/>
        <w:rPr>
          <w:rFonts w:asciiTheme="minorHAnsi" w:eastAsiaTheme="minorEastAsia" w:hAnsiTheme="minorHAnsi" w:cstheme="minorBidi"/>
          <w:szCs w:val="22"/>
        </w:rPr>
      </w:pPr>
      <w:r>
        <w:t>5.</w:t>
      </w:r>
      <w:r>
        <w:tab/>
        <w:t>Receipted tickets to be issued</w:t>
      </w:r>
      <w:r>
        <w:tab/>
      </w:r>
      <w:r>
        <w:fldChar w:fldCharType="begin"/>
      </w:r>
      <w:r>
        <w:instrText xml:space="preserve"> PAGEREF _Toc494813149 \h </w:instrText>
      </w:r>
      <w:r>
        <w:fldChar w:fldCharType="separate"/>
      </w:r>
      <w:r>
        <w:t>6</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_Toc494813150 \h </w:instrText>
      </w:r>
      <w:r>
        <w:fldChar w:fldCharType="separate"/>
      </w:r>
      <w:r>
        <w:t>7</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_Toc494813151 \h </w:instrText>
      </w:r>
      <w:r>
        <w:fldChar w:fldCharType="separate"/>
      </w:r>
      <w:r>
        <w:t>7</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_Toc494813152 \h </w:instrText>
      </w:r>
      <w:r>
        <w:fldChar w:fldCharType="separate"/>
      </w:r>
      <w:r>
        <w:t>8</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_Toc494813153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_Toc494813154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ab/>
        <w:t>Effect of receipted tickets</w:t>
      </w:r>
      <w:r>
        <w:tab/>
      </w:r>
      <w:r>
        <w:fldChar w:fldCharType="begin"/>
      </w:r>
      <w:r>
        <w:instrText xml:space="preserve"> PAGEREF _Toc494813155 \h </w:instrText>
      </w:r>
      <w:r>
        <w:fldChar w:fldCharType="separate"/>
      </w:r>
      <w:r>
        <w:t>9</w:t>
      </w:r>
      <w:r>
        <w:fldChar w:fldCharType="end"/>
      </w:r>
    </w:p>
    <w:p>
      <w:pPr>
        <w:pStyle w:val="TOC8"/>
        <w:rPr>
          <w:rFonts w:asciiTheme="minorHAnsi" w:eastAsiaTheme="minorEastAsia" w:hAnsiTheme="minorHAnsi" w:cstheme="minorBidi"/>
          <w:szCs w:val="22"/>
        </w:rPr>
      </w:pPr>
      <w:r>
        <w:t>12.</w:t>
      </w:r>
      <w:r>
        <w:tab/>
        <w:t>Which divisions can be won by a receipted ticket</w:t>
      </w:r>
      <w:r>
        <w:tab/>
      </w:r>
      <w:r>
        <w:fldChar w:fldCharType="begin"/>
      </w:r>
      <w:r>
        <w:instrText xml:space="preserve"> PAGEREF _Toc494813156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_Toc494813157 \h </w:instrText>
      </w:r>
      <w:r>
        <w:fldChar w:fldCharType="separate"/>
      </w:r>
      <w:r>
        <w:t>10</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_Toc494813158 \h </w:instrText>
      </w:r>
      <w:r>
        <w:fldChar w:fldCharType="separate"/>
      </w:r>
      <w:r>
        <w:t>10</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_Toc494813159 \h </w:instrText>
      </w:r>
      <w:r>
        <w:fldChar w:fldCharType="separate"/>
      </w:r>
      <w:r>
        <w:t>11</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_Toc494813160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_Toc494813161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_Toc494813162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Conducting a lotto draw</w:t>
      </w:r>
    </w:p>
    <w:p>
      <w:pPr>
        <w:pStyle w:val="TOC8"/>
        <w:keepNext/>
        <w:rPr>
          <w:rFonts w:asciiTheme="minorHAnsi" w:eastAsiaTheme="minorEastAsia" w:hAnsiTheme="minorHAnsi" w:cstheme="minorBidi"/>
          <w:szCs w:val="22"/>
        </w:rPr>
      </w:pPr>
      <w:r>
        <w:t>19.</w:t>
      </w:r>
      <w:r>
        <w:tab/>
        <w:t>Lotto draws to be numbered</w:t>
      </w:r>
      <w:r>
        <w:tab/>
      </w:r>
      <w:r>
        <w:fldChar w:fldCharType="begin"/>
      </w:r>
      <w:r>
        <w:instrText xml:space="preserve"> PAGEREF _Toc494813164 \h </w:instrText>
      </w:r>
      <w:r>
        <w:fldChar w:fldCharType="separate"/>
      </w:r>
      <w:r>
        <w:t>13</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_Toc494813165 \h </w:instrText>
      </w:r>
      <w:r>
        <w:fldChar w:fldCharType="separate"/>
      </w:r>
      <w:r>
        <w:t>13</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_Toc494813166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_Toc494813167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_Toc494813168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_Toc494813169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_Toc494813171 \h </w:instrText>
      </w:r>
      <w:r>
        <w:fldChar w:fldCharType="separate"/>
      </w:r>
      <w:r>
        <w:t>14</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_Toc494813172 \h </w:instrText>
      </w:r>
      <w:r>
        <w:fldChar w:fldCharType="separate"/>
      </w:r>
      <w:r>
        <w:t>14</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_Toc494813173 \h </w:instrText>
      </w:r>
      <w:r>
        <w:fldChar w:fldCharType="separate"/>
      </w:r>
      <w:r>
        <w:t>15</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_Toc494813174 \h </w:instrText>
      </w:r>
      <w:r>
        <w:fldChar w:fldCharType="separate"/>
      </w:r>
      <w:r>
        <w:t>15</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_Toc494813175 \h </w:instrText>
      </w:r>
      <w:r>
        <w:fldChar w:fldCharType="separate"/>
      </w:r>
      <w:r>
        <w:t>15</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_Toc494813176 \h </w:instrText>
      </w:r>
      <w:r>
        <w:fldChar w:fldCharType="separate"/>
      </w:r>
      <w:r>
        <w:t>16</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_Toc494813177 \h </w:instrText>
      </w:r>
      <w:r>
        <w:fldChar w:fldCharType="separate"/>
      </w:r>
      <w:r>
        <w:t>16</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_Toc494813178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_Toc494813180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Claims for and payment of prizes</w:t>
      </w:r>
      <w:r>
        <w:tab/>
      </w:r>
      <w:r>
        <w:fldChar w:fldCharType="begin"/>
      </w:r>
      <w:r>
        <w:instrText xml:space="preserve"> PAGEREF _Toc494813181 \h </w:instrText>
      </w:r>
      <w:r>
        <w:fldChar w:fldCharType="separate"/>
      </w:r>
      <w:r>
        <w:t>18</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_Toc494813182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_Toc494813184 \h </w:instrText>
      </w:r>
      <w:r>
        <w:fldChar w:fldCharType="separate"/>
      </w:r>
      <w:r>
        <w:t>20</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_Toc494813185 \h </w:instrText>
      </w:r>
      <w:r>
        <w:fldChar w:fldCharType="separate"/>
      </w:r>
      <w:r>
        <w:t>20</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_Toc494813186 \h </w:instrText>
      </w:r>
      <w:r>
        <w:fldChar w:fldCharType="separate"/>
      </w:r>
      <w:r>
        <w:t>20</w:t>
      </w:r>
      <w:r>
        <w:fldChar w:fldCharType="end"/>
      </w:r>
    </w:p>
    <w:p>
      <w:pPr>
        <w:pStyle w:val="TOC8"/>
        <w:rPr>
          <w:rFonts w:asciiTheme="minorHAnsi" w:eastAsiaTheme="minorEastAsia" w:hAnsiTheme="minorHAnsi" w:cstheme="minorBidi"/>
          <w:szCs w:val="22"/>
        </w:rPr>
      </w:pPr>
      <w:r>
        <w:t>39A.</w:t>
      </w:r>
      <w:r>
        <w:tab/>
        <w:t>Self</w:t>
      </w:r>
      <w:r>
        <w:noBreakHyphen/>
        <w:t>serve kiosk</w:t>
      </w:r>
      <w:r>
        <w:tab/>
      </w:r>
      <w:r>
        <w:fldChar w:fldCharType="begin"/>
      </w:r>
      <w:r>
        <w:instrText xml:space="preserve"> PAGEREF _Toc494813187 \h </w:instrText>
      </w:r>
      <w:r>
        <w:fldChar w:fldCharType="separate"/>
      </w:r>
      <w:r>
        <w:t>21</w:t>
      </w:r>
      <w:r>
        <w:fldChar w:fldCharType="end"/>
      </w:r>
    </w:p>
    <w:p>
      <w:pPr>
        <w:pStyle w:val="TOC8"/>
        <w:rPr>
          <w:rFonts w:asciiTheme="minorHAnsi" w:eastAsiaTheme="minorEastAsia" w:hAnsiTheme="minorHAnsi" w:cstheme="minorBidi"/>
          <w:szCs w:val="22"/>
        </w:rPr>
      </w:pPr>
      <w:r>
        <w:t>40.</w:t>
      </w:r>
      <w:r>
        <w:tab/>
        <w:t>Registration</w:t>
      </w:r>
      <w:r>
        <w:tab/>
      </w:r>
      <w:r>
        <w:fldChar w:fldCharType="begin"/>
      </w:r>
      <w:r>
        <w:instrText xml:space="preserve"> PAGEREF _Toc494813188 \h </w:instrText>
      </w:r>
      <w:r>
        <w:fldChar w:fldCharType="separate"/>
      </w:r>
      <w:r>
        <w:t>21</w:t>
      </w:r>
      <w:r>
        <w:fldChar w:fldCharType="end"/>
      </w:r>
    </w:p>
    <w:p>
      <w:pPr>
        <w:pStyle w:val="TOC8"/>
        <w:rPr>
          <w:rFonts w:asciiTheme="minorHAnsi" w:eastAsiaTheme="minorEastAsia" w:hAnsiTheme="minorHAnsi" w:cstheme="minorBidi"/>
          <w:szCs w:val="22"/>
        </w:rPr>
      </w:pPr>
      <w:r>
        <w:t>41.</w:t>
      </w:r>
      <w:r>
        <w:tab/>
        <w:t>Player’s account</w:t>
      </w:r>
      <w:r>
        <w:tab/>
      </w:r>
      <w:r>
        <w:fldChar w:fldCharType="begin"/>
      </w:r>
      <w:r>
        <w:instrText xml:space="preserve"> PAGEREF _Toc494813189 \h </w:instrText>
      </w:r>
      <w:r>
        <w:fldChar w:fldCharType="separate"/>
      </w:r>
      <w:r>
        <w:t>21</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_Toc494813190 \h </w:instrText>
      </w:r>
      <w:r>
        <w:fldChar w:fldCharType="separate"/>
      </w:r>
      <w:r>
        <w:t>22</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_Toc494813191 \h </w:instrText>
      </w:r>
      <w:r>
        <w:fldChar w:fldCharType="separate"/>
      </w:r>
      <w:r>
        <w:t>22</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_Toc494813192 \h </w:instrText>
      </w:r>
      <w:r>
        <w:fldChar w:fldCharType="separate"/>
      </w:r>
      <w:r>
        <w:t>22</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_Toc494813193 \h </w:instrText>
      </w:r>
      <w:r>
        <w:fldChar w:fldCharType="separate"/>
      </w:r>
      <w:r>
        <w:t>23</w:t>
      </w:r>
      <w:r>
        <w:fldChar w:fldCharType="end"/>
      </w:r>
    </w:p>
    <w:p>
      <w:pPr>
        <w:pStyle w:val="TOC8"/>
        <w:rPr>
          <w:rFonts w:asciiTheme="minorHAnsi" w:eastAsiaTheme="minorEastAsia" w:hAnsiTheme="minorHAnsi" w:cstheme="minorBidi"/>
          <w:szCs w:val="22"/>
        </w:rPr>
      </w:pPr>
      <w:r>
        <w:t>46.</w:t>
      </w:r>
      <w:r>
        <w:tab/>
        <w:t>Cancellation of entry</w:t>
      </w:r>
      <w:r>
        <w:tab/>
      </w:r>
      <w:r>
        <w:fldChar w:fldCharType="begin"/>
      </w:r>
      <w:r>
        <w:instrText xml:space="preserve"> PAGEREF _Toc494813194 \h </w:instrText>
      </w:r>
      <w:r>
        <w:fldChar w:fldCharType="separate"/>
      </w:r>
      <w:r>
        <w:t>23</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_Toc494813195 \h </w:instrText>
      </w:r>
      <w:r>
        <w:fldChar w:fldCharType="separate"/>
      </w:r>
      <w:r>
        <w:t>24</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_Toc494813196 \h </w:instrText>
      </w:r>
      <w:r>
        <w:fldChar w:fldCharType="separate"/>
      </w:r>
      <w:r>
        <w:t>24</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_Toc494813197 \h </w:instrText>
      </w:r>
      <w:r>
        <w:fldChar w:fldCharType="separate"/>
      </w:r>
      <w:r>
        <w:t>24</w:t>
      </w:r>
      <w:r>
        <w:fldChar w:fldCharType="end"/>
      </w:r>
    </w:p>
    <w:p>
      <w:pPr>
        <w:pStyle w:val="TOC8"/>
        <w:rPr>
          <w:rFonts w:asciiTheme="minorHAnsi" w:eastAsiaTheme="minorEastAsia" w:hAnsiTheme="minorHAnsi" w:cstheme="minorBidi"/>
          <w:szCs w:val="22"/>
        </w:rPr>
      </w:pPr>
      <w:r>
        <w:t>50.</w:t>
      </w:r>
      <w:r>
        <w:tab/>
        <w:t>Play Online, the Lotterywest App and the self serve kiosk information and format</w:t>
      </w:r>
      <w:r>
        <w:tab/>
      </w:r>
      <w:r>
        <w:fldChar w:fldCharType="begin"/>
      </w:r>
      <w:r>
        <w:instrText xml:space="preserve"> PAGEREF _Toc494813198 \h </w:instrText>
      </w:r>
      <w:r>
        <w:fldChar w:fldCharType="separate"/>
      </w:r>
      <w:r>
        <w:t>25</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_Toc494813199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_Toc494813202 \h </w:instrText>
      </w:r>
      <w:r>
        <w:fldChar w:fldCharType="separate"/>
      </w:r>
      <w:r>
        <w:t>26</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_Toc494813203 \h </w:instrText>
      </w:r>
      <w:r>
        <w:fldChar w:fldCharType="separate"/>
      </w:r>
      <w:r>
        <w:t>26</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_Toc494813204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_Toc494813206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_Toc494813208 \h </w:instrText>
      </w:r>
      <w:r>
        <w:fldChar w:fldCharType="separate"/>
      </w:r>
      <w:r>
        <w:t>29</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_Toc494813209 \h </w:instrText>
      </w:r>
      <w:r>
        <w:fldChar w:fldCharType="separate"/>
      </w:r>
      <w:r>
        <w:t>29</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_Toc494813210 \h </w:instrText>
      </w:r>
      <w:r>
        <w:fldChar w:fldCharType="separate"/>
      </w:r>
      <w:r>
        <w:t>29</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_Toc494813211 \h </w:instrText>
      </w:r>
      <w:r>
        <w:fldChar w:fldCharType="separate"/>
      </w:r>
      <w:r>
        <w:t>29</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_Toc494813212 \h </w:instrText>
      </w:r>
      <w:r>
        <w:fldChar w:fldCharType="separate"/>
      </w:r>
      <w:r>
        <w:t>30</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_Toc494813213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_Toc494813216 \h </w:instrText>
      </w:r>
      <w:r>
        <w:fldChar w:fldCharType="separate"/>
      </w:r>
      <w:r>
        <w:t>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_Toc494813217 \h </w:instrText>
      </w:r>
      <w:r>
        <w:fldChar w:fldCharType="separate"/>
      </w:r>
      <w:r>
        <w:t>33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_Toc494813218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_Toc494813220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_Toc494813222 \h </w:instrText>
      </w:r>
      <w:r>
        <w:fldChar w:fldCharType="separate"/>
      </w:r>
      <w:r>
        <w:t>36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_Toc494813223 \h </w:instrText>
      </w:r>
      <w:r>
        <w:fldChar w:fldCharType="separate"/>
      </w:r>
      <w:r>
        <w:t>36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_Toc494813224 \h </w:instrText>
      </w:r>
      <w:r>
        <w:fldChar w:fldCharType="separate"/>
      </w:r>
      <w:r>
        <w:t>37</w:t>
      </w:r>
      <w:r>
        <w:fldChar w:fldCharType="end"/>
      </w:r>
    </w:p>
    <w:p>
      <w:pPr>
        <w:pStyle w:val="TOC8"/>
        <w:rPr>
          <w:rFonts w:asciiTheme="minorHAnsi" w:eastAsiaTheme="minorEastAsia" w:hAnsiTheme="minorHAnsi" w:cstheme="minorBidi"/>
          <w:szCs w:val="22"/>
        </w:rPr>
      </w:pPr>
      <w:r>
        <w:t>71.</w:t>
      </w:r>
      <w:r>
        <w:tab/>
        <w:t>Distribution of prize pool</w:t>
      </w:r>
      <w:r>
        <w:tab/>
      </w:r>
      <w:r>
        <w:fldChar w:fldCharType="begin"/>
      </w:r>
      <w:r>
        <w:instrText xml:space="preserve"> PAGEREF _Toc494813225 \h </w:instrText>
      </w:r>
      <w:r>
        <w:fldChar w:fldCharType="separate"/>
      </w:r>
      <w:r>
        <w:t>37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r>
      <w:r>
        <w:t>Application of prize pool if divisions 2 to 5 prize not won</w:t>
      </w:r>
      <w:r>
        <w:tab/>
      </w:r>
      <w:r>
        <w:fldChar w:fldCharType="begin"/>
      </w:r>
      <w:r>
        <w:instrText xml:space="preserve"> PAGEREF _Toc494813226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_Toc494813229 \h </w:instrText>
      </w:r>
      <w:r>
        <w:fldChar w:fldCharType="separate"/>
      </w:r>
      <w:r>
        <w:t>39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_Toc494813230 \h </w:instrText>
      </w:r>
      <w:r>
        <w:fldChar w:fldCharType="separate"/>
      </w:r>
      <w:r>
        <w:t>40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_Toc494813231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_Toc494813233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_Toc494813235 \h </w:instrText>
      </w:r>
      <w:r>
        <w:fldChar w:fldCharType="separate"/>
      </w:r>
      <w:r>
        <w:t>43</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_Toc494813236 \h </w:instrText>
      </w:r>
      <w:r>
        <w:fldChar w:fldCharType="separate"/>
      </w:r>
      <w:r>
        <w:t>44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_Toc494813237 \h </w:instrText>
      </w:r>
      <w:r>
        <w:fldChar w:fldCharType="separate"/>
      </w:r>
      <w:r>
        <w:t>44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_Toc494813238 \h </w:instrText>
      </w:r>
      <w:r>
        <w:fldChar w:fldCharType="separate"/>
      </w:r>
      <w:r>
        <w:t>45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of prize pool if divisions 2 to 6 prize not won</w:t>
      </w:r>
      <w:r>
        <w:tab/>
      </w:r>
      <w:r>
        <w:fldChar w:fldCharType="begin"/>
      </w:r>
      <w:r>
        <w:instrText xml:space="preserve"> PAGEREF _Toc494813239 \h </w:instrText>
      </w:r>
      <w:r>
        <w:fldChar w:fldCharType="separate"/>
      </w:r>
      <w:r>
        <w:t>45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_Toc494813240 \h </w:instrText>
      </w:r>
      <w:r>
        <w:fldChar w:fldCharType="separate"/>
      </w:r>
      <w:r>
        <w:t>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_Toc494813241 \h </w:instrText>
      </w:r>
      <w:r>
        <w:fldChar w:fldCharType="separate"/>
      </w:r>
      <w:r>
        <w:t>46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_Toc494813242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_Toc494813245 \h </w:instrText>
      </w:r>
      <w:r>
        <w:fldChar w:fldCharType="separate"/>
      </w:r>
      <w:r>
        <w:t>47</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_Toc494813246 \h </w:instrText>
      </w:r>
      <w:r>
        <w:fldChar w:fldCharType="separate"/>
      </w:r>
      <w:r>
        <w:t>49</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_Toc494813247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_Toc494813249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_Toc494813251 \h </w:instrText>
      </w:r>
      <w:r>
        <w:fldChar w:fldCharType="separate"/>
      </w:r>
      <w:r>
        <w:t>53</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_Toc494813252 \h </w:instrText>
      </w:r>
      <w:r>
        <w:fldChar w:fldCharType="separate"/>
      </w:r>
      <w:r>
        <w:t>53</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_Toc494813253 \h </w:instrText>
      </w:r>
      <w:r>
        <w:fldChar w:fldCharType="separate"/>
      </w:r>
      <w:r>
        <w:t>54</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_Toc494813254 \h </w:instrText>
      </w:r>
      <w:r>
        <w:fldChar w:fldCharType="separate"/>
      </w:r>
      <w:r>
        <w:t>54</w:t>
      </w:r>
      <w:r>
        <w:fldChar w:fldCharType="end"/>
      </w:r>
    </w:p>
    <w:p>
      <w:pPr>
        <w:pStyle w:val="TOC8"/>
        <w:rPr>
          <w:rFonts w:asciiTheme="minorHAnsi" w:eastAsiaTheme="minorEastAsia" w:hAnsiTheme="minorHAnsi" w:cstheme="minorBidi"/>
          <w:szCs w:val="22"/>
        </w:rPr>
      </w:pPr>
      <w:r>
        <w:t>95.</w:t>
      </w:r>
      <w:r>
        <w:rPr>
          <w:snapToGrid w:val="0"/>
        </w:rPr>
        <w:tab/>
        <w:t>Application of prize pool if divisions 2 to 7 prize not won</w:t>
      </w:r>
      <w:r>
        <w:tab/>
      </w:r>
      <w:r>
        <w:fldChar w:fldCharType="begin"/>
      </w:r>
      <w:r>
        <w:instrText xml:space="preserve"> PAGEREF _Toc494813255 \h </w:instrText>
      </w:r>
      <w:r>
        <w:fldChar w:fldCharType="separate"/>
      </w:r>
      <w:r>
        <w:t>55</w:t>
      </w:r>
      <w:r>
        <w:fldChar w:fldCharType="end"/>
      </w:r>
    </w:p>
    <w:p>
      <w:pPr>
        <w:pStyle w:val="TOC8"/>
        <w:rPr>
          <w:rFonts w:asciiTheme="minorHAnsi" w:eastAsiaTheme="minorEastAsia" w:hAnsiTheme="minorHAnsi" w:cstheme="minorBidi"/>
          <w:szCs w:val="22"/>
        </w:rPr>
      </w:pPr>
      <w:r>
        <w:t>96.</w:t>
      </w:r>
      <w:r>
        <w:rPr>
          <w:snapToGrid w:val="0"/>
        </w:rPr>
        <w:tab/>
        <w:t>Bonus draws and guaranteed prize pools for division 1</w:t>
      </w:r>
      <w:r>
        <w:tab/>
      </w:r>
      <w:r>
        <w:fldChar w:fldCharType="begin"/>
      </w:r>
      <w:r>
        <w:instrText xml:space="preserve"> PAGEREF _Toc494813256 \h </w:instrText>
      </w:r>
      <w:r>
        <w:fldChar w:fldCharType="separate"/>
      </w:r>
      <w:r>
        <w:t>55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_Toc494813257 \h </w:instrText>
      </w:r>
      <w:r>
        <w:fldChar w:fldCharType="separate"/>
      </w:r>
      <w:r>
        <w:t>55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_Toc494813258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_Toc494813261 \h </w:instrText>
      </w:r>
      <w:r>
        <w:fldChar w:fldCharType="separate"/>
      </w:r>
      <w:r>
        <w:t>57</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_Toc494813262 \h </w:instrText>
      </w:r>
      <w:r>
        <w:fldChar w:fldCharType="separate"/>
      </w:r>
      <w:r>
        <w:t>58</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_Toc494813263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_Toc494813265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_Toc494813267 \h </w:instrText>
      </w:r>
      <w:r>
        <w:fldChar w:fldCharType="separate"/>
      </w:r>
      <w:r>
        <w:t>61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_Toc494813268 \h </w:instrText>
      </w:r>
      <w:r>
        <w:fldChar w:fldCharType="separate"/>
      </w:r>
      <w:r>
        <w:t>61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_Toc494813269 \h </w:instrText>
      </w:r>
      <w:r>
        <w:fldChar w:fldCharType="separate"/>
      </w:r>
      <w:r>
        <w:t>61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_Toc494813270 \h </w:instrText>
      </w:r>
      <w:r>
        <w:fldChar w:fldCharType="separate"/>
      </w:r>
      <w:r>
        <w:t>62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Application of prize pool if divisions 2 to 5 prize not won</w:t>
      </w:r>
      <w:r>
        <w:tab/>
      </w:r>
      <w:r>
        <w:fldChar w:fldCharType="begin"/>
      </w:r>
      <w:r>
        <w:instrText xml:space="preserve"> PAGEREF _Toc494813271 \h </w:instrText>
      </w:r>
      <w:r>
        <w:fldChar w:fldCharType="separate"/>
      </w:r>
      <w:r>
        <w:t>62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_Toc494813272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_Toc494813275 \h </w:instrText>
      </w:r>
      <w:r>
        <w:fldChar w:fldCharType="separate"/>
      </w:r>
      <w:r>
        <w:t>64</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_Toc494813276 \h </w:instrText>
      </w:r>
      <w:r>
        <w:fldChar w:fldCharType="separate"/>
      </w:r>
      <w:r>
        <w:t>65</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_Toc494813277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_Toc494813279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_Toc494813281 \h </w:instrText>
      </w:r>
      <w:r>
        <w:fldChar w:fldCharType="separate"/>
      </w:r>
      <w:r>
        <w:t>68</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_Toc494813282 \h </w:instrText>
      </w:r>
      <w:r>
        <w:fldChar w:fldCharType="separate"/>
      </w:r>
      <w:r>
        <w:t>68</w:t>
      </w:r>
      <w:r>
        <w:fldChar w:fldCharType="end"/>
      </w:r>
    </w:p>
    <w:p>
      <w:pPr>
        <w:pStyle w:val="TOC8"/>
        <w:rPr>
          <w:rFonts w:asciiTheme="minorHAnsi" w:eastAsiaTheme="minorEastAsia" w:hAnsiTheme="minorHAnsi" w:cstheme="minorBidi"/>
          <w:szCs w:val="22"/>
        </w:rPr>
      </w:pPr>
      <w:r>
        <w:t>116.</w:t>
      </w:r>
      <w:r>
        <w:tab/>
        <w:t>Only one prize per SET except for system entries</w:t>
      </w:r>
      <w:r>
        <w:tab/>
      </w:r>
      <w:r>
        <w:fldChar w:fldCharType="begin"/>
      </w:r>
      <w:r>
        <w:instrText xml:space="preserve"> PAGEREF _Toc494813283 \h </w:instrText>
      </w:r>
      <w:r>
        <w:fldChar w:fldCharType="separate"/>
      </w:r>
      <w:r>
        <w:t>68</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_Toc494813284 \h </w:instrText>
      </w:r>
      <w:r>
        <w:fldChar w:fldCharType="separate"/>
      </w:r>
      <w:r>
        <w:t>69</w:t>
      </w:r>
      <w:r>
        <w:fldChar w:fldCharType="end"/>
      </w:r>
    </w:p>
    <w:p>
      <w:pPr>
        <w:pStyle w:val="TOC8"/>
        <w:rPr>
          <w:rFonts w:asciiTheme="minorHAnsi" w:eastAsiaTheme="minorEastAsia" w:hAnsiTheme="minorHAnsi" w:cstheme="minorBidi"/>
          <w:szCs w:val="22"/>
        </w:rPr>
      </w:pPr>
      <w:r>
        <w:t>118.</w:t>
      </w:r>
      <w:r>
        <w:tab/>
        <w:t>Application of prize pool if 2nd Prize to 7th Prize not won</w:t>
      </w:r>
      <w:r>
        <w:tab/>
      </w:r>
      <w:r>
        <w:fldChar w:fldCharType="begin"/>
      </w:r>
      <w:r>
        <w:instrText xml:space="preserve"> PAGEREF _Toc494813285 \h </w:instrText>
      </w:r>
      <w:r>
        <w:fldChar w:fldCharType="separate"/>
      </w:r>
      <w:r>
        <w:t>69</w:t>
      </w:r>
      <w:r>
        <w:fldChar w:fldCharType="end"/>
      </w:r>
    </w:p>
    <w:p>
      <w:pPr>
        <w:pStyle w:val="TOC8"/>
        <w:rPr>
          <w:rFonts w:asciiTheme="minorHAnsi" w:eastAsiaTheme="minorEastAsia" w:hAnsiTheme="minorHAnsi" w:cstheme="minorBidi"/>
          <w:szCs w:val="22"/>
        </w:rPr>
      </w:pPr>
      <w:r>
        <w:t>119.</w:t>
      </w:r>
      <w:r>
        <w:tab/>
        <w:t>Application of prize reserve fund to 1st Prize</w:t>
      </w:r>
      <w:r>
        <w:tab/>
      </w:r>
      <w:r>
        <w:fldChar w:fldCharType="begin"/>
      </w:r>
      <w:r>
        <w:instrText xml:space="preserve"> PAGEREF _Toc494813286 \h </w:instrText>
      </w:r>
      <w:r>
        <w:fldChar w:fldCharType="separate"/>
      </w:r>
      <w:r>
        <w:t>69</w:t>
      </w:r>
      <w:r>
        <w:fldChar w:fldCharType="end"/>
      </w:r>
    </w:p>
    <w:p>
      <w:pPr>
        <w:pStyle w:val="TOC8"/>
        <w:rPr>
          <w:rFonts w:asciiTheme="minorHAnsi" w:eastAsiaTheme="minorEastAsia" w:hAnsiTheme="minorHAnsi" w:cstheme="minorBidi"/>
          <w:szCs w:val="22"/>
        </w:rPr>
      </w:pPr>
      <w:r>
        <w:t>120.</w:t>
      </w:r>
      <w:r>
        <w:tab/>
        <w:t>Claims for and payment of 1st Prizes</w:t>
      </w:r>
      <w:r>
        <w:tab/>
      </w:r>
      <w:r>
        <w:fldChar w:fldCharType="begin"/>
      </w:r>
      <w:r>
        <w:instrText xml:space="preserve"> PAGEREF _Toc494813287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9 — Soccer Pools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keepNext/>
        <w:rPr>
          <w:rFonts w:asciiTheme="minorHAnsi" w:eastAsiaTheme="minorEastAsia" w:hAnsiTheme="minorHAnsi" w:cstheme="minorBidi"/>
          <w:szCs w:val="22"/>
        </w:rPr>
      </w:pPr>
      <w:r>
        <w:t>121.</w:t>
      </w:r>
      <w:r>
        <w:tab/>
        <w:t>Terms used</w:t>
      </w:r>
      <w:r>
        <w:tab/>
      </w:r>
      <w:r>
        <w:fldChar w:fldCharType="begin"/>
      </w:r>
      <w:r>
        <w:instrText xml:space="preserve"> PAGEREF _Toc494813290 \h </w:instrText>
      </w:r>
      <w:r>
        <w:fldChar w:fldCharType="separate"/>
      </w:r>
      <w:r>
        <w:t>72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How to fill out a playslip</w:t>
      </w:r>
      <w:r>
        <w:tab/>
      </w:r>
      <w:r>
        <w:fldChar w:fldCharType="begin"/>
      </w:r>
      <w:r>
        <w:instrText xml:space="preserve"> PAGEREF _Toc494813291 \h </w:instrText>
      </w:r>
      <w:r>
        <w:fldChar w:fldCharType="separate"/>
      </w:r>
      <w:r>
        <w:t>73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Oral request for entry</w:t>
      </w:r>
      <w:r>
        <w:tab/>
      </w:r>
      <w:r>
        <w:fldChar w:fldCharType="begin"/>
      </w:r>
      <w:r>
        <w:instrText xml:space="preserve"> PAGEREF _Toc494813292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results of Soccer Pools</w:t>
      </w:r>
    </w:p>
    <w:p>
      <w:pPr>
        <w:pStyle w:val="TOC8"/>
        <w:rPr>
          <w:rFonts w:asciiTheme="minorHAnsi" w:eastAsiaTheme="minorEastAsia" w:hAnsiTheme="minorHAnsi" w:cstheme="minorBidi"/>
          <w:szCs w:val="22"/>
        </w:rPr>
      </w:pPr>
      <w:r>
        <w:t>125.</w:t>
      </w:r>
      <w:r>
        <w:tab/>
      </w:r>
      <w:r>
        <w:rPr>
          <w:snapToGrid w:val="0"/>
        </w:rPr>
        <w:t>Publication of match list</w:t>
      </w:r>
      <w:r>
        <w:tab/>
      </w:r>
      <w:r>
        <w:fldChar w:fldCharType="begin"/>
      </w:r>
      <w:r>
        <w:instrText xml:space="preserve"> PAGEREF _Toc494813294 \h </w:instrText>
      </w:r>
      <w:r>
        <w:fldChar w:fldCharType="separate"/>
      </w:r>
      <w:r>
        <w:t>75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Determination of the winning numbers</w:t>
      </w:r>
      <w:r>
        <w:tab/>
      </w:r>
      <w:r>
        <w:fldChar w:fldCharType="begin"/>
      </w:r>
      <w:r>
        <w:instrText xml:space="preserve"> PAGEREF _Toc494813295 \h </w:instrText>
      </w:r>
      <w:r>
        <w:fldChar w:fldCharType="separate"/>
      </w:r>
      <w:r>
        <w:t>76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Ranking matches</w:t>
      </w:r>
      <w:r>
        <w:tab/>
      </w:r>
      <w:r>
        <w:fldChar w:fldCharType="begin"/>
      </w:r>
      <w:r>
        <w:instrText xml:space="preserve"> PAGEREF _Toc494813296 \h </w:instrText>
      </w:r>
      <w:r>
        <w:fldChar w:fldCharType="separate"/>
      </w:r>
      <w:r>
        <w:t>76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Dealing with void matches</w:t>
      </w:r>
      <w:r>
        <w:tab/>
      </w:r>
      <w:r>
        <w:fldChar w:fldCharType="begin"/>
      </w:r>
      <w:r>
        <w:instrText xml:space="preserve"> PAGEREF _Toc494813297 \h </w:instrText>
      </w:r>
      <w:r>
        <w:fldChar w:fldCharType="separate"/>
      </w:r>
      <w:r>
        <w:t>77</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When Soccer Pools Games are to be cancelled</w:t>
      </w:r>
      <w:r>
        <w:tab/>
      </w:r>
      <w:r>
        <w:fldChar w:fldCharType="begin"/>
      </w:r>
      <w:r>
        <w:instrText xml:space="preserve"> PAGEREF _Toc494813298 \h </w:instrText>
      </w:r>
      <w:r>
        <w:fldChar w:fldCharType="separate"/>
      </w:r>
      <w:r>
        <w:t>78</w:t>
      </w:r>
      <w:r>
        <w:fldChar w:fldCharType="end"/>
      </w:r>
    </w:p>
    <w:p>
      <w:pPr>
        <w:pStyle w:val="TOC8"/>
        <w:rPr>
          <w:rFonts w:asciiTheme="minorHAnsi" w:eastAsiaTheme="minorEastAsia" w:hAnsiTheme="minorHAnsi" w:cstheme="minorBidi"/>
          <w:szCs w:val="22"/>
        </w:rPr>
      </w:pPr>
      <w:r>
        <w:t>130.</w:t>
      </w:r>
      <w:r>
        <w:tab/>
        <w:t>Commission may withdraw from non</w:t>
      </w:r>
      <w:r>
        <w:noBreakHyphen/>
        <w:t>conforming Soccer Pools Game</w:t>
      </w:r>
      <w:r>
        <w:tab/>
      </w:r>
      <w:r>
        <w:fldChar w:fldCharType="begin"/>
      </w:r>
      <w:r>
        <w:instrText xml:space="preserve"> PAGEREF _Toc494813299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Prize pool and prize reserve fund</w:t>
      </w:r>
    </w:p>
    <w:p>
      <w:pPr>
        <w:pStyle w:val="TOC8"/>
        <w:rPr>
          <w:rFonts w:asciiTheme="minorHAnsi" w:eastAsiaTheme="minorEastAsia" w:hAnsiTheme="minorHAnsi" w:cstheme="minorBidi"/>
          <w:szCs w:val="22"/>
        </w:rPr>
      </w:pPr>
      <w:r>
        <w:t>131</w:t>
      </w:r>
      <w:r>
        <w:rPr>
          <w:snapToGrid w:val="0"/>
        </w:rPr>
        <w:t>.</w:t>
      </w:r>
      <w:r>
        <w:rPr>
          <w:snapToGrid w:val="0"/>
        </w:rPr>
        <w:tab/>
        <w:t>Lotto Bloc’s prize pool and prize reserve fund</w:t>
      </w:r>
      <w:r>
        <w:tab/>
      </w:r>
      <w:r>
        <w:fldChar w:fldCharType="begin"/>
      </w:r>
      <w:r>
        <w:instrText xml:space="preserve"> PAGEREF _Toc494813301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Determination of Soccer Pools Game prizes</w:t>
      </w:r>
    </w:p>
    <w:p>
      <w:pPr>
        <w:pStyle w:val="TOC8"/>
        <w:rPr>
          <w:rFonts w:asciiTheme="minorHAnsi" w:eastAsiaTheme="minorEastAsia" w:hAnsiTheme="minorHAnsi" w:cstheme="minorBidi"/>
          <w:szCs w:val="22"/>
        </w:rPr>
      </w:pPr>
      <w:r>
        <w:t>132.</w:t>
      </w:r>
      <w:r>
        <w:tab/>
      </w:r>
      <w:r>
        <w:rPr>
          <w:snapToGrid w:val="0"/>
        </w:rPr>
        <w:t>Criteria for winning</w:t>
      </w:r>
      <w:r>
        <w:tab/>
      </w:r>
      <w:r>
        <w:fldChar w:fldCharType="begin"/>
      </w:r>
      <w:r>
        <w:instrText xml:space="preserve"> PAGEREF _Toc494813303 \h </w:instrText>
      </w:r>
      <w:r>
        <w:fldChar w:fldCharType="separate"/>
      </w:r>
      <w:r>
        <w:t>79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Only one prize per game except for system entries</w:t>
      </w:r>
      <w:r>
        <w:tab/>
      </w:r>
      <w:r>
        <w:fldChar w:fldCharType="begin"/>
      </w:r>
      <w:r>
        <w:instrText xml:space="preserve"> PAGEREF _Toc494813304 \h </w:instrText>
      </w:r>
      <w:r>
        <w:fldChar w:fldCharType="separate"/>
      </w:r>
      <w:r>
        <w:t>80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Distribution of prize pool</w:t>
      </w:r>
      <w:r>
        <w:tab/>
      </w:r>
      <w:r>
        <w:fldChar w:fldCharType="begin"/>
      </w:r>
      <w:r>
        <w:instrText xml:space="preserve"> PAGEREF _Toc494813305 \h </w:instrText>
      </w:r>
      <w:r>
        <w:fldChar w:fldCharType="separate"/>
      </w:r>
      <w:r>
        <w:t>80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of prize pool if divisions 2 to 4 prize not won</w:t>
      </w:r>
      <w:r>
        <w:tab/>
      </w:r>
      <w:r>
        <w:fldChar w:fldCharType="begin"/>
      </w:r>
      <w:r>
        <w:instrText xml:space="preserve"> PAGEREF _Toc494813306 \h </w:instrText>
      </w:r>
      <w:r>
        <w:fldChar w:fldCharType="separate"/>
      </w:r>
      <w:r>
        <w:t>80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Bonus Soccer Pools Games and guaranteed prize pools</w:t>
      </w:r>
      <w:r>
        <w:tab/>
      </w:r>
      <w:r>
        <w:fldChar w:fldCharType="begin"/>
      </w:r>
      <w:r>
        <w:instrText xml:space="preserve"> PAGEREF _Toc494813307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_Toc494813310 \h </w:instrText>
      </w:r>
      <w:r>
        <w:fldChar w:fldCharType="separate"/>
      </w:r>
      <w:r>
        <w:t>82</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_Toc494813311 \h </w:instrText>
      </w:r>
      <w:r>
        <w:fldChar w:fldCharType="separate"/>
      </w:r>
      <w:r>
        <w:t>83</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_Toc494813312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_Toc494813314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_Toc494813316 \h </w:instrText>
      </w:r>
      <w:r>
        <w:fldChar w:fldCharType="separate"/>
      </w:r>
      <w:r>
        <w:t>85</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_Toc494813317 \h </w:instrText>
      </w:r>
      <w:r>
        <w:fldChar w:fldCharType="separate"/>
      </w:r>
      <w:r>
        <w:t>85</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_Toc494813318 \h </w:instrText>
      </w:r>
      <w:r>
        <w:fldChar w:fldCharType="separate"/>
      </w:r>
      <w:r>
        <w:t>86</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_Toc494813319 \h </w:instrText>
      </w:r>
      <w:r>
        <w:fldChar w:fldCharType="separate"/>
      </w:r>
      <w:r>
        <w:t>86</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_Toc494813320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_Toc494813322 \h </w:instrText>
      </w:r>
      <w:r>
        <w:fldChar w:fldCharType="separate"/>
      </w:r>
      <w:r>
        <w:t>89</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Cash 3 Types of Play, Odds, etc.</w:t>
      </w:r>
    </w:p>
    <w:p>
      <w:pPr>
        <w:pStyle w:val="TOC2"/>
        <w:keepNext w:val="0"/>
        <w:tabs>
          <w:tab w:val="right" w:leader="dot" w:pos="7077"/>
        </w:tabs>
        <w:rPr>
          <w:rFonts w:asciiTheme="minorHAnsi" w:eastAsiaTheme="minorEastAsia" w:hAnsiTheme="minorHAnsi" w:cstheme="minorBidi"/>
          <w:b w:val="0"/>
          <w:sz w:val="22"/>
          <w:szCs w:val="22"/>
        </w:rPr>
      </w:pPr>
      <w:r>
        <w:t>Schedule 2 — Syndicate cost parameters</w:t>
      </w:r>
    </w:p>
    <w:p>
      <w:pPr>
        <w:pStyle w:val="TOC2"/>
        <w:keepNext w:val="0"/>
        <w:tabs>
          <w:tab w:val="right" w:leader="dot" w:pos="7077"/>
        </w:tabs>
        <w:rPr>
          <w:rFonts w:asciiTheme="minorHAnsi" w:eastAsiaTheme="minorEastAsia" w:hAnsiTheme="minorHAnsi" w:cstheme="minorBidi"/>
          <w:b w:val="0"/>
          <w:sz w:val="22"/>
          <w:szCs w:val="22"/>
        </w:rPr>
      </w:pPr>
      <w:r>
        <w:t>Schedule 3 — Monday and Wednesday Lotto</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keepNext w:val="0"/>
        <w:tabs>
          <w:tab w:val="right" w:leader="dot" w:pos="7077"/>
        </w:tabs>
        <w:rPr>
          <w:rFonts w:asciiTheme="minorHAnsi" w:eastAsiaTheme="minorEastAsia" w:hAnsiTheme="minorHAnsi" w:cstheme="minorBidi"/>
          <w:b w:val="0"/>
          <w:sz w:val="22"/>
          <w:szCs w:val="22"/>
        </w:rPr>
      </w:pPr>
      <w:r>
        <w:t>Schedule 4 — OZ Lotto</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keepNext w:val="0"/>
        <w:tabs>
          <w:tab w:val="right" w:leader="dot" w:pos="7077"/>
        </w:tabs>
        <w:rPr>
          <w:rFonts w:asciiTheme="minorHAnsi" w:eastAsiaTheme="minorEastAsia" w:hAnsiTheme="minorHAnsi" w:cstheme="minorBidi"/>
          <w:b w:val="0"/>
          <w:sz w:val="22"/>
          <w:szCs w:val="22"/>
        </w:rPr>
      </w:pPr>
      <w:r>
        <w:t>Schedule 5 — Powerball</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keepNext w:val="0"/>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8 — Soccer Pools</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Soccer Pools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_Toc494813351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outlineLvl w:val="0"/>
      </w:pPr>
      <w:r>
        <w:t>Western Australia</w:t>
      </w: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440283032"/>
      <w:bookmarkStart w:id="5" w:name="_Toc440446154"/>
      <w:bookmarkStart w:id="6" w:name="_Toc440446368"/>
      <w:bookmarkStart w:id="7" w:name="_Toc440450181"/>
      <w:bookmarkStart w:id="8" w:name="_Toc440454553"/>
      <w:bookmarkStart w:id="9" w:name="_Toc440460091"/>
      <w:bookmarkStart w:id="10" w:name="_Toc440461263"/>
      <w:bookmarkStart w:id="11" w:name="_Toc440462271"/>
      <w:bookmarkStart w:id="12" w:name="_Toc440462850"/>
      <w:bookmarkStart w:id="13" w:name="_Toc440463064"/>
      <w:bookmarkStart w:id="14" w:name="_Toc440463278"/>
      <w:bookmarkStart w:id="15" w:name="_Toc457123014"/>
      <w:bookmarkStart w:id="16" w:name="_Toc457123313"/>
      <w:bookmarkStart w:id="17" w:name="_Toc457123529"/>
      <w:bookmarkStart w:id="18" w:name="_Toc457128198"/>
      <w:bookmarkStart w:id="19" w:name="_Toc457128412"/>
      <w:bookmarkStart w:id="20" w:name="_Toc457128626"/>
      <w:bookmarkStart w:id="21" w:name="_Toc457128840"/>
      <w:bookmarkStart w:id="22" w:name="_Toc458946086"/>
      <w:bookmarkStart w:id="23" w:name="_Toc458946300"/>
      <w:bookmarkStart w:id="24" w:name="_Toc461527868"/>
      <w:bookmarkStart w:id="25" w:name="_Toc461528082"/>
      <w:bookmarkStart w:id="26" w:name="_Toc461531180"/>
      <w:bookmarkStart w:id="27" w:name="_Toc461531523"/>
      <w:bookmarkStart w:id="28" w:name="_Toc461531737"/>
      <w:bookmarkStart w:id="29" w:name="_Toc461628429"/>
      <w:bookmarkStart w:id="30" w:name="_Toc461629359"/>
      <w:bookmarkStart w:id="31" w:name="_Toc461629753"/>
      <w:bookmarkStart w:id="32" w:name="_Toc461692236"/>
      <w:bookmarkStart w:id="33" w:name="_Toc461715325"/>
      <w:bookmarkStart w:id="34" w:name="_Toc463603449"/>
      <w:bookmarkStart w:id="35" w:name="_Toc463603879"/>
      <w:bookmarkStart w:id="36" w:name="_Toc494812669"/>
      <w:bookmarkStart w:id="37" w:name="_Toc494813142"/>
      <w:r>
        <w:rPr>
          <w:rStyle w:val="CharPartNo"/>
        </w:rPr>
        <w:t>Part 1</w:t>
      </w:r>
      <w:r>
        <w:rPr>
          <w:rStyle w:val="CharDivNo"/>
        </w:rPr>
        <w:t> </w:t>
      </w:r>
      <w:r>
        <w:t>—</w:t>
      </w:r>
      <w:r>
        <w:rPr>
          <w:rStyle w:val="CharDivText"/>
        </w:rPr>
        <w:t> 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pPr>
      <w:bookmarkStart w:id="38" w:name="_Toc461629360"/>
      <w:bookmarkStart w:id="39" w:name="_Toc461715326"/>
      <w:bookmarkStart w:id="40" w:name="_Toc494813143"/>
      <w:r>
        <w:rPr>
          <w:rStyle w:val="CharSectno"/>
        </w:rPr>
        <w:t>1</w:t>
      </w:r>
      <w:r>
        <w:t>.</w:t>
      </w:r>
      <w:r>
        <w:tab/>
        <w:t>Citation</w:t>
      </w:r>
      <w:bookmarkEnd w:id="38"/>
      <w:bookmarkEnd w:id="39"/>
      <w:bookmarkEnd w:id="40"/>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41" w:name="_Toc461629361"/>
      <w:bookmarkStart w:id="42" w:name="_Toc461715327"/>
      <w:bookmarkStart w:id="43" w:name="_Toc494813144"/>
      <w:r>
        <w:rPr>
          <w:rStyle w:val="CharSectno"/>
        </w:rPr>
        <w:t>2</w:t>
      </w:r>
      <w:r>
        <w:rPr>
          <w:spacing w:val="-2"/>
        </w:rPr>
        <w:t>.</w:t>
      </w:r>
      <w:r>
        <w:rPr>
          <w:spacing w:val="-2"/>
        </w:rPr>
        <w:tab/>
        <w:t>Commencement</w:t>
      </w:r>
      <w:bookmarkEnd w:id="41"/>
      <w:bookmarkEnd w:id="42"/>
      <w:bookmarkEnd w:id="43"/>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44" w:name="_Toc440283035"/>
      <w:bookmarkStart w:id="45" w:name="_Toc440446157"/>
      <w:bookmarkStart w:id="46" w:name="_Toc440446371"/>
      <w:bookmarkStart w:id="47" w:name="_Toc440450184"/>
      <w:bookmarkStart w:id="48" w:name="_Toc440454556"/>
      <w:bookmarkStart w:id="49" w:name="_Toc440460094"/>
      <w:bookmarkStart w:id="50" w:name="_Toc440461266"/>
      <w:bookmarkStart w:id="51" w:name="_Toc440462274"/>
      <w:bookmarkStart w:id="52" w:name="_Toc440462853"/>
      <w:bookmarkStart w:id="53" w:name="_Toc440463067"/>
      <w:bookmarkStart w:id="54" w:name="_Toc440463281"/>
      <w:bookmarkStart w:id="55" w:name="_Toc457123017"/>
      <w:bookmarkStart w:id="56" w:name="_Toc457123316"/>
      <w:bookmarkStart w:id="57" w:name="_Toc457123532"/>
      <w:bookmarkStart w:id="58" w:name="_Toc457128201"/>
      <w:bookmarkStart w:id="59" w:name="_Toc457128415"/>
      <w:bookmarkStart w:id="60" w:name="_Toc457128629"/>
      <w:bookmarkStart w:id="61" w:name="_Toc457128843"/>
      <w:bookmarkStart w:id="62" w:name="_Toc458946089"/>
      <w:bookmarkStart w:id="63" w:name="_Toc458946303"/>
      <w:bookmarkStart w:id="64" w:name="_Toc461527871"/>
      <w:bookmarkStart w:id="65" w:name="_Toc461528085"/>
      <w:bookmarkStart w:id="66" w:name="_Toc461531183"/>
      <w:bookmarkStart w:id="67" w:name="_Toc461531526"/>
      <w:bookmarkStart w:id="68" w:name="_Toc461531740"/>
      <w:bookmarkStart w:id="69" w:name="_Toc461628432"/>
      <w:bookmarkStart w:id="70" w:name="_Toc461629362"/>
      <w:bookmarkStart w:id="71" w:name="_Toc461629756"/>
      <w:bookmarkStart w:id="72" w:name="_Toc461692239"/>
      <w:bookmarkStart w:id="73" w:name="_Toc461715328"/>
      <w:bookmarkStart w:id="74" w:name="_Toc463603452"/>
      <w:bookmarkStart w:id="75" w:name="_Toc463603882"/>
      <w:bookmarkStart w:id="76" w:name="_Toc494812672"/>
      <w:bookmarkStart w:id="77" w:name="_Toc494813145"/>
      <w:r>
        <w:rPr>
          <w:rStyle w:val="CharPartNo"/>
        </w:rPr>
        <w:t>Part 2</w:t>
      </w:r>
      <w:r>
        <w:t> — </w:t>
      </w:r>
      <w:r>
        <w:rPr>
          <w:rStyle w:val="CharPartText"/>
        </w:rPr>
        <w:t>General provisions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3"/>
      </w:pPr>
      <w:bookmarkStart w:id="78" w:name="_Toc440283036"/>
      <w:bookmarkStart w:id="79" w:name="_Toc440446158"/>
      <w:bookmarkStart w:id="80" w:name="_Toc440446372"/>
      <w:bookmarkStart w:id="81" w:name="_Toc440450185"/>
      <w:bookmarkStart w:id="82" w:name="_Toc440454557"/>
      <w:bookmarkStart w:id="83" w:name="_Toc440460095"/>
      <w:bookmarkStart w:id="84" w:name="_Toc440461267"/>
      <w:bookmarkStart w:id="85" w:name="_Toc440462275"/>
      <w:bookmarkStart w:id="86" w:name="_Toc440462854"/>
      <w:bookmarkStart w:id="87" w:name="_Toc440463068"/>
      <w:bookmarkStart w:id="88" w:name="_Toc440463282"/>
      <w:bookmarkStart w:id="89" w:name="_Toc457123018"/>
      <w:bookmarkStart w:id="90" w:name="_Toc457123317"/>
      <w:bookmarkStart w:id="91" w:name="_Toc457123533"/>
      <w:bookmarkStart w:id="92" w:name="_Toc457128202"/>
      <w:bookmarkStart w:id="93" w:name="_Toc457128416"/>
      <w:bookmarkStart w:id="94" w:name="_Toc457128630"/>
      <w:bookmarkStart w:id="95" w:name="_Toc457128844"/>
      <w:bookmarkStart w:id="96" w:name="_Toc458946090"/>
      <w:bookmarkStart w:id="97" w:name="_Toc458946304"/>
      <w:bookmarkStart w:id="98" w:name="_Toc461527872"/>
      <w:bookmarkStart w:id="99" w:name="_Toc461528086"/>
      <w:bookmarkStart w:id="100" w:name="_Toc461531184"/>
      <w:bookmarkStart w:id="101" w:name="_Toc461531527"/>
      <w:bookmarkStart w:id="102" w:name="_Toc461531741"/>
      <w:bookmarkStart w:id="103" w:name="_Toc461628433"/>
      <w:bookmarkStart w:id="104" w:name="_Toc461629363"/>
      <w:bookmarkStart w:id="105" w:name="_Toc461629757"/>
      <w:bookmarkStart w:id="106" w:name="_Toc461692240"/>
      <w:bookmarkStart w:id="107" w:name="_Toc461715329"/>
      <w:bookmarkStart w:id="108" w:name="_Toc463603453"/>
      <w:bookmarkStart w:id="109" w:name="_Toc463603883"/>
      <w:bookmarkStart w:id="110" w:name="_Toc494812673"/>
      <w:bookmarkStart w:id="111" w:name="_Toc494813146"/>
      <w:r>
        <w:rPr>
          <w:rStyle w:val="CharDivNo"/>
        </w:rPr>
        <w:t>Division 1</w:t>
      </w:r>
      <w:r>
        <w:t> — </w:t>
      </w:r>
      <w:r>
        <w:rPr>
          <w:rStyle w:val="CharDivText"/>
        </w:rPr>
        <w:t>General requirements of entry</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461629364"/>
      <w:bookmarkStart w:id="113" w:name="_Toc461715330"/>
      <w:bookmarkStart w:id="114" w:name="_Toc494813147"/>
      <w:r>
        <w:rPr>
          <w:rStyle w:val="CharSectno"/>
        </w:rPr>
        <w:t>3</w:t>
      </w:r>
      <w:r>
        <w:t>.</w:t>
      </w:r>
      <w:r>
        <w:tab/>
        <w:t>Terms used</w:t>
      </w:r>
      <w:bookmarkEnd w:id="112"/>
      <w:bookmarkEnd w:id="113"/>
      <w:bookmarkEnd w:id="114"/>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Defpara"/>
      </w:pPr>
      <w:r>
        <w:tab/>
        <w:t>(g)</w:t>
      </w:r>
      <w:r>
        <w:tab/>
        <w:t>Soccer Pools;</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includes a Soccer Pools Game as described in Part 9;</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Pools Game</w:t>
      </w:r>
      <w:r>
        <w:t xml:space="preserve"> means a particular game of Soccer Pools designated by a number in accordance with rule 19;</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Cash 3 draw or Soccer Pools Game,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Soccer Pools</w:t>
      </w:r>
      <w:r>
        <w:t xml:space="preserve"> means a game conducted in accordance with Part 9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in Gazette 4 Oct 2017 p. 5107</w:t>
      </w:r>
      <w:r>
        <w:noBreakHyphen/>
        <w:t>9.]</w:t>
      </w:r>
    </w:p>
    <w:p>
      <w:pPr>
        <w:pStyle w:val="Heading5"/>
        <w:rPr>
          <w:snapToGrid w:val="0"/>
        </w:rPr>
      </w:pPr>
      <w:bookmarkStart w:id="115" w:name="_Toc461629365"/>
      <w:bookmarkStart w:id="116" w:name="_Toc461715331"/>
      <w:bookmarkStart w:id="117" w:name="_Toc494813148"/>
      <w:r>
        <w:rPr>
          <w:rStyle w:val="CharSectno"/>
        </w:rPr>
        <w:t>4</w:t>
      </w:r>
      <w:r>
        <w:rPr>
          <w:snapToGrid w:val="0"/>
        </w:rPr>
        <w:t>.</w:t>
      </w:r>
      <w:r>
        <w:rPr>
          <w:snapToGrid w:val="0"/>
        </w:rPr>
        <w:tab/>
        <w:t>Methods of entry</w:t>
      </w:r>
      <w:bookmarkEnd w:id="115"/>
      <w:bookmarkEnd w:id="116"/>
      <w:bookmarkEnd w:id="117"/>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bookmarkStart w:id="118" w:name="_Toc461629366"/>
      <w:bookmarkStart w:id="119" w:name="_Toc461715332"/>
      <w:r>
        <w:tab/>
        <w:t>[Rule 4 amended in Gazette 4 Oct 2017 p. 5109.]</w:t>
      </w:r>
    </w:p>
    <w:p>
      <w:pPr>
        <w:pStyle w:val="Heading5"/>
        <w:keepNext w:val="0"/>
        <w:keepLines w:val="0"/>
        <w:widowControl w:val="0"/>
      </w:pPr>
      <w:bookmarkStart w:id="120" w:name="_Toc494813149"/>
      <w:r>
        <w:rPr>
          <w:rStyle w:val="CharSectno"/>
        </w:rPr>
        <w:t>5</w:t>
      </w:r>
      <w:r>
        <w:t>.</w:t>
      </w:r>
      <w:r>
        <w:tab/>
        <w:t>Receipted tickets to be issued</w:t>
      </w:r>
      <w:bookmarkEnd w:id="118"/>
      <w:bookmarkEnd w:id="119"/>
      <w:bookmarkEnd w:id="120"/>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bookmarkStart w:id="121" w:name="_Toc461629367"/>
      <w:bookmarkStart w:id="122" w:name="_Toc461715333"/>
      <w:r>
        <w:tab/>
        <w:t>[Rule 5 amended in Gazette 4 Oct 2017 p. 5109.]</w:t>
      </w:r>
    </w:p>
    <w:p>
      <w:pPr>
        <w:pStyle w:val="Heading5"/>
      </w:pPr>
      <w:bookmarkStart w:id="123" w:name="_Toc494813150"/>
      <w:r>
        <w:rPr>
          <w:rStyle w:val="CharSectno"/>
        </w:rPr>
        <w:t>6</w:t>
      </w:r>
      <w:r>
        <w:t>.</w:t>
      </w:r>
      <w:r>
        <w:tab/>
        <w:t>Ticket repeat method of entry</w:t>
      </w:r>
      <w:bookmarkEnd w:id="121"/>
      <w:bookmarkEnd w:id="122"/>
      <w:bookmarkEnd w:id="123"/>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bookmarkStart w:id="124" w:name="_Toc461629368"/>
      <w:bookmarkStart w:id="125" w:name="_Toc461715334"/>
      <w:r>
        <w:tab/>
        <w:t>[Rule 6 amended in Gazette 4 Oct 2017 p. 5110.]</w:t>
      </w:r>
    </w:p>
    <w:p>
      <w:pPr>
        <w:pStyle w:val="Heading5"/>
      </w:pPr>
      <w:bookmarkStart w:id="126" w:name="_Toc494813151"/>
      <w:r>
        <w:rPr>
          <w:rStyle w:val="CharSectno"/>
        </w:rPr>
        <w:t>7</w:t>
      </w:r>
      <w:r>
        <w:t>.</w:t>
      </w:r>
      <w:r>
        <w:tab/>
        <w:t>Favourite numbers</w:t>
      </w:r>
      <w:bookmarkEnd w:id="124"/>
      <w:bookmarkEnd w:id="125"/>
      <w:bookmarkEnd w:id="126"/>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bookmarkStart w:id="127" w:name="_Toc461629369"/>
      <w:bookmarkStart w:id="128" w:name="_Toc461715335"/>
      <w:r>
        <w:tab/>
        <w:t>[Rule 7 amended in Gazette 4 Oct 2017 p. 5110.]</w:t>
      </w:r>
    </w:p>
    <w:p>
      <w:pPr>
        <w:pStyle w:val="Heading5"/>
      </w:pPr>
      <w:bookmarkStart w:id="129" w:name="_Toc494813152"/>
      <w:r>
        <w:rPr>
          <w:rStyle w:val="CharSectno"/>
        </w:rPr>
        <w:t>8</w:t>
      </w:r>
      <w:r>
        <w:t>.</w:t>
      </w:r>
      <w:r>
        <w:tab/>
        <w:t>Multiple weeks</w:t>
      </w:r>
      <w:bookmarkEnd w:id="127"/>
      <w:bookmarkEnd w:id="128"/>
      <w:bookmarkEnd w:id="129"/>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bookmarkStart w:id="130" w:name="_Toc461629370"/>
      <w:bookmarkStart w:id="131" w:name="_Toc461715336"/>
      <w:r>
        <w:tab/>
        <w:t>[Rule 8 amended in Gazette 4 Oct 2017 p. 5110</w:t>
      </w:r>
      <w:r>
        <w:noBreakHyphen/>
        <w:t>11.]</w:t>
      </w:r>
    </w:p>
    <w:p>
      <w:pPr>
        <w:pStyle w:val="Heading5"/>
      </w:pPr>
      <w:bookmarkStart w:id="132" w:name="_Toc494813153"/>
      <w:r>
        <w:rPr>
          <w:rStyle w:val="CharSectno"/>
        </w:rPr>
        <w:t>9</w:t>
      </w:r>
      <w:r>
        <w:t>.</w:t>
      </w:r>
      <w:r>
        <w:tab/>
        <w:t>Limitations on entries by a person</w:t>
      </w:r>
      <w:bookmarkEnd w:id="130"/>
      <w:bookmarkEnd w:id="131"/>
      <w:bookmarkEnd w:id="132"/>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bookmarkStart w:id="133" w:name="_Toc461629371"/>
      <w:bookmarkStart w:id="134" w:name="_Toc461715337"/>
      <w:r>
        <w:tab/>
        <w:t>[Rule 9 amended in Gazette 4 Oct 2017 p. 5111.]</w:t>
      </w:r>
    </w:p>
    <w:p>
      <w:pPr>
        <w:pStyle w:val="Heading5"/>
        <w:rPr>
          <w:snapToGrid w:val="0"/>
        </w:rPr>
      </w:pPr>
      <w:bookmarkStart w:id="135" w:name="_Toc494813154"/>
      <w:r>
        <w:rPr>
          <w:rStyle w:val="CharSectno"/>
        </w:rPr>
        <w:t>10</w:t>
      </w:r>
      <w:r>
        <w:t>.</w:t>
      </w:r>
      <w:r>
        <w:rPr>
          <w:snapToGrid w:val="0"/>
        </w:rPr>
        <w:tab/>
        <w:t>Surrender of receipted tickets</w:t>
      </w:r>
      <w:bookmarkEnd w:id="133"/>
      <w:bookmarkEnd w:id="134"/>
      <w:bookmarkEnd w:id="135"/>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136" w:name="_Toc461629372"/>
      <w:bookmarkStart w:id="137" w:name="_Toc461715338"/>
      <w:bookmarkStart w:id="138" w:name="_Toc494813155"/>
      <w:r>
        <w:rPr>
          <w:rStyle w:val="CharSectno"/>
        </w:rPr>
        <w:t>11</w:t>
      </w:r>
      <w:r>
        <w:t>.</w:t>
      </w:r>
      <w:r>
        <w:rPr>
          <w:snapToGrid w:val="0"/>
        </w:rPr>
        <w:tab/>
        <w:t>Effect of receipted tickets</w:t>
      </w:r>
      <w:bookmarkEnd w:id="136"/>
      <w:bookmarkEnd w:id="137"/>
      <w:bookmarkEnd w:id="138"/>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139" w:name="_Toc461629373"/>
      <w:bookmarkStart w:id="140" w:name="_Toc461715339"/>
      <w:bookmarkStart w:id="141" w:name="_Toc494813156"/>
      <w:r>
        <w:rPr>
          <w:rStyle w:val="CharSectno"/>
        </w:rPr>
        <w:t>12</w:t>
      </w:r>
      <w:r>
        <w:t>.</w:t>
      </w:r>
      <w:r>
        <w:tab/>
        <w:t>Which divisions can be won by a receipted ticket</w:t>
      </w:r>
      <w:bookmarkEnd w:id="139"/>
      <w:bookmarkEnd w:id="140"/>
      <w:bookmarkEnd w:id="141"/>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42" w:name="_Toc461629374"/>
      <w:bookmarkStart w:id="143" w:name="_Toc461715340"/>
      <w:bookmarkStart w:id="144" w:name="_Toc494813157"/>
      <w:r>
        <w:rPr>
          <w:rStyle w:val="CharSectno"/>
        </w:rPr>
        <w:t>13</w:t>
      </w:r>
      <w:r>
        <w:rPr>
          <w:snapToGrid w:val="0"/>
        </w:rPr>
        <w:t>.</w:t>
      </w:r>
      <w:r>
        <w:rPr>
          <w:snapToGrid w:val="0"/>
        </w:rPr>
        <w:tab/>
      </w:r>
      <w:r>
        <w:t>Agents not required to check accuracy of receipted tickets</w:t>
      </w:r>
      <w:bookmarkEnd w:id="142"/>
      <w:bookmarkEnd w:id="143"/>
      <w:bookmarkEnd w:id="144"/>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145" w:name="_Toc461629375"/>
      <w:bookmarkStart w:id="146" w:name="_Toc461715341"/>
      <w:bookmarkStart w:id="147" w:name="_Toc494813158"/>
      <w:r>
        <w:rPr>
          <w:rStyle w:val="CharSectno"/>
        </w:rPr>
        <w:t>14</w:t>
      </w:r>
      <w:r>
        <w:t>.</w:t>
      </w:r>
      <w:r>
        <w:tab/>
      </w:r>
      <w:r>
        <w:rPr>
          <w:snapToGrid w:val="0"/>
        </w:rPr>
        <w:t>Commission may require a statutory declaration as to compliance</w:t>
      </w:r>
      <w:bookmarkEnd w:id="145"/>
      <w:bookmarkEnd w:id="146"/>
      <w:bookmarkEnd w:id="147"/>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148" w:name="_Toc461629376"/>
      <w:bookmarkStart w:id="149" w:name="_Toc461715342"/>
      <w:bookmarkStart w:id="150" w:name="_Toc494813159"/>
      <w:r>
        <w:rPr>
          <w:rStyle w:val="CharSectno"/>
        </w:rPr>
        <w:t>15.</w:t>
      </w:r>
      <w:r>
        <w:tab/>
        <w:t>Lotterywest membership</w:t>
      </w:r>
      <w:bookmarkEnd w:id="148"/>
      <w:bookmarkEnd w:id="149"/>
      <w:bookmarkEnd w:id="150"/>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bookmarkStart w:id="151" w:name="_Toc461629377"/>
      <w:bookmarkStart w:id="152" w:name="_Toc461715343"/>
      <w:r>
        <w:tab/>
        <w:t>[Rule 15 amended in Gazette 4 Oct 2017 p. 5112</w:t>
      </w:r>
      <w:r>
        <w:noBreakHyphen/>
        <w:t>13.]</w:t>
      </w:r>
    </w:p>
    <w:p>
      <w:pPr>
        <w:pStyle w:val="Heading5"/>
        <w:rPr>
          <w:snapToGrid w:val="0"/>
        </w:rPr>
      </w:pPr>
      <w:bookmarkStart w:id="153" w:name="_Toc494813160"/>
      <w:r>
        <w:rPr>
          <w:rStyle w:val="CharSectno"/>
        </w:rPr>
        <w:t>16</w:t>
      </w:r>
      <w:r>
        <w:t>.</w:t>
      </w:r>
      <w:r>
        <w:tab/>
        <w:t>Information on p</w:t>
      </w:r>
      <w:r>
        <w:rPr>
          <w:snapToGrid w:val="0"/>
        </w:rPr>
        <w:t>layslips</w:t>
      </w:r>
      <w:bookmarkEnd w:id="151"/>
      <w:bookmarkEnd w:id="152"/>
      <w:bookmarkEnd w:id="153"/>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154" w:name="_Toc461629378"/>
      <w:bookmarkStart w:id="155" w:name="_Toc461715344"/>
      <w:bookmarkStart w:id="156" w:name="_Toc494813161"/>
      <w:r>
        <w:rPr>
          <w:rStyle w:val="CharSectno"/>
        </w:rPr>
        <w:t>17</w:t>
      </w:r>
      <w:r>
        <w:rPr>
          <w:snapToGrid w:val="0"/>
        </w:rPr>
        <w:t>.</w:t>
      </w:r>
      <w:r>
        <w:rPr>
          <w:snapToGrid w:val="0"/>
        </w:rPr>
        <w:tab/>
        <w:t>Status of instructions on playslips</w:t>
      </w:r>
      <w:bookmarkEnd w:id="154"/>
      <w:bookmarkEnd w:id="155"/>
      <w:bookmarkEnd w:id="156"/>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157" w:name="_Toc461629379"/>
      <w:bookmarkStart w:id="158" w:name="_Toc461715345"/>
      <w:bookmarkStart w:id="159" w:name="_Toc494813162"/>
      <w:r>
        <w:rPr>
          <w:rStyle w:val="CharSectno"/>
        </w:rPr>
        <w:t>18</w:t>
      </w:r>
      <w:r>
        <w:t>.</w:t>
      </w:r>
      <w:r>
        <w:rPr>
          <w:snapToGrid w:val="0"/>
        </w:rPr>
        <w:tab/>
        <w:t>Commission’s decisions are final</w:t>
      </w:r>
      <w:bookmarkEnd w:id="157"/>
      <w:bookmarkEnd w:id="158"/>
      <w:bookmarkEnd w:id="159"/>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pageBreakBefore/>
        <w:spacing w:before="0"/>
      </w:pPr>
      <w:bookmarkStart w:id="160" w:name="_Toc440283053"/>
      <w:bookmarkStart w:id="161" w:name="_Toc440446175"/>
      <w:bookmarkStart w:id="162" w:name="_Toc440446389"/>
      <w:bookmarkStart w:id="163" w:name="_Toc440450202"/>
      <w:bookmarkStart w:id="164" w:name="_Toc440454574"/>
      <w:bookmarkStart w:id="165" w:name="_Toc440460112"/>
      <w:bookmarkStart w:id="166" w:name="_Toc440461284"/>
      <w:bookmarkStart w:id="167" w:name="_Toc440462292"/>
      <w:bookmarkStart w:id="168" w:name="_Toc440462871"/>
      <w:bookmarkStart w:id="169" w:name="_Toc440463085"/>
      <w:bookmarkStart w:id="170" w:name="_Toc440463299"/>
      <w:bookmarkStart w:id="171" w:name="_Toc457123035"/>
      <w:bookmarkStart w:id="172" w:name="_Toc457123334"/>
      <w:bookmarkStart w:id="173" w:name="_Toc457123550"/>
      <w:bookmarkStart w:id="174" w:name="_Toc457128219"/>
      <w:bookmarkStart w:id="175" w:name="_Toc457128433"/>
      <w:bookmarkStart w:id="176" w:name="_Toc457128647"/>
      <w:bookmarkStart w:id="177" w:name="_Toc457128861"/>
      <w:bookmarkStart w:id="178" w:name="_Toc458946107"/>
      <w:bookmarkStart w:id="179" w:name="_Toc458946321"/>
      <w:bookmarkStart w:id="180" w:name="_Toc461527889"/>
      <w:bookmarkStart w:id="181" w:name="_Toc461528103"/>
      <w:bookmarkStart w:id="182" w:name="_Toc461531201"/>
      <w:bookmarkStart w:id="183" w:name="_Toc461531544"/>
      <w:bookmarkStart w:id="184" w:name="_Toc461531758"/>
      <w:bookmarkStart w:id="185" w:name="_Toc461628450"/>
      <w:bookmarkStart w:id="186" w:name="_Toc461629380"/>
      <w:bookmarkStart w:id="187" w:name="_Toc461629774"/>
      <w:bookmarkStart w:id="188" w:name="_Toc461692257"/>
      <w:bookmarkStart w:id="189" w:name="_Toc461715346"/>
      <w:bookmarkStart w:id="190" w:name="_Toc463603470"/>
      <w:bookmarkStart w:id="191" w:name="_Toc463603900"/>
      <w:bookmarkStart w:id="192" w:name="_Toc494812690"/>
      <w:bookmarkStart w:id="193" w:name="_Toc494813163"/>
      <w:r>
        <w:rPr>
          <w:rStyle w:val="CharDivNo"/>
        </w:rPr>
        <w:t>Division 2</w:t>
      </w:r>
      <w:r>
        <w:t> — </w:t>
      </w:r>
      <w:r>
        <w:rPr>
          <w:rStyle w:val="CharDivText"/>
        </w:rPr>
        <w:t>Conducting a lotto draw</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461629381"/>
      <w:bookmarkStart w:id="195" w:name="_Toc461715347"/>
      <w:bookmarkStart w:id="196" w:name="_Toc494813164"/>
      <w:r>
        <w:rPr>
          <w:rStyle w:val="CharSectno"/>
        </w:rPr>
        <w:t>19.</w:t>
      </w:r>
      <w:r>
        <w:tab/>
        <w:t>Lotto draws to be numbered</w:t>
      </w:r>
      <w:bookmarkEnd w:id="194"/>
      <w:bookmarkEnd w:id="195"/>
      <w:bookmarkEnd w:id="196"/>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197" w:name="_Toc461629382"/>
      <w:bookmarkStart w:id="198" w:name="_Toc461715348"/>
      <w:bookmarkStart w:id="199" w:name="_Toc494813165"/>
      <w:r>
        <w:rPr>
          <w:rStyle w:val="CharSectno"/>
        </w:rPr>
        <w:t>20.</w:t>
      </w:r>
      <w:r>
        <w:rPr>
          <w:rStyle w:val="CharSectno"/>
        </w:rPr>
        <w:tab/>
        <w:t>Lotto draws to be supervised</w:t>
      </w:r>
      <w:bookmarkEnd w:id="197"/>
      <w:bookmarkEnd w:id="198"/>
      <w:bookmarkEnd w:id="199"/>
    </w:p>
    <w:p>
      <w:pPr>
        <w:pStyle w:val="Subsection"/>
      </w:pPr>
      <w:r>
        <w:tab/>
      </w:r>
      <w:r>
        <w:tab/>
        <w:t>Each lotto draw is to be supervised in the manner determined by the Commission.</w:t>
      </w:r>
    </w:p>
    <w:p>
      <w:pPr>
        <w:pStyle w:val="Heading5"/>
      </w:pPr>
      <w:bookmarkStart w:id="200" w:name="_Toc461629383"/>
      <w:bookmarkStart w:id="201" w:name="_Toc461715349"/>
      <w:bookmarkStart w:id="202" w:name="_Toc494813166"/>
      <w:r>
        <w:rPr>
          <w:rStyle w:val="CharSectno"/>
        </w:rPr>
        <w:t>21</w:t>
      </w:r>
      <w:r>
        <w:t>.</w:t>
      </w:r>
      <w:r>
        <w:tab/>
        <w:t>Availability of results</w:t>
      </w:r>
      <w:bookmarkEnd w:id="200"/>
      <w:bookmarkEnd w:id="201"/>
      <w:bookmarkEnd w:id="202"/>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203" w:name="_Toc461629384"/>
      <w:bookmarkStart w:id="204" w:name="_Toc461715350"/>
      <w:bookmarkStart w:id="205" w:name="_Toc494813167"/>
      <w:r>
        <w:rPr>
          <w:rStyle w:val="CharSectno"/>
        </w:rPr>
        <w:t>22</w:t>
      </w:r>
      <w:r>
        <w:rPr>
          <w:snapToGrid w:val="0"/>
        </w:rPr>
        <w:t>.</w:t>
      </w:r>
      <w:r>
        <w:rPr>
          <w:snapToGrid w:val="0"/>
        </w:rPr>
        <w:tab/>
        <w:t>Publication of results</w:t>
      </w:r>
      <w:bookmarkEnd w:id="203"/>
      <w:bookmarkEnd w:id="204"/>
      <w:bookmarkEnd w:id="205"/>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or bonus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or 1st prizes will be paid; and</w:t>
      </w:r>
    </w:p>
    <w:p>
      <w:pPr>
        <w:pStyle w:val="Indenta"/>
        <w:rPr>
          <w:snapToGrid w:val="0"/>
        </w:rPr>
      </w:pPr>
      <w:r>
        <w:rPr>
          <w:snapToGrid w:val="0"/>
        </w:rPr>
        <w:tab/>
        <w:t>(e)</w:t>
      </w:r>
      <w:r>
        <w:rPr>
          <w:snapToGrid w:val="0"/>
        </w:rPr>
        <w:tab/>
        <w:t>any variation in the day on which the payout period commences.</w:t>
      </w:r>
    </w:p>
    <w:p>
      <w:pPr>
        <w:pStyle w:val="Heading5"/>
        <w:rPr>
          <w:snapToGrid w:val="0"/>
        </w:rPr>
      </w:pPr>
      <w:bookmarkStart w:id="206" w:name="_Toc461629385"/>
      <w:bookmarkStart w:id="207" w:name="_Toc461715351"/>
      <w:bookmarkStart w:id="208" w:name="_Toc494813168"/>
      <w:r>
        <w:rPr>
          <w:rStyle w:val="CharSectno"/>
        </w:rPr>
        <w:t>23</w:t>
      </w:r>
      <w:r>
        <w:rPr>
          <w:snapToGrid w:val="0"/>
        </w:rPr>
        <w:t>.</w:t>
      </w:r>
      <w:r>
        <w:rPr>
          <w:snapToGrid w:val="0"/>
        </w:rPr>
        <w:tab/>
        <w:t>Publishing the names and addresses of prize winners</w:t>
      </w:r>
      <w:bookmarkEnd w:id="206"/>
      <w:bookmarkEnd w:id="207"/>
      <w:bookmarkEnd w:id="208"/>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209" w:name="_Toc461629386"/>
      <w:bookmarkStart w:id="210" w:name="_Toc461715352"/>
      <w:bookmarkStart w:id="211" w:name="_Toc494813169"/>
      <w:r>
        <w:rPr>
          <w:rStyle w:val="CharSectno"/>
        </w:rPr>
        <w:t>24</w:t>
      </w:r>
      <w:r>
        <w:t>.</w:t>
      </w:r>
      <w:r>
        <w:rPr>
          <w:snapToGrid w:val="0"/>
        </w:rPr>
        <w:tab/>
        <w:t>These rules to be made available</w:t>
      </w:r>
      <w:bookmarkEnd w:id="209"/>
      <w:bookmarkEnd w:id="210"/>
      <w:bookmarkEnd w:id="211"/>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212" w:name="_Toc440283059"/>
      <w:bookmarkStart w:id="213" w:name="_Toc440446181"/>
      <w:bookmarkStart w:id="214" w:name="_Toc440446395"/>
      <w:bookmarkStart w:id="215" w:name="_Toc440450208"/>
      <w:bookmarkStart w:id="216" w:name="_Toc440454580"/>
      <w:bookmarkStart w:id="217" w:name="_Toc440460118"/>
      <w:bookmarkStart w:id="218" w:name="_Toc440461290"/>
      <w:bookmarkStart w:id="219" w:name="_Toc440462298"/>
      <w:bookmarkStart w:id="220" w:name="_Toc440462877"/>
      <w:bookmarkStart w:id="221" w:name="_Toc440463091"/>
      <w:bookmarkStart w:id="222" w:name="_Toc440463305"/>
      <w:bookmarkStart w:id="223" w:name="_Toc457123041"/>
      <w:bookmarkStart w:id="224" w:name="_Toc457123341"/>
      <w:bookmarkStart w:id="225" w:name="_Toc457123557"/>
      <w:bookmarkStart w:id="226" w:name="_Toc457128226"/>
      <w:bookmarkStart w:id="227" w:name="_Toc457128440"/>
      <w:bookmarkStart w:id="228" w:name="_Toc457128654"/>
      <w:bookmarkStart w:id="229" w:name="_Toc457128868"/>
      <w:bookmarkStart w:id="230" w:name="_Toc458946114"/>
      <w:bookmarkStart w:id="231" w:name="_Toc458946328"/>
      <w:bookmarkStart w:id="232" w:name="_Toc461527896"/>
      <w:bookmarkStart w:id="233" w:name="_Toc461528110"/>
      <w:bookmarkStart w:id="234" w:name="_Toc461531208"/>
      <w:bookmarkStart w:id="235" w:name="_Toc461531551"/>
      <w:bookmarkStart w:id="236" w:name="_Toc461531765"/>
      <w:bookmarkStart w:id="237" w:name="_Toc461628457"/>
      <w:bookmarkStart w:id="238" w:name="_Toc461629387"/>
      <w:bookmarkStart w:id="239" w:name="_Toc461629781"/>
      <w:bookmarkStart w:id="240" w:name="_Toc461692264"/>
      <w:bookmarkStart w:id="241" w:name="_Toc461715353"/>
      <w:bookmarkStart w:id="242" w:name="_Toc463603477"/>
      <w:bookmarkStart w:id="243" w:name="_Toc463603907"/>
      <w:bookmarkStart w:id="244" w:name="_Toc494812697"/>
      <w:bookmarkStart w:id="245" w:name="_Toc494813170"/>
      <w:r>
        <w:rPr>
          <w:rStyle w:val="CharDivNo"/>
        </w:rPr>
        <w:t>Division 3</w:t>
      </w:r>
      <w:r>
        <w:t> — </w:t>
      </w:r>
      <w:r>
        <w:rPr>
          <w:rStyle w:val="CharDivText"/>
        </w:rPr>
        <w:t>Syndicate entries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keepNext w:val="0"/>
        <w:keepLines w:val="0"/>
      </w:pPr>
      <w:bookmarkStart w:id="246" w:name="_Toc461629388"/>
      <w:bookmarkStart w:id="247" w:name="_Toc461715354"/>
      <w:bookmarkStart w:id="248" w:name="_Toc494813171"/>
      <w:r>
        <w:rPr>
          <w:rStyle w:val="CharSectno"/>
        </w:rPr>
        <w:t>25</w:t>
      </w:r>
      <w:r>
        <w:t>.</w:t>
      </w:r>
      <w:r>
        <w:tab/>
        <w:t>Application of this Part to informal syndicate entries</w:t>
      </w:r>
      <w:bookmarkEnd w:id="246"/>
      <w:bookmarkEnd w:id="247"/>
      <w:bookmarkEnd w:id="248"/>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249" w:name="_Toc461629389"/>
      <w:bookmarkStart w:id="250" w:name="_Toc461715355"/>
      <w:bookmarkStart w:id="251" w:name="_Toc494813172"/>
      <w:r>
        <w:rPr>
          <w:rStyle w:val="CharSectno"/>
        </w:rPr>
        <w:t>26</w:t>
      </w:r>
      <w:r>
        <w:t>.</w:t>
      </w:r>
      <w:r>
        <w:tab/>
        <w:t>Creating a syndicate</w:t>
      </w:r>
      <w:bookmarkEnd w:id="249"/>
      <w:bookmarkEnd w:id="250"/>
      <w:bookmarkEnd w:id="251"/>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252" w:name="_Toc461629390"/>
      <w:bookmarkStart w:id="253" w:name="_Toc461715356"/>
      <w:bookmarkStart w:id="254" w:name="_Toc494813173"/>
      <w:r>
        <w:rPr>
          <w:rStyle w:val="CharSectno"/>
        </w:rPr>
        <w:t>27</w:t>
      </w:r>
      <w:r>
        <w:t>.</w:t>
      </w:r>
      <w:r>
        <w:tab/>
        <w:t>Syndicate share numbers and cost parameters</w:t>
      </w:r>
      <w:bookmarkEnd w:id="252"/>
      <w:bookmarkEnd w:id="253"/>
      <w:bookmarkEnd w:id="254"/>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255" w:name="_Toc461629391"/>
      <w:bookmarkStart w:id="256" w:name="_Toc461715357"/>
      <w:bookmarkStart w:id="257" w:name="_Toc494813174"/>
      <w:r>
        <w:rPr>
          <w:rStyle w:val="CharSectno"/>
        </w:rPr>
        <w:t>28</w:t>
      </w:r>
      <w:r>
        <w:t>.</w:t>
      </w:r>
      <w:r>
        <w:tab/>
        <w:t>Agent’s component of syndicate share</w:t>
      </w:r>
      <w:bookmarkEnd w:id="255"/>
      <w:bookmarkEnd w:id="256"/>
      <w:bookmarkEnd w:id="257"/>
    </w:p>
    <w:p>
      <w:pPr>
        <w:pStyle w:val="Subsection"/>
      </w:pPr>
      <w:r>
        <w:tab/>
      </w:r>
      <w:r>
        <w:tab/>
        <w:t>The agent’s component per share is the difference between the final price per share and the subscription per share.</w:t>
      </w:r>
    </w:p>
    <w:p>
      <w:pPr>
        <w:pStyle w:val="Heading5"/>
      </w:pPr>
      <w:bookmarkStart w:id="258" w:name="_Toc461629392"/>
      <w:bookmarkStart w:id="259" w:name="_Toc461715358"/>
      <w:bookmarkStart w:id="260" w:name="_Toc494813175"/>
      <w:r>
        <w:rPr>
          <w:rStyle w:val="CharSectno"/>
        </w:rPr>
        <w:t>29</w:t>
      </w:r>
      <w:r>
        <w:t>.</w:t>
      </w:r>
      <w:r>
        <w:tab/>
        <w:t>Syndicate participation parameters</w:t>
      </w:r>
      <w:bookmarkEnd w:id="258"/>
      <w:bookmarkEnd w:id="259"/>
      <w:bookmarkEnd w:id="260"/>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261" w:name="_Toc461629393"/>
      <w:bookmarkStart w:id="262" w:name="_Toc461715359"/>
      <w:bookmarkStart w:id="263" w:name="_Toc494813176"/>
      <w:r>
        <w:rPr>
          <w:rStyle w:val="CharSectno"/>
        </w:rPr>
        <w:t>30</w:t>
      </w:r>
      <w:r>
        <w:t>.</w:t>
      </w:r>
      <w:r>
        <w:tab/>
        <w:t>Types of syndicate entries</w:t>
      </w:r>
      <w:bookmarkEnd w:id="261"/>
      <w:bookmarkEnd w:id="262"/>
      <w:bookmarkEnd w:id="263"/>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pPr>
      <w:bookmarkStart w:id="264" w:name="_Toc461629394"/>
      <w:bookmarkStart w:id="265" w:name="_Toc461715360"/>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in Gazette 4 Oct 2017 p. 5113.]</w:t>
      </w:r>
    </w:p>
    <w:p>
      <w:pPr>
        <w:pStyle w:val="Heading5"/>
      </w:pPr>
      <w:bookmarkStart w:id="266" w:name="_Toc494813177"/>
      <w:r>
        <w:rPr>
          <w:rStyle w:val="CharSectno"/>
        </w:rPr>
        <w:t>31</w:t>
      </w:r>
      <w:r>
        <w:t>.</w:t>
      </w:r>
      <w:r>
        <w:tab/>
        <w:t>Syndicate share receipted ticket</w:t>
      </w:r>
      <w:bookmarkEnd w:id="264"/>
      <w:bookmarkEnd w:id="265"/>
      <w:bookmarkEnd w:id="266"/>
    </w:p>
    <w:p>
      <w:pPr>
        <w:pStyle w:val="Subsection"/>
      </w:pPr>
      <w:r>
        <w:tab/>
      </w:r>
      <w:r>
        <w:tab/>
        <w:t>A syndicate share receipted ticket in a lotto draw may be registered by the subscriber so that a Lotterywest membership number is allocated to that receipted ticket.</w:t>
      </w:r>
    </w:p>
    <w:p>
      <w:pPr>
        <w:pStyle w:val="Footnotesection"/>
      </w:pPr>
      <w:bookmarkStart w:id="267" w:name="_Toc461629395"/>
      <w:bookmarkStart w:id="268" w:name="_Toc461715361"/>
      <w:r>
        <w:tab/>
        <w:t>[Rule 31 amended in Gazette 4 Oct 2017 p. 5114.]</w:t>
      </w:r>
    </w:p>
    <w:p>
      <w:pPr>
        <w:pStyle w:val="Heading5"/>
      </w:pPr>
      <w:bookmarkStart w:id="269" w:name="_Toc494813178"/>
      <w:r>
        <w:rPr>
          <w:rStyle w:val="CharSectno"/>
        </w:rPr>
        <w:t>32</w:t>
      </w:r>
      <w:r>
        <w:t>.</w:t>
      </w:r>
      <w:r>
        <w:tab/>
        <w:t>Unsold shares in some syndicates: syndicate master ticket</w:t>
      </w:r>
      <w:bookmarkEnd w:id="267"/>
      <w:bookmarkEnd w:id="268"/>
      <w:bookmarkEnd w:id="26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270" w:name="_Toc440283068"/>
      <w:bookmarkStart w:id="271" w:name="_Toc440446190"/>
      <w:bookmarkStart w:id="272" w:name="_Toc440446404"/>
      <w:bookmarkStart w:id="273" w:name="_Toc440450217"/>
      <w:bookmarkStart w:id="274" w:name="_Toc440454589"/>
      <w:bookmarkStart w:id="275" w:name="_Toc440460127"/>
      <w:bookmarkStart w:id="276" w:name="_Toc440461299"/>
      <w:bookmarkStart w:id="277" w:name="_Toc440462307"/>
      <w:bookmarkStart w:id="278" w:name="_Toc440462886"/>
      <w:bookmarkStart w:id="279" w:name="_Toc440463100"/>
      <w:bookmarkStart w:id="280" w:name="_Toc440463314"/>
      <w:bookmarkStart w:id="281" w:name="_Toc457123050"/>
      <w:bookmarkStart w:id="282" w:name="_Toc457123350"/>
      <w:bookmarkStart w:id="283" w:name="_Toc457123566"/>
      <w:bookmarkStart w:id="284" w:name="_Toc457128235"/>
      <w:bookmarkStart w:id="285" w:name="_Toc457128449"/>
      <w:bookmarkStart w:id="286" w:name="_Toc457128663"/>
      <w:bookmarkStart w:id="287" w:name="_Toc457128877"/>
      <w:bookmarkStart w:id="288" w:name="_Toc458946123"/>
      <w:bookmarkStart w:id="289" w:name="_Toc458946337"/>
      <w:bookmarkStart w:id="290" w:name="_Toc461527905"/>
      <w:bookmarkStart w:id="291" w:name="_Toc461528119"/>
      <w:bookmarkStart w:id="292" w:name="_Toc461531217"/>
      <w:bookmarkStart w:id="293" w:name="_Toc461531560"/>
      <w:bookmarkStart w:id="294" w:name="_Toc461531774"/>
      <w:bookmarkStart w:id="295" w:name="_Toc461628466"/>
      <w:bookmarkStart w:id="296" w:name="_Toc461629396"/>
      <w:bookmarkStart w:id="297" w:name="_Toc461629790"/>
      <w:bookmarkStart w:id="298" w:name="_Toc461692273"/>
      <w:bookmarkStart w:id="299" w:name="_Toc461715362"/>
      <w:bookmarkStart w:id="300" w:name="_Toc463603486"/>
      <w:bookmarkStart w:id="301" w:name="_Toc463603916"/>
      <w:bookmarkStart w:id="302" w:name="_Toc494812706"/>
      <w:bookmarkStart w:id="303" w:name="_Toc494813179"/>
      <w:r>
        <w:rPr>
          <w:rStyle w:val="CharDivNo"/>
        </w:rPr>
        <w:t>Division 4</w:t>
      </w:r>
      <w:r>
        <w:t> — </w:t>
      </w:r>
      <w:r>
        <w:rPr>
          <w:rStyle w:val="CharDivText"/>
        </w:rPr>
        <w:t>Paying prizes for lotto draws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rPr>
          <w:snapToGrid w:val="0"/>
        </w:rPr>
      </w:pPr>
      <w:bookmarkStart w:id="304" w:name="_Toc461629397"/>
      <w:bookmarkStart w:id="305" w:name="_Toc461715363"/>
      <w:bookmarkStart w:id="306" w:name="_Toc494813180"/>
      <w:r>
        <w:rPr>
          <w:rStyle w:val="CharSectno"/>
        </w:rPr>
        <w:t>33</w:t>
      </w:r>
      <w:r>
        <w:rPr>
          <w:snapToGrid w:val="0"/>
        </w:rPr>
        <w:t>.</w:t>
      </w:r>
      <w:r>
        <w:rPr>
          <w:snapToGrid w:val="0"/>
        </w:rPr>
        <w:tab/>
        <w:t>Distribution of prize pool</w:t>
      </w:r>
      <w:bookmarkEnd w:id="304"/>
      <w:bookmarkEnd w:id="305"/>
      <w:bookmarkEnd w:id="306"/>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The prize pool for a division or Prize Level is to be divided equally between the winning games in that division or Level.</w:t>
      </w:r>
    </w:p>
    <w:p>
      <w:pPr>
        <w:pStyle w:val="Subsection"/>
        <w:rPr>
          <w:snapToGrid w:val="0"/>
        </w:rPr>
      </w:pPr>
      <w:r>
        <w:rPr>
          <w:snapToGrid w:val="0"/>
        </w:rPr>
        <w:tab/>
      </w:r>
      <w:r>
        <w:t>(3)</w:t>
      </w:r>
      <w:r>
        <w:rPr>
          <w:snapToGrid w:val="0"/>
        </w:rPr>
        <w:tab/>
        <w:t>The Commission may round off the individual entitlement for a prize in a division or Prize Level (other than division 1 or 1st Prize) to the nearest sum containing a 5 cent multiple.</w:t>
      </w:r>
    </w:p>
    <w:p>
      <w:pPr>
        <w:pStyle w:val="Subsection"/>
        <w:rPr>
          <w:snapToGrid w:val="0"/>
        </w:rPr>
      </w:pPr>
      <w:r>
        <w:rPr>
          <w:snapToGrid w:val="0"/>
        </w:rPr>
        <w:tab/>
      </w:r>
      <w:r>
        <w:t>(4)</w:t>
      </w:r>
      <w:r>
        <w:rPr>
          <w:snapToGrid w:val="0"/>
        </w:rPr>
        <w:tab/>
        <w:t>Where a rounding off takes place under subrule (3), the Commission may adjust the prize pool for the division 1 or Prize Level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Heading5"/>
        <w:spacing w:before="120"/>
        <w:rPr>
          <w:snapToGrid w:val="0"/>
        </w:rPr>
      </w:pPr>
      <w:bookmarkStart w:id="307" w:name="_Toc461629398"/>
      <w:bookmarkStart w:id="308" w:name="_Toc461715364"/>
      <w:bookmarkStart w:id="309" w:name="_Toc494813181"/>
      <w:r>
        <w:rPr>
          <w:rStyle w:val="CharSectno"/>
        </w:rPr>
        <w:t>34</w:t>
      </w:r>
      <w:r>
        <w:rPr>
          <w:snapToGrid w:val="0"/>
        </w:rPr>
        <w:t>.</w:t>
      </w:r>
      <w:r>
        <w:rPr>
          <w:snapToGrid w:val="0"/>
        </w:rPr>
        <w:tab/>
        <w:t>Claims for and payment of prizes</w:t>
      </w:r>
      <w:bookmarkEnd w:id="307"/>
      <w:bookmarkEnd w:id="308"/>
      <w:bookmarkEnd w:id="309"/>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 and</w:t>
      </w:r>
    </w:p>
    <w:p>
      <w:pPr>
        <w:pStyle w:val="Indenta"/>
      </w:pPr>
      <w:r>
        <w:tab/>
        <w:t>(c)</w:t>
      </w:r>
      <w:r>
        <w:tab/>
        <w:t>together with the player’s Lotterywest membership card, if that ticket is registered to a Lotterywest membership number that was used to register the ticket.</w:t>
      </w:r>
    </w:p>
    <w:p>
      <w:pPr>
        <w:pStyle w:val="Subsection"/>
      </w:pPr>
      <w:r>
        <w:tab/>
        <w:t>(3)</w:t>
      </w:r>
      <w:r>
        <w:rPr>
          <w:snapToGrid w:val="0"/>
        </w:rPr>
        <w:tab/>
        <w:t xml:space="preserve">Subject to subrule (4), a prize in a lotto draw is to be </w:t>
      </w:r>
      <w:r>
        <w:t>paid, in</w:t>
      </w:r>
      <w:r>
        <w:rPr>
          <w:sz w:val="22"/>
        </w:rPr>
        <w:t xml:space="preserve"> </w:t>
      </w:r>
      <w:r>
        <w:t>the manner determined by the Commission, to the holder of a winning receipted ticket when the ticket is presented at an appropriate location based on the payout amount within the payout period and after any applicable validation period.</w:t>
      </w:r>
    </w:p>
    <w:p>
      <w:pPr>
        <w:pStyle w:val="Subsection"/>
        <w:spacing w:before="100"/>
        <w:rPr>
          <w:snapToGrid w:val="0"/>
        </w:rPr>
      </w:pPr>
      <w:r>
        <w:rPr>
          <w:snapToGrid w:val="0"/>
        </w:rPr>
        <w:tab/>
      </w:r>
      <w:r>
        <w:t>(4)</w:t>
      </w:r>
      <w:r>
        <w:rPr>
          <w:snapToGrid w:val="0"/>
        </w:rPr>
        <w:tab/>
        <w:t>Where a division 1 or 1st Prize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Where the holder of a receipted ticket wins a division 1 prize or 1st Prize in a lotto draw and one or more other prizes on the same ticket, none of those prizes are to be paid until after the validation period for that draw.</w:t>
      </w:r>
    </w:p>
    <w:p>
      <w:pPr>
        <w:pStyle w:val="Footnotesection"/>
      </w:pPr>
      <w:bookmarkStart w:id="310" w:name="_Toc461629399"/>
      <w:bookmarkStart w:id="311" w:name="_Toc461715365"/>
      <w:r>
        <w:tab/>
        <w:t>[Rule 34 amended in Gazette 4 Oct 2017 p. 5114.]</w:t>
      </w:r>
    </w:p>
    <w:p>
      <w:pPr>
        <w:pStyle w:val="Ednotesection"/>
      </w:pPr>
      <w:r>
        <w:t>[</w:t>
      </w:r>
      <w:r>
        <w:rPr>
          <w:b/>
        </w:rPr>
        <w:t>35.</w:t>
      </w:r>
      <w:r>
        <w:tab/>
        <w:t>Deleted in Gazette 4 Oct 2017 p. 5114.]</w:t>
      </w:r>
    </w:p>
    <w:p>
      <w:pPr>
        <w:pStyle w:val="Heading5"/>
      </w:pPr>
      <w:bookmarkStart w:id="312" w:name="_Toc461629400"/>
      <w:bookmarkStart w:id="313" w:name="_Toc461715366"/>
      <w:bookmarkStart w:id="314" w:name="_Toc494813182"/>
      <w:bookmarkEnd w:id="310"/>
      <w:bookmarkEnd w:id="311"/>
      <w:r>
        <w:rPr>
          <w:rStyle w:val="CharSectno"/>
        </w:rPr>
        <w:t>36</w:t>
      </w:r>
      <w:r>
        <w:t>.</w:t>
      </w:r>
      <w:r>
        <w:tab/>
        <w:t>Claims for and payment of syndicate share prizes</w:t>
      </w:r>
      <w:bookmarkEnd w:id="312"/>
      <w:bookmarkEnd w:id="313"/>
      <w:bookmarkEnd w:id="314"/>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ageBreakBefore/>
        <w:spacing w:before="0"/>
      </w:pPr>
      <w:bookmarkStart w:id="315" w:name="_Toc440283073"/>
      <w:bookmarkStart w:id="316" w:name="_Toc440446195"/>
      <w:bookmarkStart w:id="317" w:name="_Toc440446409"/>
      <w:bookmarkStart w:id="318" w:name="_Toc440450222"/>
      <w:bookmarkStart w:id="319" w:name="_Toc440454594"/>
      <w:bookmarkStart w:id="320" w:name="_Toc440460132"/>
      <w:bookmarkStart w:id="321" w:name="_Toc440461304"/>
      <w:bookmarkStart w:id="322" w:name="_Toc440462312"/>
      <w:bookmarkStart w:id="323" w:name="_Toc440462891"/>
      <w:bookmarkStart w:id="324" w:name="_Toc440463105"/>
      <w:bookmarkStart w:id="325" w:name="_Toc440463319"/>
      <w:bookmarkStart w:id="326" w:name="_Toc457123055"/>
      <w:bookmarkStart w:id="327" w:name="_Toc457123355"/>
      <w:bookmarkStart w:id="328" w:name="_Toc457123571"/>
      <w:bookmarkStart w:id="329" w:name="_Toc457128240"/>
      <w:bookmarkStart w:id="330" w:name="_Toc457128454"/>
      <w:bookmarkStart w:id="331" w:name="_Toc457128668"/>
      <w:bookmarkStart w:id="332" w:name="_Toc457128882"/>
      <w:bookmarkStart w:id="333" w:name="_Toc458946128"/>
      <w:bookmarkStart w:id="334" w:name="_Toc458946342"/>
      <w:bookmarkStart w:id="335" w:name="_Toc461527910"/>
      <w:bookmarkStart w:id="336" w:name="_Toc461528124"/>
      <w:bookmarkStart w:id="337" w:name="_Toc461531222"/>
      <w:bookmarkStart w:id="338" w:name="_Toc461531565"/>
      <w:bookmarkStart w:id="339" w:name="_Toc461531779"/>
      <w:bookmarkStart w:id="340" w:name="_Toc461628471"/>
      <w:bookmarkStart w:id="341" w:name="_Toc461629401"/>
      <w:bookmarkStart w:id="342" w:name="_Toc461629795"/>
      <w:bookmarkStart w:id="343" w:name="_Toc461692278"/>
      <w:bookmarkStart w:id="344" w:name="_Toc461715367"/>
      <w:bookmarkStart w:id="345" w:name="_Toc463603491"/>
      <w:bookmarkStart w:id="346" w:name="_Toc463603921"/>
      <w:bookmarkStart w:id="347" w:name="_Toc494812710"/>
      <w:bookmarkStart w:id="348" w:name="_Toc494813183"/>
      <w:r>
        <w:rPr>
          <w:rStyle w:val="CharDivNo"/>
        </w:rPr>
        <w:t>Division 5</w:t>
      </w:r>
      <w:r>
        <w:t> — </w:t>
      </w:r>
      <w:r>
        <w:rPr>
          <w:rStyle w:val="CharDivText"/>
        </w:rPr>
        <w:t>Lotterywest membership</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pPr>
      <w:bookmarkStart w:id="349" w:name="_Toc461629402"/>
      <w:bookmarkStart w:id="350" w:name="_Toc461715368"/>
      <w:r>
        <w:tab/>
        <w:t>[Heading amended in Gazette 4 Oct 2017 p. 5115.]</w:t>
      </w:r>
    </w:p>
    <w:p>
      <w:pPr>
        <w:pStyle w:val="Heading5"/>
      </w:pPr>
      <w:bookmarkStart w:id="351" w:name="_Toc494813184"/>
      <w:r>
        <w:rPr>
          <w:rStyle w:val="CharSectno"/>
        </w:rPr>
        <w:t>37</w:t>
      </w:r>
      <w:r>
        <w:t>.</w:t>
      </w:r>
      <w:r>
        <w:tab/>
        <w:t>Terms used</w:t>
      </w:r>
      <w:bookmarkEnd w:id="349"/>
      <w:bookmarkEnd w:id="350"/>
      <w:bookmarkEnd w:id="351"/>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bookmarkStart w:id="352" w:name="_Toc461629403"/>
      <w:bookmarkStart w:id="353" w:name="_Toc461715369"/>
      <w:r>
        <w:tab/>
        <w:t>[Rule 37 amended in Gazette 4 Oct 2017 p. 5115.]</w:t>
      </w:r>
    </w:p>
    <w:p>
      <w:pPr>
        <w:pStyle w:val="Heading5"/>
      </w:pPr>
      <w:bookmarkStart w:id="354" w:name="_Toc494813185"/>
      <w:r>
        <w:rPr>
          <w:rStyle w:val="CharSectno"/>
        </w:rPr>
        <w:t>38</w:t>
      </w:r>
      <w:r>
        <w:t>.</w:t>
      </w:r>
      <w:r>
        <w:tab/>
        <w:t>Relevant rules of lotto unaffected</w:t>
      </w:r>
      <w:bookmarkEnd w:id="352"/>
      <w:bookmarkEnd w:id="353"/>
      <w:bookmarkEnd w:id="354"/>
    </w:p>
    <w:p>
      <w:pPr>
        <w:pStyle w:val="Subsection"/>
      </w:pPr>
      <w:r>
        <w:tab/>
      </w:r>
      <w:r>
        <w:tab/>
        <w:t>Nothing in this Part affects the operation of the relevant rules of lotto in relation to receipted tickets.</w:t>
      </w:r>
    </w:p>
    <w:p>
      <w:pPr>
        <w:pStyle w:val="Heading5"/>
      </w:pPr>
      <w:bookmarkStart w:id="355" w:name="_Ref404948965"/>
      <w:bookmarkStart w:id="356" w:name="_Toc461629404"/>
      <w:bookmarkStart w:id="357" w:name="_Toc461715370"/>
      <w:bookmarkStart w:id="358" w:name="_Toc494813186"/>
      <w:r>
        <w:rPr>
          <w:rStyle w:val="CharSectno"/>
        </w:rPr>
        <w:t>39</w:t>
      </w:r>
      <w:r>
        <w:t>.</w:t>
      </w:r>
      <w:r>
        <w:tab/>
        <w:t>Play Online and Lotterywest App</w:t>
      </w:r>
      <w:bookmarkEnd w:id="355"/>
      <w:bookmarkEnd w:id="356"/>
      <w:bookmarkEnd w:id="357"/>
      <w:bookmarkEnd w:id="358"/>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359" w:name="_Toc494813187"/>
      <w:bookmarkStart w:id="360" w:name="_Toc461629405"/>
      <w:bookmarkStart w:id="361" w:name="_Toc461715371"/>
      <w:r>
        <w:rPr>
          <w:rStyle w:val="CharSectno"/>
        </w:rPr>
        <w:t>39A</w:t>
      </w:r>
      <w:r>
        <w:t>.</w:t>
      </w:r>
      <w:r>
        <w:tab/>
        <w:t>Self</w:t>
      </w:r>
      <w:r>
        <w:noBreakHyphen/>
        <w:t>serve kiosk</w:t>
      </w:r>
      <w:bookmarkEnd w:id="359"/>
    </w:p>
    <w:p>
      <w:pPr>
        <w:pStyle w:val="Subsection"/>
      </w:pPr>
      <w:r>
        <w:tab/>
      </w:r>
      <w:r>
        <w:tab/>
        <w:t>A person may enter lotto by using a self</w:t>
      </w:r>
      <w:r>
        <w:noBreakHyphen/>
        <w:t>serve kiosk maintained by the Commission for the purposes of these rules.</w:t>
      </w:r>
    </w:p>
    <w:p>
      <w:pPr>
        <w:pStyle w:val="Footnotesection"/>
      </w:pPr>
      <w:r>
        <w:tab/>
        <w:t>[Rule 39A inserted in Gazette 4 Oct 2017 p. 5116.]</w:t>
      </w:r>
    </w:p>
    <w:p>
      <w:pPr>
        <w:pStyle w:val="Heading5"/>
      </w:pPr>
      <w:bookmarkStart w:id="362" w:name="_Toc494813188"/>
      <w:r>
        <w:rPr>
          <w:rStyle w:val="CharSectno"/>
        </w:rPr>
        <w:t>40</w:t>
      </w:r>
      <w:r>
        <w:t>.</w:t>
      </w:r>
      <w:r>
        <w:tab/>
        <w:t>Registration</w:t>
      </w:r>
      <w:bookmarkEnd w:id="360"/>
      <w:bookmarkEnd w:id="361"/>
      <w:bookmarkEnd w:id="362"/>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bookmarkStart w:id="363" w:name="_Toc461629406"/>
      <w:bookmarkStart w:id="364" w:name="_Toc461715372"/>
      <w:r>
        <w:tab/>
        <w:t>[Rule 40 amended in Gazette 4 Oct 2017 p. 5116</w:t>
      </w:r>
      <w:r>
        <w:noBreakHyphen/>
        <w:t>17.]</w:t>
      </w:r>
    </w:p>
    <w:p>
      <w:pPr>
        <w:pStyle w:val="Heading5"/>
      </w:pPr>
      <w:bookmarkStart w:id="365" w:name="_Toc494813189"/>
      <w:r>
        <w:rPr>
          <w:rStyle w:val="CharSectno"/>
        </w:rPr>
        <w:t>41</w:t>
      </w:r>
      <w:r>
        <w:t>.</w:t>
      </w:r>
      <w:r>
        <w:tab/>
        <w:t>Player’s account</w:t>
      </w:r>
      <w:bookmarkEnd w:id="363"/>
      <w:bookmarkEnd w:id="364"/>
      <w:bookmarkEnd w:id="365"/>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bookmarkStart w:id="366" w:name="_Toc461629407"/>
      <w:bookmarkStart w:id="367" w:name="_Toc461715373"/>
      <w:r>
        <w:tab/>
        <w:t>[Rule 41 amended in Gazette 4 Oct 2017 p. 5117.]</w:t>
      </w:r>
    </w:p>
    <w:p>
      <w:pPr>
        <w:pStyle w:val="Heading5"/>
      </w:pPr>
      <w:bookmarkStart w:id="368" w:name="_Toc494813190"/>
      <w:r>
        <w:rPr>
          <w:rStyle w:val="CharSectno"/>
        </w:rPr>
        <w:t>42</w:t>
      </w:r>
      <w:r>
        <w:t>.</w:t>
      </w:r>
      <w:r>
        <w:tab/>
        <w:t>Suspension or cancellation of Lotterywest membership</w:t>
      </w:r>
      <w:bookmarkEnd w:id="366"/>
      <w:bookmarkEnd w:id="367"/>
      <w:bookmarkEnd w:id="368"/>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bookmarkStart w:id="369" w:name="_Toc461629408"/>
      <w:bookmarkStart w:id="370" w:name="_Toc461715374"/>
      <w:r>
        <w:tab/>
        <w:t>[Rule 42 amended in Gazette 4 Oct 2017 p. 5117.]</w:t>
      </w:r>
    </w:p>
    <w:p>
      <w:pPr>
        <w:pStyle w:val="Heading5"/>
      </w:pPr>
      <w:bookmarkStart w:id="371" w:name="_Toc494813191"/>
      <w:r>
        <w:rPr>
          <w:rStyle w:val="CharSectno"/>
        </w:rPr>
        <w:t>43</w:t>
      </w:r>
      <w:r>
        <w:t>.</w:t>
      </w:r>
      <w:r>
        <w:tab/>
        <w:t>Seven day spending limit</w:t>
      </w:r>
      <w:bookmarkEnd w:id="369"/>
      <w:bookmarkEnd w:id="370"/>
      <w:bookmarkEnd w:id="371"/>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bookmarkStart w:id="372" w:name="_Toc461629409"/>
      <w:bookmarkStart w:id="373" w:name="_Toc461715375"/>
      <w:r>
        <w:tab/>
        <w:t>[Rule 43 amended in Gazette 4 Oct 2017 p. 5118.]</w:t>
      </w:r>
    </w:p>
    <w:p>
      <w:pPr>
        <w:pStyle w:val="Heading5"/>
      </w:pPr>
      <w:bookmarkStart w:id="374" w:name="_Toc494813192"/>
      <w:r>
        <w:rPr>
          <w:rStyle w:val="CharSectno"/>
        </w:rPr>
        <w:t>44</w:t>
      </w:r>
      <w:r>
        <w:t>.</w:t>
      </w:r>
      <w:r>
        <w:tab/>
        <w:t>Player may restrict own ability to purchase entries</w:t>
      </w:r>
      <w:bookmarkEnd w:id="372"/>
      <w:bookmarkEnd w:id="373"/>
      <w:bookmarkEnd w:id="374"/>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bookmarkStart w:id="375" w:name="_Toc461629410"/>
      <w:bookmarkStart w:id="376" w:name="_Toc461715376"/>
      <w:r>
        <w:tab/>
        <w:t>[Rule 44 amended in Gazette 4 Oct 2017 p. 5118.]</w:t>
      </w:r>
    </w:p>
    <w:p>
      <w:pPr>
        <w:pStyle w:val="Heading5"/>
      </w:pPr>
      <w:bookmarkStart w:id="377" w:name="_Toc494813193"/>
      <w:r>
        <w:rPr>
          <w:rStyle w:val="CharSectno"/>
        </w:rPr>
        <w:t>45.</w:t>
      </w:r>
      <w:r>
        <w:tab/>
        <w:t>Entries</w:t>
      </w:r>
      <w:bookmarkEnd w:id="375"/>
      <w:bookmarkEnd w:id="376"/>
      <w:bookmarkEnd w:id="377"/>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bookmarkStart w:id="378" w:name="_Toc461629411"/>
      <w:bookmarkStart w:id="379" w:name="_Toc461715377"/>
      <w:r>
        <w:tab/>
        <w:t>[Rule 45 amended in Gazette 4 Oct 2017 p. 5118.]</w:t>
      </w:r>
    </w:p>
    <w:p>
      <w:pPr>
        <w:pStyle w:val="Heading5"/>
      </w:pPr>
      <w:bookmarkStart w:id="380" w:name="_Toc494813194"/>
      <w:r>
        <w:rPr>
          <w:rStyle w:val="CharSectno"/>
        </w:rPr>
        <w:t>46</w:t>
      </w:r>
      <w:r>
        <w:t>.</w:t>
      </w:r>
      <w:r>
        <w:tab/>
        <w:t>Cancellation of entry</w:t>
      </w:r>
      <w:bookmarkEnd w:id="378"/>
      <w:bookmarkEnd w:id="379"/>
      <w:bookmarkEnd w:id="380"/>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381" w:name="_Toc461629412"/>
      <w:bookmarkStart w:id="382" w:name="_Toc461715378"/>
      <w:bookmarkStart w:id="383" w:name="_Toc494813195"/>
      <w:r>
        <w:rPr>
          <w:rStyle w:val="CharSectno"/>
        </w:rPr>
        <w:t>47</w:t>
      </w:r>
      <w:r>
        <w:t>.</w:t>
      </w:r>
      <w:r>
        <w:tab/>
        <w:t>Commission not liable for delays and loss of chance</w:t>
      </w:r>
      <w:bookmarkEnd w:id="381"/>
      <w:bookmarkEnd w:id="382"/>
      <w:bookmarkEnd w:id="383"/>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384" w:name="_Toc461629413"/>
      <w:bookmarkStart w:id="385" w:name="_Toc461715379"/>
      <w:bookmarkStart w:id="386" w:name="_Toc494813196"/>
      <w:r>
        <w:rPr>
          <w:rStyle w:val="CharSectno"/>
        </w:rPr>
        <w:t>48</w:t>
      </w:r>
      <w:r>
        <w:t>.</w:t>
      </w:r>
      <w:r>
        <w:tab/>
        <w:t>Prizes where there is no validation period</w:t>
      </w:r>
      <w:bookmarkEnd w:id="384"/>
      <w:bookmarkEnd w:id="385"/>
      <w:bookmarkEnd w:id="386"/>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387" w:name="_Toc461629414"/>
      <w:bookmarkStart w:id="388" w:name="_Toc461715380"/>
      <w:bookmarkStart w:id="389" w:name="_Toc494813197"/>
      <w:r>
        <w:rPr>
          <w:rStyle w:val="CharSectno"/>
        </w:rPr>
        <w:t>49</w:t>
      </w:r>
      <w:r>
        <w:t>.</w:t>
      </w:r>
      <w:r>
        <w:tab/>
        <w:t>Prizes where there is validation period</w:t>
      </w:r>
      <w:bookmarkEnd w:id="387"/>
      <w:bookmarkEnd w:id="388"/>
      <w:bookmarkEnd w:id="389"/>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390" w:name="_Toc461629415"/>
      <w:bookmarkStart w:id="391" w:name="_Toc461715381"/>
      <w:bookmarkStart w:id="392" w:name="_Toc494813198"/>
      <w:r>
        <w:rPr>
          <w:rStyle w:val="CharSectno"/>
        </w:rPr>
        <w:t>50</w:t>
      </w:r>
      <w:r>
        <w:t>.</w:t>
      </w:r>
      <w:r>
        <w:tab/>
        <w:t>Play Online, the Lotterywest App and the self-serve kiosk information and format</w:t>
      </w:r>
      <w:bookmarkEnd w:id="390"/>
      <w:bookmarkEnd w:id="391"/>
      <w:bookmarkEnd w:id="392"/>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bookmarkStart w:id="393" w:name="_Toc461629416"/>
      <w:bookmarkStart w:id="394" w:name="_Toc461715382"/>
      <w:r>
        <w:tab/>
        <w:t>[Rule 50 amended in Gazette 4 Oct 2017 p. 5118.]</w:t>
      </w:r>
    </w:p>
    <w:p>
      <w:pPr>
        <w:pStyle w:val="Heading5"/>
      </w:pPr>
      <w:bookmarkStart w:id="395" w:name="_Toc494813199"/>
      <w:r>
        <w:rPr>
          <w:rStyle w:val="CharSectno"/>
        </w:rPr>
        <w:t>51</w:t>
      </w:r>
      <w:r>
        <w:t>.</w:t>
      </w:r>
      <w:r>
        <w:tab/>
        <w:t>Publication of names and addresses of prize winners</w:t>
      </w:r>
      <w:bookmarkEnd w:id="393"/>
      <w:bookmarkEnd w:id="394"/>
      <w:bookmarkEnd w:id="395"/>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bookmarkStart w:id="396" w:name="_Toc440283089"/>
      <w:bookmarkStart w:id="397" w:name="_Toc440446211"/>
      <w:bookmarkStart w:id="398" w:name="_Toc440446425"/>
      <w:bookmarkStart w:id="399" w:name="_Toc440450238"/>
      <w:bookmarkStart w:id="400" w:name="_Toc440454610"/>
      <w:bookmarkStart w:id="401" w:name="_Toc440460148"/>
      <w:bookmarkStart w:id="402" w:name="_Toc440461320"/>
      <w:bookmarkStart w:id="403" w:name="_Toc440462328"/>
      <w:bookmarkStart w:id="404" w:name="_Toc440462907"/>
      <w:bookmarkStart w:id="405" w:name="_Toc440463121"/>
      <w:bookmarkStart w:id="406" w:name="_Toc440463335"/>
      <w:bookmarkStart w:id="407" w:name="_Toc457123071"/>
      <w:bookmarkStart w:id="408" w:name="_Toc457123371"/>
      <w:bookmarkStart w:id="409" w:name="_Toc457123587"/>
      <w:bookmarkStart w:id="410" w:name="_Toc457128256"/>
      <w:bookmarkStart w:id="411" w:name="_Toc457128470"/>
      <w:bookmarkStart w:id="412" w:name="_Toc457128684"/>
      <w:bookmarkStart w:id="413" w:name="_Toc457128898"/>
      <w:bookmarkStart w:id="414" w:name="_Toc458946144"/>
      <w:bookmarkStart w:id="415" w:name="_Toc458946358"/>
      <w:bookmarkStart w:id="416" w:name="_Toc461527926"/>
      <w:bookmarkStart w:id="417" w:name="_Toc461528140"/>
      <w:bookmarkStart w:id="418" w:name="_Toc461531238"/>
      <w:bookmarkStart w:id="419" w:name="_Toc461531581"/>
      <w:bookmarkStart w:id="420" w:name="_Toc461531795"/>
      <w:bookmarkStart w:id="421" w:name="_Toc461628487"/>
      <w:bookmarkStart w:id="422" w:name="_Toc461629417"/>
      <w:bookmarkStart w:id="423" w:name="_Toc461629811"/>
      <w:bookmarkStart w:id="424" w:name="_Toc461692294"/>
      <w:bookmarkStart w:id="425" w:name="_Toc461715383"/>
      <w:bookmarkStart w:id="426" w:name="_Toc463603507"/>
      <w:bookmarkStart w:id="427" w:name="_Toc463603937"/>
      <w:bookmarkStart w:id="428" w:name="_Ref404689597"/>
      <w:r>
        <w:tab/>
        <w:t>[Rule 51 amended in Gazette 4 Oct 2017 p. 5119.]</w:t>
      </w:r>
    </w:p>
    <w:p>
      <w:pPr>
        <w:pStyle w:val="Heading2"/>
      </w:pPr>
      <w:bookmarkStart w:id="429" w:name="_Toc494812727"/>
      <w:bookmarkStart w:id="430" w:name="_Toc494813200"/>
      <w:r>
        <w:rPr>
          <w:rStyle w:val="CharPartNo"/>
        </w:rPr>
        <w:t>Part 3</w:t>
      </w:r>
      <w:r>
        <w:t> — </w:t>
      </w:r>
      <w:r>
        <w:rPr>
          <w:rStyle w:val="CharPartText"/>
        </w:rPr>
        <w:t>Cash 3 rules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9"/>
      <w:bookmarkEnd w:id="430"/>
    </w:p>
    <w:p>
      <w:pPr>
        <w:pStyle w:val="Heading3"/>
      </w:pPr>
      <w:bookmarkStart w:id="431" w:name="_Toc440283090"/>
      <w:bookmarkStart w:id="432" w:name="_Toc440446212"/>
      <w:bookmarkStart w:id="433" w:name="_Toc440446426"/>
      <w:bookmarkStart w:id="434" w:name="_Toc440450239"/>
      <w:bookmarkStart w:id="435" w:name="_Toc440454611"/>
      <w:bookmarkStart w:id="436" w:name="_Toc440460149"/>
      <w:bookmarkStart w:id="437" w:name="_Toc440461321"/>
      <w:bookmarkStart w:id="438" w:name="_Toc440462329"/>
      <w:bookmarkStart w:id="439" w:name="_Toc440462908"/>
      <w:bookmarkStart w:id="440" w:name="_Toc440463122"/>
      <w:bookmarkStart w:id="441" w:name="_Toc440463336"/>
      <w:bookmarkStart w:id="442" w:name="_Toc457123072"/>
      <w:bookmarkStart w:id="443" w:name="_Toc457123372"/>
      <w:bookmarkStart w:id="444" w:name="_Toc457123588"/>
      <w:bookmarkStart w:id="445" w:name="_Toc457128257"/>
      <w:bookmarkStart w:id="446" w:name="_Toc457128471"/>
      <w:bookmarkStart w:id="447" w:name="_Toc457128685"/>
      <w:bookmarkStart w:id="448" w:name="_Toc457128899"/>
      <w:bookmarkStart w:id="449" w:name="_Toc458946145"/>
      <w:bookmarkStart w:id="450" w:name="_Toc458946359"/>
      <w:bookmarkStart w:id="451" w:name="_Toc461527927"/>
      <w:bookmarkStart w:id="452" w:name="_Toc461528141"/>
      <w:bookmarkStart w:id="453" w:name="_Toc461531239"/>
      <w:bookmarkStart w:id="454" w:name="_Toc461531582"/>
      <w:bookmarkStart w:id="455" w:name="_Toc461531796"/>
      <w:bookmarkStart w:id="456" w:name="_Toc461628488"/>
      <w:bookmarkStart w:id="457" w:name="_Toc461629418"/>
      <w:bookmarkStart w:id="458" w:name="_Toc461629812"/>
      <w:bookmarkStart w:id="459" w:name="_Toc461692295"/>
      <w:bookmarkStart w:id="460" w:name="_Toc461715384"/>
      <w:bookmarkStart w:id="461" w:name="_Toc463603508"/>
      <w:bookmarkStart w:id="462" w:name="_Toc463603938"/>
      <w:bookmarkStart w:id="463" w:name="_Toc494812728"/>
      <w:bookmarkStart w:id="464" w:name="_Toc494813201"/>
      <w:r>
        <w:rPr>
          <w:rStyle w:val="CharDivNo"/>
        </w:rPr>
        <w:t>Division 1</w:t>
      </w:r>
      <w:r>
        <w:t> — </w:t>
      </w:r>
      <w:r>
        <w:rPr>
          <w:rStyle w:val="CharDivText"/>
        </w:rPr>
        <w:t>Requirements of entry</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461629419"/>
      <w:bookmarkStart w:id="466" w:name="_Toc461715385"/>
      <w:bookmarkStart w:id="467" w:name="_Toc494813202"/>
      <w:bookmarkEnd w:id="428"/>
      <w:r>
        <w:rPr>
          <w:rStyle w:val="CharSectno"/>
        </w:rPr>
        <w:t>52</w:t>
      </w:r>
      <w:r>
        <w:t>.</w:t>
      </w:r>
      <w:r>
        <w:tab/>
        <w:t>Terms used</w:t>
      </w:r>
      <w:bookmarkEnd w:id="465"/>
      <w:bookmarkEnd w:id="466"/>
      <w:bookmarkEnd w:id="467"/>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bookmarkStart w:id="468" w:name="_Toc461629420"/>
      <w:bookmarkStart w:id="469" w:name="_Toc461715386"/>
      <w:r>
        <w:tab/>
        <w:t>(c)</w:t>
      </w:r>
      <w:r>
        <w:tab/>
        <w:t>displayed as the result of a digital entry.</w:t>
      </w:r>
    </w:p>
    <w:p>
      <w:pPr>
        <w:pStyle w:val="Footnotesection"/>
      </w:pPr>
      <w:r>
        <w:tab/>
        <w:t>[Rule 52 amended in Gazette 4 Oct 2017 p. 5119.]</w:t>
      </w:r>
    </w:p>
    <w:p>
      <w:pPr>
        <w:pStyle w:val="Ednotesection"/>
      </w:pPr>
      <w:r>
        <w:t>[</w:t>
      </w:r>
      <w:r>
        <w:rPr>
          <w:b/>
        </w:rPr>
        <w:t>53.</w:t>
      </w:r>
      <w:r>
        <w:tab/>
        <w:t>Deleted in Gazette 4 Oct 2017 p. 5119.]</w:t>
      </w:r>
    </w:p>
    <w:p>
      <w:pPr>
        <w:pStyle w:val="Heading5"/>
      </w:pPr>
      <w:bookmarkStart w:id="470" w:name="_Toc461629421"/>
      <w:bookmarkStart w:id="471" w:name="_Toc461715387"/>
      <w:bookmarkStart w:id="472" w:name="_Toc494813203"/>
      <w:bookmarkEnd w:id="468"/>
      <w:bookmarkEnd w:id="469"/>
      <w:r>
        <w:rPr>
          <w:rStyle w:val="CharSectno"/>
        </w:rPr>
        <w:t>54</w:t>
      </w:r>
      <w:r>
        <w:t>.</w:t>
      </w:r>
      <w:r>
        <w:tab/>
      </w:r>
      <w:r>
        <w:rPr>
          <w:snapToGrid w:val="0"/>
        </w:rPr>
        <w:t>How to fill out a playslip</w:t>
      </w:r>
      <w:bookmarkEnd w:id="470"/>
      <w:bookmarkEnd w:id="471"/>
      <w:bookmarkEnd w:id="472"/>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bookmarkStart w:id="473" w:name="_Toc461629422"/>
      <w:bookmarkStart w:id="474" w:name="_Toc461715388"/>
      <w:r>
        <w:tab/>
        <w:t>(7)</w:t>
      </w:r>
      <w:r>
        <w:tab/>
        <w:t>A receipted ticket must be given to the subscriber upon payment of the amount calculated in accordance with Schedule 1.</w:t>
      </w:r>
    </w:p>
    <w:p>
      <w:pPr>
        <w:pStyle w:val="Footnotesection"/>
      </w:pPr>
      <w:r>
        <w:tab/>
        <w:t>[Rule 54 amended in Gazette 4 Oct 2017 p. 5119</w:t>
      </w:r>
      <w:r>
        <w:noBreakHyphen/>
        <w:t>20.]</w:t>
      </w:r>
    </w:p>
    <w:p>
      <w:pPr>
        <w:pStyle w:val="Heading5"/>
      </w:pPr>
      <w:bookmarkStart w:id="475" w:name="_Toc494813204"/>
      <w:r>
        <w:rPr>
          <w:rStyle w:val="CharSectno"/>
        </w:rPr>
        <w:t>55</w:t>
      </w:r>
      <w:r>
        <w:t>.</w:t>
      </w:r>
      <w:r>
        <w:tab/>
        <w:t>Oral request for entry</w:t>
      </w:r>
      <w:bookmarkEnd w:id="473"/>
      <w:bookmarkEnd w:id="474"/>
      <w:bookmarkEnd w:id="475"/>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bookmarkStart w:id="476" w:name="_Toc440283095"/>
      <w:bookmarkStart w:id="477" w:name="_Toc440446217"/>
      <w:bookmarkStart w:id="478" w:name="_Toc440446431"/>
      <w:bookmarkStart w:id="479" w:name="_Toc440450244"/>
      <w:bookmarkStart w:id="480" w:name="_Toc440454616"/>
      <w:bookmarkStart w:id="481" w:name="_Toc440460154"/>
      <w:bookmarkStart w:id="482" w:name="_Toc440461326"/>
      <w:bookmarkStart w:id="483" w:name="_Toc440462334"/>
      <w:bookmarkStart w:id="484" w:name="_Toc440462913"/>
      <w:bookmarkStart w:id="485" w:name="_Toc440463127"/>
      <w:bookmarkStart w:id="486" w:name="_Toc440463341"/>
      <w:bookmarkStart w:id="487" w:name="_Toc457123077"/>
      <w:bookmarkStart w:id="488" w:name="_Toc457123377"/>
      <w:bookmarkStart w:id="489" w:name="_Toc457123593"/>
      <w:bookmarkStart w:id="490" w:name="_Toc457128262"/>
      <w:bookmarkStart w:id="491" w:name="_Toc457128476"/>
      <w:bookmarkStart w:id="492" w:name="_Toc457128690"/>
      <w:bookmarkStart w:id="493" w:name="_Toc457128904"/>
      <w:bookmarkStart w:id="494" w:name="_Toc458946150"/>
      <w:bookmarkStart w:id="495" w:name="_Toc458946364"/>
      <w:bookmarkStart w:id="496" w:name="_Toc461527932"/>
      <w:bookmarkStart w:id="497" w:name="_Toc461528146"/>
      <w:bookmarkStart w:id="498" w:name="_Toc461531244"/>
      <w:bookmarkStart w:id="499" w:name="_Toc461531587"/>
      <w:bookmarkStart w:id="500" w:name="_Toc461531801"/>
      <w:bookmarkStart w:id="501" w:name="_Toc461628493"/>
      <w:bookmarkStart w:id="502" w:name="_Toc461629423"/>
      <w:bookmarkStart w:id="503" w:name="_Toc461629817"/>
      <w:bookmarkStart w:id="504" w:name="_Toc461692300"/>
      <w:bookmarkStart w:id="505" w:name="_Toc461715389"/>
      <w:bookmarkStart w:id="506" w:name="_Toc463603513"/>
      <w:bookmarkStart w:id="507" w:name="_Toc463603943"/>
      <w:r>
        <w:tab/>
        <w:t>(5)</w:t>
      </w:r>
      <w:r>
        <w:tab/>
        <w:t>A receipted ticket must be given to the subscriber upon payment of the amount calculated in accordance with Schedule 1.</w:t>
      </w:r>
    </w:p>
    <w:p>
      <w:pPr>
        <w:pStyle w:val="Footnotesection"/>
      </w:pPr>
      <w:r>
        <w:tab/>
        <w:t>[Rule 55 amended in Gazette 4 Oct 2017 p. 5120.]</w:t>
      </w:r>
    </w:p>
    <w:p>
      <w:pPr>
        <w:pStyle w:val="Heading3"/>
      </w:pPr>
      <w:bookmarkStart w:id="508" w:name="_Toc494812732"/>
      <w:bookmarkStart w:id="509" w:name="_Toc494813205"/>
      <w:r>
        <w:rPr>
          <w:rStyle w:val="CharDivNo"/>
        </w:rPr>
        <w:t>Division 2</w:t>
      </w:r>
      <w:r>
        <w:t> — </w:t>
      </w:r>
      <w:r>
        <w:rPr>
          <w:rStyle w:val="CharDivText"/>
        </w:rPr>
        <w:t>Prize pool and prize reserve fund</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pPr>
      <w:bookmarkStart w:id="510" w:name="_Toc461629424"/>
      <w:bookmarkStart w:id="511" w:name="_Toc461715390"/>
      <w:bookmarkStart w:id="512" w:name="_Toc494813206"/>
      <w:r>
        <w:rPr>
          <w:rStyle w:val="CharSectno"/>
        </w:rPr>
        <w:t>56</w:t>
      </w:r>
      <w:r>
        <w:t>.</w:t>
      </w:r>
      <w:r>
        <w:tab/>
        <w:t>Cash 3 prize pool and prize reserve fund</w:t>
      </w:r>
      <w:bookmarkEnd w:id="510"/>
      <w:bookmarkEnd w:id="511"/>
      <w:bookmarkEnd w:id="512"/>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513" w:name="_Toc440283097"/>
      <w:bookmarkStart w:id="514" w:name="_Toc440446219"/>
      <w:bookmarkStart w:id="515" w:name="_Toc440446433"/>
      <w:bookmarkStart w:id="516" w:name="_Toc440450246"/>
      <w:bookmarkStart w:id="517" w:name="_Toc440454618"/>
      <w:bookmarkStart w:id="518" w:name="_Toc440460156"/>
      <w:bookmarkStart w:id="519" w:name="_Toc440461328"/>
      <w:bookmarkStart w:id="520" w:name="_Toc440462336"/>
      <w:bookmarkStart w:id="521" w:name="_Toc440462915"/>
      <w:bookmarkStart w:id="522" w:name="_Toc440463129"/>
      <w:bookmarkStart w:id="523" w:name="_Toc440463343"/>
      <w:bookmarkStart w:id="524" w:name="_Toc457123079"/>
      <w:bookmarkStart w:id="525" w:name="_Toc457123379"/>
      <w:bookmarkStart w:id="526" w:name="_Toc457123595"/>
      <w:bookmarkStart w:id="527" w:name="_Toc457128264"/>
      <w:bookmarkStart w:id="528" w:name="_Toc457128478"/>
      <w:bookmarkStart w:id="529" w:name="_Toc457128692"/>
      <w:bookmarkStart w:id="530" w:name="_Toc457128906"/>
      <w:bookmarkStart w:id="531" w:name="_Toc458946152"/>
      <w:bookmarkStart w:id="532" w:name="_Toc458946366"/>
      <w:bookmarkStart w:id="533" w:name="_Toc461527934"/>
      <w:bookmarkStart w:id="534" w:name="_Toc461528148"/>
      <w:bookmarkStart w:id="535" w:name="_Toc461531246"/>
      <w:bookmarkStart w:id="536" w:name="_Toc461531589"/>
      <w:bookmarkStart w:id="537" w:name="_Toc461531803"/>
      <w:bookmarkStart w:id="538" w:name="_Toc461628495"/>
      <w:bookmarkStart w:id="539" w:name="_Toc461629425"/>
      <w:bookmarkStart w:id="540" w:name="_Toc461629819"/>
      <w:bookmarkStart w:id="541" w:name="_Toc461692302"/>
      <w:bookmarkStart w:id="542" w:name="_Toc461715391"/>
      <w:bookmarkStart w:id="543" w:name="_Toc463603515"/>
      <w:bookmarkStart w:id="544" w:name="_Toc463603945"/>
      <w:bookmarkStart w:id="545" w:name="_Toc494812734"/>
      <w:bookmarkStart w:id="546" w:name="_Toc494813207"/>
      <w:r>
        <w:rPr>
          <w:rStyle w:val="CharDivNo"/>
        </w:rPr>
        <w:t>Division 3</w:t>
      </w:r>
      <w:r>
        <w:t> — </w:t>
      </w:r>
      <w:r>
        <w:rPr>
          <w:rStyle w:val="CharDivText"/>
        </w:rPr>
        <w:t>Cash 3 draw</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pPr>
      <w:bookmarkStart w:id="547" w:name="_Toc461629426"/>
      <w:bookmarkStart w:id="548" w:name="_Toc461715392"/>
      <w:bookmarkStart w:id="549" w:name="_Toc494813208"/>
      <w:r>
        <w:rPr>
          <w:rStyle w:val="CharSectno"/>
        </w:rPr>
        <w:t>57</w:t>
      </w:r>
      <w:r>
        <w:t>.</w:t>
      </w:r>
      <w:r>
        <w:tab/>
        <w:t>Nature of a Cash 3 draw</w:t>
      </w:r>
      <w:bookmarkEnd w:id="547"/>
      <w:bookmarkEnd w:id="548"/>
      <w:bookmarkEnd w:id="549"/>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550" w:name="_Toc461629427"/>
      <w:bookmarkStart w:id="551" w:name="_Toc461715393"/>
      <w:bookmarkStart w:id="552" w:name="_Toc494813209"/>
      <w:r>
        <w:rPr>
          <w:rStyle w:val="CharSectno"/>
        </w:rPr>
        <w:t>58</w:t>
      </w:r>
      <w:r>
        <w:t>.</w:t>
      </w:r>
      <w:r>
        <w:tab/>
        <w:t>Frequency of Cash 3 draws</w:t>
      </w:r>
      <w:bookmarkEnd w:id="550"/>
      <w:bookmarkEnd w:id="551"/>
      <w:bookmarkEnd w:id="552"/>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553" w:name="_Toc461629428"/>
      <w:bookmarkStart w:id="554" w:name="_Toc461715394"/>
      <w:bookmarkStart w:id="555" w:name="_Toc494813210"/>
      <w:r>
        <w:rPr>
          <w:rStyle w:val="CharSectno"/>
        </w:rPr>
        <w:t>59</w:t>
      </w:r>
      <w:r>
        <w:t>.</w:t>
      </w:r>
      <w:r>
        <w:tab/>
        <w:t>Types of play</w:t>
      </w:r>
      <w:bookmarkEnd w:id="553"/>
      <w:bookmarkEnd w:id="554"/>
      <w:bookmarkEnd w:id="555"/>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556" w:name="_Toc461629429"/>
      <w:bookmarkStart w:id="557" w:name="_Toc461715395"/>
      <w:bookmarkStart w:id="558" w:name="_Toc494813211"/>
      <w:r>
        <w:rPr>
          <w:rStyle w:val="CharSectno"/>
        </w:rPr>
        <w:t>60</w:t>
      </w:r>
      <w:r>
        <w:t>.</w:t>
      </w:r>
      <w:r>
        <w:tab/>
        <w:t>Criteria for winning — 3 different digits</w:t>
      </w:r>
      <w:bookmarkEnd w:id="556"/>
      <w:bookmarkEnd w:id="557"/>
      <w:bookmarkEnd w:id="558"/>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559" w:name="_Toc461629430"/>
      <w:bookmarkStart w:id="560" w:name="_Toc461715396"/>
      <w:bookmarkStart w:id="561" w:name="_Toc494813212"/>
      <w:r>
        <w:rPr>
          <w:rStyle w:val="CharSectno"/>
        </w:rPr>
        <w:t>61</w:t>
      </w:r>
      <w:r>
        <w:t>.</w:t>
      </w:r>
      <w:r>
        <w:tab/>
        <w:t>Criteria for winning — 2 like digits</w:t>
      </w:r>
      <w:bookmarkEnd w:id="559"/>
      <w:bookmarkEnd w:id="560"/>
      <w:bookmarkEnd w:id="561"/>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562" w:name="_Toc461629431"/>
      <w:bookmarkStart w:id="563" w:name="_Toc461715397"/>
      <w:bookmarkStart w:id="564" w:name="_Toc494813213"/>
      <w:r>
        <w:rPr>
          <w:rStyle w:val="CharSectno"/>
        </w:rPr>
        <w:t>62</w:t>
      </w:r>
      <w:r>
        <w:t>.</w:t>
      </w:r>
      <w:r>
        <w:tab/>
        <w:t>Criteria for winning — 3 like digits</w:t>
      </w:r>
      <w:bookmarkEnd w:id="562"/>
      <w:bookmarkEnd w:id="563"/>
      <w:bookmarkEnd w:id="564"/>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565" w:name="_Ref404682426"/>
      <w:bookmarkStart w:id="566" w:name="_Toc440283104"/>
      <w:bookmarkStart w:id="567" w:name="_Toc440446226"/>
      <w:bookmarkStart w:id="568" w:name="_Toc440446440"/>
      <w:bookmarkStart w:id="569" w:name="_Toc440450253"/>
      <w:bookmarkStart w:id="570" w:name="_Toc440454625"/>
      <w:bookmarkStart w:id="571" w:name="_Toc440460163"/>
      <w:bookmarkStart w:id="572" w:name="_Toc440461335"/>
      <w:bookmarkStart w:id="573" w:name="_Toc440462343"/>
      <w:bookmarkStart w:id="574" w:name="_Toc440462922"/>
      <w:bookmarkStart w:id="575" w:name="_Toc440463136"/>
      <w:bookmarkStart w:id="576" w:name="_Toc440463350"/>
      <w:bookmarkStart w:id="577" w:name="_Toc457123086"/>
      <w:bookmarkStart w:id="578" w:name="_Toc457123386"/>
      <w:bookmarkStart w:id="579" w:name="_Toc457123602"/>
      <w:bookmarkStart w:id="580" w:name="_Toc457128271"/>
      <w:bookmarkStart w:id="581" w:name="_Toc457128485"/>
      <w:bookmarkStart w:id="582" w:name="_Toc457128699"/>
      <w:bookmarkStart w:id="583" w:name="_Toc457128913"/>
      <w:bookmarkStart w:id="584" w:name="_Toc458946159"/>
      <w:bookmarkStart w:id="585" w:name="_Toc458946373"/>
      <w:bookmarkStart w:id="586" w:name="_Toc461527941"/>
      <w:bookmarkStart w:id="587" w:name="_Toc461528155"/>
      <w:bookmarkStart w:id="588" w:name="_Toc461531253"/>
      <w:bookmarkStart w:id="589" w:name="_Toc461531596"/>
      <w:bookmarkStart w:id="590" w:name="_Toc461531810"/>
      <w:bookmarkStart w:id="591" w:name="_Toc461628502"/>
      <w:bookmarkStart w:id="592" w:name="_Toc461629432"/>
      <w:bookmarkStart w:id="593" w:name="_Toc461629826"/>
      <w:bookmarkStart w:id="594" w:name="_Toc461692309"/>
      <w:bookmarkStart w:id="595" w:name="_Toc461715398"/>
      <w:bookmarkStart w:id="596" w:name="_Toc463603522"/>
      <w:bookmarkStart w:id="597" w:name="_Toc463603952"/>
      <w:bookmarkStart w:id="598" w:name="_Toc494812741"/>
      <w:bookmarkStart w:id="599" w:name="_Toc494813214"/>
      <w:r>
        <w:rPr>
          <w:rStyle w:val="CharPartNo"/>
        </w:rPr>
        <w:t>Part 4</w:t>
      </w:r>
      <w:r>
        <w:t> — </w:t>
      </w:r>
      <w:r>
        <w:rPr>
          <w:rStyle w:val="CharPartText"/>
        </w:rPr>
        <w:t>Monday and Wednesday Lotto</w:t>
      </w:r>
      <w:bookmarkEnd w:id="565"/>
      <w:r>
        <w:rPr>
          <w:rStyle w:val="CharPartText"/>
        </w:rPr>
        <w:t xml:space="preserve"> rules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3"/>
      </w:pPr>
      <w:bookmarkStart w:id="600" w:name="_Toc440283105"/>
      <w:bookmarkStart w:id="601" w:name="_Toc440446227"/>
      <w:bookmarkStart w:id="602" w:name="_Toc440446441"/>
      <w:bookmarkStart w:id="603" w:name="_Toc440450254"/>
      <w:bookmarkStart w:id="604" w:name="_Toc440454626"/>
      <w:bookmarkStart w:id="605" w:name="_Toc440460164"/>
      <w:bookmarkStart w:id="606" w:name="_Toc440461336"/>
      <w:bookmarkStart w:id="607" w:name="_Toc440462344"/>
      <w:bookmarkStart w:id="608" w:name="_Toc440462923"/>
      <w:bookmarkStart w:id="609" w:name="_Toc440463137"/>
      <w:bookmarkStart w:id="610" w:name="_Toc440463351"/>
      <w:bookmarkStart w:id="611" w:name="_Toc457123087"/>
      <w:bookmarkStart w:id="612" w:name="_Toc457123387"/>
      <w:bookmarkStart w:id="613" w:name="_Toc457123603"/>
      <w:bookmarkStart w:id="614" w:name="_Toc457128272"/>
      <w:bookmarkStart w:id="615" w:name="_Toc457128486"/>
      <w:bookmarkStart w:id="616" w:name="_Toc457128700"/>
      <w:bookmarkStart w:id="617" w:name="_Toc457128914"/>
      <w:bookmarkStart w:id="618" w:name="_Toc458946160"/>
      <w:bookmarkStart w:id="619" w:name="_Toc458946374"/>
      <w:bookmarkStart w:id="620" w:name="_Toc461527942"/>
      <w:bookmarkStart w:id="621" w:name="_Toc461528156"/>
      <w:bookmarkStart w:id="622" w:name="_Toc461531254"/>
      <w:bookmarkStart w:id="623" w:name="_Toc461531597"/>
      <w:bookmarkStart w:id="624" w:name="_Toc461531811"/>
      <w:bookmarkStart w:id="625" w:name="_Toc461628503"/>
      <w:bookmarkStart w:id="626" w:name="_Toc461629433"/>
      <w:bookmarkStart w:id="627" w:name="_Toc461629827"/>
      <w:bookmarkStart w:id="628" w:name="_Toc461692310"/>
      <w:bookmarkStart w:id="629" w:name="_Toc461715399"/>
      <w:bookmarkStart w:id="630" w:name="_Toc463603523"/>
      <w:bookmarkStart w:id="631" w:name="_Toc463603953"/>
      <w:bookmarkStart w:id="632" w:name="_Toc494812742"/>
      <w:bookmarkStart w:id="633" w:name="_Toc494813215"/>
      <w:r>
        <w:rPr>
          <w:rStyle w:val="CharDivNo"/>
        </w:rPr>
        <w:t>Division 1</w:t>
      </w:r>
      <w:r>
        <w:t> — </w:t>
      </w:r>
      <w:r>
        <w:rPr>
          <w:rStyle w:val="CharDivText"/>
        </w:rPr>
        <w:t>Requirements of entry</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spacing w:before="120"/>
      </w:pPr>
      <w:bookmarkStart w:id="634" w:name="_Toc461629434"/>
      <w:bookmarkStart w:id="635" w:name="_Toc461715400"/>
      <w:bookmarkStart w:id="636" w:name="_Toc494813216"/>
      <w:r>
        <w:rPr>
          <w:rStyle w:val="CharSectno"/>
        </w:rPr>
        <w:t>63</w:t>
      </w:r>
      <w:r>
        <w:t>.</w:t>
      </w:r>
      <w:r>
        <w:tab/>
        <w:t>Terms used</w:t>
      </w:r>
      <w:bookmarkEnd w:id="634"/>
      <w:bookmarkEnd w:id="635"/>
      <w:bookmarkEnd w:id="636"/>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bookmarkStart w:id="637" w:name="_Toc461629435"/>
      <w:bookmarkStart w:id="638" w:name="_Toc461715401"/>
      <w:r>
        <w:tab/>
        <w:t>[Rule 63 amended in Gazette 4 Oct 2017 p. 5120</w:t>
      </w:r>
      <w:r>
        <w:noBreakHyphen/>
        <w:t>1.]</w:t>
      </w:r>
    </w:p>
    <w:p>
      <w:pPr>
        <w:pStyle w:val="Ednotesection"/>
      </w:pPr>
      <w:r>
        <w:t>[</w:t>
      </w:r>
      <w:r>
        <w:rPr>
          <w:b/>
        </w:rPr>
        <w:t>64.</w:t>
      </w:r>
      <w:r>
        <w:tab/>
        <w:t>Deleted in Gazette 4 Oct 2017 p. 5121.]</w:t>
      </w:r>
    </w:p>
    <w:p>
      <w:pPr>
        <w:pStyle w:val="Heading5"/>
        <w:rPr>
          <w:snapToGrid w:val="0"/>
        </w:rPr>
      </w:pPr>
      <w:bookmarkStart w:id="639" w:name="_Toc461629436"/>
      <w:bookmarkStart w:id="640" w:name="_Toc461715402"/>
      <w:bookmarkStart w:id="641" w:name="_Toc494813217"/>
      <w:bookmarkEnd w:id="637"/>
      <w:bookmarkEnd w:id="638"/>
      <w:r>
        <w:rPr>
          <w:rStyle w:val="CharSectno"/>
        </w:rPr>
        <w:t>65</w:t>
      </w:r>
      <w:r>
        <w:rPr>
          <w:snapToGrid w:val="0"/>
        </w:rPr>
        <w:t>.</w:t>
      </w:r>
      <w:r>
        <w:rPr>
          <w:snapToGrid w:val="0"/>
        </w:rPr>
        <w:tab/>
        <w:t>How to fill out a playslip</w:t>
      </w:r>
      <w:bookmarkEnd w:id="639"/>
      <w:bookmarkEnd w:id="640"/>
      <w:bookmarkEnd w:id="641"/>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bookmarkStart w:id="642" w:name="_Toc461629437"/>
      <w:bookmarkStart w:id="643" w:name="_Toc461715403"/>
      <w:r>
        <w:tab/>
        <w:t>[Rule 65 amended in Gazette 4 Oct 2017 p. 5121</w:t>
      </w:r>
      <w:r>
        <w:noBreakHyphen/>
        <w:t>2.]</w:t>
      </w:r>
    </w:p>
    <w:p>
      <w:pPr>
        <w:pStyle w:val="Heading5"/>
        <w:rPr>
          <w:snapToGrid w:val="0"/>
        </w:rPr>
      </w:pPr>
      <w:bookmarkStart w:id="644" w:name="_Toc494813218"/>
      <w:r>
        <w:rPr>
          <w:rStyle w:val="CharSectno"/>
        </w:rPr>
        <w:t>66</w:t>
      </w:r>
      <w:r>
        <w:rPr>
          <w:snapToGrid w:val="0"/>
        </w:rPr>
        <w:t>.</w:t>
      </w:r>
      <w:r>
        <w:rPr>
          <w:snapToGrid w:val="0"/>
        </w:rPr>
        <w:tab/>
        <w:t>Oral request for entry</w:t>
      </w:r>
      <w:bookmarkEnd w:id="642"/>
      <w:bookmarkEnd w:id="643"/>
      <w:bookmarkEnd w:id="644"/>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645" w:name="RuleErr_2"/>
      <w:r>
        <w:rPr>
          <w:i/>
          <w:iCs/>
          <w:snapToGrid w:val="0"/>
        </w:rPr>
        <w:t>i.e. a system entry</w:t>
      </w:r>
      <w:bookmarkEnd w:id="645"/>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bookmarkStart w:id="646" w:name="_Toc440283110"/>
      <w:bookmarkStart w:id="647" w:name="_Toc440446232"/>
      <w:bookmarkStart w:id="648" w:name="_Toc440446446"/>
      <w:bookmarkStart w:id="649" w:name="_Toc440450259"/>
      <w:bookmarkStart w:id="650" w:name="_Toc440454631"/>
      <w:bookmarkStart w:id="651" w:name="_Toc440460169"/>
      <w:bookmarkStart w:id="652" w:name="_Toc440461341"/>
      <w:bookmarkStart w:id="653" w:name="_Toc440462349"/>
      <w:bookmarkStart w:id="654" w:name="_Toc440462928"/>
      <w:bookmarkStart w:id="655" w:name="_Toc440463142"/>
      <w:bookmarkStart w:id="656" w:name="_Toc440463356"/>
      <w:bookmarkStart w:id="657" w:name="_Toc457123092"/>
      <w:bookmarkStart w:id="658" w:name="_Toc457123392"/>
      <w:bookmarkStart w:id="659" w:name="_Toc457123608"/>
      <w:bookmarkStart w:id="660" w:name="_Toc457128277"/>
      <w:bookmarkStart w:id="661" w:name="_Toc457128491"/>
      <w:bookmarkStart w:id="662" w:name="_Toc457128705"/>
      <w:bookmarkStart w:id="663" w:name="_Toc457128919"/>
      <w:bookmarkStart w:id="664" w:name="_Toc458946165"/>
      <w:bookmarkStart w:id="665" w:name="_Toc458946379"/>
      <w:bookmarkStart w:id="666" w:name="_Toc461527947"/>
      <w:bookmarkStart w:id="667" w:name="_Toc461528161"/>
      <w:bookmarkStart w:id="668" w:name="_Toc461531259"/>
      <w:bookmarkStart w:id="669" w:name="_Toc461531602"/>
      <w:bookmarkStart w:id="670" w:name="_Toc461531816"/>
      <w:bookmarkStart w:id="671" w:name="_Toc461628508"/>
      <w:bookmarkStart w:id="672" w:name="_Toc461629438"/>
      <w:bookmarkStart w:id="673" w:name="_Toc461629832"/>
      <w:bookmarkStart w:id="674" w:name="_Toc461692315"/>
      <w:bookmarkStart w:id="675" w:name="_Toc461715404"/>
      <w:bookmarkStart w:id="676" w:name="_Toc463603528"/>
      <w:bookmarkStart w:id="677" w:name="_Toc463603958"/>
      <w:r>
        <w:tab/>
        <w:t>[Rule 66 amended in Gazette 4 Oct 2017 p. 5122.]</w:t>
      </w:r>
    </w:p>
    <w:p>
      <w:pPr>
        <w:pStyle w:val="Heading3"/>
      </w:pPr>
      <w:bookmarkStart w:id="678" w:name="_Toc494812746"/>
      <w:bookmarkStart w:id="679" w:name="_Toc494813219"/>
      <w:r>
        <w:rPr>
          <w:rStyle w:val="CharDivNo"/>
        </w:rPr>
        <w:t>Division 2</w:t>
      </w:r>
      <w:r>
        <w:t> — </w:t>
      </w:r>
      <w:r>
        <w:rPr>
          <w:rStyle w:val="CharDivText"/>
        </w:rPr>
        <w:t>Prize pool and prize reserve fund</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rPr>
          <w:snapToGrid w:val="0"/>
        </w:rPr>
      </w:pPr>
      <w:bookmarkStart w:id="680" w:name="_Toc461629439"/>
      <w:bookmarkStart w:id="681" w:name="_Toc461715405"/>
      <w:bookmarkStart w:id="682" w:name="_Toc494813220"/>
      <w:r>
        <w:rPr>
          <w:rStyle w:val="CharSectno"/>
        </w:rPr>
        <w:t>67</w:t>
      </w:r>
      <w:r>
        <w:rPr>
          <w:snapToGrid w:val="0"/>
        </w:rPr>
        <w:t>.</w:t>
      </w:r>
      <w:r>
        <w:rPr>
          <w:snapToGrid w:val="0"/>
        </w:rPr>
        <w:tab/>
      </w:r>
      <w:r>
        <w:t>Lotto Bloc’s prize pool and prize reserve fund</w:t>
      </w:r>
      <w:bookmarkEnd w:id="680"/>
      <w:bookmarkEnd w:id="681"/>
      <w:bookmarkEnd w:id="682"/>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the division 1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bookmarkStart w:id="683" w:name="_Toc440283112"/>
      <w:bookmarkStart w:id="684" w:name="_Toc440446234"/>
      <w:bookmarkStart w:id="685" w:name="_Toc440446448"/>
      <w:bookmarkStart w:id="686" w:name="_Toc440450261"/>
      <w:bookmarkStart w:id="687" w:name="_Toc440454633"/>
      <w:bookmarkStart w:id="688" w:name="_Toc440460171"/>
      <w:bookmarkStart w:id="689" w:name="_Toc440461343"/>
      <w:bookmarkStart w:id="690" w:name="_Toc440462351"/>
      <w:bookmarkStart w:id="691" w:name="_Toc440462930"/>
      <w:bookmarkStart w:id="692" w:name="_Toc440463144"/>
      <w:bookmarkStart w:id="693" w:name="_Toc440463358"/>
      <w:bookmarkStart w:id="694" w:name="_Toc457123094"/>
      <w:bookmarkStart w:id="695" w:name="_Toc457123394"/>
      <w:bookmarkStart w:id="696" w:name="_Toc457123610"/>
      <w:bookmarkStart w:id="697" w:name="_Toc457128279"/>
      <w:bookmarkStart w:id="698" w:name="_Toc457128493"/>
      <w:bookmarkStart w:id="699" w:name="_Toc457128707"/>
      <w:bookmarkStart w:id="700" w:name="_Toc457128921"/>
      <w:bookmarkStart w:id="701" w:name="_Toc458946167"/>
      <w:bookmarkStart w:id="702" w:name="_Toc458946381"/>
      <w:bookmarkStart w:id="703" w:name="_Toc461527949"/>
      <w:bookmarkStart w:id="704" w:name="_Toc461528163"/>
      <w:bookmarkStart w:id="705" w:name="_Toc461531261"/>
      <w:bookmarkStart w:id="706" w:name="_Toc461531604"/>
      <w:bookmarkStart w:id="707" w:name="_Toc461531818"/>
      <w:bookmarkStart w:id="708" w:name="_Toc461628510"/>
      <w:bookmarkStart w:id="709" w:name="_Toc461629440"/>
      <w:bookmarkStart w:id="710" w:name="_Toc461629834"/>
      <w:bookmarkStart w:id="711" w:name="_Toc461692317"/>
      <w:bookmarkStart w:id="712" w:name="_Toc461715406"/>
      <w:bookmarkStart w:id="713" w:name="_Toc463603530"/>
      <w:bookmarkStart w:id="714" w:name="_Toc463603960"/>
      <w:r>
        <w:tab/>
        <w:t>[Rule 67 amended in Gazette 4 Oct 2017 p. 5122.]</w:t>
      </w:r>
    </w:p>
    <w:p>
      <w:pPr>
        <w:pStyle w:val="Heading3"/>
      </w:pPr>
      <w:bookmarkStart w:id="715" w:name="_Toc494812748"/>
      <w:bookmarkStart w:id="716" w:name="_Toc494813221"/>
      <w:r>
        <w:rPr>
          <w:rStyle w:val="CharDivNo"/>
        </w:rPr>
        <w:t>Division 3</w:t>
      </w:r>
      <w:r>
        <w:t> — </w:t>
      </w:r>
      <w:r>
        <w:rPr>
          <w:rStyle w:val="CharDivText"/>
        </w:rPr>
        <w:t>Conducting a Monday and Wednesday Lotto draw</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rPr>
          <w:snapToGrid w:val="0"/>
        </w:rPr>
      </w:pPr>
      <w:bookmarkStart w:id="717" w:name="_Toc461629441"/>
      <w:bookmarkStart w:id="718" w:name="_Toc461715407"/>
      <w:bookmarkStart w:id="719" w:name="_Toc494813222"/>
      <w:r>
        <w:rPr>
          <w:rStyle w:val="CharSectno"/>
        </w:rPr>
        <w:t>68</w:t>
      </w:r>
      <w:r>
        <w:rPr>
          <w:snapToGrid w:val="0"/>
        </w:rPr>
        <w:t>.</w:t>
      </w:r>
      <w:r>
        <w:rPr>
          <w:snapToGrid w:val="0"/>
        </w:rPr>
        <w:tab/>
        <w:t>Nature of a lotto draw</w:t>
      </w:r>
      <w:bookmarkEnd w:id="717"/>
      <w:bookmarkEnd w:id="718"/>
      <w:bookmarkEnd w:id="719"/>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bookmarkStart w:id="720" w:name="_Toc461629442"/>
      <w:bookmarkStart w:id="721" w:name="_Toc461715408"/>
      <w:r>
        <w:tab/>
        <w:t>[Rule 68 amended in Gazette 4 Oct 2017 p. 5122.]</w:t>
      </w:r>
    </w:p>
    <w:p>
      <w:pPr>
        <w:pStyle w:val="Heading5"/>
        <w:rPr>
          <w:snapToGrid w:val="0"/>
        </w:rPr>
      </w:pPr>
      <w:bookmarkStart w:id="722" w:name="_Toc494813223"/>
      <w:r>
        <w:rPr>
          <w:rStyle w:val="CharSectno"/>
        </w:rPr>
        <w:t>69</w:t>
      </w:r>
      <w:r>
        <w:rPr>
          <w:snapToGrid w:val="0"/>
        </w:rPr>
        <w:t>.</w:t>
      </w:r>
      <w:r>
        <w:rPr>
          <w:snapToGrid w:val="0"/>
        </w:rPr>
        <w:tab/>
        <w:t>Criteria for winning</w:t>
      </w:r>
      <w:bookmarkEnd w:id="720"/>
      <w:bookmarkEnd w:id="721"/>
      <w:bookmarkEnd w:id="722"/>
    </w:p>
    <w:p>
      <w:pPr>
        <w:pStyle w:val="Subsection"/>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bookmarkStart w:id="723" w:name="_Toc461629443"/>
      <w:bookmarkStart w:id="724" w:name="_Toc461715409"/>
      <w:r>
        <w:tab/>
        <w:t>[Rule 69 amended in Gazette 4 Oct 2017 p. 5123.]</w:t>
      </w:r>
    </w:p>
    <w:p>
      <w:pPr>
        <w:pStyle w:val="Heading5"/>
        <w:rPr>
          <w:snapToGrid w:val="0"/>
        </w:rPr>
      </w:pPr>
      <w:bookmarkStart w:id="725" w:name="_Toc494813224"/>
      <w:r>
        <w:rPr>
          <w:rStyle w:val="CharSectno"/>
        </w:rPr>
        <w:t>70</w:t>
      </w:r>
      <w:r>
        <w:rPr>
          <w:snapToGrid w:val="0"/>
        </w:rPr>
        <w:t>.</w:t>
      </w:r>
      <w:r>
        <w:rPr>
          <w:snapToGrid w:val="0"/>
        </w:rPr>
        <w:tab/>
        <w:t>Only one prize per game except for system entries</w:t>
      </w:r>
      <w:bookmarkEnd w:id="723"/>
      <w:bookmarkEnd w:id="724"/>
      <w:bookmarkEnd w:id="725"/>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726" w:name="_Toc461629444"/>
      <w:bookmarkStart w:id="727" w:name="_Toc461715410"/>
      <w:bookmarkStart w:id="728" w:name="_Toc494813225"/>
      <w:r>
        <w:rPr>
          <w:rStyle w:val="CharSectno"/>
        </w:rPr>
        <w:t>71</w:t>
      </w:r>
      <w:r>
        <w:t>.</w:t>
      </w:r>
      <w:r>
        <w:tab/>
        <w:t>Distribution of prize pool</w:t>
      </w:r>
      <w:bookmarkEnd w:id="726"/>
      <w:bookmarkEnd w:id="727"/>
      <w:bookmarkEnd w:id="728"/>
    </w:p>
    <w:p>
      <w:pPr>
        <w:pStyle w:val="Subsection"/>
      </w:pPr>
      <w:r>
        <w:tab/>
        <w:t>(1)</w:t>
      </w:r>
      <w:r>
        <w:tab/>
        <w:t>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Heading5"/>
        <w:rPr>
          <w:snapToGrid w:val="0"/>
        </w:rPr>
      </w:pPr>
      <w:bookmarkStart w:id="729" w:name="_Toc461629445"/>
      <w:bookmarkStart w:id="730" w:name="_Toc461715411"/>
      <w:bookmarkStart w:id="731" w:name="_Toc494813226"/>
      <w:r>
        <w:rPr>
          <w:rStyle w:val="CharSectno"/>
        </w:rPr>
        <w:t>72</w:t>
      </w:r>
      <w:r>
        <w:rPr>
          <w:snapToGrid w:val="0"/>
        </w:rPr>
        <w:t>.</w:t>
      </w:r>
      <w:r>
        <w:rPr>
          <w:snapToGrid w:val="0"/>
        </w:rPr>
        <w:tab/>
      </w:r>
      <w:r>
        <w:t>Application of prize pool if divisions 2 to 5 prize not won</w:t>
      </w:r>
      <w:bookmarkEnd w:id="729"/>
      <w:bookmarkEnd w:id="730"/>
      <w:bookmarkEnd w:id="731"/>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732" w:name="_Ref404681917"/>
      <w:bookmarkStart w:id="733" w:name="_Toc440283118"/>
      <w:bookmarkStart w:id="734" w:name="_Toc440446240"/>
      <w:bookmarkStart w:id="735" w:name="_Toc440446454"/>
      <w:bookmarkStart w:id="736" w:name="_Toc440450267"/>
      <w:bookmarkStart w:id="737" w:name="_Toc440454639"/>
      <w:bookmarkStart w:id="738" w:name="_Toc440460177"/>
      <w:bookmarkStart w:id="739" w:name="_Toc440461349"/>
      <w:bookmarkStart w:id="740" w:name="_Toc440462357"/>
      <w:bookmarkStart w:id="741" w:name="_Toc440462936"/>
      <w:bookmarkStart w:id="742" w:name="_Toc440463150"/>
      <w:bookmarkStart w:id="743" w:name="_Toc440463364"/>
      <w:bookmarkStart w:id="744" w:name="_Toc457123100"/>
      <w:bookmarkStart w:id="745" w:name="_Toc457123400"/>
      <w:bookmarkStart w:id="746" w:name="_Toc457123616"/>
      <w:bookmarkStart w:id="747" w:name="_Toc457128285"/>
      <w:bookmarkStart w:id="748" w:name="_Toc457128499"/>
      <w:bookmarkStart w:id="749" w:name="_Toc457128713"/>
      <w:bookmarkStart w:id="750" w:name="_Toc457128927"/>
      <w:bookmarkStart w:id="751" w:name="_Toc458946173"/>
      <w:bookmarkStart w:id="752" w:name="_Toc458946387"/>
      <w:bookmarkStart w:id="753" w:name="_Toc461527955"/>
      <w:bookmarkStart w:id="754" w:name="_Toc461528169"/>
      <w:bookmarkStart w:id="755" w:name="_Toc461531267"/>
      <w:bookmarkStart w:id="756" w:name="_Toc461531610"/>
      <w:bookmarkStart w:id="757" w:name="_Toc461531824"/>
      <w:bookmarkStart w:id="758" w:name="_Toc461628516"/>
      <w:bookmarkStart w:id="759" w:name="_Toc461629446"/>
      <w:bookmarkStart w:id="760" w:name="_Toc461629840"/>
      <w:bookmarkStart w:id="761" w:name="_Toc461692323"/>
      <w:bookmarkStart w:id="762" w:name="_Toc461715412"/>
      <w:bookmarkStart w:id="763" w:name="_Toc463603536"/>
      <w:bookmarkStart w:id="764" w:name="_Toc463603966"/>
      <w:bookmarkStart w:id="765" w:name="_Toc494812754"/>
      <w:bookmarkStart w:id="766" w:name="_Toc494813227"/>
      <w:r>
        <w:rPr>
          <w:rStyle w:val="CharPartNo"/>
        </w:rPr>
        <w:t>Part 5</w:t>
      </w:r>
      <w:r>
        <w:t> — </w:t>
      </w:r>
      <w:r>
        <w:rPr>
          <w:rStyle w:val="CharPartText"/>
        </w:rPr>
        <w:t>OZ Lotto</w:t>
      </w:r>
      <w:bookmarkEnd w:id="732"/>
      <w:r>
        <w:rPr>
          <w:rStyle w:val="CharPartText"/>
        </w:rPr>
        <w:t xml:space="preserve"> rules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3"/>
      </w:pPr>
      <w:bookmarkStart w:id="767" w:name="_Toc440283119"/>
      <w:bookmarkStart w:id="768" w:name="_Toc440446241"/>
      <w:bookmarkStart w:id="769" w:name="_Toc440446455"/>
      <w:bookmarkStart w:id="770" w:name="_Toc440450268"/>
      <w:bookmarkStart w:id="771" w:name="_Toc440454640"/>
      <w:bookmarkStart w:id="772" w:name="_Toc440460178"/>
      <w:bookmarkStart w:id="773" w:name="_Toc440461350"/>
      <w:bookmarkStart w:id="774" w:name="_Toc440462358"/>
      <w:bookmarkStart w:id="775" w:name="_Toc440462937"/>
      <w:bookmarkStart w:id="776" w:name="_Toc440463151"/>
      <w:bookmarkStart w:id="777" w:name="_Toc440463365"/>
      <w:bookmarkStart w:id="778" w:name="_Toc457123101"/>
      <w:bookmarkStart w:id="779" w:name="_Toc457123401"/>
      <w:bookmarkStart w:id="780" w:name="_Toc457123617"/>
      <w:bookmarkStart w:id="781" w:name="_Toc457128286"/>
      <w:bookmarkStart w:id="782" w:name="_Toc457128500"/>
      <w:bookmarkStart w:id="783" w:name="_Toc457128714"/>
      <w:bookmarkStart w:id="784" w:name="_Toc457128928"/>
      <w:bookmarkStart w:id="785" w:name="_Toc458946174"/>
      <w:bookmarkStart w:id="786" w:name="_Toc458946388"/>
      <w:bookmarkStart w:id="787" w:name="_Toc461527956"/>
      <w:bookmarkStart w:id="788" w:name="_Toc461528170"/>
      <w:bookmarkStart w:id="789" w:name="_Toc461531268"/>
      <w:bookmarkStart w:id="790" w:name="_Toc461531611"/>
      <w:bookmarkStart w:id="791" w:name="_Toc461531825"/>
      <w:bookmarkStart w:id="792" w:name="_Toc461628517"/>
      <w:bookmarkStart w:id="793" w:name="_Toc461629447"/>
      <w:bookmarkStart w:id="794" w:name="_Toc461629841"/>
      <w:bookmarkStart w:id="795" w:name="_Toc461692324"/>
      <w:bookmarkStart w:id="796" w:name="_Toc461715413"/>
      <w:bookmarkStart w:id="797" w:name="_Toc463603537"/>
      <w:bookmarkStart w:id="798" w:name="_Toc463603967"/>
      <w:bookmarkStart w:id="799" w:name="_Toc494812755"/>
      <w:bookmarkStart w:id="800" w:name="_Toc494813228"/>
      <w:r>
        <w:rPr>
          <w:rStyle w:val="CharDivNo"/>
        </w:rPr>
        <w:t>Division 1</w:t>
      </w:r>
      <w:r>
        <w:t> — </w:t>
      </w:r>
      <w:r>
        <w:rPr>
          <w:rStyle w:val="CharDivText"/>
        </w:rPr>
        <w:t>Requirements of entry</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5"/>
      </w:pPr>
      <w:bookmarkStart w:id="801" w:name="_Toc461629448"/>
      <w:bookmarkStart w:id="802" w:name="_Toc461715414"/>
      <w:bookmarkStart w:id="803" w:name="_Toc494813229"/>
      <w:r>
        <w:rPr>
          <w:rStyle w:val="CharSectno"/>
        </w:rPr>
        <w:t>73</w:t>
      </w:r>
      <w:r>
        <w:t>.</w:t>
      </w:r>
      <w:r>
        <w:tab/>
        <w:t>Terms used</w:t>
      </w:r>
      <w:bookmarkEnd w:id="801"/>
      <w:bookmarkEnd w:id="802"/>
      <w:bookmarkEnd w:id="803"/>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804" w:name="endcomma"/>
      <w:bookmarkStart w:id="805" w:name="_Toc461629449"/>
      <w:bookmarkStart w:id="806" w:name="_Toc461715415"/>
      <w:bookmarkEnd w:id="804"/>
      <w:r>
        <w:tab/>
        <w:t>[Rule 73 amended in Gazette 4 Oct 2017 p. 5123</w:t>
      </w:r>
      <w:r>
        <w:noBreakHyphen/>
        <w:t>4.]</w:t>
      </w:r>
    </w:p>
    <w:p>
      <w:pPr>
        <w:pStyle w:val="Ednotesection"/>
      </w:pPr>
      <w:r>
        <w:t>[</w:t>
      </w:r>
      <w:r>
        <w:rPr>
          <w:b/>
        </w:rPr>
        <w:t>74.</w:t>
      </w:r>
      <w:r>
        <w:tab/>
        <w:t>Deleted in Gazette 4 Oct 2017 p. 5124.]</w:t>
      </w:r>
    </w:p>
    <w:p>
      <w:pPr>
        <w:pStyle w:val="Heading5"/>
        <w:rPr>
          <w:snapToGrid w:val="0"/>
        </w:rPr>
      </w:pPr>
      <w:bookmarkStart w:id="807" w:name="_Toc461629450"/>
      <w:bookmarkStart w:id="808" w:name="_Toc461715416"/>
      <w:bookmarkStart w:id="809" w:name="_Toc494813230"/>
      <w:bookmarkEnd w:id="805"/>
      <w:bookmarkEnd w:id="806"/>
      <w:r>
        <w:rPr>
          <w:rStyle w:val="CharSectno"/>
        </w:rPr>
        <w:t>75</w:t>
      </w:r>
      <w:r>
        <w:rPr>
          <w:snapToGrid w:val="0"/>
        </w:rPr>
        <w:t>.</w:t>
      </w:r>
      <w:r>
        <w:rPr>
          <w:snapToGrid w:val="0"/>
        </w:rPr>
        <w:tab/>
        <w:t>How to fill out a playslip</w:t>
      </w:r>
      <w:bookmarkEnd w:id="807"/>
      <w:bookmarkEnd w:id="808"/>
      <w:bookmarkEnd w:id="809"/>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bookmarkStart w:id="810" w:name="_Toc461629451"/>
      <w:bookmarkStart w:id="811" w:name="_Toc461715417"/>
      <w:r>
        <w:tab/>
        <w:t>[Rule 75 amended in Gazette 4 Oct 2017 p. 5124</w:t>
      </w:r>
      <w:r>
        <w:noBreakHyphen/>
        <w:t>6.]</w:t>
      </w:r>
    </w:p>
    <w:p>
      <w:pPr>
        <w:pStyle w:val="Heading5"/>
        <w:spacing w:before="120"/>
        <w:rPr>
          <w:snapToGrid w:val="0"/>
        </w:rPr>
      </w:pPr>
      <w:bookmarkStart w:id="812" w:name="_Toc494813231"/>
      <w:r>
        <w:rPr>
          <w:rStyle w:val="CharSectno"/>
        </w:rPr>
        <w:t>76</w:t>
      </w:r>
      <w:r>
        <w:rPr>
          <w:snapToGrid w:val="0"/>
        </w:rPr>
        <w:t>.</w:t>
      </w:r>
      <w:r>
        <w:rPr>
          <w:snapToGrid w:val="0"/>
        </w:rPr>
        <w:tab/>
        <w:t>Oral request for entry</w:t>
      </w:r>
      <w:bookmarkEnd w:id="810"/>
      <w:bookmarkEnd w:id="811"/>
      <w:bookmarkEnd w:id="812"/>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813" w:name="RuleErr_3"/>
      <w:r>
        <w:rPr>
          <w:i/>
          <w:iCs/>
          <w:snapToGrid w:val="0"/>
        </w:rPr>
        <w:t>i.e. a system entry</w:t>
      </w:r>
      <w:bookmarkEnd w:id="813"/>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bookmarkStart w:id="814" w:name="_Toc440283124"/>
      <w:bookmarkStart w:id="815" w:name="_Toc440446246"/>
      <w:bookmarkStart w:id="816" w:name="_Toc440446460"/>
      <w:bookmarkStart w:id="817" w:name="_Toc440450273"/>
      <w:bookmarkStart w:id="818" w:name="_Toc440454645"/>
      <w:bookmarkStart w:id="819" w:name="_Toc440460183"/>
      <w:bookmarkStart w:id="820" w:name="_Toc440461355"/>
      <w:bookmarkStart w:id="821" w:name="_Toc440462363"/>
      <w:bookmarkStart w:id="822" w:name="_Toc440462942"/>
      <w:bookmarkStart w:id="823" w:name="_Toc440463156"/>
      <w:bookmarkStart w:id="824" w:name="_Toc440463370"/>
      <w:bookmarkStart w:id="825" w:name="_Toc457123106"/>
      <w:bookmarkStart w:id="826" w:name="_Toc457123406"/>
      <w:bookmarkStart w:id="827" w:name="_Toc457123622"/>
      <w:bookmarkStart w:id="828" w:name="_Toc457128291"/>
      <w:bookmarkStart w:id="829" w:name="_Toc457128505"/>
      <w:bookmarkStart w:id="830" w:name="_Toc457128719"/>
      <w:bookmarkStart w:id="831" w:name="_Toc457128933"/>
      <w:bookmarkStart w:id="832" w:name="_Toc458946179"/>
      <w:bookmarkStart w:id="833" w:name="_Toc458946393"/>
      <w:bookmarkStart w:id="834" w:name="_Toc461527961"/>
      <w:bookmarkStart w:id="835" w:name="_Toc461528175"/>
      <w:bookmarkStart w:id="836" w:name="_Toc461531273"/>
      <w:bookmarkStart w:id="837" w:name="_Toc461531616"/>
      <w:bookmarkStart w:id="838" w:name="_Toc461531830"/>
      <w:bookmarkStart w:id="839" w:name="_Toc461628522"/>
      <w:bookmarkStart w:id="840" w:name="_Toc461629452"/>
      <w:bookmarkStart w:id="841" w:name="_Toc461629846"/>
      <w:bookmarkStart w:id="842" w:name="_Toc461692329"/>
      <w:bookmarkStart w:id="843" w:name="_Toc461715418"/>
      <w:bookmarkStart w:id="844" w:name="_Toc463603542"/>
      <w:bookmarkStart w:id="845" w:name="_Toc463603972"/>
      <w:r>
        <w:tab/>
        <w:t>[Rule 76 amended in Gazette 4 Oct 2017 p. 5126.]</w:t>
      </w:r>
    </w:p>
    <w:p>
      <w:pPr>
        <w:pStyle w:val="Heading3"/>
        <w:keepNext w:val="0"/>
        <w:pageBreakBefore/>
        <w:widowControl w:val="0"/>
      </w:pPr>
      <w:bookmarkStart w:id="846" w:name="_Toc494812759"/>
      <w:bookmarkStart w:id="847" w:name="_Toc494813232"/>
      <w:r>
        <w:rPr>
          <w:rStyle w:val="CharDivNo"/>
        </w:rPr>
        <w:t>Division 2</w:t>
      </w:r>
      <w:r>
        <w:t> — </w:t>
      </w:r>
      <w:r>
        <w:rPr>
          <w:rStyle w:val="CharDivText"/>
        </w:rPr>
        <w:t>Prize pool and prize reserve fund</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5"/>
        <w:keepLines w:val="0"/>
        <w:rPr>
          <w:snapToGrid w:val="0"/>
        </w:rPr>
      </w:pPr>
      <w:bookmarkStart w:id="848" w:name="_Toc461629453"/>
      <w:bookmarkStart w:id="849" w:name="_Toc461715419"/>
      <w:bookmarkStart w:id="850" w:name="_Toc494813233"/>
      <w:r>
        <w:rPr>
          <w:rStyle w:val="CharSectno"/>
        </w:rPr>
        <w:t>77</w:t>
      </w:r>
      <w:r>
        <w:rPr>
          <w:snapToGrid w:val="0"/>
        </w:rPr>
        <w:t>.</w:t>
      </w:r>
      <w:r>
        <w:rPr>
          <w:snapToGrid w:val="0"/>
        </w:rPr>
        <w:tab/>
      </w:r>
      <w:r>
        <w:t>Lotto Bloc’s prize pool and prize reserve fund</w:t>
      </w:r>
      <w:bookmarkEnd w:id="848"/>
      <w:bookmarkEnd w:id="849"/>
      <w:bookmarkEnd w:id="850"/>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bookmarkStart w:id="851" w:name="_Toc440283126"/>
      <w:bookmarkStart w:id="852" w:name="_Toc440446248"/>
      <w:bookmarkStart w:id="853" w:name="_Toc440446462"/>
      <w:bookmarkStart w:id="854" w:name="_Toc440450275"/>
      <w:bookmarkStart w:id="855" w:name="_Toc440454647"/>
      <w:bookmarkStart w:id="856" w:name="_Toc440460185"/>
      <w:bookmarkStart w:id="857" w:name="_Toc440461357"/>
      <w:bookmarkStart w:id="858" w:name="_Toc440462365"/>
      <w:bookmarkStart w:id="859" w:name="_Toc440462944"/>
      <w:bookmarkStart w:id="860" w:name="_Toc440463158"/>
      <w:bookmarkStart w:id="861" w:name="_Toc440463372"/>
      <w:bookmarkStart w:id="862" w:name="_Toc457123108"/>
      <w:bookmarkStart w:id="863" w:name="_Toc457123408"/>
      <w:bookmarkStart w:id="864" w:name="_Toc457123624"/>
      <w:bookmarkStart w:id="865" w:name="_Toc457128293"/>
      <w:bookmarkStart w:id="866" w:name="_Toc457128507"/>
      <w:bookmarkStart w:id="867" w:name="_Toc457128721"/>
      <w:bookmarkStart w:id="868" w:name="_Toc457128935"/>
      <w:bookmarkStart w:id="869" w:name="_Toc458946181"/>
      <w:bookmarkStart w:id="870" w:name="_Toc458946395"/>
      <w:bookmarkStart w:id="871" w:name="_Toc461527963"/>
      <w:bookmarkStart w:id="872" w:name="_Toc461528177"/>
      <w:bookmarkStart w:id="873" w:name="_Toc461531275"/>
      <w:bookmarkStart w:id="874" w:name="_Toc461531618"/>
      <w:bookmarkStart w:id="875" w:name="_Toc461531832"/>
      <w:bookmarkStart w:id="876" w:name="_Toc461628524"/>
      <w:bookmarkStart w:id="877" w:name="_Toc461629454"/>
      <w:bookmarkStart w:id="878" w:name="_Toc461629848"/>
      <w:bookmarkStart w:id="879" w:name="_Toc461692331"/>
      <w:bookmarkStart w:id="880" w:name="_Toc461715420"/>
      <w:bookmarkStart w:id="881" w:name="_Toc463603544"/>
      <w:bookmarkStart w:id="882" w:name="_Toc463603974"/>
      <w:r>
        <w:tab/>
        <w:t>[Rule 77 amended in Gazette 4 Oct 2017 p. 5126</w:t>
      </w:r>
      <w:r>
        <w:noBreakHyphen/>
        <w:t>7.]</w:t>
      </w:r>
    </w:p>
    <w:p>
      <w:pPr>
        <w:pStyle w:val="Heading3"/>
      </w:pPr>
      <w:bookmarkStart w:id="883" w:name="_Toc494812761"/>
      <w:bookmarkStart w:id="884" w:name="_Toc494813234"/>
      <w:r>
        <w:rPr>
          <w:rStyle w:val="CharDivNo"/>
        </w:rPr>
        <w:t>Division 3</w:t>
      </w:r>
      <w:r>
        <w:t> — </w:t>
      </w:r>
      <w:r>
        <w:rPr>
          <w:rStyle w:val="CharDivText"/>
        </w:rPr>
        <w:t>OZ Lotto draw</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Heading5"/>
        <w:rPr>
          <w:snapToGrid w:val="0"/>
        </w:rPr>
      </w:pPr>
      <w:bookmarkStart w:id="885" w:name="_Toc461629455"/>
      <w:bookmarkStart w:id="886" w:name="_Toc461715421"/>
      <w:bookmarkStart w:id="887" w:name="_Toc494813235"/>
      <w:r>
        <w:rPr>
          <w:rStyle w:val="CharSectno"/>
        </w:rPr>
        <w:t>78</w:t>
      </w:r>
      <w:r>
        <w:t>.</w:t>
      </w:r>
      <w:r>
        <w:tab/>
        <w:t>N</w:t>
      </w:r>
      <w:r>
        <w:rPr>
          <w:snapToGrid w:val="0"/>
        </w:rPr>
        <w:t>ature of an OZ Lotto draw</w:t>
      </w:r>
      <w:bookmarkEnd w:id="885"/>
      <w:bookmarkEnd w:id="886"/>
      <w:bookmarkEnd w:id="887"/>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bookmarkStart w:id="888" w:name="_Toc461629456"/>
      <w:bookmarkStart w:id="889" w:name="_Toc461715422"/>
      <w:r>
        <w:tab/>
        <w:t>[Rule 78 amended in Gazette 4 Oct 2017 p. 5127.]</w:t>
      </w:r>
    </w:p>
    <w:p>
      <w:pPr>
        <w:pStyle w:val="Heading5"/>
      </w:pPr>
      <w:bookmarkStart w:id="890" w:name="_Toc494813236"/>
      <w:r>
        <w:rPr>
          <w:rStyle w:val="CharSectno"/>
        </w:rPr>
        <w:t>79</w:t>
      </w:r>
      <w:r>
        <w:t>.</w:t>
      </w:r>
      <w:r>
        <w:tab/>
        <w:t>Criteria for winning</w:t>
      </w:r>
      <w:bookmarkEnd w:id="888"/>
      <w:bookmarkEnd w:id="889"/>
      <w:bookmarkEnd w:id="890"/>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891" w:name="_Toc461629457"/>
      <w:bookmarkStart w:id="892" w:name="_Toc461715423"/>
      <w:bookmarkStart w:id="893" w:name="_Toc494813237"/>
      <w:r>
        <w:rPr>
          <w:rStyle w:val="CharSectno"/>
        </w:rPr>
        <w:t>80</w:t>
      </w:r>
      <w:r>
        <w:rPr>
          <w:snapToGrid w:val="0"/>
        </w:rPr>
        <w:t>.</w:t>
      </w:r>
      <w:r>
        <w:rPr>
          <w:snapToGrid w:val="0"/>
        </w:rPr>
        <w:tab/>
        <w:t>Only one prize per game except for system entries</w:t>
      </w:r>
      <w:bookmarkEnd w:id="891"/>
      <w:bookmarkEnd w:id="892"/>
      <w:bookmarkEnd w:id="893"/>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bookmarkStart w:id="894" w:name="_Toc461629458"/>
      <w:bookmarkStart w:id="895" w:name="_Toc461715424"/>
      <w:r>
        <w:tab/>
        <w:t>[Rule 80 amended in Gazette 4 Oct 2017 p. 5128.]</w:t>
      </w:r>
    </w:p>
    <w:p>
      <w:pPr>
        <w:pStyle w:val="Heading5"/>
        <w:rPr>
          <w:snapToGrid w:val="0"/>
        </w:rPr>
      </w:pPr>
      <w:bookmarkStart w:id="896" w:name="_Toc494813238"/>
      <w:r>
        <w:rPr>
          <w:rStyle w:val="CharSectno"/>
        </w:rPr>
        <w:t>81</w:t>
      </w:r>
      <w:r>
        <w:rPr>
          <w:snapToGrid w:val="0"/>
        </w:rPr>
        <w:t>.</w:t>
      </w:r>
      <w:r>
        <w:rPr>
          <w:snapToGrid w:val="0"/>
        </w:rPr>
        <w:tab/>
        <w:t>Distribution of prize pool</w:t>
      </w:r>
      <w:bookmarkEnd w:id="894"/>
      <w:bookmarkEnd w:id="895"/>
      <w:bookmarkEnd w:id="896"/>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bookmarkStart w:id="897" w:name="_Toc461629459"/>
      <w:bookmarkStart w:id="898" w:name="_Toc461715425"/>
      <w:r>
        <w:tab/>
        <w:t>[Rule 81 amended in Gazette 4 Oct 2017 p. 5128.]</w:t>
      </w:r>
    </w:p>
    <w:p>
      <w:pPr>
        <w:pStyle w:val="Heading5"/>
        <w:rPr>
          <w:snapToGrid w:val="0"/>
        </w:rPr>
      </w:pPr>
      <w:bookmarkStart w:id="899" w:name="_Toc494813239"/>
      <w:r>
        <w:rPr>
          <w:rStyle w:val="CharSectno"/>
        </w:rPr>
        <w:t>82</w:t>
      </w:r>
      <w:r>
        <w:rPr>
          <w:snapToGrid w:val="0"/>
        </w:rPr>
        <w:t>.</w:t>
      </w:r>
      <w:r>
        <w:rPr>
          <w:snapToGrid w:val="0"/>
        </w:rPr>
        <w:tab/>
        <w:t>Application of prize pool if divisions 2 to 6 prize not won</w:t>
      </w:r>
      <w:bookmarkEnd w:id="897"/>
      <w:bookmarkEnd w:id="898"/>
      <w:bookmarkEnd w:id="899"/>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900" w:name="_Toc461629460"/>
      <w:bookmarkStart w:id="901" w:name="_Toc461715426"/>
      <w:bookmarkStart w:id="902" w:name="_Toc494813240"/>
      <w:r>
        <w:rPr>
          <w:rStyle w:val="CharSectno"/>
        </w:rPr>
        <w:t>83</w:t>
      </w:r>
      <w:r>
        <w:rPr>
          <w:snapToGrid w:val="0"/>
        </w:rPr>
        <w:t>.</w:t>
      </w:r>
      <w:r>
        <w:rPr>
          <w:snapToGrid w:val="0"/>
        </w:rPr>
        <w:tab/>
        <w:t>Bonus draws and guaranteed prize pools for division 1</w:t>
      </w:r>
      <w:bookmarkEnd w:id="900"/>
      <w:bookmarkEnd w:id="901"/>
      <w:bookmarkEnd w:id="902"/>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bookmarkStart w:id="903" w:name="_Toc461629461"/>
      <w:bookmarkStart w:id="904" w:name="_Toc461715427"/>
      <w:r>
        <w:tab/>
        <w:t>[Rule 83 amended in Gazette 4 Oct 2017 p. 5128</w:t>
      </w:r>
      <w:r>
        <w:noBreakHyphen/>
        <w:t>9.]</w:t>
      </w:r>
    </w:p>
    <w:p>
      <w:pPr>
        <w:pStyle w:val="Heading5"/>
        <w:rPr>
          <w:snapToGrid w:val="0"/>
        </w:rPr>
      </w:pPr>
      <w:bookmarkStart w:id="905" w:name="_Toc494813241"/>
      <w:r>
        <w:rPr>
          <w:rStyle w:val="CharSectno"/>
        </w:rPr>
        <w:t>84</w:t>
      </w:r>
      <w:r>
        <w:rPr>
          <w:snapToGrid w:val="0"/>
        </w:rPr>
        <w:t>.</w:t>
      </w:r>
      <w:r>
        <w:rPr>
          <w:snapToGrid w:val="0"/>
        </w:rPr>
        <w:tab/>
        <w:t>Combination of jackpot and prize reserve amount to form single division 1 prize pool</w:t>
      </w:r>
      <w:bookmarkEnd w:id="903"/>
      <w:bookmarkEnd w:id="904"/>
      <w:bookmarkEnd w:id="905"/>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906" w:name="_Toc461629462"/>
      <w:bookmarkStart w:id="907" w:name="_Toc461715428"/>
      <w:bookmarkStart w:id="908" w:name="_Toc494813242"/>
      <w:r>
        <w:rPr>
          <w:rStyle w:val="CharSectno"/>
        </w:rPr>
        <w:t>85</w:t>
      </w:r>
      <w:r>
        <w:rPr>
          <w:snapToGrid w:val="0"/>
        </w:rPr>
        <w:t>.</w:t>
      </w:r>
      <w:r>
        <w:rPr>
          <w:snapToGrid w:val="0"/>
        </w:rPr>
        <w:tab/>
        <w:t>Minimum division 1 prize pool may be guaranteed</w:t>
      </w:r>
      <w:bookmarkEnd w:id="906"/>
      <w:bookmarkEnd w:id="907"/>
      <w:bookmarkEnd w:id="908"/>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909" w:name="_Ref404682200"/>
      <w:bookmarkStart w:id="910" w:name="_Toc440283135"/>
      <w:bookmarkStart w:id="911" w:name="_Toc440446257"/>
      <w:bookmarkStart w:id="912" w:name="_Toc440446471"/>
      <w:bookmarkStart w:id="913" w:name="_Toc440450284"/>
      <w:bookmarkStart w:id="914" w:name="_Toc440454656"/>
      <w:bookmarkStart w:id="915" w:name="_Toc440460194"/>
      <w:bookmarkStart w:id="916" w:name="_Toc440461366"/>
      <w:bookmarkStart w:id="917" w:name="_Toc440462374"/>
      <w:bookmarkStart w:id="918" w:name="_Toc440462953"/>
      <w:bookmarkStart w:id="919" w:name="_Toc440463167"/>
      <w:bookmarkStart w:id="920" w:name="_Toc440463381"/>
      <w:bookmarkStart w:id="921" w:name="_Toc457123117"/>
      <w:bookmarkStart w:id="922" w:name="_Toc457123417"/>
      <w:bookmarkStart w:id="923" w:name="_Toc457123633"/>
      <w:bookmarkStart w:id="924" w:name="_Toc457128302"/>
      <w:bookmarkStart w:id="925" w:name="_Toc457128516"/>
      <w:bookmarkStart w:id="926" w:name="_Toc457128730"/>
      <w:bookmarkStart w:id="927" w:name="_Toc457128944"/>
      <w:bookmarkStart w:id="928" w:name="_Toc458946190"/>
      <w:bookmarkStart w:id="929" w:name="_Toc458946404"/>
      <w:bookmarkStart w:id="930" w:name="_Toc461527972"/>
      <w:bookmarkStart w:id="931" w:name="_Toc461528186"/>
      <w:bookmarkStart w:id="932" w:name="_Toc461531284"/>
      <w:bookmarkStart w:id="933" w:name="_Toc461531627"/>
      <w:bookmarkStart w:id="934" w:name="_Toc461531841"/>
      <w:bookmarkStart w:id="935" w:name="_Toc461628533"/>
      <w:bookmarkStart w:id="936" w:name="_Toc461629463"/>
      <w:bookmarkStart w:id="937" w:name="_Toc461629857"/>
      <w:bookmarkStart w:id="938" w:name="_Toc461692340"/>
      <w:bookmarkStart w:id="939" w:name="_Toc461715429"/>
      <w:bookmarkStart w:id="940" w:name="_Toc463603553"/>
      <w:bookmarkStart w:id="941" w:name="_Toc463603983"/>
      <w:bookmarkStart w:id="942" w:name="_Toc494812770"/>
      <w:bookmarkStart w:id="943" w:name="_Toc494813243"/>
      <w:r>
        <w:rPr>
          <w:rStyle w:val="CharPartNo"/>
        </w:rPr>
        <w:t>Part 6</w:t>
      </w:r>
      <w:r>
        <w:t> — </w:t>
      </w:r>
      <w:r>
        <w:rPr>
          <w:rStyle w:val="CharPartText"/>
        </w:rPr>
        <w:t>Powerball</w:t>
      </w:r>
      <w:bookmarkEnd w:id="909"/>
      <w:r>
        <w:rPr>
          <w:rStyle w:val="CharPartText"/>
        </w:rPr>
        <w:t xml:space="preserve"> rules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Heading3"/>
      </w:pPr>
      <w:bookmarkStart w:id="944" w:name="_Toc440283136"/>
      <w:bookmarkStart w:id="945" w:name="_Toc440446258"/>
      <w:bookmarkStart w:id="946" w:name="_Toc440446472"/>
      <w:bookmarkStart w:id="947" w:name="_Toc440450285"/>
      <w:bookmarkStart w:id="948" w:name="_Toc440454657"/>
      <w:bookmarkStart w:id="949" w:name="_Toc440460195"/>
      <w:bookmarkStart w:id="950" w:name="_Toc440461367"/>
      <w:bookmarkStart w:id="951" w:name="_Toc440462375"/>
      <w:bookmarkStart w:id="952" w:name="_Toc440462954"/>
      <w:bookmarkStart w:id="953" w:name="_Toc440463168"/>
      <w:bookmarkStart w:id="954" w:name="_Toc440463382"/>
      <w:bookmarkStart w:id="955" w:name="_Toc457123118"/>
      <w:bookmarkStart w:id="956" w:name="_Toc457123418"/>
      <w:bookmarkStart w:id="957" w:name="_Toc457123634"/>
      <w:bookmarkStart w:id="958" w:name="_Toc457128303"/>
      <w:bookmarkStart w:id="959" w:name="_Toc457128517"/>
      <w:bookmarkStart w:id="960" w:name="_Toc457128731"/>
      <w:bookmarkStart w:id="961" w:name="_Toc457128945"/>
      <w:bookmarkStart w:id="962" w:name="_Toc458946191"/>
      <w:bookmarkStart w:id="963" w:name="_Toc458946405"/>
      <w:bookmarkStart w:id="964" w:name="_Toc461527973"/>
      <w:bookmarkStart w:id="965" w:name="_Toc461528187"/>
      <w:bookmarkStart w:id="966" w:name="_Toc461531285"/>
      <w:bookmarkStart w:id="967" w:name="_Toc461531628"/>
      <w:bookmarkStart w:id="968" w:name="_Toc461531842"/>
      <w:bookmarkStart w:id="969" w:name="_Toc461628534"/>
      <w:bookmarkStart w:id="970" w:name="_Toc461629464"/>
      <w:bookmarkStart w:id="971" w:name="_Toc461629858"/>
      <w:bookmarkStart w:id="972" w:name="_Toc461692341"/>
      <w:bookmarkStart w:id="973" w:name="_Toc461715430"/>
      <w:bookmarkStart w:id="974" w:name="_Toc463603554"/>
      <w:bookmarkStart w:id="975" w:name="_Toc463603984"/>
      <w:bookmarkStart w:id="976" w:name="_Toc494812771"/>
      <w:bookmarkStart w:id="977" w:name="_Toc494813244"/>
      <w:r>
        <w:rPr>
          <w:rStyle w:val="CharDivNo"/>
        </w:rPr>
        <w:t>Division 1</w:t>
      </w:r>
      <w:r>
        <w:t> — </w:t>
      </w:r>
      <w:r>
        <w:rPr>
          <w:rStyle w:val="CharDivText"/>
        </w:rPr>
        <w:t>Requirements for entry</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Heading5"/>
      </w:pPr>
      <w:bookmarkStart w:id="978" w:name="_Toc461629465"/>
      <w:bookmarkStart w:id="979" w:name="_Toc461715431"/>
      <w:bookmarkStart w:id="980" w:name="_Toc494813245"/>
      <w:r>
        <w:rPr>
          <w:rStyle w:val="CharSectno"/>
        </w:rPr>
        <w:t>86</w:t>
      </w:r>
      <w:r>
        <w:t>.</w:t>
      </w:r>
      <w:r>
        <w:tab/>
        <w:t>Terms used</w:t>
      </w:r>
      <w:bookmarkEnd w:id="978"/>
      <w:bookmarkEnd w:id="979"/>
      <w:bookmarkEnd w:id="980"/>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6”);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6 barrel A selections and a Powerball selection; and</w:t>
      </w:r>
    </w:p>
    <w:p>
      <w:pPr>
        <w:pStyle w:val="Defpara"/>
      </w:pPr>
      <w:r>
        <w:tab/>
        <w:t>(b)</w:t>
      </w:r>
      <w:r>
        <w:tab/>
        <w:t>in relation to a simple Powerpik entry, that part of an entry consisting of 6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40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6”);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6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6 numbers drawn from barrel A in a Powerball draw.</w:t>
      </w:r>
    </w:p>
    <w:p>
      <w:pPr>
        <w:pStyle w:val="Footnotesection"/>
      </w:pPr>
      <w:bookmarkStart w:id="981" w:name="_Toc461629466"/>
      <w:bookmarkStart w:id="982" w:name="_Toc461715432"/>
      <w:r>
        <w:tab/>
        <w:t>[Rule 86 amended in Gazette 4 Oct 2017 p. 5129</w:t>
      </w:r>
      <w:r>
        <w:noBreakHyphen/>
        <w:t>30.]</w:t>
      </w:r>
    </w:p>
    <w:p>
      <w:pPr>
        <w:pStyle w:val="Ednotesection"/>
      </w:pPr>
      <w:r>
        <w:t>[</w:t>
      </w:r>
      <w:r>
        <w:rPr>
          <w:b/>
        </w:rPr>
        <w:t>87.</w:t>
      </w:r>
      <w:r>
        <w:tab/>
        <w:t>Deleted in Gazette 4 Oct 2017 p. 5130.]</w:t>
      </w:r>
    </w:p>
    <w:p>
      <w:pPr>
        <w:pStyle w:val="Heading5"/>
        <w:rPr>
          <w:snapToGrid w:val="0"/>
        </w:rPr>
      </w:pPr>
      <w:bookmarkStart w:id="983" w:name="_Toc461629467"/>
      <w:bookmarkStart w:id="984" w:name="_Toc461715433"/>
      <w:bookmarkStart w:id="985" w:name="_Toc494813246"/>
      <w:bookmarkEnd w:id="981"/>
      <w:bookmarkEnd w:id="982"/>
      <w:r>
        <w:rPr>
          <w:rStyle w:val="CharSectno"/>
        </w:rPr>
        <w:t>88</w:t>
      </w:r>
      <w:r>
        <w:t>.</w:t>
      </w:r>
      <w:r>
        <w:rPr>
          <w:snapToGrid w:val="0"/>
        </w:rPr>
        <w:tab/>
        <w:t>How to fill out a playslip</w:t>
      </w:r>
      <w:bookmarkEnd w:id="983"/>
      <w:bookmarkEnd w:id="984"/>
      <w:bookmarkEnd w:id="985"/>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r>
      <w:r>
        <w:t>6</w:t>
      </w:r>
      <w:r>
        <w:rPr>
          <w:snapToGrid w:val="0"/>
        </w:rPr>
        <w:t xml:space="preserve"> numbers between 1 and </w:t>
      </w:r>
      <w:r>
        <w:t>40</w:t>
      </w:r>
      <w:r>
        <w:rPr>
          <w:snapToGrid w:val="0"/>
        </w:rPr>
        <w:t xml:space="preserve">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3 and 20 numbers (but not </w:t>
      </w:r>
      <w:r>
        <w:t>6</w:t>
      </w:r>
      <w:r>
        <w:rPr>
          <w:snapToGrid w:val="0"/>
        </w:rPr>
        <w:t xml:space="preserve"> numbers) between 1 and </w:t>
      </w:r>
      <w:r>
        <w:t>40</w:t>
      </w:r>
      <w:r>
        <w:rPr>
          <w:snapToGrid w:val="0"/>
        </w:rPr>
        <w:t xml:space="preserve">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6 numbers between 1 and 40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between 3 and 5 numbers, or 7 to 14 numbers, between 1 to 40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3</w:t>
      </w:r>
      <w:r>
        <w:noBreakHyphen/>
        <w:t>5 or a system 7</w:t>
      </w:r>
      <w:r>
        <w:noBreakHyphen/>
        <w:t>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w:t>
      </w:r>
      <w:r>
        <w:t>6</w:t>
      </w:r>
      <w:r>
        <w:rPr>
          <w:snapToGrid w:val="0"/>
        </w:rPr>
        <w:t xml:space="preserve">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w:t>
      </w:r>
      <w:r>
        <w:t>6</w:t>
      </w:r>
      <w:r>
        <w:rPr>
          <w:snapToGrid w:val="0"/>
        </w:rPr>
        <w:t>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w:t>
      </w:r>
      <w:r>
        <w:t>4 and 15</w:t>
      </w:r>
      <w:r>
        <w:rPr>
          <w:snapToGrid w:val="0"/>
        </w:rPr>
        <w:t xml:space="preserve"> barrel A selections, the resulting receipted ticket constitutes one Powerpik entry in Powerball for each completed game board on</w:t>
      </w:r>
      <w:r>
        <w:t xml:space="preserve"> the playslip.</w:t>
      </w:r>
    </w:p>
    <w:p>
      <w:pPr>
        <w:pStyle w:val="Subsection"/>
      </w:pPr>
      <w:bookmarkStart w:id="986" w:name="_Toc461629468"/>
      <w:bookmarkStart w:id="987" w:name="_Toc461715434"/>
      <w:r>
        <w:tab/>
        <w:t>(8)</w:t>
      </w:r>
      <w:r>
        <w:tab/>
        <w:t>A receipted ticket must be given to the subscriber upon payment of the amount calculated in accordance with Schedule 5 Division 1.</w:t>
      </w:r>
    </w:p>
    <w:p>
      <w:pPr>
        <w:pStyle w:val="Footnotesection"/>
      </w:pPr>
      <w:r>
        <w:tab/>
        <w:t>[Rule 88 amended in Gazette 4 Oct 2017 p. 5130</w:t>
      </w:r>
      <w:r>
        <w:noBreakHyphen/>
        <w:t>1.]</w:t>
      </w:r>
    </w:p>
    <w:p>
      <w:pPr>
        <w:pStyle w:val="Heading5"/>
        <w:rPr>
          <w:snapToGrid w:val="0"/>
        </w:rPr>
      </w:pPr>
      <w:bookmarkStart w:id="988" w:name="_Toc494813247"/>
      <w:r>
        <w:rPr>
          <w:rStyle w:val="CharSectno"/>
        </w:rPr>
        <w:t>89</w:t>
      </w:r>
      <w:r>
        <w:t>.</w:t>
      </w:r>
      <w:r>
        <w:rPr>
          <w:snapToGrid w:val="0"/>
        </w:rPr>
        <w:tab/>
        <w:t>Oral request for entry</w:t>
      </w:r>
      <w:bookmarkEnd w:id="986"/>
      <w:bookmarkEnd w:id="987"/>
      <w:bookmarkEnd w:id="988"/>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r>
      <w:r>
        <w:t>6</w:t>
      </w:r>
      <w:r>
        <w:rPr>
          <w:snapToGrid w:val="0"/>
        </w:rPr>
        <w:t xml:space="preserve"> barrel A selections and one barrel B selection; or</w:t>
      </w:r>
    </w:p>
    <w:p>
      <w:pPr>
        <w:pStyle w:val="Indenti"/>
        <w:rPr>
          <w:snapToGrid w:val="0"/>
        </w:rPr>
      </w:pPr>
      <w:r>
        <w:rPr>
          <w:snapToGrid w:val="0"/>
        </w:rPr>
        <w:tab/>
        <w:t>(ii)</w:t>
      </w:r>
      <w:r>
        <w:rPr>
          <w:snapToGrid w:val="0"/>
        </w:rPr>
        <w:tab/>
        <w:t xml:space="preserve">between 3 and 20 barrel A selections (but not </w:t>
      </w:r>
      <w:r>
        <w:t>6</w:t>
      </w:r>
      <w:r>
        <w:rPr>
          <w:snapToGrid w:val="0"/>
        </w:rPr>
        <w:t> numbers) and one barrel B selection (</w:t>
      </w:r>
      <w:bookmarkStart w:id="989" w:name="RuleErr_4"/>
      <w:r>
        <w:rPr>
          <w:i/>
          <w:snapToGrid w:val="0"/>
        </w:rPr>
        <w:t>i.e. a system entry</w:t>
      </w:r>
      <w:bookmarkEnd w:id="989"/>
      <w:r>
        <w:rPr>
          <w:snapToGrid w:val="0"/>
        </w:rPr>
        <w:t>);</w:t>
      </w:r>
    </w:p>
    <w:p>
      <w:pPr>
        <w:pStyle w:val="Indenta"/>
      </w:pPr>
      <w:r>
        <w:tab/>
      </w:r>
      <w:r>
        <w:tab/>
        <w:t>and</w:t>
      </w:r>
    </w:p>
    <w:p>
      <w:pPr>
        <w:pStyle w:val="Indenta"/>
      </w:pPr>
      <w:r>
        <w:tab/>
        <w:t>(d)</w:t>
      </w:r>
      <w:r>
        <w:tab/>
        <w:t>if the subscriber selects 6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r>
      <w:r>
        <w:t>6</w:t>
      </w:r>
      <w:r>
        <w:rPr>
          <w:snapToGrid w:val="0"/>
        </w:rPr>
        <w:t xml:space="preserve">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 xml:space="preserve">between 3 and 20 barrel A selections (but not </w:t>
      </w:r>
      <w:r>
        <w:t>6</w:t>
      </w:r>
      <w:r>
        <w:rPr>
          <w:snapToGrid w:val="0"/>
        </w:rPr>
        <w:t>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4 and 15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bookmarkStart w:id="990" w:name="_Toc440283141"/>
      <w:bookmarkStart w:id="991" w:name="_Toc440446263"/>
      <w:bookmarkStart w:id="992" w:name="_Toc440446477"/>
      <w:bookmarkStart w:id="993" w:name="_Toc440450290"/>
      <w:bookmarkStart w:id="994" w:name="_Toc440454662"/>
      <w:bookmarkStart w:id="995" w:name="_Toc440460200"/>
      <w:bookmarkStart w:id="996" w:name="_Toc440461372"/>
      <w:bookmarkStart w:id="997" w:name="_Toc440462380"/>
      <w:bookmarkStart w:id="998" w:name="_Toc440462959"/>
      <w:bookmarkStart w:id="999" w:name="_Toc440463173"/>
      <w:bookmarkStart w:id="1000" w:name="_Toc440463387"/>
      <w:bookmarkStart w:id="1001" w:name="_Toc457123123"/>
      <w:bookmarkStart w:id="1002" w:name="_Toc457123423"/>
      <w:bookmarkStart w:id="1003" w:name="_Toc457123639"/>
      <w:bookmarkStart w:id="1004" w:name="_Toc457128308"/>
      <w:bookmarkStart w:id="1005" w:name="_Toc457128522"/>
      <w:bookmarkStart w:id="1006" w:name="_Toc457128736"/>
      <w:bookmarkStart w:id="1007" w:name="_Toc457128950"/>
      <w:bookmarkStart w:id="1008" w:name="_Toc458946196"/>
      <w:bookmarkStart w:id="1009" w:name="_Toc458946410"/>
      <w:bookmarkStart w:id="1010" w:name="_Toc461527978"/>
      <w:bookmarkStart w:id="1011" w:name="_Toc461528192"/>
      <w:bookmarkStart w:id="1012" w:name="_Toc461531290"/>
      <w:bookmarkStart w:id="1013" w:name="_Toc461531633"/>
      <w:bookmarkStart w:id="1014" w:name="_Toc461531847"/>
      <w:bookmarkStart w:id="1015" w:name="_Toc461628539"/>
      <w:bookmarkStart w:id="1016" w:name="_Toc461629469"/>
      <w:bookmarkStart w:id="1017" w:name="_Toc461629863"/>
      <w:bookmarkStart w:id="1018" w:name="_Toc461692346"/>
      <w:bookmarkStart w:id="1019" w:name="_Toc461715435"/>
      <w:bookmarkStart w:id="1020" w:name="_Toc463603559"/>
      <w:bookmarkStart w:id="1021" w:name="_Toc463603989"/>
      <w:r>
        <w:tab/>
        <w:t>(4)</w:t>
      </w:r>
      <w:r>
        <w:tab/>
        <w:t>A receipted ticket must be given to the subscriber upon payment of the amount calculated in accordance with Schedule 5 Division 1.</w:t>
      </w:r>
    </w:p>
    <w:p>
      <w:pPr>
        <w:pStyle w:val="Footnotesection"/>
      </w:pPr>
      <w:r>
        <w:tab/>
        <w:t>[Rule 89 amended in Gazette 4 Oct 2017 p. 5131.]</w:t>
      </w:r>
    </w:p>
    <w:p>
      <w:pPr>
        <w:pStyle w:val="Heading3"/>
      </w:pPr>
      <w:bookmarkStart w:id="1022" w:name="_Toc494812775"/>
      <w:bookmarkStart w:id="1023" w:name="_Toc494813248"/>
      <w:r>
        <w:rPr>
          <w:rStyle w:val="CharDivNo"/>
        </w:rPr>
        <w:t>Division 2</w:t>
      </w:r>
      <w:r>
        <w:t> — </w:t>
      </w:r>
      <w:r>
        <w:rPr>
          <w:rStyle w:val="CharDivText"/>
        </w:rPr>
        <w:t>Prize pool and prize reserve fund</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5"/>
        <w:rPr>
          <w:snapToGrid w:val="0"/>
        </w:rPr>
      </w:pPr>
      <w:bookmarkStart w:id="1024" w:name="_Toc461629470"/>
      <w:bookmarkStart w:id="1025" w:name="_Toc461715436"/>
      <w:bookmarkStart w:id="1026" w:name="_Toc494813249"/>
      <w:r>
        <w:rPr>
          <w:rStyle w:val="CharSectno"/>
        </w:rPr>
        <w:t>90</w:t>
      </w:r>
      <w:r>
        <w:t>.</w:t>
      </w:r>
      <w:r>
        <w:rPr>
          <w:snapToGrid w:val="0"/>
        </w:rPr>
        <w:tab/>
        <w:t>Lotto Bloc’s prize pool and prize reserve fund</w:t>
      </w:r>
      <w:bookmarkEnd w:id="1024"/>
      <w:bookmarkEnd w:id="1025"/>
      <w:bookmarkEnd w:id="1026"/>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bookmarkStart w:id="1027" w:name="_Toc440283143"/>
      <w:bookmarkStart w:id="1028" w:name="_Toc440446265"/>
      <w:bookmarkStart w:id="1029" w:name="_Toc440446479"/>
      <w:bookmarkStart w:id="1030" w:name="_Toc440450292"/>
      <w:bookmarkStart w:id="1031" w:name="_Toc440454664"/>
      <w:bookmarkStart w:id="1032" w:name="_Toc440460202"/>
      <w:bookmarkStart w:id="1033" w:name="_Toc440461374"/>
      <w:bookmarkStart w:id="1034" w:name="_Toc440462382"/>
      <w:bookmarkStart w:id="1035" w:name="_Toc440462961"/>
      <w:bookmarkStart w:id="1036" w:name="_Toc440463175"/>
      <w:bookmarkStart w:id="1037" w:name="_Toc440463389"/>
      <w:bookmarkStart w:id="1038" w:name="_Toc457123125"/>
      <w:bookmarkStart w:id="1039" w:name="_Toc457123425"/>
      <w:bookmarkStart w:id="1040" w:name="_Toc457123641"/>
      <w:bookmarkStart w:id="1041" w:name="_Toc457128310"/>
      <w:bookmarkStart w:id="1042" w:name="_Toc457128524"/>
      <w:bookmarkStart w:id="1043" w:name="_Toc457128738"/>
      <w:bookmarkStart w:id="1044" w:name="_Toc457128952"/>
      <w:bookmarkStart w:id="1045" w:name="_Toc458946198"/>
      <w:bookmarkStart w:id="1046" w:name="_Toc458946412"/>
      <w:bookmarkStart w:id="1047" w:name="_Toc461527980"/>
      <w:bookmarkStart w:id="1048" w:name="_Toc461528194"/>
      <w:bookmarkStart w:id="1049" w:name="_Toc461531292"/>
      <w:bookmarkStart w:id="1050" w:name="_Toc461531635"/>
      <w:bookmarkStart w:id="1051" w:name="_Toc461531849"/>
      <w:bookmarkStart w:id="1052" w:name="_Toc461628541"/>
      <w:bookmarkStart w:id="1053" w:name="_Toc461629471"/>
      <w:bookmarkStart w:id="1054" w:name="_Toc461629865"/>
      <w:bookmarkStart w:id="1055" w:name="_Toc461692348"/>
      <w:bookmarkStart w:id="1056" w:name="_Toc461715437"/>
      <w:bookmarkStart w:id="1057" w:name="_Toc463603561"/>
      <w:bookmarkStart w:id="1058" w:name="_Toc463603991"/>
      <w:r>
        <w:tab/>
        <w:t>[Rule 90 amended in Gazette 4 Oct 2017 p. 5132.]</w:t>
      </w:r>
    </w:p>
    <w:p>
      <w:pPr>
        <w:pStyle w:val="Heading3"/>
      </w:pPr>
      <w:bookmarkStart w:id="1059" w:name="_Toc494812777"/>
      <w:bookmarkStart w:id="1060" w:name="_Toc494813250"/>
      <w:r>
        <w:rPr>
          <w:rStyle w:val="CharDivNo"/>
        </w:rPr>
        <w:t>Division 3</w:t>
      </w:r>
      <w:r>
        <w:t> — </w:t>
      </w:r>
      <w:r>
        <w:rPr>
          <w:rStyle w:val="CharDivText"/>
        </w:rPr>
        <w:t>Powerball draw</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Heading5"/>
        <w:rPr>
          <w:snapToGrid w:val="0"/>
        </w:rPr>
      </w:pPr>
      <w:bookmarkStart w:id="1061" w:name="_Toc461629472"/>
      <w:bookmarkStart w:id="1062" w:name="_Toc461715438"/>
      <w:bookmarkStart w:id="1063" w:name="_Toc494813251"/>
      <w:r>
        <w:rPr>
          <w:rStyle w:val="CharSectno"/>
        </w:rPr>
        <w:t>91</w:t>
      </w:r>
      <w:r>
        <w:t>.</w:t>
      </w:r>
      <w:r>
        <w:tab/>
      </w:r>
      <w:r>
        <w:rPr>
          <w:snapToGrid w:val="0"/>
        </w:rPr>
        <w:t>Nature of a Powerball draw</w:t>
      </w:r>
      <w:bookmarkEnd w:id="1061"/>
      <w:bookmarkEnd w:id="1062"/>
      <w:bookmarkEnd w:id="1063"/>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r>
      <w:r>
        <w:t>6</w:t>
      </w:r>
      <w:r>
        <w:rPr>
          <w:snapToGrid w:val="0"/>
        </w:rPr>
        <w:t xml:space="preserve"> numbered balls </w:t>
      </w:r>
      <w:r>
        <w:t xml:space="preserve">(6 winning numbered balls) </w:t>
      </w:r>
      <w:r>
        <w:rPr>
          <w:snapToGrid w:val="0"/>
        </w:rPr>
        <w:t>from balls individually numbered from 1 to </w:t>
      </w:r>
      <w:r>
        <w:t>40</w:t>
      </w:r>
      <w:r>
        <w:rPr>
          <w:snapToGrid w:val="0"/>
        </w:rPr>
        <w:t xml:space="preserve">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bookmarkStart w:id="1064" w:name="_Toc461629473"/>
      <w:bookmarkStart w:id="1065" w:name="_Toc461715439"/>
      <w:r>
        <w:tab/>
        <w:t>[Rule 91 amended in Gazette 4 Oct 2017 p. 5132</w:t>
      </w:r>
      <w:r>
        <w:noBreakHyphen/>
        <w:t>3.]</w:t>
      </w:r>
    </w:p>
    <w:p>
      <w:pPr>
        <w:pStyle w:val="Heading5"/>
        <w:rPr>
          <w:snapToGrid w:val="0"/>
        </w:rPr>
      </w:pPr>
      <w:bookmarkStart w:id="1066" w:name="_Toc494813252"/>
      <w:r>
        <w:rPr>
          <w:rStyle w:val="CharSectno"/>
        </w:rPr>
        <w:t>92</w:t>
      </w:r>
      <w:r>
        <w:t>.</w:t>
      </w:r>
      <w:r>
        <w:rPr>
          <w:snapToGrid w:val="0"/>
        </w:rPr>
        <w:tab/>
        <w:t>Criteria for winning</w:t>
      </w:r>
      <w:bookmarkEnd w:id="1064"/>
      <w:bookmarkEnd w:id="1065"/>
      <w:bookmarkEnd w:id="1066"/>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 xml:space="preserve">division 1, if all </w:t>
      </w:r>
      <w:r>
        <w:t>6</w:t>
      </w:r>
      <w:r>
        <w:rPr>
          <w:snapToGrid w:val="0"/>
        </w:rPr>
        <w:t xml:space="preserve"> winning numbers from barrel A and the barrel B number;</w:t>
      </w:r>
    </w:p>
    <w:p>
      <w:pPr>
        <w:pStyle w:val="Indenta"/>
        <w:rPr>
          <w:snapToGrid w:val="0"/>
        </w:rPr>
      </w:pPr>
      <w:r>
        <w:rPr>
          <w:snapToGrid w:val="0"/>
        </w:rPr>
        <w:tab/>
        <w:t>(b)</w:t>
      </w:r>
      <w:r>
        <w:rPr>
          <w:snapToGrid w:val="0"/>
        </w:rPr>
        <w:tab/>
        <w:t xml:space="preserve">division 2, if all </w:t>
      </w:r>
      <w:r>
        <w:t>6</w:t>
      </w:r>
      <w:r>
        <w:rPr>
          <w:snapToGrid w:val="0"/>
        </w:rPr>
        <w:t xml:space="preserve"> winning numbers from barrel A;</w:t>
      </w:r>
    </w:p>
    <w:p>
      <w:pPr>
        <w:pStyle w:val="Indenta"/>
        <w:rPr>
          <w:snapToGrid w:val="0"/>
        </w:rPr>
      </w:pPr>
      <w:r>
        <w:rPr>
          <w:snapToGrid w:val="0"/>
        </w:rPr>
        <w:tab/>
        <w:t>(c)</w:t>
      </w:r>
      <w:r>
        <w:rPr>
          <w:snapToGrid w:val="0"/>
        </w:rPr>
        <w:tab/>
        <w:t xml:space="preserve">division 3, if any </w:t>
      </w:r>
      <w:r>
        <w:t xml:space="preserve">5 </w:t>
      </w:r>
      <w:r>
        <w:rPr>
          <w:snapToGrid w:val="0"/>
        </w:rPr>
        <w:t>winning numbers from barrel A and the barrel B number;</w:t>
      </w:r>
    </w:p>
    <w:p>
      <w:pPr>
        <w:pStyle w:val="Indenta"/>
        <w:rPr>
          <w:snapToGrid w:val="0"/>
        </w:rPr>
      </w:pPr>
      <w:r>
        <w:rPr>
          <w:snapToGrid w:val="0"/>
        </w:rPr>
        <w:tab/>
        <w:t>(d)</w:t>
      </w:r>
      <w:r>
        <w:rPr>
          <w:snapToGrid w:val="0"/>
        </w:rPr>
        <w:tab/>
        <w:t xml:space="preserve">division 4, if any </w:t>
      </w:r>
      <w:r>
        <w:t>5</w:t>
      </w:r>
      <w:r>
        <w:rPr>
          <w:snapToGrid w:val="0"/>
        </w:rPr>
        <w:t xml:space="preserve"> winning numbers from</w:t>
      </w:r>
      <w:r>
        <w:t xml:space="preserve"> barrel A;</w:t>
      </w:r>
    </w:p>
    <w:p>
      <w:pPr>
        <w:pStyle w:val="Indenta"/>
        <w:rPr>
          <w:snapToGrid w:val="0"/>
        </w:rPr>
      </w:pPr>
      <w:r>
        <w:rPr>
          <w:snapToGrid w:val="0"/>
        </w:rPr>
        <w:tab/>
        <w:t>(e)</w:t>
      </w:r>
      <w:r>
        <w:rPr>
          <w:snapToGrid w:val="0"/>
        </w:rPr>
        <w:tab/>
        <w:t>division 5, if any 4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 xml:space="preserve">division 6, if any </w:t>
      </w:r>
      <w:r>
        <w:t xml:space="preserve">3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4 winning numbers from barrel A;</w:t>
      </w:r>
    </w:p>
    <w:p>
      <w:pPr>
        <w:pStyle w:val="Indenta"/>
      </w:pPr>
      <w:r>
        <w:tab/>
      </w:r>
      <w:r>
        <w:rPr>
          <w:snapToGrid w:val="0"/>
        </w:rPr>
        <w:t>(h)</w:t>
      </w:r>
      <w:r>
        <w:tab/>
        <w:t xml:space="preserve">division 8, if any 2 winning numbers from barrel A and the </w:t>
      </w:r>
      <w:r>
        <w:rPr>
          <w:snapToGrid w:val="0"/>
        </w:rPr>
        <w:t>barrel B</w:t>
      </w:r>
      <w:r>
        <w:t xml:space="preserve">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Heading5"/>
        <w:rPr>
          <w:snapToGrid w:val="0"/>
        </w:rPr>
      </w:pPr>
      <w:bookmarkStart w:id="1067" w:name="_Toc461629474"/>
      <w:bookmarkStart w:id="1068" w:name="_Toc461715440"/>
      <w:bookmarkStart w:id="1069" w:name="_Toc494813253"/>
      <w:r>
        <w:rPr>
          <w:rStyle w:val="CharSectno"/>
        </w:rPr>
        <w:t>93</w:t>
      </w:r>
      <w:r>
        <w:t>.</w:t>
      </w:r>
      <w:r>
        <w:rPr>
          <w:snapToGrid w:val="0"/>
        </w:rPr>
        <w:tab/>
        <w:t>Only one prize per game except for system entries</w:t>
      </w:r>
      <w:bookmarkEnd w:id="1067"/>
      <w:bookmarkEnd w:id="1068"/>
      <w:bookmarkEnd w:id="1069"/>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070" w:name="_Toc461629475"/>
      <w:bookmarkStart w:id="1071" w:name="_Toc461715441"/>
      <w:bookmarkStart w:id="1072" w:name="_Toc494813254"/>
      <w:r>
        <w:rPr>
          <w:rStyle w:val="CharSectno"/>
        </w:rPr>
        <w:t>94</w:t>
      </w:r>
      <w:r>
        <w:t>.</w:t>
      </w:r>
      <w:r>
        <w:rPr>
          <w:snapToGrid w:val="0"/>
        </w:rPr>
        <w:tab/>
        <w:t>Distribution of prize pool</w:t>
      </w:r>
      <w:bookmarkEnd w:id="1070"/>
      <w:bookmarkEnd w:id="1071"/>
      <w:bookmarkEnd w:id="1072"/>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bookmarkStart w:id="1073" w:name="_Toc461629476"/>
      <w:bookmarkStart w:id="1074" w:name="_Toc461715442"/>
      <w:r>
        <w:tab/>
        <w:t>[Rule 94 amended in Gazette 4 Oct 2017 p. 5133.]</w:t>
      </w:r>
    </w:p>
    <w:p>
      <w:pPr>
        <w:pStyle w:val="Heading5"/>
        <w:rPr>
          <w:snapToGrid w:val="0"/>
        </w:rPr>
      </w:pPr>
      <w:bookmarkStart w:id="1075" w:name="_Toc494813255"/>
      <w:r>
        <w:rPr>
          <w:rStyle w:val="CharSectno"/>
        </w:rPr>
        <w:t>95</w:t>
      </w:r>
      <w:r>
        <w:t>.</w:t>
      </w:r>
      <w:r>
        <w:rPr>
          <w:snapToGrid w:val="0"/>
        </w:rPr>
        <w:tab/>
        <w:t>Application of prize pool if divisions 2 to 7 prize not won</w:t>
      </w:r>
      <w:bookmarkEnd w:id="1073"/>
      <w:bookmarkEnd w:id="1074"/>
      <w:bookmarkEnd w:id="1075"/>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6 or 7</w:t>
      </w:r>
      <w:r>
        <w:rPr>
          <w:snapToGrid w:val="0"/>
        </w:rPr>
        <w:t xml:space="preserve"> in a particular Powerball draw, then the prize pool for that division is to be added to the prize pool for the next lower division in which there is at least one winner in that Powerball draw.</w:t>
      </w:r>
    </w:p>
    <w:p>
      <w:pPr>
        <w:pStyle w:val="Heading5"/>
        <w:rPr>
          <w:snapToGrid w:val="0"/>
        </w:rPr>
      </w:pPr>
      <w:bookmarkStart w:id="1076" w:name="_Toc461629477"/>
      <w:bookmarkStart w:id="1077" w:name="_Toc461715443"/>
      <w:bookmarkStart w:id="1078" w:name="_Toc494813256"/>
      <w:r>
        <w:rPr>
          <w:rStyle w:val="CharSectno"/>
        </w:rPr>
        <w:t>96</w:t>
      </w:r>
      <w:r>
        <w:t>.</w:t>
      </w:r>
      <w:r>
        <w:rPr>
          <w:snapToGrid w:val="0"/>
        </w:rPr>
        <w:tab/>
        <w:t>Bonus draws and guaranteed prize pools for division 1</w:t>
      </w:r>
      <w:bookmarkEnd w:id="1076"/>
      <w:bookmarkEnd w:id="1077"/>
      <w:bookmarkEnd w:id="1078"/>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079" w:name="_Toc461629478"/>
      <w:bookmarkStart w:id="1080" w:name="_Toc461715444"/>
      <w:bookmarkStart w:id="1081" w:name="_Toc494813257"/>
      <w:r>
        <w:rPr>
          <w:rStyle w:val="CharSectno"/>
        </w:rPr>
        <w:t>97</w:t>
      </w:r>
      <w:r>
        <w:rPr>
          <w:snapToGrid w:val="0"/>
        </w:rPr>
        <w:t>.</w:t>
      </w:r>
      <w:r>
        <w:rPr>
          <w:snapToGrid w:val="0"/>
        </w:rPr>
        <w:tab/>
        <w:t>Combination of jackpot and prize reserve amount to form single division 1 prize pool</w:t>
      </w:r>
      <w:bookmarkEnd w:id="1079"/>
      <w:bookmarkEnd w:id="1080"/>
      <w:bookmarkEnd w:id="1081"/>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082" w:name="_Toc461629479"/>
      <w:bookmarkStart w:id="1083" w:name="_Toc461715445"/>
      <w:bookmarkStart w:id="1084" w:name="_Toc494813258"/>
      <w:r>
        <w:rPr>
          <w:rStyle w:val="CharSectno"/>
        </w:rPr>
        <w:t>98</w:t>
      </w:r>
      <w:r>
        <w:rPr>
          <w:snapToGrid w:val="0"/>
        </w:rPr>
        <w:t>.</w:t>
      </w:r>
      <w:r>
        <w:rPr>
          <w:snapToGrid w:val="0"/>
        </w:rPr>
        <w:tab/>
        <w:t>Minimum division 1 prize pool may be guaranteed</w:t>
      </w:r>
      <w:bookmarkEnd w:id="1082"/>
      <w:bookmarkEnd w:id="1083"/>
      <w:bookmarkEnd w:id="1084"/>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085" w:name="_Ref404681753"/>
      <w:bookmarkStart w:id="1086" w:name="_Toc440283152"/>
      <w:bookmarkStart w:id="1087" w:name="_Toc440446274"/>
      <w:bookmarkStart w:id="1088" w:name="_Toc440446488"/>
      <w:bookmarkStart w:id="1089" w:name="_Toc440450301"/>
      <w:bookmarkStart w:id="1090" w:name="_Toc440454673"/>
      <w:bookmarkStart w:id="1091" w:name="_Toc440460211"/>
      <w:bookmarkStart w:id="1092" w:name="_Toc440461383"/>
      <w:bookmarkStart w:id="1093" w:name="_Toc440462391"/>
      <w:bookmarkStart w:id="1094" w:name="_Toc440462970"/>
      <w:bookmarkStart w:id="1095" w:name="_Toc440463184"/>
      <w:bookmarkStart w:id="1096" w:name="_Toc440463398"/>
      <w:bookmarkStart w:id="1097" w:name="_Toc457123134"/>
      <w:bookmarkStart w:id="1098" w:name="_Toc457123434"/>
      <w:bookmarkStart w:id="1099" w:name="_Toc457123650"/>
      <w:bookmarkStart w:id="1100" w:name="_Toc457128319"/>
      <w:bookmarkStart w:id="1101" w:name="_Toc457128533"/>
      <w:bookmarkStart w:id="1102" w:name="_Toc457128747"/>
      <w:bookmarkStart w:id="1103" w:name="_Toc457128961"/>
      <w:bookmarkStart w:id="1104" w:name="_Toc458946207"/>
      <w:bookmarkStart w:id="1105" w:name="_Toc458946421"/>
      <w:bookmarkStart w:id="1106" w:name="_Toc461527989"/>
      <w:bookmarkStart w:id="1107" w:name="_Toc461528203"/>
      <w:bookmarkStart w:id="1108" w:name="_Toc461531301"/>
      <w:bookmarkStart w:id="1109" w:name="_Toc461531644"/>
      <w:bookmarkStart w:id="1110" w:name="_Toc461531858"/>
      <w:bookmarkStart w:id="1111" w:name="_Toc461628550"/>
      <w:bookmarkStart w:id="1112" w:name="_Toc461629480"/>
      <w:bookmarkStart w:id="1113" w:name="_Toc461629874"/>
      <w:bookmarkStart w:id="1114" w:name="_Toc461692357"/>
      <w:bookmarkStart w:id="1115" w:name="_Toc461715446"/>
      <w:bookmarkStart w:id="1116" w:name="_Toc463603570"/>
      <w:bookmarkStart w:id="1117" w:name="_Toc463604000"/>
      <w:bookmarkStart w:id="1118" w:name="_Toc494812786"/>
      <w:bookmarkStart w:id="1119" w:name="_Toc494813259"/>
      <w:r>
        <w:rPr>
          <w:rStyle w:val="CharPartNo"/>
        </w:rPr>
        <w:t>Part 7</w:t>
      </w:r>
      <w:r>
        <w:t> — </w:t>
      </w:r>
      <w:r>
        <w:rPr>
          <w:rStyle w:val="CharPartText"/>
        </w:rPr>
        <w:t>Saturday Lotto</w:t>
      </w:r>
      <w:bookmarkEnd w:id="1085"/>
      <w:r>
        <w:rPr>
          <w:rStyle w:val="CharPartText"/>
        </w:rPr>
        <w:t xml:space="preserve"> rules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3"/>
      </w:pPr>
      <w:bookmarkStart w:id="1120" w:name="_Toc440283153"/>
      <w:bookmarkStart w:id="1121" w:name="_Toc440446275"/>
      <w:bookmarkStart w:id="1122" w:name="_Toc440446489"/>
      <w:bookmarkStart w:id="1123" w:name="_Toc440450302"/>
      <w:bookmarkStart w:id="1124" w:name="_Toc440454674"/>
      <w:bookmarkStart w:id="1125" w:name="_Toc440460212"/>
      <w:bookmarkStart w:id="1126" w:name="_Toc440461384"/>
      <w:bookmarkStart w:id="1127" w:name="_Toc440462392"/>
      <w:bookmarkStart w:id="1128" w:name="_Toc440462971"/>
      <w:bookmarkStart w:id="1129" w:name="_Toc440463185"/>
      <w:bookmarkStart w:id="1130" w:name="_Toc440463399"/>
      <w:bookmarkStart w:id="1131" w:name="_Toc457123135"/>
      <w:bookmarkStart w:id="1132" w:name="_Toc457123435"/>
      <w:bookmarkStart w:id="1133" w:name="_Toc457123651"/>
      <w:bookmarkStart w:id="1134" w:name="_Toc457128320"/>
      <w:bookmarkStart w:id="1135" w:name="_Toc457128534"/>
      <w:bookmarkStart w:id="1136" w:name="_Toc457128748"/>
      <w:bookmarkStart w:id="1137" w:name="_Toc457128962"/>
      <w:bookmarkStart w:id="1138" w:name="_Toc458946208"/>
      <w:bookmarkStart w:id="1139" w:name="_Toc458946422"/>
      <w:bookmarkStart w:id="1140" w:name="_Toc461527990"/>
      <w:bookmarkStart w:id="1141" w:name="_Toc461528204"/>
      <w:bookmarkStart w:id="1142" w:name="_Toc461531302"/>
      <w:bookmarkStart w:id="1143" w:name="_Toc461531645"/>
      <w:bookmarkStart w:id="1144" w:name="_Toc461531859"/>
      <w:bookmarkStart w:id="1145" w:name="_Toc461628551"/>
      <w:bookmarkStart w:id="1146" w:name="_Toc461629481"/>
      <w:bookmarkStart w:id="1147" w:name="_Toc461629875"/>
      <w:bookmarkStart w:id="1148" w:name="_Toc461692358"/>
      <w:bookmarkStart w:id="1149" w:name="_Toc461715447"/>
      <w:bookmarkStart w:id="1150" w:name="_Toc463603571"/>
      <w:bookmarkStart w:id="1151" w:name="_Toc463604001"/>
      <w:bookmarkStart w:id="1152" w:name="_Toc494812787"/>
      <w:bookmarkStart w:id="1153" w:name="_Toc494813260"/>
      <w:r>
        <w:rPr>
          <w:rStyle w:val="CharDivNo"/>
        </w:rPr>
        <w:t>Division 1</w:t>
      </w:r>
      <w:r>
        <w:t> — </w:t>
      </w:r>
      <w:r>
        <w:rPr>
          <w:rStyle w:val="CharDivText"/>
        </w:rPr>
        <w:t>Requirements for entry</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Heading5"/>
      </w:pPr>
      <w:bookmarkStart w:id="1154" w:name="_Toc461629482"/>
      <w:bookmarkStart w:id="1155" w:name="_Toc461715448"/>
      <w:bookmarkStart w:id="1156" w:name="_Toc494813261"/>
      <w:r>
        <w:rPr>
          <w:rStyle w:val="CharSectno"/>
        </w:rPr>
        <w:t>99</w:t>
      </w:r>
      <w:r>
        <w:t>.</w:t>
      </w:r>
      <w:r>
        <w:tab/>
        <w:t>Terms used</w:t>
      </w:r>
      <w:bookmarkEnd w:id="1154"/>
      <w:bookmarkEnd w:id="1155"/>
      <w:bookmarkEnd w:id="1156"/>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bookmarkStart w:id="1157" w:name="_Toc461629483"/>
      <w:bookmarkStart w:id="1158" w:name="_Toc461715449"/>
      <w:r>
        <w:tab/>
        <w:t>[Rule 99 amended in Gazette 4 Oct 2017 p. 5133.]</w:t>
      </w:r>
    </w:p>
    <w:p>
      <w:pPr>
        <w:pStyle w:val="Ednotesection"/>
      </w:pPr>
      <w:r>
        <w:t>[</w:t>
      </w:r>
      <w:r>
        <w:rPr>
          <w:b/>
        </w:rPr>
        <w:t>100.</w:t>
      </w:r>
      <w:r>
        <w:tab/>
        <w:t>Deleted in Gazette 4 Oct 2017 p. 5134.]</w:t>
      </w:r>
    </w:p>
    <w:p>
      <w:pPr>
        <w:pStyle w:val="Heading5"/>
        <w:rPr>
          <w:snapToGrid w:val="0"/>
        </w:rPr>
      </w:pPr>
      <w:bookmarkStart w:id="1159" w:name="_Toc461629484"/>
      <w:bookmarkStart w:id="1160" w:name="_Toc461715450"/>
      <w:bookmarkStart w:id="1161" w:name="_Toc494813262"/>
      <w:bookmarkEnd w:id="1157"/>
      <w:bookmarkEnd w:id="1158"/>
      <w:r>
        <w:rPr>
          <w:rStyle w:val="CharSectno"/>
        </w:rPr>
        <w:t>101</w:t>
      </w:r>
      <w:r>
        <w:t>.</w:t>
      </w:r>
      <w:r>
        <w:rPr>
          <w:snapToGrid w:val="0"/>
        </w:rPr>
        <w:tab/>
        <w:t>How to fill out a playslip</w:t>
      </w:r>
      <w:bookmarkEnd w:id="1159"/>
      <w:bookmarkEnd w:id="1160"/>
      <w:bookmarkEnd w:id="1161"/>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bookmarkStart w:id="1162" w:name="_Toc461629485"/>
      <w:bookmarkStart w:id="1163" w:name="_Toc461715451"/>
      <w:r>
        <w:tab/>
        <w:t>(6)</w:t>
      </w:r>
      <w:r>
        <w:tab/>
        <w:t>A receipted ticket must be given to the subscriber upon payment of the amount calculated in accordance with Schedule 6 Division 1.</w:t>
      </w:r>
    </w:p>
    <w:p>
      <w:pPr>
        <w:pStyle w:val="Footnotesection"/>
      </w:pPr>
      <w:r>
        <w:tab/>
        <w:t>[Rule 101 amended in Gazette 4 Oct 2017 p. 5134.]</w:t>
      </w:r>
    </w:p>
    <w:p>
      <w:pPr>
        <w:pStyle w:val="Heading5"/>
        <w:rPr>
          <w:snapToGrid w:val="0"/>
        </w:rPr>
      </w:pPr>
      <w:bookmarkStart w:id="1164" w:name="_Toc494813263"/>
      <w:r>
        <w:rPr>
          <w:rStyle w:val="CharSectno"/>
        </w:rPr>
        <w:t>102</w:t>
      </w:r>
      <w:r>
        <w:t>.</w:t>
      </w:r>
      <w:r>
        <w:rPr>
          <w:snapToGrid w:val="0"/>
        </w:rPr>
        <w:tab/>
        <w:t>Oral request for entry</w:t>
      </w:r>
      <w:bookmarkEnd w:id="1162"/>
      <w:bookmarkEnd w:id="1163"/>
      <w:bookmarkEnd w:id="1164"/>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165" w:name="RuleErr_5"/>
      <w:r>
        <w:rPr>
          <w:i/>
          <w:snapToGrid w:val="0"/>
        </w:rPr>
        <w:t>i.e. a system entry</w:t>
      </w:r>
      <w:bookmarkEnd w:id="1165"/>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bookmarkStart w:id="1166" w:name="_Toc440283158"/>
      <w:bookmarkStart w:id="1167" w:name="_Toc440446280"/>
      <w:bookmarkStart w:id="1168" w:name="_Toc440446494"/>
      <w:bookmarkStart w:id="1169" w:name="_Toc440450307"/>
      <w:bookmarkStart w:id="1170" w:name="_Toc440454679"/>
      <w:bookmarkStart w:id="1171" w:name="_Toc440460217"/>
      <w:bookmarkStart w:id="1172" w:name="_Toc440461389"/>
      <w:bookmarkStart w:id="1173" w:name="_Toc440462397"/>
      <w:bookmarkStart w:id="1174" w:name="_Toc440462976"/>
      <w:bookmarkStart w:id="1175" w:name="_Toc440463190"/>
      <w:bookmarkStart w:id="1176" w:name="_Toc440463404"/>
      <w:bookmarkStart w:id="1177" w:name="_Toc457123140"/>
      <w:bookmarkStart w:id="1178" w:name="_Toc457123440"/>
      <w:bookmarkStart w:id="1179" w:name="_Toc457123656"/>
      <w:bookmarkStart w:id="1180" w:name="_Toc457128325"/>
      <w:bookmarkStart w:id="1181" w:name="_Toc457128539"/>
      <w:bookmarkStart w:id="1182" w:name="_Toc457128753"/>
      <w:bookmarkStart w:id="1183" w:name="_Toc457128967"/>
      <w:bookmarkStart w:id="1184" w:name="_Toc458946213"/>
      <w:bookmarkStart w:id="1185" w:name="_Toc458946427"/>
      <w:bookmarkStart w:id="1186" w:name="_Toc461527995"/>
      <w:bookmarkStart w:id="1187" w:name="_Toc461528209"/>
      <w:bookmarkStart w:id="1188" w:name="_Toc461531307"/>
      <w:bookmarkStart w:id="1189" w:name="_Toc461531650"/>
      <w:bookmarkStart w:id="1190" w:name="_Toc461531864"/>
      <w:bookmarkStart w:id="1191" w:name="_Toc461628556"/>
      <w:bookmarkStart w:id="1192" w:name="_Toc461629486"/>
      <w:bookmarkStart w:id="1193" w:name="_Toc461629880"/>
      <w:bookmarkStart w:id="1194" w:name="_Toc461692363"/>
      <w:bookmarkStart w:id="1195" w:name="_Toc461715452"/>
      <w:bookmarkStart w:id="1196" w:name="_Toc463603576"/>
      <w:bookmarkStart w:id="1197" w:name="_Toc463604006"/>
      <w:r>
        <w:tab/>
        <w:t>[Rule 102 amended in Gazette 4 Oct 2017 p. 5134.]</w:t>
      </w:r>
    </w:p>
    <w:p>
      <w:pPr>
        <w:pStyle w:val="Heading3"/>
      </w:pPr>
      <w:bookmarkStart w:id="1198" w:name="_Toc494812791"/>
      <w:bookmarkStart w:id="1199" w:name="_Toc494813264"/>
      <w:r>
        <w:rPr>
          <w:rStyle w:val="CharDivNo"/>
        </w:rPr>
        <w:t>Division 2</w:t>
      </w:r>
      <w:r>
        <w:t> — </w:t>
      </w:r>
      <w:r>
        <w:rPr>
          <w:rStyle w:val="CharDivText"/>
        </w:rPr>
        <w:t>Prize pool and prize reserve fund</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Heading5"/>
        <w:rPr>
          <w:snapToGrid w:val="0"/>
        </w:rPr>
      </w:pPr>
      <w:bookmarkStart w:id="1200" w:name="_Toc461629487"/>
      <w:bookmarkStart w:id="1201" w:name="_Toc461715453"/>
      <w:bookmarkStart w:id="1202" w:name="_Toc494813265"/>
      <w:r>
        <w:rPr>
          <w:rStyle w:val="CharSectno"/>
        </w:rPr>
        <w:t>103</w:t>
      </w:r>
      <w:r>
        <w:rPr>
          <w:snapToGrid w:val="0"/>
        </w:rPr>
        <w:t>.</w:t>
      </w:r>
      <w:r>
        <w:rPr>
          <w:snapToGrid w:val="0"/>
        </w:rPr>
        <w:tab/>
      </w:r>
      <w:r>
        <w:t>Lotto Bloc’s prize pool and prize reserve fund</w:t>
      </w:r>
      <w:bookmarkEnd w:id="1200"/>
      <w:bookmarkEnd w:id="1201"/>
      <w:bookmarkEnd w:id="1202"/>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bookmarkStart w:id="1203" w:name="_Toc440283160"/>
      <w:bookmarkStart w:id="1204" w:name="_Toc440446282"/>
      <w:bookmarkStart w:id="1205" w:name="_Toc440446496"/>
      <w:bookmarkStart w:id="1206" w:name="_Toc440450309"/>
      <w:bookmarkStart w:id="1207" w:name="_Toc440454681"/>
      <w:bookmarkStart w:id="1208" w:name="_Toc440460219"/>
      <w:bookmarkStart w:id="1209" w:name="_Toc440461391"/>
      <w:bookmarkStart w:id="1210" w:name="_Toc440462399"/>
      <w:bookmarkStart w:id="1211" w:name="_Toc440462978"/>
      <w:bookmarkStart w:id="1212" w:name="_Toc440463192"/>
      <w:bookmarkStart w:id="1213" w:name="_Toc440463406"/>
      <w:bookmarkStart w:id="1214" w:name="_Toc457123142"/>
      <w:bookmarkStart w:id="1215" w:name="_Toc457123442"/>
      <w:bookmarkStart w:id="1216" w:name="_Toc457123658"/>
      <w:bookmarkStart w:id="1217" w:name="_Toc457128327"/>
      <w:bookmarkStart w:id="1218" w:name="_Toc457128541"/>
      <w:bookmarkStart w:id="1219" w:name="_Toc457128755"/>
      <w:bookmarkStart w:id="1220" w:name="_Toc457128969"/>
      <w:bookmarkStart w:id="1221" w:name="_Toc458946215"/>
      <w:bookmarkStart w:id="1222" w:name="_Toc458946429"/>
      <w:bookmarkStart w:id="1223" w:name="_Toc461527997"/>
      <w:bookmarkStart w:id="1224" w:name="_Toc461528211"/>
      <w:bookmarkStart w:id="1225" w:name="_Toc461531309"/>
      <w:bookmarkStart w:id="1226" w:name="_Toc461531652"/>
      <w:bookmarkStart w:id="1227" w:name="_Toc461531866"/>
      <w:bookmarkStart w:id="1228" w:name="_Toc461628558"/>
      <w:bookmarkStart w:id="1229" w:name="_Toc461629488"/>
      <w:bookmarkStart w:id="1230" w:name="_Toc461629882"/>
      <w:bookmarkStart w:id="1231" w:name="_Toc461692365"/>
      <w:bookmarkStart w:id="1232" w:name="_Toc461715454"/>
      <w:bookmarkStart w:id="1233" w:name="_Toc463603578"/>
      <w:bookmarkStart w:id="1234" w:name="_Toc463604008"/>
      <w:r>
        <w:tab/>
        <w:t>[Rule 103 amended in Gazette 4 Oct 2017 p. 5135.]</w:t>
      </w:r>
    </w:p>
    <w:p>
      <w:pPr>
        <w:pStyle w:val="Heading3"/>
      </w:pPr>
      <w:bookmarkStart w:id="1235" w:name="_Toc494812793"/>
      <w:bookmarkStart w:id="1236" w:name="_Toc494813266"/>
      <w:r>
        <w:rPr>
          <w:rStyle w:val="CharDivNo"/>
        </w:rPr>
        <w:t>Division 3</w:t>
      </w:r>
      <w:r>
        <w:t> — </w:t>
      </w:r>
      <w:r>
        <w:rPr>
          <w:rStyle w:val="CharDivText"/>
        </w:rPr>
        <w:t>Saturday Lotto draw</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spacing w:before="180"/>
        <w:rPr>
          <w:snapToGrid w:val="0"/>
        </w:rPr>
      </w:pPr>
      <w:bookmarkStart w:id="1237" w:name="_Toc461629489"/>
      <w:bookmarkStart w:id="1238" w:name="_Toc461715455"/>
      <w:bookmarkStart w:id="1239" w:name="_Toc494813267"/>
      <w:r>
        <w:rPr>
          <w:rStyle w:val="CharSectno"/>
        </w:rPr>
        <w:t>104</w:t>
      </w:r>
      <w:r>
        <w:t>.</w:t>
      </w:r>
      <w:r>
        <w:tab/>
        <w:t>Nature of a Saturday Lotto d</w:t>
      </w:r>
      <w:r>
        <w:rPr>
          <w:snapToGrid w:val="0"/>
        </w:rPr>
        <w:t>raw</w:t>
      </w:r>
      <w:bookmarkEnd w:id="1237"/>
      <w:bookmarkEnd w:id="1238"/>
      <w:bookmarkEnd w:id="1239"/>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bookmarkStart w:id="1240" w:name="_Toc461629490"/>
      <w:bookmarkStart w:id="1241" w:name="_Toc461715456"/>
      <w:r>
        <w:tab/>
        <w:t>[Rule 104 amended in Gazette 4 Oct 2017 p. 5135.]</w:t>
      </w:r>
    </w:p>
    <w:p>
      <w:pPr>
        <w:pStyle w:val="Heading5"/>
        <w:rPr>
          <w:snapToGrid w:val="0"/>
        </w:rPr>
      </w:pPr>
      <w:bookmarkStart w:id="1242" w:name="_Toc494813268"/>
      <w:r>
        <w:rPr>
          <w:rStyle w:val="CharSectno"/>
        </w:rPr>
        <w:t>105</w:t>
      </w:r>
      <w:r>
        <w:rPr>
          <w:snapToGrid w:val="0"/>
        </w:rPr>
        <w:t>.</w:t>
      </w:r>
      <w:r>
        <w:rPr>
          <w:snapToGrid w:val="0"/>
        </w:rPr>
        <w:tab/>
        <w:t>Criteria for winning</w:t>
      </w:r>
      <w:bookmarkEnd w:id="1240"/>
      <w:bookmarkEnd w:id="1241"/>
      <w:bookmarkEnd w:id="1242"/>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1243" w:name="_Toc461629491"/>
      <w:bookmarkStart w:id="1244" w:name="_Toc461715457"/>
      <w:bookmarkStart w:id="1245" w:name="_Toc494813269"/>
      <w:r>
        <w:rPr>
          <w:rStyle w:val="CharSectno"/>
        </w:rPr>
        <w:t>106</w:t>
      </w:r>
      <w:r>
        <w:rPr>
          <w:snapToGrid w:val="0"/>
        </w:rPr>
        <w:t>.</w:t>
      </w:r>
      <w:r>
        <w:rPr>
          <w:snapToGrid w:val="0"/>
        </w:rPr>
        <w:tab/>
        <w:t>Only one prize per game except for system entries</w:t>
      </w:r>
      <w:bookmarkEnd w:id="1243"/>
      <w:bookmarkEnd w:id="1244"/>
      <w:bookmarkEnd w:id="1245"/>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246" w:name="_Toc461629492"/>
      <w:bookmarkStart w:id="1247" w:name="_Toc461715458"/>
      <w:bookmarkStart w:id="1248" w:name="_Toc494813270"/>
      <w:r>
        <w:rPr>
          <w:rStyle w:val="CharSectno"/>
        </w:rPr>
        <w:t>107</w:t>
      </w:r>
      <w:r>
        <w:rPr>
          <w:snapToGrid w:val="0"/>
        </w:rPr>
        <w:t>.</w:t>
      </w:r>
      <w:r>
        <w:rPr>
          <w:snapToGrid w:val="0"/>
        </w:rPr>
        <w:tab/>
        <w:t>Distribution of prize pool</w:t>
      </w:r>
      <w:bookmarkEnd w:id="1246"/>
      <w:bookmarkEnd w:id="1247"/>
      <w:bookmarkEnd w:id="124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1249" w:name="_Toc461629493"/>
      <w:bookmarkStart w:id="1250" w:name="_Toc461715459"/>
      <w:bookmarkStart w:id="1251" w:name="_Toc494813271"/>
      <w:r>
        <w:rPr>
          <w:rStyle w:val="CharSectno"/>
        </w:rPr>
        <w:t>108</w:t>
      </w:r>
      <w:r>
        <w:rPr>
          <w:snapToGrid w:val="0"/>
        </w:rPr>
        <w:t>.</w:t>
      </w:r>
      <w:r>
        <w:rPr>
          <w:snapToGrid w:val="0"/>
        </w:rPr>
        <w:tab/>
        <w:t>Application of prize pool if divisions 2 to 5 prize not won</w:t>
      </w:r>
      <w:bookmarkEnd w:id="1249"/>
      <w:bookmarkEnd w:id="1250"/>
      <w:bookmarkEnd w:id="1251"/>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1252" w:name="_Toc461629494"/>
      <w:bookmarkStart w:id="1253" w:name="_Toc461715460"/>
      <w:bookmarkStart w:id="1254" w:name="_Toc494813272"/>
      <w:r>
        <w:rPr>
          <w:rStyle w:val="CharSectno"/>
        </w:rPr>
        <w:t>109</w:t>
      </w:r>
      <w:r>
        <w:rPr>
          <w:snapToGrid w:val="0"/>
        </w:rPr>
        <w:t>.</w:t>
      </w:r>
      <w:r>
        <w:rPr>
          <w:snapToGrid w:val="0"/>
        </w:rPr>
        <w:tab/>
        <w:t>Bonus draws and guaranteed prize pools for division 1</w:t>
      </w:r>
      <w:bookmarkEnd w:id="1252"/>
      <w:bookmarkEnd w:id="1253"/>
      <w:bookmarkEnd w:id="1254"/>
    </w:p>
    <w:p>
      <w:pPr>
        <w:pStyle w:val="Subsection"/>
        <w:rPr>
          <w:snapToGrid w:val="0"/>
        </w:rPr>
      </w:pPr>
      <w:r>
        <w:rPr>
          <w:snapToGrid w:val="0"/>
        </w:rPr>
        <w:tab/>
      </w:r>
      <w:r>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spacing w:before="140"/>
        <w:rPr>
          <w:snapToGrid w:val="0"/>
        </w:rPr>
      </w:pPr>
      <w:r>
        <w:rPr>
          <w:snapToGrid w:val="0"/>
        </w:rPr>
        <w:tab/>
      </w:r>
      <w:r>
        <w:t>(4)</w:t>
      </w:r>
      <w:r>
        <w:rPr>
          <w:snapToGrid w:val="0"/>
        </w:rPr>
        <w:tab/>
        <w:t>If —</w:t>
      </w:r>
    </w:p>
    <w:p>
      <w:pPr>
        <w:pStyle w:val="Indenta"/>
        <w:spacing w:before="60"/>
        <w:rPr>
          <w:snapToGrid w:val="0"/>
        </w:rPr>
      </w:pPr>
      <w:r>
        <w:rPr>
          <w:snapToGrid w:val="0"/>
        </w:rPr>
        <w:tab/>
      </w:r>
      <w:r>
        <w:t>(a)</w:t>
      </w:r>
      <w:r>
        <w:rPr>
          <w:snapToGrid w:val="0"/>
        </w:rPr>
        <w:tab/>
        <w:t>no one wins a division 1 prize in a bonus draw; and</w:t>
      </w:r>
    </w:p>
    <w:p>
      <w:pPr>
        <w:pStyle w:val="Indenta"/>
        <w:spacing w:before="60"/>
        <w:rPr>
          <w:snapToGrid w:val="0"/>
        </w:rPr>
      </w:pPr>
      <w:r>
        <w:rPr>
          <w:snapToGrid w:val="0"/>
        </w:rPr>
        <w:tab/>
      </w:r>
      <w:r>
        <w:t>(b)</w:t>
      </w:r>
      <w:r>
        <w:rPr>
          <w:snapToGrid w:val="0"/>
        </w:rPr>
        <w:tab/>
        <w:t>all or part of the prize reserve fund would have to have been used to increase the division 1 prize pool to a guaranteed amount had there been a division 1 winner,</w:t>
      </w:r>
    </w:p>
    <w:p>
      <w:pPr>
        <w:pStyle w:val="Subsection"/>
        <w:spacing w:before="120"/>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Heading2"/>
      </w:pPr>
      <w:bookmarkStart w:id="1255" w:name="_Ref405881161"/>
      <w:bookmarkStart w:id="1256" w:name="_Toc440283167"/>
      <w:bookmarkStart w:id="1257" w:name="_Toc440446289"/>
      <w:bookmarkStart w:id="1258" w:name="_Toc440446503"/>
      <w:bookmarkStart w:id="1259" w:name="_Toc440450316"/>
      <w:bookmarkStart w:id="1260" w:name="_Toc440454688"/>
      <w:bookmarkStart w:id="1261" w:name="_Toc440460226"/>
      <w:bookmarkStart w:id="1262" w:name="_Toc440461398"/>
      <w:bookmarkStart w:id="1263" w:name="_Toc440462406"/>
      <w:bookmarkStart w:id="1264" w:name="_Toc440462985"/>
      <w:bookmarkStart w:id="1265" w:name="_Toc440463199"/>
      <w:bookmarkStart w:id="1266" w:name="_Toc440463413"/>
      <w:bookmarkStart w:id="1267" w:name="_Toc457123149"/>
      <w:bookmarkStart w:id="1268" w:name="_Toc457123449"/>
      <w:bookmarkStart w:id="1269" w:name="_Toc457123665"/>
      <w:bookmarkStart w:id="1270" w:name="_Toc457128334"/>
      <w:bookmarkStart w:id="1271" w:name="_Toc457128548"/>
      <w:bookmarkStart w:id="1272" w:name="_Toc457128762"/>
      <w:bookmarkStart w:id="1273" w:name="_Toc457128976"/>
      <w:bookmarkStart w:id="1274" w:name="_Toc458946222"/>
      <w:bookmarkStart w:id="1275" w:name="_Toc458946436"/>
      <w:bookmarkStart w:id="1276" w:name="_Toc461528004"/>
      <w:bookmarkStart w:id="1277" w:name="_Toc461528218"/>
      <w:bookmarkStart w:id="1278" w:name="_Toc461531316"/>
      <w:bookmarkStart w:id="1279" w:name="_Toc461531659"/>
      <w:bookmarkStart w:id="1280" w:name="_Toc461531873"/>
      <w:bookmarkStart w:id="1281" w:name="_Toc461628565"/>
      <w:bookmarkStart w:id="1282" w:name="_Toc461629495"/>
      <w:bookmarkStart w:id="1283" w:name="_Toc461629889"/>
      <w:bookmarkStart w:id="1284" w:name="_Toc461692372"/>
      <w:bookmarkStart w:id="1285" w:name="_Toc461715461"/>
      <w:bookmarkStart w:id="1286" w:name="_Toc463603585"/>
      <w:bookmarkStart w:id="1287" w:name="_Toc463604015"/>
      <w:bookmarkStart w:id="1288" w:name="_Toc494812800"/>
      <w:bookmarkStart w:id="1289" w:name="_Toc494813273"/>
      <w:r>
        <w:rPr>
          <w:rStyle w:val="CharPartNo"/>
        </w:rPr>
        <w:t>Part 8</w:t>
      </w:r>
      <w:r>
        <w:t> — </w:t>
      </w:r>
      <w:r>
        <w:rPr>
          <w:rStyle w:val="CharPartText"/>
        </w:rPr>
        <w:t>Set for Life</w:t>
      </w:r>
      <w:bookmarkEnd w:id="1255"/>
      <w:r>
        <w:rPr>
          <w:rStyle w:val="CharPartText"/>
        </w:rPr>
        <w:t xml:space="preserve"> rules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Heading3"/>
      </w:pPr>
      <w:bookmarkStart w:id="1290" w:name="_Toc440283168"/>
      <w:bookmarkStart w:id="1291" w:name="_Toc440446290"/>
      <w:bookmarkStart w:id="1292" w:name="_Toc440446504"/>
      <w:bookmarkStart w:id="1293" w:name="_Toc440450317"/>
      <w:bookmarkStart w:id="1294" w:name="_Toc440454689"/>
      <w:bookmarkStart w:id="1295" w:name="_Toc440460227"/>
      <w:bookmarkStart w:id="1296" w:name="_Toc440461399"/>
      <w:bookmarkStart w:id="1297" w:name="_Toc440462407"/>
      <w:bookmarkStart w:id="1298" w:name="_Toc440462986"/>
      <w:bookmarkStart w:id="1299" w:name="_Toc440463200"/>
      <w:bookmarkStart w:id="1300" w:name="_Toc440463414"/>
      <w:bookmarkStart w:id="1301" w:name="_Toc457123150"/>
      <w:bookmarkStart w:id="1302" w:name="_Toc457123450"/>
      <w:bookmarkStart w:id="1303" w:name="_Toc457123666"/>
      <w:bookmarkStart w:id="1304" w:name="_Toc457128335"/>
      <w:bookmarkStart w:id="1305" w:name="_Toc457128549"/>
      <w:bookmarkStart w:id="1306" w:name="_Toc457128763"/>
      <w:bookmarkStart w:id="1307" w:name="_Toc457128977"/>
      <w:bookmarkStart w:id="1308" w:name="_Toc458946223"/>
      <w:bookmarkStart w:id="1309" w:name="_Toc458946437"/>
      <w:bookmarkStart w:id="1310" w:name="_Toc461528005"/>
      <w:bookmarkStart w:id="1311" w:name="_Toc461528219"/>
      <w:bookmarkStart w:id="1312" w:name="_Toc461531317"/>
      <w:bookmarkStart w:id="1313" w:name="_Toc461531660"/>
      <w:bookmarkStart w:id="1314" w:name="_Toc461531874"/>
      <w:bookmarkStart w:id="1315" w:name="_Toc461628566"/>
      <w:bookmarkStart w:id="1316" w:name="_Toc461629496"/>
      <w:bookmarkStart w:id="1317" w:name="_Toc461629890"/>
      <w:bookmarkStart w:id="1318" w:name="_Toc461692373"/>
      <w:bookmarkStart w:id="1319" w:name="_Toc461715462"/>
      <w:bookmarkStart w:id="1320" w:name="_Toc463603586"/>
      <w:bookmarkStart w:id="1321" w:name="_Toc463604016"/>
      <w:bookmarkStart w:id="1322" w:name="_Toc494812801"/>
      <w:bookmarkStart w:id="1323" w:name="_Toc494813274"/>
      <w:r>
        <w:rPr>
          <w:rStyle w:val="CharDivNo"/>
        </w:rPr>
        <w:t>Division 1</w:t>
      </w:r>
      <w:r>
        <w:t> — </w:t>
      </w:r>
      <w:r>
        <w:rPr>
          <w:rStyle w:val="CharDivText"/>
        </w:rPr>
        <w:t>Requirements for entry</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Heading5"/>
      </w:pPr>
      <w:bookmarkStart w:id="1324" w:name="_Toc461629497"/>
      <w:bookmarkStart w:id="1325" w:name="_Toc461715463"/>
      <w:bookmarkStart w:id="1326" w:name="_Toc494813275"/>
      <w:r>
        <w:rPr>
          <w:rStyle w:val="CharSectno"/>
        </w:rPr>
        <w:t>110</w:t>
      </w:r>
      <w:r>
        <w:t>.</w:t>
      </w:r>
      <w:r>
        <w:tab/>
        <w:t>Terms used</w:t>
      </w:r>
      <w:bookmarkEnd w:id="1324"/>
      <w:bookmarkEnd w:id="1325"/>
      <w:bookmarkEnd w:id="1326"/>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tab/>
      </w:r>
      <w:r>
        <w:rPr>
          <w:rStyle w:val="CharDefText"/>
        </w:rPr>
        <w:t>QuickSET entry</w:t>
      </w:r>
      <w:r>
        <w:t xml:space="preserve"> means a nomination made by a player indicating that the player wishes to make a QuickSET selection in accordance with rule 112;</w:t>
      </w:r>
    </w:p>
    <w:p>
      <w:pPr>
        <w:pStyle w:val="Defstart"/>
        <w:keepNex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8 numbers generated in a Set for Life draw.</w:t>
      </w:r>
    </w:p>
    <w:p>
      <w:pPr>
        <w:pStyle w:val="Footnotesection"/>
      </w:pPr>
      <w:bookmarkStart w:id="1327" w:name="_Toc461629498"/>
      <w:bookmarkStart w:id="1328" w:name="_Toc461715464"/>
      <w:r>
        <w:tab/>
        <w:t>[Rule 110 amended in Gazette 4 Oct 2017 p. 5135</w:t>
      </w:r>
      <w:r>
        <w:noBreakHyphen/>
        <w:t>6.]</w:t>
      </w:r>
    </w:p>
    <w:p>
      <w:pPr>
        <w:pStyle w:val="Heading5"/>
      </w:pPr>
      <w:bookmarkStart w:id="1329" w:name="_Toc494813276"/>
      <w:r>
        <w:rPr>
          <w:rStyle w:val="CharSectno"/>
        </w:rPr>
        <w:t>111</w:t>
      </w:r>
      <w:r>
        <w:t>.</w:t>
      </w:r>
      <w:r>
        <w:tab/>
      </w:r>
      <w:r>
        <w:rPr>
          <w:snapToGrid w:val="0"/>
        </w:rPr>
        <w:t>How to fill out a playslip</w:t>
      </w:r>
      <w:bookmarkEnd w:id="1327"/>
      <w:bookmarkEnd w:id="1328"/>
      <w:bookmarkEnd w:id="1329"/>
    </w:p>
    <w:p>
      <w:pPr>
        <w:pStyle w:val="Subsection"/>
        <w:keepNext/>
        <w:keepLines/>
        <w:rPr>
          <w:spacing w:val="-2"/>
        </w:rPr>
      </w:pPr>
      <w:r>
        <w:rPr>
          <w:spacing w:val="-2"/>
        </w:rPr>
        <w:tab/>
      </w:r>
      <w:r>
        <w:t>(1)</w:t>
      </w:r>
      <w:r>
        <w:rPr>
          <w:spacing w:val="-2"/>
        </w:rPr>
        <w:tab/>
        <w:t>To enter Set for Life using a playslip, a subscriber must —</w:t>
      </w:r>
    </w:p>
    <w:p>
      <w:pPr>
        <w:pStyle w:val="Indenta"/>
        <w:keepNext/>
        <w:keepLines/>
      </w:pPr>
      <w:r>
        <w:tab/>
        <w:t>(a)</w:t>
      </w:r>
      <w:r>
        <w:tab/>
        <w:t>select 8 numbers between 1 and 37 in each of at least 2 SETs on the playslip for at least 7 consecutive draws; or</w:t>
      </w:r>
    </w:p>
    <w:p>
      <w:pPr>
        <w:pStyle w:val="Indenta"/>
      </w:pPr>
      <w:r>
        <w:tab/>
        <w:t>(b)</w:t>
      </w:r>
      <w:r>
        <w:tab/>
        <w:t>select between 5 and 16 numbers (but not 8 numbers) between 1 and 37 in one or more SETs on the playslip for at least 7 consecutive draws (</w:t>
      </w:r>
      <w:r>
        <w:rPr>
          <w:i/>
        </w:rPr>
        <w:t>i.e. a system entry</w:t>
      </w:r>
      <w:r>
        <w:t>).</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SET on the playslip —</w:t>
      </w:r>
    </w:p>
    <w:p>
      <w:pPr>
        <w:pStyle w:val="Indenta"/>
      </w:pPr>
      <w:r>
        <w:tab/>
        <w:t>(a)</w:t>
      </w:r>
      <w:r>
        <w:tab/>
        <w:t>8 selected numbers for 7 consecutive draws, the resulting receipted ticket constitutes one entry (made up of no fewer than 2 SETs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 (</w:t>
      </w:r>
      <w:r>
        <w:rPr>
          <w:i/>
        </w:rPr>
        <w:t>i.e. a system entry</w:t>
      </w:r>
      <w:r>
        <w:t>).</w:t>
      </w:r>
    </w:p>
    <w:p>
      <w:pPr>
        <w:pStyle w:val="Subsection"/>
      </w:pPr>
      <w:bookmarkStart w:id="1330" w:name="_Toc461629499"/>
      <w:bookmarkStart w:id="1331" w:name="_Toc461715465"/>
      <w:r>
        <w:tab/>
        <w:t>(6)</w:t>
      </w:r>
      <w:r>
        <w:tab/>
        <w:t>A receipted ticket must be given to the subscriber upon payment of the amount calculated in accordance with Schedule 7 Division 1.</w:t>
      </w:r>
    </w:p>
    <w:p>
      <w:pPr>
        <w:pStyle w:val="Footnotesection"/>
      </w:pPr>
      <w:r>
        <w:tab/>
        <w:t>[Rule 111 amended in Gazette 4 Oct 2017 p. 5136</w:t>
      </w:r>
      <w:r>
        <w:noBreakHyphen/>
        <w:t>7.]</w:t>
      </w:r>
    </w:p>
    <w:p>
      <w:pPr>
        <w:pStyle w:val="Heading5"/>
      </w:pPr>
      <w:bookmarkStart w:id="1332" w:name="_Toc494813277"/>
      <w:r>
        <w:rPr>
          <w:rStyle w:val="CharSectno"/>
        </w:rPr>
        <w:t>112</w:t>
      </w:r>
      <w:r>
        <w:t>.</w:t>
      </w:r>
      <w:r>
        <w:tab/>
        <w:t>Oral request for entry</w:t>
      </w:r>
      <w:bookmarkEnd w:id="1330"/>
      <w:bookmarkEnd w:id="1331"/>
      <w:bookmarkEnd w:id="1332"/>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8 numbers between 1 and 37 for 7 consecutive draws; or</w:t>
      </w:r>
    </w:p>
    <w:p>
      <w:pPr>
        <w:pStyle w:val="Indenti"/>
        <w:rPr>
          <w:snapToGrid w:val="0"/>
        </w:rPr>
      </w:pPr>
      <w:r>
        <w:rPr>
          <w:snapToGrid w:val="0"/>
        </w:rPr>
        <w:tab/>
        <w:t>(ii)</w:t>
      </w:r>
      <w:r>
        <w:rPr>
          <w:snapToGrid w:val="0"/>
        </w:rPr>
        <w:tab/>
        <w:t xml:space="preserve">between 5 and 16 numbers (but not 8 numbers) between 1 and 37 for 7 consecutive draws </w:t>
      </w:r>
      <w:r>
        <w:t>(</w:t>
      </w:r>
      <w:r>
        <w:rPr>
          <w:i/>
        </w:rPr>
        <w:t>i.e. a system entry</w:t>
      </w:r>
      <w:r>
        <w:t>)</w:t>
      </w:r>
      <w:r>
        <w:rPr>
          <w:snapToGrid w:val="0"/>
        </w:rPr>
        <w:t>;</w:t>
      </w:r>
    </w:p>
    <w:p>
      <w:pPr>
        <w:pStyle w:val="Indenta"/>
      </w:pPr>
      <w:r>
        <w:tab/>
      </w:r>
      <w:r>
        <w:tab/>
        <w:t>and</w:t>
      </w:r>
    </w:p>
    <w:p>
      <w:pPr>
        <w:pStyle w:val="Indenta"/>
      </w:pPr>
      <w:r>
        <w:tab/>
        <w:t>(d)</w:t>
      </w:r>
      <w:r>
        <w:tab/>
        <w:t>if the subscriber selects 8 numbers, 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numbers, the entry will be entered in the number of SETs selected under subrule (1)(d); or</w:t>
      </w:r>
    </w:p>
    <w:p>
      <w:pPr>
        <w:pStyle w:val="Indenta"/>
      </w:pPr>
      <w:r>
        <w:tab/>
        <w:t>(b)</w:t>
      </w:r>
      <w:r>
        <w:tab/>
        <w:t>between 5 and 16 numbers (but not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bookmarkStart w:id="1333" w:name="_Toc440283173"/>
      <w:bookmarkStart w:id="1334" w:name="_Toc440446295"/>
      <w:bookmarkStart w:id="1335" w:name="_Toc440446509"/>
      <w:bookmarkStart w:id="1336" w:name="_Toc440450322"/>
      <w:bookmarkStart w:id="1337" w:name="_Toc440454694"/>
      <w:bookmarkStart w:id="1338" w:name="_Toc440460232"/>
      <w:bookmarkStart w:id="1339" w:name="_Toc440461404"/>
      <w:bookmarkStart w:id="1340" w:name="_Toc440462412"/>
      <w:bookmarkStart w:id="1341" w:name="_Toc440462991"/>
      <w:bookmarkStart w:id="1342" w:name="_Toc440463205"/>
      <w:bookmarkStart w:id="1343" w:name="_Toc440463419"/>
      <w:bookmarkStart w:id="1344" w:name="_Toc457123155"/>
      <w:bookmarkStart w:id="1345" w:name="_Toc457123455"/>
      <w:bookmarkStart w:id="1346" w:name="_Toc457123671"/>
      <w:bookmarkStart w:id="1347" w:name="_Toc457128339"/>
      <w:bookmarkStart w:id="1348" w:name="_Toc457128553"/>
      <w:bookmarkStart w:id="1349" w:name="_Toc457128767"/>
      <w:bookmarkStart w:id="1350" w:name="_Toc457128981"/>
      <w:bookmarkStart w:id="1351" w:name="_Toc458946227"/>
      <w:bookmarkStart w:id="1352" w:name="_Toc458946441"/>
      <w:bookmarkStart w:id="1353" w:name="_Toc461528009"/>
      <w:bookmarkStart w:id="1354" w:name="_Toc461528223"/>
      <w:bookmarkStart w:id="1355" w:name="_Toc461531321"/>
      <w:bookmarkStart w:id="1356" w:name="_Toc461531664"/>
      <w:bookmarkStart w:id="1357" w:name="_Toc461531878"/>
      <w:bookmarkStart w:id="1358" w:name="_Toc461628570"/>
      <w:bookmarkStart w:id="1359" w:name="_Toc461629500"/>
      <w:bookmarkStart w:id="1360" w:name="_Toc461629894"/>
      <w:bookmarkStart w:id="1361" w:name="_Toc461692377"/>
      <w:bookmarkStart w:id="1362" w:name="_Toc461715466"/>
      <w:bookmarkStart w:id="1363" w:name="_Toc463603590"/>
      <w:bookmarkStart w:id="1364" w:name="_Toc463604020"/>
      <w:r>
        <w:tab/>
        <w:t>[Rule 112 amended in Gazette 4 Oct 2017 p. 5137.]</w:t>
      </w:r>
    </w:p>
    <w:p>
      <w:pPr>
        <w:pStyle w:val="Heading3"/>
        <w:keepNext w:val="0"/>
        <w:widowControl w:val="0"/>
      </w:pPr>
      <w:bookmarkStart w:id="1365" w:name="_Toc494812805"/>
      <w:bookmarkStart w:id="1366" w:name="_Toc494813278"/>
      <w:r>
        <w:rPr>
          <w:rStyle w:val="CharDivNo"/>
        </w:rPr>
        <w:t>Division 2</w:t>
      </w:r>
      <w:r>
        <w:t> — </w:t>
      </w:r>
      <w:r>
        <w:rPr>
          <w:rStyle w:val="CharDivText"/>
        </w:rPr>
        <w:t>Prize pool and prize reserve fund</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Heading5"/>
        <w:keepNext w:val="0"/>
        <w:keepLines w:val="0"/>
        <w:widowControl w:val="0"/>
      </w:pPr>
      <w:bookmarkStart w:id="1367" w:name="_Toc461629501"/>
      <w:bookmarkStart w:id="1368" w:name="_Toc461715467"/>
      <w:bookmarkStart w:id="1369" w:name="_Toc494813279"/>
      <w:r>
        <w:rPr>
          <w:rStyle w:val="CharSectno"/>
        </w:rPr>
        <w:t>113</w:t>
      </w:r>
      <w:r>
        <w:t>.</w:t>
      </w:r>
      <w:r>
        <w:tab/>
        <w:t>Lotto Bloc’s prize pool and prize reserve fund</w:t>
      </w:r>
      <w:bookmarkEnd w:id="1367"/>
      <w:bookmarkEnd w:id="1368"/>
      <w:bookmarkEnd w:id="1369"/>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38.645%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1st Prize in accordance with rule 119.</w:t>
      </w:r>
    </w:p>
    <w:p>
      <w:pPr>
        <w:pStyle w:val="Subsection"/>
        <w:rPr>
          <w:spacing w:val="-2"/>
        </w:rPr>
      </w:pPr>
      <w:r>
        <w:rPr>
          <w:spacing w:val="-2"/>
        </w:rPr>
        <w:tab/>
      </w:r>
      <w:r>
        <w:t>(4)</w:t>
      </w:r>
      <w:r>
        <w:rPr>
          <w:spacing w:val="-2"/>
        </w:rPr>
        <w:tab/>
        <w:t xml:space="preserve">The prize reserve fund may only be distributed as additional prize money or promotional prizes, in such amounts and in such Set for Life draws, as agreed by the </w:t>
      </w:r>
      <w:r>
        <w:t>members of the Lotto Bloc.</w:t>
      </w:r>
    </w:p>
    <w:p>
      <w:pPr>
        <w:pStyle w:val="Footnotesection"/>
      </w:pPr>
      <w:bookmarkStart w:id="1370" w:name="_Toc440283175"/>
      <w:bookmarkStart w:id="1371" w:name="_Toc440446297"/>
      <w:bookmarkStart w:id="1372" w:name="_Toc440446511"/>
      <w:bookmarkStart w:id="1373" w:name="_Toc440450324"/>
      <w:bookmarkStart w:id="1374" w:name="_Toc440454696"/>
      <w:bookmarkStart w:id="1375" w:name="_Toc440460234"/>
      <w:bookmarkStart w:id="1376" w:name="_Toc440461406"/>
      <w:bookmarkStart w:id="1377" w:name="_Toc440462414"/>
      <w:bookmarkStart w:id="1378" w:name="_Toc440462993"/>
      <w:bookmarkStart w:id="1379" w:name="_Toc440463207"/>
      <w:bookmarkStart w:id="1380" w:name="_Toc440463421"/>
      <w:bookmarkStart w:id="1381" w:name="_Toc457123157"/>
      <w:bookmarkStart w:id="1382" w:name="_Toc457123457"/>
      <w:bookmarkStart w:id="1383" w:name="_Toc457123673"/>
      <w:bookmarkStart w:id="1384" w:name="_Toc457128341"/>
      <w:bookmarkStart w:id="1385" w:name="_Toc457128555"/>
      <w:bookmarkStart w:id="1386" w:name="_Toc457128769"/>
      <w:bookmarkStart w:id="1387" w:name="_Toc457128983"/>
      <w:bookmarkStart w:id="1388" w:name="_Toc458946229"/>
      <w:bookmarkStart w:id="1389" w:name="_Toc458946443"/>
      <w:bookmarkStart w:id="1390" w:name="_Toc461528011"/>
      <w:bookmarkStart w:id="1391" w:name="_Toc461528225"/>
      <w:bookmarkStart w:id="1392" w:name="_Toc461531323"/>
      <w:bookmarkStart w:id="1393" w:name="_Toc461531666"/>
      <w:bookmarkStart w:id="1394" w:name="_Toc461531880"/>
      <w:bookmarkStart w:id="1395" w:name="_Toc461628572"/>
      <w:bookmarkStart w:id="1396" w:name="_Toc461629502"/>
      <w:bookmarkStart w:id="1397" w:name="_Toc461629896"/>
      <w:bookmarkStart w:id="1398" w:name="_Toc461692379"/>
      <w:bookmarkStart w:id="1399" w:name="_Toc461715468"/>
      <w:bookmarkStart w:id="1400" w:name="_Toc463603592"/>
      <w:bookmarkStart w:id="1401" w:name="_Toc463604022"/>
      <w:r>
        <w:tab/>
        <w:t>[Rule 113 amended in Gazette 4 Oct 2017 p. 5137</w:t>
      </w:r>
      <w:r>
        <w:noBreakHyphen/>
        <w:t>8.]</w:t>
      </w:r>
    </w:p>
    <w:p>
      <w:pPr>
        <w:pStyle w:val="Heading3"/>
      </w:pPr>
      <w:bookmarkStart w:id="1402" w:name="_Toc494812807"/>
      <w:bookmarkStart w:id="1403" w:name="_Toc494813280"/>
      <w:r>
        <w:rPr>
          <w:rStyle w:val="CharDivNo"/>
        </w:rPr>
        <w:t>Division 3</w:t>
      </w:r>
      <w:r>
        <w:t> — </w:t>
      </w:r>
      <w:r>
        <w:rPr>
          <w:rStyle w:val="CharDivText"/>
        </w:rPr>
        <w:t>Set for Life draw</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Heading5"/>
      </w:pPr>
      <w:bookmarkStart w:id="1404" w:name="_Toc461629503"/>
      <w:bookmarkStart w:id="1405" w:name="_Toc461715469"/>
      <w:bookmarkStart w:id="1406" w:name="_Toc494813281"/>
      <w:r>
        <w:rPr>
          <w:rStyle w:val="CharSectno"/>
        </w:rPr>
        <w:t>114</w:t>
      </w:r>
      <w:r>
        <w:t>.</w:t>
      </w:r>
      <w:r>
        <w:tab/>
        <w:t>Nature of a Set for Life draw</w:t>
      </w:r>
      <w:bookmarkEnd w:id="1404"/>
      <w:bookmarkEnd w:id="1405"/>
      <w:bookmarkEnd w:id="1406"/>
    </w:p>
    <w:p>
      <w:pPr>
        <w:pStyle w:val="Subsection"/>
        <w:rPr>
          <w:spacing w:val="-2"/>
        </w:rPr>
      </w:pPr>
      <w:r>
        <w:rPr>
          <w:spacing w:val="-2"/>
        </w:rPr>
        <w:tab/>
      </w:r>
      <w:r>
        <w:rPr>
          <w:spacing w:val="-2"/>
        </w:rPr>
        <w:tab/>
        <w:t>A Set for Life draw consists of the random generation of 10 numbers (</w:t>
      </w:r>
      <w:r>
        <w:rPr>
          <w:i/>
          <w:spacing w:val="-2"/>
        </w:rPr>
        <w:t>8 winning numbers and 2 bonus numbers</w:t>
      </w:r>
      <w:r>
        <w:rPr>
          <w:spacing w:val="-2"/>
        </w:rPr>
        <w:t>), from the numbers 1 to 37 inclusive, in a manner and using such equipment as the Commission or a designated authority determines.</w:t>
      </w:r>
    </w:p>
    <w:p>
      <w:pPr>
        <w:pStyle w:val="Heading5"/>
      </w:pPr>
      <w:bookmarkStart w:id="1407" w:name="_Toc461629504"/>
      <w:bookmarkStart w:id="1408" w:name="_Toc461715470"/>
      <w:bookmarkStart w:id="1409" w:name="_Toc494813282"/>
      <w:r>
        <w:rPr>
          <w:rStyle w:val="CharSectno"/>
        </w:rPr>
        <w:t>115</w:t>
      </w:r>
      <w:r>
        <w:t>.</w:t>
      </w:r>
      <w:r>
        <w:tab/>
        <w:t>Criteria for winning</w:t>
      </w:r>
      <w:bookmarkEnd w:id="1407"/>
      <w:bookmarkEnd w:id="1408"/>
      <w:bookmarkEnd w:id="1409"/>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1st Prize, if all 8 winning numbers;</w:t>
      </w:r>
    </w:p>
    <w:p>
      <w:pPr>
        <w:pStyle w:val="Indenta"/>
      </w:pPr>
      <w:r>
        <w:tab/>
        <w:t>(b)</w:t>
      </w:r>
      <w:r>
        <w:tab/>
        <w:t>2nd Prize, if any 7 winning numbers and 1 or 2 bonus numbers;</w:t>
      </w:r>
    </w:p>
    <w:p>
      <w:pPr>
        <w:pStyle w:val="Indenta"/>
      </w:pPr>
      <w:r>
        <w:tab/>
        <w:t>(c)</w:t>
      </w:r>
      <w:r>
        <w:tab/>
        <w:t>3rd Prize, if any 7 winning numbers;</w:t>
      </w:r>
    </w:p>
    <w:p>
      <w:pPr>
        <w:pStyle w:val="Indenta"/>
      </w:pPr>
      <w:r>
        <w:tab/>
        <w:t>(d)</w:t>
      </w:r>
      <w:r>
        <w:tab/>
        <w:t xml:space="preserve">4th Prize, if any 6 winning numbers and 1 or 2 bonus numbers; </w:t>
      </w:r>
    </w:p>
    <w:p>
      <w:pPr>
        <w:pStyle w:val="Indenta"/>
      </w:pPr>
      <w:r>
        <w:tab/>
        <w:t>(e)</w:t>
      </w:r>
      <w:r>
        <w:tab/>
        <w:t>5th Prize, if any 6 winning numbers;</w:t>
      </w:r>
    </w:p>
    <w:p>
      <w:pPr>
        <w:pStyle w:val="Indenta"/>
      </w:pPr>
      <w:r>
        <w:tab/>
        <w:t>(f)</w:t>
      </w:r>
      <w:r>
        <w:tab/>
        <w:t>6th Prize, if any 5 winning numbers and 1 or 2 bonus numbers;</w:t>
      </w:r>
    </w:p>
    <w:p>
      <w:pPr>
        <w:pStyle w:val="Indenta"/>
      </w:pPr>
      <w:r>
        <w:tab/>
        <w:t>(g)</w:t>
      </w:r>
      <w:r>
        <w:tab/>
        <w:t>7th Prize, if any 5 winning numbers;</w:t>
      </w:r>
    </w:p>
    <w:p>
      <w:pPr>
        <w:pStyle w:val="Indenta"/>
      </w:pPr>
      <w:r>
        <w:tab/>
        <w:t>(h)</w:t>
      </w:r>
      <w:r>
        <w:tab/>
        <w:t>8th Prize, if any 4 winning numbers and 1 or 2 bonus numbers,</w:t>
      </w:r>
    </w:p>
    <w:p>
      <w:pPr>
        <w:pStyle w:val="Subsection"/>
        <w:rPr>
          <w:spacing w:val="-2"/>
        </w:rPr>
      </w:pPr>
      <w:r>
        <w:rPr>
          <w:spacing w:val="-2"/>
        </w:rPr>
        <w:tab/>
      </w:r>
      <w:r>
        <w:rPr>
          <w:spacing w:val="-2"/>
        </w:rPr>
        <w:tab/>
        <w:t>are selected in the one SET.</w:t>
      </w:r>
    </w:p>
    <w:p>
      <w:pPr>
        <w:pStyle w:val="Footnotesection"/>
      </w:pPr>
      <w:bookmarkStart w:id="1410" w:name="_Toc461629505"/>
      <w:bookmarkStart w:id="1411" w:name="_Toc461715471"/>
      <w:r>
        <w:tab/>
        <w:t>[Rule 115 amended in Gazette 4 Oct 2017 p. 5138.]</w:t>
      </w:r>
    </w:p>
    <w:p>
      <w:pPr>
        <w:pStyle w:val="Heading5"/>
      </w:pPr>
      <w:bookmarkStart w:id="1412" w:name="_Toc494813283"/>
      <w:r>
        <w:rPr>
          <w:rStyle w:val="CharSectno"/>
        </w:rPr>
        <w:t>116</w:t>
      </w:r>
      <w:r>
        <w:t>.</w:t>
      </w:r>
      <w:r>
        <w:tab/>
        <w:t>Only one prize per SET except for system entries</w:t>
      </w:r>
      <w:bookmarkEnd w:id="1410"/>
      <w:bookmarkEnd w:id="1411"/>
      <w:bookmarkEnd w:id="1412"/>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of these rules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w:t>
      </w:r>
      <w:r>
        <w:t>Part 2 Division 5</w:t>
      </w:r>
      <w:r>
        <w:rPr>
          <w:spacing w:val="-2"/>
        </w:rPr>
        <w:t xml:space="preserve"> of these rules which comprises, a system entry may claim a prize in one Prize Level for each Set for Life SET making up that system entry, resulting in prizes in more than one Prize Level for each notional entry.</w:t>
      </w:r>
    </w:p>
    <w:p>
      <w:pPr>
        <w:pStyle w:val="Heading5"/>
      </w:pPr>
      <w:bookmarkStart w:id="1413" w:name="_Toc461629506"/>
      <w:bookmarkStart w:id="1414" w:name="_Toc461715472"/>
      <w:bookmarkStart w:id="1415" w:name="_Toc494813284"/>
      <w:r>
        <w:rPr>
          <w:rStyle w:val="CharSectno"/>
        </w:rPr>
        <w:t>117</w:t>
      </w:r>
      <w:r>
        <w:t>.</w:t>
      </w:r>
      <w:r>
        <w:tab/>
        <w:t>Distribution of prize pool</w:t>
      </w:r>
      <w:bookmarkEnd w:id="1413"/>
      <w:bookmarkEnd w:id="1414"/>
      <w:bookmarkEnd w:id="1415"/>
    </w:p>
    <w:p>
      <w:pPr>
        <w:pStyle w:val="Subsection"/>
        <w:rPr>
          <w:snapToGrid w:val="0"/>
        </w:rPr>
      </w:pPr>
      <w:r>
        <w:rPr>
          <w:snapToGrid w:val="0"/>
        </w:rPr>
        <w:tab/>
        <w:t>(1)</w:t>
      </w:r>
      <w:r>
        <w:rPr>
          <w:snapToGrid w:val="0"/>
        </w:rPr>
        <w:tab/>
        <w:t>This rule is subject to rules 118 and 119.</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1416" w:name="_Toc461629507"/>
      <w:bookmarkStart w:id="1417" w:name="_Toc461715473"/>
      <w:bookmarkStart w:id="1418" w:name="_Toc494813285"/>
      <w:r>
        <w:rPr>
          <w:rStyle w:val="CharSectno"/>
        </w:rPr>
        <w:t>118</w:t>
      </w:r>
      <w:r>
        <w:t>.</w:t>
      </w:r>
      <w:r>
        <w:tab/>
        <w:t>Application of prize pool if 2nd Prize to 7th Prize not won</w:t>
      </w:r>
      <w:bookmarkEnd w:id="1416"/>
      <w:bookmarkEnd w:id="1417"/>
      <w:bookmarkEnd w:id="1418"/>
    </w:p>
    <w:p>
      <w:pPr>
        <w:pStyle w:val="Subsection"/>
        <w:rPr>
          <w:spacing w:val="-2"/>
        </w:rPr>
      </w:pPr>
      <w:r>
        <w:rPr>
          <w:spacing w:val="-2"/>
        </w:rPr>
        <w:tab/>
      </w:r>
      <w:r>
        <w:rPr>
          <w:spacing w:val="-2"/>
        </w:rPr>
        <w:tab/>
        <w:t xml:space="preserve">If no one wins a prize in one or more of 2nd Prize to 7th Prize in a particular Set for Life draw, then the prize </w:t>
      </w:r>
      <w:r>
        <w:t>pool for that</w:t>
      </w:r>
      <w:r>
        <w:rPr>
          <w:spacing w:val="-2"/>
        </w:rPr>
        <w:t xml:space="preserve"> Prize Level without a winner is to be added to the prize pool for the next lower Prize Level in which there is at least one winner in that Set for Life draw.</w:t>
      </w:r>
    </w:p>
    <w:p>
      <w:pPr>
        <w:pStyle w:val="Footnotesection"/>
      </w:pPr>
      <w:bookmarkStart w:id="1419" w:name="_Toc461629508"/>
      <w:bookmarkStart w:id="1420" w:name="_Toc461715474"/>
      <w:r>
        <w:tab/>
        <w:t>[Rule 118 amended in Gazette 4 Oct 2017 p. 5138.]</w:t>
      </w:r>
    </w:p>
    <w:p>
      <w:pPr>
        <w:pStyle w:val="Heading5"/>
      </w:pPr>
      <w:bookmarkStart w:id="1421" w:name="_Toc494813286"/>
      <w:r>
        <w:rPr>
          <w:rStyle w:val="CharSectno"/>
        </w:rPr>
        <w:t>119</w:t>
      </w:r>
      <w:r>
        <w:t>.</w:t>
      </w:r>
      <w:r>
        <w:tab/>
        <w:t>Application of prize reserve fund to 1st Prize</w:t>
      </w:r>
      <w:bookmarkEnd w:id="1419"/>
      <w:bookmarkEnd w:id="1420"/>
      <w:bookmarkEnd w:id="1421"/>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1422" w:name="_Toc461629509"/>
      <w:bookmarkStart w:id="1423" w:name="_Toc461715475"/>
      <w:bookmarkStart w:id="1424" w:name="_Toc494813287"/>
      <w:r>
        <w:rPr>
          <w:rStyle w:val="CharSectno"/>
        </w:rPr>
        <w:t>120</w:t>
      </w:r>
      <w:r>
        <w:t>.</w:t>
      </w:r>
      <w:r>
        <w:tab/>
        <w:t>Claims for and payment of 1st Prizes</w:t>
      </w:r>
      <w:bookmarkEnd w:id="1422"/>
      <w:bookmarkEnd w:id="1423"/>
      <w:bookmarkEnd w:id="1424"/>
    </w:p>
    <w:p>
      <w:pPr>
        <w:pStyle w:val="Subsection"/>
        <w:rPr>
          <w:spacing w:val="-2"/>
        </w:rPr>
      </w:pPr>
      <w:r>
        <w:rPr>
          <w:spacing w:val="-2"/>
        </w:rPr>
        <w:tab/>
      </w:r>
      <w:r>
        <w:t>(1)</w:t>
      </w:r>
      <w:r>
        <w:rPr>
          <w:spacing w:val="-2"/>
        </w:rPr>
        <w:tab/>
        <w:t xml:space="preserve">Other than in the circumstances set out in rule 119(4), 1st Prize in a Set for Life draw is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1st Prize in a Set for Life draw will be paid in accordance with subrule (4).</w:t>
      </w:r>
    </w:p>
    <w:p>
      <w:pPr>
        <w:pStyle w:val="Subsection"/>
        <w:rPr>
          <w:spacing w:val="-2"/>
        </w:rPr>
      </w:pPr>
      <w:r>
        <w:rPr>
          <w:spacing w:val="-2"/>
        </w:rPr>
        <w:tab/>
      </w:r>
      <w:r>
        <w:t>(4)</w:t>
      </w:r>
      <w:r>
        <w:rPr>
          <w:spacing w:val="-2"/>
        </w:rPr>
        <w:tab/>
        <w:t>Subject to rule 34, 1st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If a 1st Prize 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Heading2"/>
      </w:pPr>
      <w:bookmarkStart w:id="1425" w:name="_Ref404682031"/>
      <w:bookmarkStart w:id="1426" w:name="_Toc440283183"/>
      <w:bookmarkStart w:id="1427" w:name="_Toc440446305"/>
      <w:bookmarkStart w:id="1428" w:name="_Toc440446519"/>
      <w:bookmarkStart w:id="1429" w:name="_Toc440450332"/>
      <w:bookmarkStart w:id="1430" w:name="_Toc440454704"/>
      <w:bookmarkStart w:id="1431" w:name="_Toc440460242"/>
      <w:bookmarkStart w:id="1432" w:name="_Toc440461414"/>
      <w:bookmarkStart w:id="1433" w:name="_Toc440462422"/>
      <w:bookmarkStart w:id="1434" w:name="_Toc440463001"/>
      <w:bookmarkStart w:id="1435" w:name="_Toc440463215"/>
      <w:bookmarkStart w:id="1436" w:name="_Toc440463429"/>
      <w:bookmarkStart w:id="1437" w:name="_Toc457123165"/>
      <w:bookmarkStart w:id="1438" w:name="_Toc457123465"/>
      <w:bookmarkStart w:id="1439" w:name="_Toc457123681"/>
      <w:bookmarkStart w:id="1440" w:name="_Toc457128349"/>
      <w:bookmarkStart w:id="1441" w:name="_Toc457128563"/>
      <w:bookmarkStart w:id="1442" w:name="_Toc457128777"/>
      <w:bookmarkStart w:id="1443" w:name="_Toc457128991"/>
      <w:bookmarkStart w:id="1444" w:name="_Toc458946237"/>
      <w:bookmarkStart w:id="1445" w:name="_Toc458946451"/>
      <w:bookmarkStart w:id="1446" w:name="_Toc461528019"/>
      <w:bookmarkStart w:id="1447" w:name="_Toc461528233"/>
      <w:bookmarkStart w:id="1448" w:name="_Toc461531331"/>
      <w:bookmarkStart w:id="1449" w:name="_Toc461531674"/>
      <w:bookmarkStart w:id="1450" w:name="_Toc461531888"/>
      <w:bookmarkStart w:id="1451" w:name="_Toc461628580"/>
      <w:bookmarkStart w:id="1452" w:name="_Toc461629510"/>
      <w:bookmarkStart w:id="1453" w:name="_Toc461629904"/>
      <w:bookmarkStart w:id="1454" w:name="_Toc461692387"/>
      <w:bookmarkStart w:id="1455" w:name="_Toc461715476"/>
      <w:bookmarkStart w:id="1456" w:name="_Toc463603600"/>
      <w:bookmarkStart w:id="1457" w:name="_Toc463604030"/>
      <w:bookmarkStart w:id="1458" w:name="_Toc494812815"/>
      <w:bookmarkStart w:id="1459" w:name="_Toc494813288"/>
      <w:r>
        <w:rPr>
          <w:rStyle w:val="CharPartNo"/>
        </w:rPr>
        <w:t>Part 9</w:t>
      </w:r>
      <w:r>
        <w:t> — </w:t>
      </w:r>
      <w:r>
        <w:rPr>
          <w:rStyle w:val="CharPartText"/>
        </w:rPr>
        <w:t>Soccer Pools</w:t>
      </w:r>
      <w:bookmarkEnd w:id="1425"/>
      <w:r>
        <w:rPr>
          <w:rStyle w:val="CharPartText"/>
        </w:rPr>
        <w:t xml:space="preserve"> rules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Heading3"/>
      </w:pPr>
      <w:bookmarkStart w:id="1460" w:name="_Toc440283184"/>
      <w:bookmarkStart w:id="1461" w:name="_Toc440446306"/>
      <w:bookmarkStart w:id="1462" w:name="_Toc440446520"/>
      <w:bookmarkStart w:id="1463" w:name="_Toc440450333"/>
      <w:bookmarkStart w:id="1464" w:name="_Toc440454705"/>
      <w:bookmarkStart w:id="1465" w:name="_Toc440460243"/>
      <w:bookmarkStart w:id="1466" w:name="_Toc440461415"/>
      <w:bookmarkStart w:id="1467" w:name="_Toc440462423"/>
      <w:bookmarkStart w:id="1468" w:name="_Toc440463002"/>
      <w:bookmarkStart w:id="1469" w:name="_Toc440463216"/>
      <w:bookmarkStart w:id="1470" w:name="_Toc440463430"/>
      <w:bookmarkStart w:id="1471" w:name="_Toc457123166"/>
      <w:bookmarkStart w:id="1472" w:name="_Toc457123466"/>
      <w:bookmarkStart w:id="1473" w:name="_Toc457123682"/>
      <w:bookmarkStart w:id="1474" w:name="_Toc457128350"/>
      <w:bookmarkStart w:id="1475" w:name="_Toc457128564"/>
      <w:bookmarkStart w:id="1476" w:name="_Toc457128778"/>
      <w:bookmarkStart w:id="1477" w:name="_Toc457128992"/>
      <w:bookmarkStart w:id="1478" w:name="_Toc458946238"/>
      <w:bookmarkStart w:id="1479" w:name="_Toc458946452"/>
      <w:bookmarkStart w:id="1480" w:name="_Toc461528020"/>
      <w:bookmarkStart w:id="1481" w:name="_Toc461528234"/>
      <w:bookmarkStart w:id="1482" w:name="_Toc461531332"/>
      <w:bookmarkStart w:id="1483" w:name="_Toc461531675"/>
      <w:bookmarkStart w:id="1484" w:name="_Toc461531889"/>
      <w:bookmarkStart w:id="1485" w:name="_Toc461628581"/>
      <w:bookmarkStart w:id="1486" w:name="_Toc461629511"/>
      <w:bookmarkStart w:id="1487" w:name="_Toc461629905"/>
      <w:bookmarkStart w:id="1488" w:name="_Toc461692388"/>
      <w:bookmarkStart w:id="1489" w:name="_Toc461715477"/>
      <w:bookmarkStart w:id="1490" w:name="_Toc463603601"/>
      <w:bookmarkStart w:id="1491" w:name="_Toc463604031"/>
      <w:bookmarkStart w:id="1492" w:name="_Toc494812816"/>
      <w:bookmarkStart w:id="1493" w:name="_Toc494813289"/>
      <w:r>
        <w:rPr>
          <w:rStyle w:val="CharDivNo"/>
        </w:rPr>
        <w:t>Division 1</w:t>
      </w:r>
      <w:r>
        <w:t> — </w:t>
      </w:r>
      <w:r>
        <w:rPr>
          <w:rStyle w:val="CharDivText"/>
        </w:rPr>
        <w:t>Requirements for entry</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Heading5"/>
      </w:pPr>
      <w:bookmarkStart w:id="1494" w:name="_Toc461629512"/>
      <w:bookmarkStart w:id="1495" w:name="_Toc461715478"/>
      <w:bookmarkStart w:id="1496" w:name="_Toc494813290"/>
      <w:r>
        <w:rPr>
          <w:rStyle w:val="CharSectno"/>
        </w:rPr>
        <w:t>121</w:t>
      </w:r>
      <w:r>
        <w:t>.</w:t>
      </w:r>
      <w:r>
        <w:tab/>
        <w:t>Terms used</w:t>
      </w:r>
      <w:bookmarkEnd w:id="1494"/>
      <w:bookmarkEnd w:id="1495"/>
      <w:bookmarkEnd w:id="1496"/>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8 Division 1 that is payable to the agent;</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entry</w:t>
      </w:r>
      <w:r>
        <w:t xml:space="preserve"> means an entry as described in rule 4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 entry, one of the notional multiple games making up that system entry; </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match list</w:t>
      </w:r>
      <w:r>
        <w:t xml:space="preserve"> means a list of matches published under rule 125;</w:t>
      </w:r>
    </w:p>
    <w:p>
      <w:pPr>
        <w:pStyle w:val="Defstart"/>
      </w:pPr>
      <w:r>
        <w:rPr>
          <w:b/>
        </w:rPr>
        <w:tab/>
      </w:r>
      <w:r>
        <w:rPr>
          <w:rStyle w:val="CharDefText"/>
        </w:rPr>
        <w:t>prize fund</w:t>
      </w:r>
      <w:r>
        <w:t xml:space="preserve"> means the fund maintained by the Lotto Bloc in accordance with the agreement referred to in rule 131(1) and consisting of the Soccer Pools prize pool and the prize reserve fund;</w:t>
      </w:r>
    </w:p>
    <w:p>
      <w:pPr>
        <w:pStyle w:val="Defstart"/>
      </w:pPr>
      <w:r>
        <w:rPr>
          <w:b/>
        </w:rPr>
        <w:tab/>
      </w:r>
      <w:r>
        <w:rPr>
          <w:rStyle w:val="CharDefText"/>
        </w:rPr>
        <w:t>prize pool</w:t>
      </w:r>
      <w:r>
        <w:t xml:space="preserve"> means the prize pool referred to in rule 131(2)(a);</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126(3);</w:t>
      </w:r>
    </w:p>
    <w:p>
      <w:pPr>
        <w:pStyle w:val="Defstart"/>
      </w:pPr>
      <w:r>
        <w:rPr>
          <w:b/>
        </w:rPr>
        <w:tab/>
      </w:r>
      <w:r>
        <w:rPr>
          <w:rStyle w:val="CharDefText"/>
        </w:rPr>
        <w:t>total prize pool</w:t>
      </w:r>
      <w:r>
        <w:t xml:space="preserve"> means the prize pool for a Soccer Pools Game, plus any jackpot from a previous Soccer Pools Game and any amount that has been taken from the prize reserve fund under rule 136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Soccer Pools Game results and ending at the close of business on the 14</w:t>
      </w:r>
      <w:r>
        <w:rPr>
          <w:vertAlign w:val="superscript"/>
        </w:rPr>
        <w:t>th</w:t>
      </w:r>
      <w:r>
        <w:t> day following that day (or on the business day preceding that 14</w:t>
      </w:r>
      <w:r>
        <w:rPr>
          <w:vertAlign w:val="superscript"/>
        </w:rPr>
        <w:t>th</w:t>
      </w:r>
      <w:r>
        <w:t> day, if the day falls on a weekend or public holiday);</w:t>
      </w:r>
    </w:p>
    <w:p>
      <w:pPr>
        <w:pStyle w:val="Defstart"/>
      </w:pPr>
      <w:r>
        <w:rPr>
          <w:b/>
        </w:rPr>
        <w:tab/>
      </w:r>
      <w:r>
        <w:rPr>
          <w:rStyle w:val="CharDefText"/>
        </w:rPr>
        <w:t>void match</w:t>
      </w:r>
      <w:r>
        <w:t xml:space="preserve"> means a match on the match list that has been declared to be a void match by the Lotto Bloc;</w:t>
      </w:r>
    </w:p>
    <w:p>
      <w:pPr>
        <w:pStyle w:val="Defstart"/>
      </w:pPr>
      <w:r>
        <w:rPr>
          <w:b/>
        </w:rPr>
        <w:tab/>
      </w:r>
      <w:r>
        <w:rPr>
          <w:rStyle w:val="CharDefText"/>
        </w:rPr>
        <w:t>winning number</w:t>
      </w:r>
      <w:r>
        <w:t xml:space="preserve"> means any one of the 6 numbers referred to in rule 126(2).</w:t>
      </w:r>
    </w:p>
    <w:p>
      <w:pPr>
        <w:pStyle w:val="Footnotesection"/>
      </w:pPr>
      <w:bookmarkStart w:id="1497" w:name="_Toc461629513"/>
      <w:bookmarkStart w:id="1498" w:name="_Toc461715479"/>
      <w:r>
        <w:tab/>
        <w:t>[Rule 121 amended in Gazette 4 Oct 2017 p. 5139</w:t>
      </w:r>
      <w:r>
        <w:noBreakHyphen/>
        <w:t>40.]</w:t>
      </w:r>
    </w:p>
    <w:p>
      <w:pPr>
        <w:pStyle w:val="Ednotesection"/>
      </w:pPr>
      <w:r>
        <w:t>[</w:t>
      </w:r>
      <w:r>
        <w:rPr>
          <w:b/>
        </w:rPr>
        <w:t>122.</w:t>
      </w:r>
      <w:r>
        <w:tab/>
        <w:t>Deleted in Gazette 4 Oct 2017 p. 5140.]</w:t>
      </w:r>
    </w:p>
    <w:p>
      <w:pPr>
        <w:pStyle w:val="Heading5"/>
        <w:rPr>
          <w:snapToGrid w:val="0"/>
        </w:rPr>
      </w:pPr>
      <w:bookmarkStart w:id="1499" w:name="_Toc461629514"/>
      <w:bookmarkStart w:id="1500" w:name="_Toc461715480"/>
      <w:bookmarkStart w:id="1501" w:name="_Toc494813291"/>
      <w:bookmarkEnd w:id="1497"/>
      <w:bookmarkEnd w:id="1498"/>
      <w:r>
        <w:rPr>
          <w:rStyle w:val="CharSectno"/>
        </w:rPr>
        <w:t>123</w:t>
      </w:r>
      <w:r>
        <w:rPr>
          <w:snapToGrid w:val="0"/>
        </w:rPr>
        <w:t>.</w:t>
      </w:r>
      <w:r>
        <w:rPr>
          <w:snapToGrid w:val="0"/>
        </w:rPr>
        <w:tab/>
        <w:t>How to fill out a playslip</w:t>
      </w:r>
      <w:bookmarkEnd w:id="1499"/>
      <w:bookmarkEnd w:id="1500"/>
      <w:bookmarkEnd w:id="1501"/>
    </w:p>
    <w:p>
      <w:pPr>
        <w:pStyle w:val="Subsection"/>
        <w:rPr>
          <w:snapToGrid w:val="0"/>
        </w:rPr>
      </w:pPr>
      <w:r>
        <w:rPr>
          <w:snapToGrid w:val="0"/>
        </w:rPr>
        <w:tab/>
        <w:t>(1)</w:t>
      </w:r>
      <w:r>
        <w:rPr>
          <w:snapToGrid w:val="0"/>
        </w:rPr>
        <w:tab/>
        <w:t xml:space="preserve">To enter Soccer Pools using </w:t>
      </w:r>
      <w:r>
        <w:t xml:space="preserve">a playslip, </w:t>
      </w:r>
      <w:r>
        <w:rPr>
          <w:snapToGrid w:val="0"/>
        </w:rPr>
        <w:t>a subscriber must — </w:t>
      </w:r>
    </w:p>
    <w:p>
      <w:pPr>
        <w:pStyle w:val="Indenta"/>
        <w:rPr>
          <w:snapToGrid w:val="0"/>
        </w:rPr>
      </w:pPr>
      <w:r>
        <w:rPr>
          <w:snapToGrid w:val="0"/>
        </w:rPr>
        <w:tab/>
        <w:t>(a)</w:t>
      </w:r>
      <w:r>
        <w:rPr>
          <w:snapToGrid w:val="0"/>
        </w:rPr>
        <w:tab/>
        <w:t xml:space="preserve">select 6 numbers between 1 and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(but not 6 numbers) between 1 and 38 in one or more games on the </w:t>
      </w:r>
      <w:r>
        <w:t>playslip (</w:t>
      </w:r>
      <w:r>
        <w:rPr>
          <w:i/>
        </w:rPr>
        <w:t>i.e. a system entry</w:t>
      </w:r>
      <w:r>
        <w:t>).</w:t>
      </w:r>
    </w:p>
    <w:p>
      <w:pPr>
        <w:pStyle w:val="Subsection"/>
      </w:pPr>
      <w:r>
        <w:tab/>
        <w:t>(2)</w:t>
      </w:r>
      <w:r>
        <w:tab/>
        <w:t>A subscriber who has filled out a game board on a playslip in accordance with subrule (1) may enter up to 17 further entries on that playslip by selecting, in each further game board, the same number of numbers as were selected in the first game, but only up to an entry cost that does not, in aggregate, exceed $100 000.</w:t>
      </w:r>
    </w:p>
    <w:p>
      <w:pPr>
        <w:pStyle w:val="Subsection"/>
      </w:pPr>
      <w:r>
        <w:tab/>
        <w:t>(3)</w:t>
      </w:r>
      <w:r>
        <w:tab/>
        <w:t>The subscriber must also mark in the appropriate boxes on the playslip whether the method of entry is a “system” entry, being either a system 4</w:t>
      </w:r>
      <w:r>
        <w:noBreakHyphen/>
        <w:t>5 or a system 7</w:t>
      </w:r>
      <w:r>
        <w:noBreakHyphen/>
        <w:t>20, depending on the number of numbers selected in each completed game board.</w:t>
      </w:r>
    </w:p>
    <w:p>
      <w:pPr>
        <w:pStyle w:val="Subsection"/>
      </w:pPr>
      <w:r>
        <w:tab/>
        <w:t>(3A)</w:t>
      </w:r>
      <w:r>
        <w:tab/>
        <w:t>In addition to allowing an entry for a particular Soccer Pools Game or Games, the Commission may allow a Soccer Pools entry to be for up to 10 consecutive weeks and, where offered, the subscriber must specify how many consecutive weeks they wish to enter.</w:t>
      </w:r>
    </w:p>
    <w:p>
      <w:pPr>
        <w:pStyle w:val="Subsection"/>
        <w:spacing w:before="180"/>
        <w:rPr>
          <w:snapToGrid w:val="0"/>
        </w:rPr>
      </w:pPr>
      <w:r>
        <w:rPr>
          <w:snapToGrid w:val="0"/>
        </w:rPr>
        <w:tab/>
        <w:t>(4)</w:t>
      </w:r>
      <w:r>
        <w:rPr>
          <w:snapToGrid w:val="0"/>
        </w:rPr>
        <w:tab/>
        <w:t>If a subscriber selects, in each completed game on the</w:t>
      </w:r>
      <w:r>
        <w:t xml:space="preserve"> playslip</w:t>
      </w:r>
      <w:r>
        <w:rPr>
          <w:snapToGrid w:val="0"/>
        </w:rPr>
        <w:t> —</w:t>
      </w:r>
    </w:p>
    <w:p>
      <w:pPr>
        <w:pStyle w:val="Indenta"/>
        <w:rPr>
          <w:snapToGrid w:val="0"/>
        </w:rPr>
      </w:pPr>
      <w:r>
        <w:rPr>
          <w:snapToGrid w:val="0"/>
        </w:rPr>
        <w:tab/>
        <w:t>(a)</w:t>
      </w:r>
      <w:r>
        <w:rPr>
          <w:snapToGrid w:val="0"/>
        </w:rPr>
        <w:tab/>
        <w:t xml:space="preserve">6 numbers, the resulting receipted ticket constitutes one entry (made up of </w:t>
      </w:r>
      <w:r>
        <w:t>no fewer than 2 and</w:t>
      </w:r>
      <w:r>
        <w:rPr>
          <w:snapToGrid w:val="0"/>
        </w:rPr>
        <w:t xml:space="preserve">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 (</w:t>
      </w:r>
      <w:r>
        <w:rPr>
          <w:i/>
        </w:rPr>
        <w:t>i.e. a system entry</w:t>
      </w:r>
      <w:r>
        <w:t>).</w:t>
      </w:r>
    </w:p>
    <w:p>
      <w:pPr>
        <w:pStyle w:val="Subsection"/>
      </w:pPr>
      <w:bookmarkStart w:id="1502" w:name="_Toc461629515"/>
      <w:bookmarkStart w:id="1503" w:name="_Toc461715481"/>
      <w:r>
        <w:tab/>
        <w:t>(5)</w:t>
      </w:r>
      <w:r>
        <w:tab/>
        <w:t>A receipted ticket must be given to the subscriber upon payment of the amount calculated in accordance with Schedule 8 Division 1.</w:t>
      </w:r>
    </w:p>
    <w:p>
      <w:pPr>
        <w:pStyle w:val="Footnotesection"/>
      </w:pPr>
      <w:r>
        <w:tab/>
        <w:t>[Rule 123 amended in Gazette 4 Oct 2017 p. 5140</w:t>
      </w:r>
      <w:r>
        <w:noBreakHyphen/>
        <w:t>1.]</w:t>
      </w:r>
    </w:p>
    <w:p>
      <w:pPr>
        <w:pStyle w:val="Heading5"/>
        <w:rPr>
          <w:snapToGrid w:val="0"/>
        </w:rPr>
      </w:pPr>
      <w:bookmarkStart w:id="1504" w:name="_Toc494813292"/>
      <w:r>
        <w:rPr>
          <w:rStyle w:val="CharSectno"/>
        </w:rPr>
        <w:t>124</w:t>
      </w:r>
      <w:r>
        <w:rPr>
          <w:snapToGrid w:val="0"/>
        </w:rPr>
        <w:t>.</w:t>
      </w:r>
      <w:r>
        <w:rPr>
          <w:snapToGrid w:val="0"/>
        </w:rPr>
        <w:tab/>
        <w:t>Oral request for entry</w:t>
      </w:r>
      <w:bookmarkEnd w:id="1502"/>
      <w:bookmarkEnd w:id="1503"/>
      <w:bookmarkEnd w:id="1504"/>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Soccer Pools;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(but not 6 numbers) (</w:t>
      </w:r>
      <w:bookmarkStart w:id="1505" w:name="RuleErr_6"/>
      <w:r>
        <w:rPr>
          <w:i/>
          <w:snapToGrid w:val="0"/>
        </w:rPr>
        <w:t>i.e. a system entry</w:t>
      </w:r>
      <w:bookmarkEnd w:id="1505"/>
      <w:r>
        <w:rPr>
          <w:snapToGrid w:val="0"/>
        </w:rPr>
        <w:t>);</w:t>
      </w:r>
    </w:p>
    <w:p>
      <w:pPr>
        <w:pStyle w:val="Indenta"/>
        <w:rPr>
          <w:snapToGrid w:val="0"/>
        </w:rPr>
      </w:pPr>
      <w:r>
        <w:rPr>
          <w:snapToGrid w:val="0"/>
        </w:rPr>
        <w:tab/>
      </w:r>
      <w:r>
        <w:rPr>
          <w:snapToGrid w:val="0"/>
        </w:rPr>
        <w:tab/>
        <w:t>and</w:t>
      </w:r>
    </w:p>
    <w:p>
      <w:pPr>
        <w:pStyle w:val="Indenta"/>
      </w:pPr>
      <w:r>
        <w:tab/>
        <w:t>(d)</w:t>
      </w:r>
      <w:r>
        <w:tab/>
        <w:t>if the subscriber selects 6 numbers, where available, exactly how many games the subscriber wants to be entered, with a minimum of 2 and a maximum of 50.</w:t>
      </w:r>
    </w:p>
    <w:p>
      <w:pPr>
        <w:pStyle w:val="Ednotepara"/>
      </w:pPr>
      <w:r>
        <w:tab/>
        <w:t>[(e)</w:t>
      </w:r>
      <w:r>
        <w:tab/>
        <w:t>deleted]</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4 and 20 numbers (but not 6 numbers) the entry will be entered as one system entry,</w:t>
      </w:r>
    </w:p>
    <w:p>
      <w:pPr>
        <w:pStyle w:val="Subsection"/>
        <w:rPr>
          <w:snapToGrid w:val="0"/>
        </w:rPr>
      </w:pPr>
      <w:r>
        <w:rPr>
          <w:snapToGrid w:val="0"/>
        </w:rPr>
        <w:tab/>
      </w:r>
      <w:r>
        <w:rPr>
          <w:snapToGrid w:val="0"/>
        </w:rPr>
        <w:tab/>
        <w:t>and the resulting receipted ticket constitutes one entry in Soccer Pools.</w:t>
      </w:r>
    </w:p>
    <w:p>
      <w:pPr>
        <w:pStyle w:val="Subsection"/>
      </w:pPr>
      <w:bookmarkStart w:id="1506" w:name="_Toc440283189"/>
      <w:bookmarkStart w:id="1507" w:name="_Toc440446311"/>
      <w:bookmarkStart w:id="1508" w:name="_Toc440446525"/>
      <w:bookmarkStart w:id="1509" w:name="_Toc440450338"/>
      <w:bookmarkStart w:id="1510" w:name="_Toc440454710"/>
      <w:bookmarkStart w:id="1511" w:name="_Toc440460248"/>
      <w:bookmarkStart w:id="1512" w:name="_Toc440461420"/>
      <w:bookmarkStart w:id="1513" w:name="_Toc440462428"/>
      <w:bookmarkStart w:id="1514" w:name="_Toc440463007"/>
      <w:bookmarkStart w:id="1515" w:name="_Toc440463221"/>
      <w:bookmarkStart w:id="1516" w:name="_Toc440463435"/>
      <w:bookmarkStart w:id="1517" w:name="_Toc457123171"/>
      <w:bookmarkStart w:id="1518" w:name="_Toc457123471"/>
      <w:bookmarkStart w:id="1519" w:name="_Toc457123687"/>
      <w:bookmarkStart w:id="1520" w:name="_Toc457128355"/>
      <w:bookmarkStart w:id="1521" w:name="_Toc457128569"/>
      <w:bookmarkStart w:id="1522" w:name="_Toc457128783"/>
      <w:bookmarkStart w:id="1523" w:name="_Toc457128997"/>
      <w:bookmarkStart w:id="1524" w:name="_Toc458946243"/>
      <w:bookmarkStart w:id="1525" w:name="_Toc458946457"/>
      <w:bookmarkStart w:id="1526" w:name="_Toc461528025"/>
      <w:bookmarkStart w:id="1527" w:name="_Toc461528239"/>
      <w:bookmarkStart w:id="1528" w:name="_Toc461531337"/>
      <w:bookmarkStart w:id="1529" w:name="_Toc461531680"/>
      <w:bookmarkStart w:id="1530" w:name="_Toc461531894"/>
      <w:bookmarkStart w:id="1531" w:name="_Toc461628586"/>
      <w:bookmarkStart w:id="1532" w:name="_Toc461629516"/>
      <w:bookmarkStart w:id="1533" w:name="_Toc461629910"/>
      <w:bookmarkStart w:id="1534" w:name="_Toc461692393"/>
      <w:bookmarkStart w:id="1535" w:name="_Toc461715482"/>
      <w:bookmarkStart w:id="1536" w:name="_Toc463603606"/>
      <w:bookmarkStart w:id="1537" w:name="_Toc463604036"/>
      <w:r>
        <w:tab/>
        <w:t>(3)</w:t>
      </w:r>
      <w:r>
        <w:tab/>
        <w:t>A receipted ticket must be given to the subscriber upon payment of the amount calculated in accordance with Schedule 8 Division 1.</w:t>
      </w:r>
    </w:p>
    <w:p>
      <w:pPr>
        <w:pStyle w:val="Footnotesection"/>
      </w:pPr>
      <w:r>
        <w:tab/>
        <w:t>[Rule 124 amended in Gazette 4 Oct 2017 p. 5141.]</w:t>
      </w:r>
    </w:p>
    <w:p>
      <w:pPr>
        <w:pStyle w:val="Heading3"/>
      </w:pPr>
      <w:bookmarkStart w:id="1538" w:name="_Toc494812820"/>
      <w:bookmarkStart w:id="1539" w:name="_Toc494813293"/>
      <w:r>
        <w:rPr>
          <w:rStyle w:val="CharDivNo"/>
        </w:rPr>
        <w:t>Division 2</w:t>
      </w:r>
      <w:r>
        <w:t> — </w:t>
      </w:r>
      <w:r>
        <w:rPr>
          <w:rStyle w:val="CharDivText"/>
        </w:rPr>
        <w:t>Determination of results of Soccer Pools</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Heading5"/>
        <w:rPr>
          <w:snapToGrid w:val="0"/>
        </w:rPr>
      </w:pPr>
      <w:bookmarkStart w:id="1540" w:name="_Toc461629517"/>
      <w:bookmarkStart w:id="1541" w:name="_Toc461715483"/>
      <w:bookmarkStart w:id="1542" w:name="_Toc494813294"/>
      <w:r>
        <w:rPr>
          <w:rStyle w:val="CharSectno"/>
        </w:rPr>
        <w:t>125</w:t>
      </w:r>
      <w:r>
        <w:t>.</w:t>
      </w:r>
      <w:r>
        <w:tab/>
      </w:r>
      <w:r>
        <w:rPr>
          <w:snapToGrid w:val="0"/>
        </w:rPr>
        <w:t>Publication of match list</w:t>
      </w:r>
      <w:bookmarkEnd w:id="1540"/>
      <w:bookmarkEnd w:id="1541"/>
      <w:bookmarkEnd w:id="1542"/>
    </w:p>
    <w:p>
      <w:pPr>
        <w:pStyle w:val="Subsection"/>
      </w:pPr>
      <w:r>
        <w:tab/>
      </w:r>
      <w:r>
        <w:rPr>
          <w:snapToGrid w:val="0"/>
        </w:rPr>
        <w:t>(1)</w:t>
      </w:r>
      <w:r>
        <w:tab/>
        <w:t>Before each Soccer Pools Game the Commission must publish the list of soccer matches included in the list of matches for that week.</w:t>
      </w:r>
    </w:p>
    <w:p>
      <w:pPr>
        <w:pStyle w:val="Subsection"/>
      </w:pPr>
      <w:r>
        <w:rPr>
          <w:snapToGrid w:val="0"/>
        </w:rPr>
        <w:tab/>
        <w:t>(2)</w:t>
      </w:r>
      <w:r>
        <w:rPr>
          <w:snapToGrid w:val="0"/>
        </w:rPr>
        <w:tab/>
      </w:r>
      <w:r>
        <w:t xml:space="preserve">The Commission is to ensure that, as a minimum, </w:t>
      </w:r>
      <w:r>
        <w:rPr>
          <w:snapToGrid w:val="0"/>
        </w:rPr>
        <w:t>a copy of the match list for each week</w:t>
      </w:r>
      <w:r>
        <w:t xml:space="preserve"> is available on the Lotterywest website.</w:t>
      </w:r>
    </w:p>
    <w:p>
      <w:pPr>
        <w:pStyle w:val="Heading5"/>
        <w:rPr>
          <w:snapToGrid w:val="0"/>
        </w:rPr>
      </w:pPr>
      <w:bookmarkStart w:id="1543" w:name="_Toc461629518"/>
      <w:bookmarkStart w:id="1544" w:name="_Toc461715484"/>
      <w:bookmarkStart w:id="1545" w:name="_Toc494813295"/>
      <w:r>
        <w:rPr>
          <w:rStyle w:val="CharSectno"/>
        </w:rPr>
        <w:t>126</w:t>
      </w:r>
      <w:r>
        <w:rPr>
          <w:snapToGrid w:val="0"/>
        </w:rPr>
        <w:t>.</w:t>
      </w:r>
      <w:r>
        <w:rPr>
          <w:snapToGrid w:val="0"/>
        </w:rPr>
        <w:tab/>
        <w:t>Determination of the winning numbers</w:t>
      </w:r>
      <w:bookmarkEnd w:id="1543"/>
      <w:bookmarkEnd w:id="1544"/>
      <w:bookmarkEnd w:id="1545"/>
    </w:p>
    <w:p>
      <w:pPr>
        <w:pStyle w:val="Subsection"/>
        <w:rPr>
          <w:snapToGrid w:val="0"/>
        </w:rPr>
      </w:pPr>
      <w:r>
        <w:rPr>
          <w:snapToGrid w:val="0"/>
        </w:rPr>
        <w:tab/>
        <w:t>(1)</w:t>
      </w:r>
      <w:r>
        <w:rPr>
          <w:snapToGrid w:val="0"/>
        </w:rPr>
        <w:tab/>
        <w:t>The winning numbers and the supplementary number for a Soccer Pools Game are to be determined by — </w:t>
      </w:r>
    </w:p>
    <w:p>
      <w:pPr>
        <w:pStyle w:val="Indenta"/>
        <w:rPr>
          <w:snapToGrid w:val="0"/>
        </w:rPr>
      </w:pPr>
      <w:r>
        <w:rPr>
          <w:snapToGrid w:val="0"/>
        </w:rPr>
        <w:tab/>
        <w:t>(a)</w:t>
      </w:r>
      <w:r>
        <w:rPr>
          <w:snapToGrid w:val="0"/>
        </w:rPr>
        <w:tab/>
        <w:t>ranking the matches on the match list for that</w:t>
      </w:r>
      <w:r>
        <w:t xml:space="preserve"> </w:t>
      </w:r>
      <w:r>
        <w:rPr>
          <w:snapToGrid w:val="0"/>
        </w:rPr>
        <w:t>Soccer Pools Game in accordance with rule 127;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w:t>
      </w:r>
      <w:r>
        <w:t> </w:t>
      </w:r>
      <w:r>
        <w:rPr>
          <w:snapToGrid w:val="0"/>
        </w:rPr>
        <w:t>(1)(b)(i) are the 6 winning numbers for that Soccer Pools Game.</w:t>
      </w:r>
    </w:p>
    <w:p>
      <w:pPr>
        <w:pStyle w:val="Subsection"/>
        <w:rPr>
          <w:snapToGrid w:val="0"/>
        </w:rPr>
      </w:pPr>
      <w:r>
        <w:rPr>
          <w:snapToGrid w:val="0"/>
        </w:rPr>
        <w:tab/>
        <w:t>(3)</w:t>
      </w:r>
      <w:r>
        <w:rPr>
          <w:snapToGrid w:val="0"/>
        </w:rPr>
        <w:tab/>
        <w:t>The number identified under subrule</w:t>
      </w:r>
      <w:r>
        <w:t> </w:t>
      </w:r>
      <w:r>
        <w:rPr>
          <w:snapToGrid w:val="0"/>
        </w:rPr>
        <w:t>(1)(b)(ii) is the supplementary number for that Soccer Pools Game.</w:t>
      </w:r>
    </w:p>
    <w:p>
      <w:pPr>
        <w:pStyle w:val="Heading5"/>
        <w:rPr>
          <w:snapToGrid w:val="0"/>
        </w:rPr>
      </w:pPr>
      <w:bookmarkStart w:id="1546" w:name="_Toc461629519"/>
      <w:bookmarkStart w:id="1547" w:name="_Toc461715485"/>
      <w:bookmarkStart w:id="1548" w:name="_Toc494813296"/>
      <w:r>
        <w:rPr>
          <w:rStyle w:val="CharSectno"/>
        </w:rPr>
        <w:t>127</w:t>
      </w:r>
      <w:r>
        <w:rPr>
          <w:snapToGrid w:val="0"/>
        </w:rPr>
        <w:t>.</w:t>
      </w:r>
      <w:r>
        <w:rPr>
          <w:snapToGrid w:val="0"/>
        </w:rPr>
        <w:tab/>
        <w:t>Ranking matches</w:t>
      </w:r>
      <w:bookmarkEnd w:id="1546"/>
      <w:bookmarkEnd w:id="1547"/>
      <w:bookmarkEnd w:id="1548"/>
    </w:p>
    <w:p>
      <w:pPr>
        <w:pStyle w:val="Subsection"/>
        <w:rPr>
          <w:snapToGrid w:val="0"/>
        </w:rPr>
      </w:pPr>
      <w:r>
        <w:rPr>
          <w:snapToGrid w:val="0"/>
        </w:rPr>
        <w:tab/>
        <w:t>(1)</w:t>
      </w:r>
      <w:r>
        <w:rPr>
          <w:snapToGrid w:val="0"/>
        </w:rPr>
        <w:tab/>
        <w:t>The matches on the match list for a Soccer Pools Game are to be ranked in the following order — </w:t>
      </w:r>
    </w:p>
    <w:p>
      <w:pPr>
        <w:pStyle w:val="Indenta"/>
        <w:rPr>
          <w:snapToGrid w:val="0"/>
        </w:rPr>
      </w:pPr>
      <w:r>
        <w:rPr>
          <w:snapToGrid w:val="0"/>
        </w:rPr>
        <w:tab/>
        <w:t>(a)</w:t>
      </w:r>
      <w:r>
        <w:rPr>
          <w:snapToGrid w:val="0"/>
        </w:rPr>
        <w:tab/>
        <w:t>score draws;</w:t>
      </w:r>
    </w:p>
    <w:p>
      <w:pPr>
        <w:pStyle w:val="Indenta"/>
        <w:rPr>
          <w:snapToGrid w:val="0"/>
        </w:rPr>
      </w:pPr>
      <w:r>
        <w:rPr>
          <w:snapToGrid w:val="0"/>
        </w:rPr>
        <w:tab/>
        <w:t>(b)</w:t>
      </w:r>
      <w:r>
        <w:rPr>
          <w:snapToGrid w:val="0"/>
        </w:rPr>
        <w:tab/>
        <w:t>scoreless draws;</w:t>
      </w:r>
    </w:p>
    <w:p>
      <w:pPr>
        <w:pStyle w:val="Indenta"/>
        <w:rPr>
          <w:snapToGrid w:val="0"/>
        </w:rPr>
      </w:pPr>
      <w:r>
        <w:rPr>
          <w:snapToGrid w:val="0"/>
        </w:rPr>
        <w:tab/>
        <w:t>(c)</w:t>
      </w:r>
      <w:r>
        <w:rPr>
          <w:snapToGrid w:val="0"/>
        </w:rPr>
        <w:tab/>
        <w:t>Away wins;</w:t>
      </w:r>
    </w:p>
    <w:p>
      <w:pPr>
        <w:pStyle w:val="Indenta"/>
        <w:rPr>
          <w:snapToGrid w:val="0"/>
        </w:rPr>
      </w:pPr>
      <w:r>
        <w:rPr>
          <w:snapToGrid w:val="0"/>
        </w:rPr>
        <w:tab/>
        <w:t>(d)</w:t>
      </w:r>
      <w:r>
        <w:rPr>
          <w:snapToGrid w:val="0"/>
        </w:rPr>
        <w:tab/>
        <w:t>Home wins.</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keepNext/>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If, having been ranked in accordance with this rule, 2 or more matches are ranked equally, then those matches are to be ranked in descending order according to the numbers corresponding to them in the match list (i.e. the higher the number on the match list, the higher the ranking).</w:t>
      </w:r>
    </w:p>
    <w:p>
      <w:pPr>
        <w:pStyle w:val="Heading5"/>
        <w:rPr>
          <w:snapToGrid w:val="0"/>
        </w:rPr>
      </w:pPr>
      <w:bookmarkStart w:id="1549" w:name="_Toc461629520"/>
      <w:bookmarkStart w:id="1550" w:name="_Toc461715486"/>
      <w:bookmarkStart w:id="1551" w:name="_Toc494813297"/>
      <w:r>
        <w:rPr>
          <w:rStyle w:val="CharSectno"/>
        </w:rPr>
        <w:t>128</w:t>
      </w:r>
      <w:r>
        <w:rPr>
          <w:snapToGrid w:val="0"/>
        </w:rPr>
        <w:t>.</w:t>
      </w:r>
      <w:r>
        <w:rPr>
          <w:snapToGrid w:val="0"/>
        </w:rPr>
        <w:tab/>
        <w:t>Dealing with void matches</w:t>
      </w:r>
      <w:bookmarkEnd w:id="1549"/>
      <w:bookmarkEnd w:id="1550"/>
      <w:bookmarkEnd w:id="1551"/>
    </w:p>
    <w:p>
      <w:pPr>
        <w:pStyle w:val="Subsection"/>
        <w:rPr>
          <w:snapToGrid w:val="0"/>
        </w:rPr>
      </w:pPr>
      <w:r>
        <w:rPr>
          <w:snapToGrid w:val="0"/>
        </w:rPr>
        <w:tab/>
        <w:t>(1)</w:t>
      </w:r>
      <w:r>
        <w:rPr>
          <w:snapToGrid w:val="0"/>
        </w:rPr>
        <w:tab/>
        <w:t xml:space="preserve">If one or more of the matches numbered 1 to 38 on the match list for a Soccer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w:t>
      </w:r>
      <w:r>
        <w:t> </w:t>
      </w:r>
      <w:r>
        <w:rPr>
          <w:snapToGrid w:val="0"/>
        </w:rPr>
        <w:t>(1)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Heading5"/>
        <w:rPr>
          <w:snapToGrid w:val="0"/>
        </w:rPr>
      </w:pPr>
      <w:bookmarkStart w:id="1552" w:name="_Toc461629521"/>
      <w:bookmarkStart w:id="1553" w:name="_Toc461715487"/>
      <w:bookmarkStart w:id="1554" w:name="_Toc494813298"/>
      <w:r>
        <w:rPr>
          <w:rStyle w:val="CharSectno"/>
        </w:rPr>
        <w:t>129</w:t>
      </w:r>
      <w:r>
        <w:rPr>
          <w:snapToGrid w:val="0"/>
        </w:rPr>
        <w:t>.</w:t>
      </w:r>
      <w:r>
        <w:rPr>
          <w:snapToGrid w:val="0"/>
        </w:rPr>
        <w:tab/>
        <w:t>When Soccer Pools Games are to be cancelled</w:t>
      </w:r>
      <w:bookmarkEnd w:id="1552"/>
      <w:bookmarkEnd w:id="1553"/>
      <w:bookmarkEnd w:id="1554"/>
    </w:p>
    <w:p>
      <w:pPr>
        <w:pStyle w:val="Subsection"/>
        <w:rPr>
          <w:snapToGrid w:val="0"/>
        </w:rPr>
      </w:pPr>
      <w:r>
        <w:rPr>
          <w:snapToGrid w:val="0"/>
        </w:rPr>
        <w:tab/>
        <w:t>(1)</w:t>
      </w:r>
      <w:r>
        <w:rPr>
          <w:snapToGrid w:val="0"/>
        </w:rPr>
        <w:tab/>
        <w:t xml:space="preserve">The Commission is to cancel a Soccer Pools Game if the </w:t>
      </w:r>
      <w:r>
        <w:t>Lotto Bloc</w:t>
      </w:r>
      <w:r>
        <w:rPr>
          <w:snapToGrid w:val="0"/>
        </w:rPr>
        <w:t xml:space="preserve"> determines for any reason that the Soccer Pools Game for that week is to be cancelled.</w:t>
      </w:r>
    </w:p>
    <w:p>
      <w:pPr>
        <w:pStyle w:val="Subsection"/>
        <w:rPr>
          <w:snapToGrid w:val="0"/>
        </w:rPr>
      </w:pPr>
      <w:r>
        <w:rPr>
          <w:snapToGrid w:val="0"/>
        </w:rPr>
        <w:tab/>
        <w:t>(2)</w:t>
      </w:r>
      <w:r>
        <w:rPr>
          <w:snapToGrid w:val="0"/>
        </w:rPr>
        <w:tab/>
        <w:t>If a Soccer Pools Game is cancelled — </w:t>
      </w:r>
    </w:p>
    <w:p>
      <w:pPr>
        <w:pStyle w:val="Indenta"/>
        <w:rPr>
          <w:snapToGrid w:val="0"/>
        </w:rPr>
      </w:pPr>
      <w:r>
        <w:rPr>
          <w:snapToGrid w:val="0"/>
        </w:rPr>
        <w:tab/>
        <w:t>(a)</w:t>
      </w:r>
      <w:r>
        <w:rPr>
          <w:snapToGrid w:val="0"/>
        </w:rPr>
        <w:tab/>
        <w:t>no prizes are to be paid for that Soccer Pools Game; and</w:t>
      </w:r>
    </w:p>
    <w:p>
      <w:pPr>
        <w:pStyle w:val="Indenta"/>
        <w:rPr>
          <w:snapToGrid w:val="0"/>
        </w:rPr>
      </w:pPr>
      <w:r>
        <w:rPr>
          <w:snapToGrid w:val="0"/>
        </w:rPr>
        <w:tab/>
        <w:t>(b)</w:t>
      </w:r>
      <w:r>
        <w:rPr>
          <w:snapToGrid w:val="0"/>
        </w:rPr>
        <w:tab/>
        <w:t>all entries received by the Commission in respect of that Soccer Pools Game are to be entered in the next Soccer Pools Game in place of the cancelled Soccer Pools Game.</w:t>
      </w:r>
    </w:p>
    <w:p>
      <w:pPr>
        <w:pStyle w:val="Footnotesection"/>
      </w:pPr>
      <w:bookmarkStart w:id="1555" w:name="_Toc461629522"/>
      <w:bookmarkStart w:id="1556" w:name="_Toc461715488"/>
      <w:r>
        <w:tab/>
        <w:t>[Rule 129 amended in Gazette 4 Oct 2017 p. 5142.]</w:t>
      </w:r>
    </w:p>
    <w:p>
      <w:pPr>
        <w:pStyle w:val="Heading5"/>
        <w:spacing w:before="180"/>
      </w:pPr>
      <w:bookmarkStart w:id="1557" w:name="_Toc494813299"/>
      <w:r>
        <w:rPr>
          <w:rStyle w:val="CharSectno"/>
        </w:rPr>
        <w:t>130</w:t>
      </w:r>
      <w:r>
        <w:t>.</w:t>
      </w:r>
      <w:r>
        <w:tab/>
        <w:t>Commission may withdraw from non</w:t>
      </w:r>
      <w:r>
        <w:noBreakHyphen/>
        <w:t>conforming Soccer Pools Game</w:t>
      </w:r>
      <w:bookmarkEnd w:id="1555"/>
      <w:bookmarkEnd w:id="1556"/>
      <w:bookmarkEnd w:id="1557"/>
    </w:p>
    <w:p>
      <w:pPr>
        <w:pStyle w:val="Subsection"/>
        <w:keepNext/>
        <w:keepLines/>
        <w:spacing w:before="120"/>
      </w:pPr>
      <w:r>
        <w:tab/>
      </w:r>
      <w:r>
        <w:rPr>
          <w:snapToGrid w:val="0"/>
        </w:rPr>
        <w:t>(1)</w:t>
      </w:r>
      <w:r>
        <w:tab/>
        <w:t xml:space="preserve">The Commission may withdraw all entries received by the Commission in respect of a particular Soccer Pools Game if — </w:t>
      </w:r>
    </w:p>
    <w:p>
      <w:pPr>
        <w:pStyle w:val="Indenta"/>
      </w:pPr>
      <w:r>
        <w:tab/>
      </w:r>
      <w:r>
        <w:rPr>
          <w:snapToGrid w:val="0"/>
        </w:rPr>
        <w:t>(a)</w:t>
      </w:r>
      <w:r>
        <w:tab/>
        <w:t>fewer than 38 matches remain scheduled to be played immediately before the close of entries for that Soccer Pools Game; or</w:t>
      </w:r>
    </w:p>
    <w:p>
      <w:pPr>
        <w:pStyle w:val="Indenta"/>
      </w:pPr>
      <w:r>
        <w:tab/>
      </w:r>
      <w:r>
        <w:rPr>
          <w:snapToGrid w:val="0"/>
        </w:rPr>
        <w:t>(b)</w:t>
      </w:r>
      <w:r>
        <w:tab/>
        <w:t>results are declared in fewer than 7 matches; or</w:t>
      </w:r>
    </w:p>
    <w:p>
      <w:pPr>
        <w:pStyle w:val="Indenta"/>
      </w:pPr>
      <w:r>
        <w:tab/>
      </w:r>
      <w:r>
        <w:rPr>
          <w:snapToGrid w:val="0"/>
        </w:rPr>
        <w:t>(c)</w:t>
      </w:r>
      <w:r>
        <w:tab/>
        <w:t>the Lotto Bloc</w:t>
      </w:r>
      <w:r>
        <w:rPr>
          <w:snapToGrid w:val="0"/>
        </w:rPr>
        <w:t xml:space="preserve"> </w:t>
      </w:r>
      <w:r>
        <w:t>determines that the Soccer Pools Game for that week is to be conducted in a manner that is inconsistent with the Act.</w:t>
      </w:r>
    </w:p>
    <w:p>
      <w:pPr>
        <w:pStyle w:val="Subsection"/>
      </w:pPr>
      <w:r>
        <w:tab/>
      </w:r>
      <w:r>
        <w:rPr>
          <w:snapToGrid w:val="0"/>
        </w:rPr>
        <w:t>(2)</w:t>
      </w:r>
      <w:r>
        <w:tab/>
        <w:t xml:space="preserve">If the Commission withdraws from a Soccer Pools Game — </w:t>
      </w:r>
    </w:p>
    <w:p>
      <w:pPr>
        <w:pStyle w:val="Indenta"/>
      </w:pPr>
      <w:r>
        <w:tab/>
      </w:r>
      <w:r>
        <w:rPr>
          <w:snapToGrid w:val="0"/>
        </w:rPr>
        <w:t>(a)</w:t>
      </w:r>
      <w:r>
        <w:tab/>
        <w:t>no prizes are to be paid by the Commission for that Soccer Pools Game; and</w:t>
      </w:r>
    </w:p>
    <w:p>
      <w:pPr>
        <w:pStyle w:val="Indenta"/>
      </w:pPr>
      <w:r>
        <w:tab/>
      </w:r>
      <w:r>
        <w:rPr>
          <w:snapToGrid w:val="0"/>
        </w:rPr>
        <w:t>(b)</w:t>
      </w:r>
      <w:r>
        <w:tab/>
        <w:t>all entries received by the Commission in respect of that Soccer Pools Game are to be entered in the next Soccer Pools Game following the inconsistent Soccer Pools Game.</w:t>
      </w:r>
    </w:p>
    <w:p>
      <w:pPr>
        <w:pStyle w:val="Footnotesection"/>
      </w:pPr>
      <w:bookmarkStart w:id="1558" w:name="_Toc440283196"/>
      <w:bookmarkStart w:id="1559" w:name="_Toc440446318"/>
      <w:bookmarkStart w:id="1560" w:name="_Toc440446532"/>
      <w:bookmarkStart w:id="1561" w:name="_Toc440450345"/>
      <w:bookmarkStart w:id="1562" w:name="_Toc440454717"/>
      <w:bookmarkStart w:id="1563" w:name="_Toc440460255"/>
      <w:bookmarkStart w:id="1564" w:name="_Toc440461427"/>
      <w:bookmarkStart w:id="1565" w:name="_Toc440462435"/>
      <w:bookmarkStart w:id="1566" w:name="_Toc440463014"/>
      <w:bookmarkStart w:id="1567" w:name="_Toc440463228"/>
      <w:bookmarkStart w:id="1568" w:name="_Toc440463442"/>
      <w:bookmarkStart w:id="1569" w:name="_Toc457123178"/>
      <w:bookmarkStart w:id="1570" w:name="_Toc457123478"/>
      <w:bookmarkStart w:id="1571" w:name="_Toc457123694"/>
      <w:bookmarkStart w:id="1572" w:name="_Toc457128362"/>
      <w:bookmarkStart w:id="1573" w:name="_Toc457128576"/>
      <w:bookmarkStart w:id="1574" w:name="_Toc457128790"/>
      <w:bookmarkStart w:id="1575" w:name="_Toc457129004"/>
      <w:bookmarkStart w:id="1576" w:name="_Toc458946250"/>
      <w:bookmarkStart w:id="1577" w:name="_Toc458946464"/>
      <w:bookmarkStart w:id="1578" w:name="_Toc461528032"/>
      <w:bookmarkStart w:id="1579" w:name="_Toc461528246"/>
      <w:bookmarkStart w:id="1580" w:name="_Toc461531344"/>
      <w:bookmarkStart w:id="1581" w:name="_Toc461531687"/>
      <w:bookmarkStart w:id="1582" w:name="_Toc461531901"/>
      <w:bookmarkStart w:id="1583" w:name="_Toc461628593"/>
      <w:bookmarkStart w:id="1584" w:name="_Toc461629523"/>
      <w:bookmarkStart w:id="1585" w:name="_Toc461629917"/>
      <w:bookmarkStart w:id="1586" w:name="_Toc461692400"/>
      <w:bookmarkStart w:id="1587" w:name="_Toc461715489"/>
      <w:bookmarkStart w:id="1588" w:name="_Toc463603613"/>
      <w:bookmarkStart w:id="1589" w:name="_Toc463604043"/>
      <w:r>
        <w:tab/>
        <w:t>[Rule 130 amended in Gazette 4 Oct 2017 p. 5142.]</w:t>
      </w:r>
    </w:p>
    <w:p>
      <w:pPr>
        <w:pStyle w:val="Heading3"/>
        <w:keepNext w:val="0"/>
        <w:keepLines/>
      </w:pPr>
      <w:bookmarkStart w:id="1590" w:name="_Toc494812827"/>
      <w:bookmarkStart w:id="1591" w:name="_Toc494813300"/>
      <w:r>
        <w:rPr>
          <w:rStyle w:val="CharDivNo"/>
        </w:rPr>
        <w:t>Division 3</w:t>
      </w:r>
      <w:r>
        <w:t> — </w:t>
      </w:r>
      <w:r>
        <w:rPr>
          <w:rStyle w:val="CharDivText"/>
        </w:rPr>
        <w:t>Prize pool and prize reserve fund</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Heading5"/>
        <w:keepNext w:val="0"/>
        <w:rPr>
          <w:snapToGrid w:val="0"/>
        </w:rPr>
      </w:pPr>
      <w:bookmarkStart w:id="1592" w:name="_Toc461629524"/>
      <w:bookmarkStart w:id="1593" w:name="_Toc461715490"/>
      <w:bookmarkStart w:id="1594" w:name="_Toc494813301"/>
      <w:r>
        <w:rPr>
          <w:rStyle w:val="CharSectno"/>
        </w:rPr>
        <w:t>131</w:t>
      </w:r>
      <w:r>
        <w:rPr>
          <w:snapToGrid w:val="0"/>
        </w:rPr>
        <w:t>.</w:t>
      </w:r>
      <w:r>
        <w:rPr>
          <w:snapToGrid w:val="0"/>
        </w:rPr>
        <w:tab/>
        <w:t>Lotto Bloc’s prize pool and prize reserve fund</w:t>
      </w:r>
      <w:bookmarkEnd w:id="1592"/>
      <w:bookmarkEnd w:id="1593"/>
      <w:bookmarkEnd w:id="1594"/>
    </w:p>
    <w:p>
      <w:pPr>
        <w:pStyle w:val="Subsection"/>
        <w:keepLines/>
        <w:rPr>
          <w:snapToGrid w:val="0"/>
        </w:rPr>
      </w:pPr>
      <w:r>
        <w:rPr>
          <w:snapToGrid w:val="0"/>
        </w:rPr>
        <w:tab/>
        <w:t>(1)</w:t>
      </w:r>
      <w:r>
        <w:rPr>
          <w:snapToGrid w:val="0"/>
        </w:rPr>
        <w:tab/>
        <w:t xml:space="preserve">The Commission must contribute a percentage of all subscriptions received for each Soccer Pools Game to a combined </w:t>
      </w:r>
      <w:r>
        <w:t>Lotto Bloc’s</w:t>
      </w:r>
      <w:r>
        <w:rPr>
          <w:snapToGrid w:val="0"/>
        </w:rPr>
        <w:t xml:space="preserve"> prize fund in accordance with the appropriate agreement and the permit for that Soccer Pools game.</w:t>
      </w:r>
    </w:p>
    <w:p>
      <w:pPr>
        <w:pStyle w:val="Subsection"/>
        <w:keepNext/>
        <w:rPr>
          <w:snapToGrid w:val="0"/>
        </w:rPr>
      </w:pPr>
      <w:r>
        <w:rPr>
          <w:snapToGrid w:val="0"/>
        </w:rPr>
        <w:tab/>
        <w:t>(2)</w:t>
      </w:r>
      <w:r>
        <w:rPr>
          <w:snapToGrid w:val="0"/>
        </w:rPr>
        <w:tab/>
        <w:t>The total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Soccer Pools Games as are agreed by the members of the </w:t>
      </w:r>
      <w:r>
        <w:t>Lotto Bloc.</w:t>
      </w:r>
    </w:p>
    <w:p>
      <w:pPr>
        <w:pStyle w:val="Footnotesection"/>
      </w:pPr>
      <w:bookmarkStart w:id="1595" w:name="_Toc440283198"/>
      <w:bookmarkStart w:id="1596" w:name="_Toc440446320"/>
      <w:bookmarkStart w:id="1597" w:name="_Toc440446534"/>
      <w:bookmarkStart w:id="1598" w:name="_Toc440450347"/>
      <w:bookmarkStart w:id="1599" w:name="_Toc440454719"/>
      <w:bookmarkStart w:id="1600" w:name="_Toc440460257"/>
      <w:bookmarkStart w:id="1601" w:name="_Toc440461429"/>
      <w:bookmarkStart w:id="1602" w:name="_Toc440462437"/>
      <w:bookmarkStart w:id="1603" w:name="_Toc440463016"/>
      <w:bookmarkStart w:id="1604" w:name="_Toc440463230"/>
      <w:bookmarkStart w:id="1605" w:name="_Toc440463444"/>
      <w:bookmarkStart w:id="1606" w:name="_Toc457123180"/>
      <w:bookmarkStart w:id="1607" w:name="_Toc457123480"/>
      <w:bookmarkStart w:id="1608" w:name="_Toc457123696"/>
      <w:bookmarkStart w:id="1609" w:name="_Toc457128364"/>
      <w:bookmarkStart w:id="1610" w:name="_Toc457128578"/>
      <w:bookmarkStart w:id="1611" w:name="_Toc457128792"/>
      <w:bookmarkStart w:id="1612" w:name="_Toc457129006"/>
      <w:bookmarkStart w:id="1613" w:name="_Toc458946252"/>
      <w:bookmarkStart w:id="1614" w:name="_Toc458946466"/>
      <w:bookmarkStart w:id="1615" w:name="_Toc461528034"/>
      <w:bookmarkStart w:id="1616" w:name="_Toc461528248"/>
      <w:bookmarkStart w:id="1617" w:name="_Toc461531346"/>
      <w:bookmarkStart w:id="1618" w:name="_Toc461531689"/>
      <w:bookmarkStart w:id="1619" w:name="_Toc461531903"/>
      <w:bookmarkStart w:id="1620" w:name="_Toc461628595"/>
      <w:bookmarkStart w:id="1621" w:name="_Toc461629525"/>
      <w:bookmarkStart w:id="1622" w:name="_Toc461629919"/>
      <w:bookmarkStart w:id="1623" w:name="_Toc461692402"/>
      <w:bookmarkStart w:id="1624" w:name="_Toc461715491"/>
      <w:bookmarkStart w:id="1625" w:name="_Toc463603615"/>
      <w:bookmarkStart w:id="1626" w:name="_Toc463604045"/>
      <w:r>
        <w:tab/>
        <w:t>[Rule 131 amended in Gazette 4 Oct 2017 p. 5142.]</w:t>
      </w:r>
    </w:p>
    <w:p>
      <w:pPr>
        <w:pStyle w:val="Heading3"/>
      </w:pPr>
      <w:bookmarkStart w:id="1627" w:name="_Toc494812829"/>
      <w:bookmarkStart w:id="1628" w:name="_Toc494813302"/>
      <w:r>
        <w:rPr>
          <w:rStyle w:val="CharDivNo"/>
        </w:rPr>
        <w:t>Division 4</w:t>
      </w:r>
      <w:r>
        <w:t> — </w:t>
      </w:r>
      <w:r>
        <w:rPr>
          <w:rStyle w:val="CharDivText"/>
        </w:rPr>
        <w:t>Determination of Soccer Pools Game prizes</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Heading5"/>
        <w:rPr>
          <w:snapToGrid w:val="0"/>
        </w:rPr>
      </w:pPr>
      <w:bookmarkStart w:id="1629" w:name="_Toc461629526"/>
      <w:bookmarkStart w:id="1630" w:name="_Toc461715492"/>
      <w:bookmarkStart w:id="1631" w:name="_Toc494813303"/>
      <w:r>
        <w:rPr>
          <w:rStyle w:val="CharSectno"/>
        </w:rPr>
        <w:t>132</w:t>
      </w:r>
      <w:r>
        <w:t>.</w:t>
      </w:r>
      <w:r>
        <w:tab/>
      </w:r>
      <w:r>
        <w:rPr>
          <w:snapToGrid w:val="0"/>
        </w:rPr>
        <w:t>Criteria for winning</w:t>
      </w:r>
      <w:bookmarkEnd w:id="1629"/>
      <w:bookmarkEnd w:id="1630"/>
      <w:bookmarkEnd w:id="1631"/>
    </w:p>
    <w:p>
      <w:pPr>
        <w:pStyle w:val="Subsection"/>
        <w:rPr>
          <w:snapToGrid w:val="0"/>
        </w:rPr>
      </w:pPr>
      <w:r>
        <w:rPr>
          <w:snapToGrid w:val="0"/>
        </w:rPr>
        <w:tab/>
      </w:r>
      <w:r>
        <w:rPr>
          <w:snapToGrid w:val="0"/>
        </w:rPr>
        <w:tab/>
        <w:t>In a Soccer Pools Game, the holder of a receipted ticket</w:t>
      </w:r>
      <w:r>
        <w:t xml:space="preserve"> or the purchaser of an entry under Part 2 Division 5 of these rules </w:t>
      </w:r>
      <w:r>
        <w:rPr>
          <w:snapToGrid w:val="0"/>
        </w:rPr>
        <w:t>wins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any 5 winning numbers and the supplementary number;</w:t>
      </w:r>
    </w:p>
    <w:p>
      <w:pPr>
        <w:pStyle w:val="Indenta"/>
        <w:rPr>
          <w:snapToGrid w:val="0"/>
        </w:rPr>
      </w:pPr>
      <w:r>
        <w:rPr>
          <w:snapToGrid w:val="0"/>
        </w:rPr>
        <w:tab/>
        <w:t>(c)</w:t>
      </w:r>
      <w:r>
        <w:rPr>
          <w:snapToGrid w:val="0"/>
        </w:rPr>
        <w:tab/>
        <w:t>division 3, if any 5 winning numbers;</w:t>
      </w:r>
    </w:p>
    <w:p>
      <w:pPr>
        <w:pStyle w:val="Indenta"/>
        <w:rPr>
          <w:snapToGrid w:val="0"/>
        </w:rPr>
      </w:pPr>
      <w:r>
        <w:rPr>
          <w:snapToGrid w:val="0"/>
        </w:rPr>
        <w:tab/>
        <w:t>(d)</w:t>
      </w:r>
      <w:r>
        <w:rPr>
          <w:snapToGrid w:val="0"/>
        </w:rPr>
        <w:tab/>
        <w:t>division 4, if any 4 winning numbers;</w:t>
      </w:r>
    </w:p>
    <w:p>
      <w:pPr>
        <w:pStyle w:val="Indenta"/>
        <w:rPr>
          <w:snapToGrid w:val="0"/>
        </w:rPr>
      </w:pPr>
      <w:r>
        <w:rPr>
          <w:snapToGrid w:val="0"/>
        </w:rPr>
        <w:tab/>
        <w:t>(e)</w:t>
      </w:r>
      <w:r>
        <w:rPr>
          <w:snapToGrid w:val="0"/>
        </w:rPr>
        <w:tab/>
        <w:t>division 5, if any 3 winning numbers and the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1632" w:name="_Toc461629527"/>
      <w:bookmarkStart w:id="1633" w:name="_Toc461715493"/>
      <w:bookmarkStart w:id="1634" w:name="_Toc494813304"/>
      <w:r>
        <w:rPr>
          <w:rStyle w:val="CharSectno"/>
        </w:rPr>
        <w:t>133</w:t>
      </w:r>
      <w:r>
        <w:rPr>
          <w:snapToGrid w:val="0"/>
        </w:rPr>
        <w:t>.</w:t>
      </w:r>
      <w:r>
        <w:rPr>
          <w:snapToGrid w:val="0"/>
        </w:rPr>
        <w:tab/>
        <w:t>Only one prize per game except for system entries</w:t>
      </w:r>
      <w:bookmarkEnd w:id="1632"/>
      <w:bookmarkEnd w:id="1633"/>
      <w:bookmarkEnd w:id="1634"/>
    </w:p>
    <w:p>
      <w:pPr>
        <w:pStyle w:val="Subsection"/>
        <w:rPr>
          <w:snapToGrid w:val="0"/>
        </w:rPr>
      </w:pPr>
      <w:r>
        <w:rPr>
          <w:snapToGrid w:val="0"/>
        </w:rPr>
        <w:tab/>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635" w:name="_Toc461629528"/>
      <w:bookmarkStart w:id="1636" w:name="_Toc461715494"/>
      <w:bookmarkStart w:id="1637" w:name="_Toc494813305"/>
      <w:r>
        <w:rPr>
          <w:rStyle w:val="CharSectno"/>
        </w:rPr>
        <w:t>134</w:t>
      </w:r>
      <w:r>
        <w:rPr>
          <w:snapToGrid w:val="0"/>
        </w:rPr>
        <w:t>.</w:t>
      </w:r>
      <w:r>
        <w:rPr>
          <w:snapToGrid w:val="0"/>
        </w:rPr>
        <w:tab/>
        <w:t>Distribution of prize pool</w:t>
      </w:r>
      <w:bookmarkEnd w:id="1635"/>
      <w:bookmarkEnd w:id="1636"/>
      <w:bookmarkEnd w:id="1637"/>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Soccer Pools Game, then the division 1 prize pool for that Soccer Pools Game (calculated without any prize reserve fund augmentation) is to be added to, and then forms part of, the division 1 prize pool for the next Soccer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Heading5"/>
        <w:rPr>
          <w:snapToGrid w:val="0"/>
        </w:rPr>
      </w:pPr>
      <w:bookmarkStart w:id="1638" w:name="_Toc461629529"/>
      <w:bookmarkStart w:id="1639" w:name="_Toc461715495"/>
      <w:bookmarkStart w:id="1640" w:name="_Toc494813306"/>
      <w:r>
        <w:rPr>
          <w:rStyle w:val="CharSectno"/>
        </w:rPr>
        <w:t>135</w:t>
      </w:r>
      <w:r>
        <w:rPr>
          <w:snapToGrid w:val="0"/>
        </w:rPr>
        <w:t>.</w:t>
      </w:r>
      <w:r>
        <w:rPr>
          <w:snapToGrid w:val="0"/>
        </w:rPr>
        <w:tab/>
        <w:t>Application of prize pool if divisions 2 to 4 prize not won</w:t>
      </w:r>
      <w:bookmarkEnd w:id="1638"/>
      <w:bookmarkEnd w:id="1639"/>
      <w:bookmarkEnd w:id="1640"/>
    </w:p>
    <w:p>
      <w:pPr>
        <w:pStyle w:val="Subsection"/>
        <w:rPr>
          <w:snapToGrid w:val="0"/>
        </w:rPr>
      </w:pPr>
      <w:r>
        <w:rPr>
          <w:snapToGrid w:val="0"/>
        </w:rPr>
        <w:tab/>
        <w:t>(1)</w:t>
      </w:r>
      <w:r>
        <w:rPr>
          <w:snapToGrid w:val="0"/>
        </w:rPr>
        <w:tab/>
        <w:t>If no one wins a prize in division 2, 3 or 4 in a particular Soccer Pools Game, then the prize pool for that division is to be added to the prize pool for the next lower division in which there is at least one winner in that Soccer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1641" w:name="_Toc461629530"/>
      <w:bookmarkStart w:id="1642" w:name="_Toc461715496"/>
      <w:bookmarkStart w:id="1643" w:name="_Toc494813307"/>
      <w:r>
        <w:rPr>
          <w:rStyle w:val="CharSectno"/>
        </w:rPr>
        <w:t>136</w:t>
      </w:r>
      <w:r>
        <w:rPr>
          <w:snapToGrid w:val="0"/>
        </w:rPr>
        <w:t>.</w:t>
      </w:r>
      <w:r>
        <w:rPr>
          <w:snapToGrid w:val="0"/>
        </w:rPr>
        <w:tab/>
        <w:t>Bonus Soccer Pools Games and guaranteed prize pools</w:t>
      </w:r>
      <w:bookmarkEnd w:id="1641"/>
      <w:bookmarkEnd w:id="1642"/>
      <w:bookmarkEnd w:id="1643"/>
    </w:p>
    <w:p>
      <w:pPr>
        <w:pStyle w:val="Subsection"/>
        <w:rPr>
          <w:snapToGrid w:val="0"/>
        </w:rPr>
      </w:pPr>
      <w:r>
        <w:rPr>
          <w:snapToGrid w:val="0"/>
        </w:rPr>
        <w:tab/>
        <w:t>(1)</w:t>
      </w:r>
      <w:r>
        <w:rPr>
          <w:snapToGrid w:val="0"/>
        </w:rPr>
        <w:tab/>
        <w:t>The Commission may from time to time declare a Soccer Pools Game to be a bonus Soccer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Soccer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Soccer Pools Game is declared under this rule, and a jackpot division 1 prize coincides with that Soccer Pools Game,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Soccer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Soccer Pools Game. </w:t>
      </w:r>
    </w:p>
    <w:p>
      <w:pPr>
        <w:pStyle w:val="Heading2"/>
      </w:pPr>
      <w:bookmarkStart w:id="1644" w:name="_Ref404689760"/>
      <w:bookmarkStart w:id="1645" w:name="_Toc440283204"/>
      <w:bookmarkStart w:id="1646" w:name="_Toc440446326"/>
      <w:bookmarkStart w:id="1647" w:name="_Toc440446540"/>
      <w:bookmarkStart w:id="1648" w:name="_Toc440450353"/>
      <w:bookmarkStart w:id="1649" w:name="_Toc440454725"/>
      <w:bookmarkStart w:id="1650" w:name="_Toc440460263"/>
      <w:bookmarkStart w:id="1651" w:name="_Toc440461435"/>
      <w:bookmarkStart w:id="1652" w:name="_Toc440462443"/>
      <w:bookmarkStart w:id="1653" w:name="_Toc440463022"/>
      <w:bookmarkStart w:id="1654" w:name="_Toc440463236"/>
      <w:bookmarkStart w:id="1655" w:name="_Toc440463450"/>
      <w:bookmarkStart w:id="1656" w:name="_Toc457123186"/>
      <w:bookmarkStart w:id="1657" w:name="_Toc457123486"/>
      <w:bookmarkStart w:id="1658" w:name="_Toc457123702"/>
      <w:bookmarkStart w:id="1659" w:name="_Toc457128370"/>
      <w:bookmarkStart w:id="1660" w:name="_Toc457128584"/>
      <w:bookmarkStart w:id="1661" w:name="_Toc457128798"/>
      <w:bookmarkStart w:id="1662" w:name="_Toc457129012"/>
      <w:bookmarkStart w:id="1663" w:name="_Toc458946258"/>
      <w:bookmarkStart w:id="1664" w:name="_Toc458946472"/>
      <w:bookmarkStart w:id="1665" w:name="_Toc461528040"/>
      <w:bookmarkStart w:id="1666" w:name="_Toc461528254"/>
      <w:bookmarkStart w:id="1667" w:name="_Toc461531352"/>
      <w:bookmarkStart w:id="1668" w:name="_Toc461531695"/>
      <w:bookmarkStart w:id="1669" w:name="_Toc461531909"/>
      <w:bookmarkStart w:id="1670" w:name="_Toc461628601"/>
      <w:bookmarkStart w:id="1671" w:name="_Toc461629531"/>
      <w:bookmarkStart w:id="1672" w:name="_Toc461629925"/>
      <w:bookmarkStart w:id="1673" w:name="_Toc461692408"/>
      <w:bookmarkStart w:id="1674" w:name="_Toc461715497"/>
      <w:bookmarkStart w:id="1675" w:name="_Toc463603621"/>
      <w:bookmarkStart w:id="1676" w:name="_Toc463604051"/>
      <w:bookmarkStart w:id="1677" w:name="_Toc494812835"/>
      <w:bookmarkStart w:id="1678" w:name="_Toc494813308"/>
      <w:r>
        <w:rPr>
          <w:rStyle w:val="CharPartNo"/>
        </w:rPr>
        <w:t>Part 10</w:t>
      </w:r>
      <w:r>
        <w:t> — </w:t>
      </w:r>
      <w:r>
        <w:rPr>
          <w:rStyle w:val="CharPartText"/>
        </w:rPr>
        <w:t>Super66</w:t>
      </w:r>
      <w:bookmarkEnd w:id="1644"/>
      <w:r>
        <w:rPr>
          <w:rStyle w:val="CharPartText"/>
        </w:rPr>
        <w:t xml:space="preserve"> rules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Heading3"/>
      </w:pPr>
      <w:bookmarkStart w:id="1679" w:name="_Toc440283205"/>
      <w:bookmarkStart w:id="1680" w:name="_Toc440446327"/>
      <w:bookmarkStart w:id="1681" w:name="_Toc440446541"/>
      <w:bookmarkStart w:id="1682" w:name="_Toc440450354"/>
      <w:bookmarkStart w:id="1683" w:name="_Toc440454726"/>
      <w:bookmarkStart w:id="1684" w:name="_Toc440460264"/>
      <w:bookmarkStart w:id="1685" w:name="_Toc440461436"/>
      <w:bookmarkStart w:id="1686" w:name="_Toc440462444"/>
      <w:bookmarkStart w:id="1687" w:name="_Toc440463023"/>
      <w:bookmarkStart w:id="1688" w:name="_Toc440463237"/>
      <w:bookmarkStart w:id="1689" w:name="_Toc440463451"/>
      <w:bookmarkStart w:id="1690" w:name="_Toc457123187"/>
      <w:bookmarkStart w:id="1691" w:name="_Toc457123487"/>
      <w:bookmarkStart w:id="1692" w:name="_Toc457123703"/>
      <w:bookmarkStart w:id="1693" w:name="_Toc457128371"/>
      <w:bookmarkStart w:id="1694" w:name="_Toc457128585"/>
      <w:bookmarkStart w:id="1695" w:name="_Toc457128799"/>
      <w:bookmarkStart w:id="1696" w:name="_Toc457129013"/>
      <w:bookmarkStart w:id="1697" w:name="_Toc458946259"/>
      <w:bookmarkStart w:id="1698" w:name="_Toc458946473"/>
      <w:bookmarkStart w:id="1699" w:name="_Toc461528041"/>
      <w:bookmarkStart w:id="1700" w:name="_Toc461528255"/>
      <w:bookmarkStart w:id="1701" w:name="_Toc461531353"/>
      <w:bookmarkStart w:id="1702" w:name="_Toc461531696"/>
      <w:bookmarkStart w:id="1703" w:name="_Toc461531910"/>
      <w:bookmarkStart w:id="1704" w:name="_Toc461628602"/>
      <w:bookmarkStart w:id="1705" w:name="_Toc461629532"/>
      <w:bookmarkStart w:id="1706" w:name="_Toc461629926"/>
      <w:bookmarkStart w:id="1707" w:name="_Toc461692409"/>
      <w:bookmarkStart w:id="1708" w:name="_Toc461715498"/>
      <w:bookmarkStart w:id="1709" w:name="_Toc463603622"/>
      <w:bookmarkStart w:id="1710" w:name="_Toc463604052"/>
      <w:bookmarkStart w:id="1711" w:name="_Toc494812836"/>
      <w:bookmarkStart w:id="1712" w:name="_Toc494813309"/>
      <w:r>
        <w:rPr>
          <w:rStyle w:val="CharDivNo"/>
        </w:rPr>
        <w:t>Division 1</w:t>
      </w:r>
      <w:r>
        <w:t> — </w:t>
      </w:r>
      <w:r>
        <w:rPr>
          <w:rStyle w:val="CharDivText"/>
        </w:rPr>
        <w:t>Requirements for entry</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Heading5"/>
      </w:pPr>
      <w:bookmarkStart w:id="1713" w:name="_Toc461629533"/>
      <w:bookmarkStart w:id="1714" w:name="_Toc461715499"/>
      <w:bookmarkStart w:id="1715" w:name="_Toc494813310"/>
      <w:r>
        <w:rPr>
          <w:rStyle w:val="CharSectno"/>
        </w:rPr>
        <w:t>137</w:t>
      </w:r>
      <w:r>
        <w:t>.</w:t>
      </w:r>
      <w:r>
        <w:tab/>
        <w:t>Terms used</w:t>
      </w:r>
      <w:bookmarkEnd w:id="1713"/>
      <w:bookmarkEnd w:id="1714"/>
      <w:bookmarkEnd w:id="1715"/>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bookmarkStart w:id="1716" w:name="_Toc461629534"/>
      <w:bookmarkStart w:id="1717" w:name="_Toc461715500"/>
      <w:r>
        <w:tab/>
        <w:t>[Rule 137 amended in Gazette 4 Oct 2017 p. 5142</w:t>
      </w:r>
      <w:r>
        <w:noBreakHyphen/>
        <w:t>3.]</w:t>
      </w:r>
    </w:p>
    <w:p>
      <w:pPr>
        <w:pStyle w:val="Heading5"/>
      </w:pPr>
      <w:bookmarkStart w:id="1718" w:name="_Toc489968872"/>
      <w:bookmarkStart w:id="1719" w:name="_Toc489969478"/>
      <w:bookmarkStart w:id="1720" w:name="_Toc494813311"/>
      <w:r>
        <w:rPr>
          <w:rStyle w:val="CharSectno"/>
        </w:rPr>
        <w:t>138</w:t>
      </w:r>
      <w:r>
        <w:t>.</w:t>
      </w:r>
      <w:r>
        <w:tab/>
        <w:t>How to fill out a playslip when entering another lotto</w:t>
      </w:r>
      <w:bookmarkEnd w:id="1718"/>
      <w:bookmarkEnd w:id="1719"/>
      <w:bookmarkEnd w:id="1720"/>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bookmarkStart w:id="1721" w:name="_Toc489968873"/>
      <w:bookmarkStart w:id="1722" w:name="_Toc489969479"/>
      <w:r>
        <w:tab/>
        <w:t>[Rule 138 inserted in Gazette 4 Oct 2017 p. 5143.]</w:t>
      </w:r>
    </w:p>
    <w:p>
      <w:pPr>
        <w:pStyle w:val="Heading5"/>
      </w:pPr>
      <w:bookmarkStart w:id="1723" w:name="_Toc494813312"/>
      <w:r>
        <w:rPr>
          <w:rStyle w:val="CharSectno"/>
        </w:rPr>
        <w:t>139</w:t>
      </w:r>
      <w:r>
        <w:t>.</w:t>
      </w:r>
      <w:r>
        <w:tab/>
        <w:t>Request for entry (with or without a lotto entry)</w:t>
      </w:r>
      <w:bookmarkEnd w:id="1721"/>
      <w:bookmarkEnd w:id="1722"/>
      <w:bookmarkEnd w:id="1723"/>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in Gazette 4 Oct 2017 p. 5143</w:t>
      </w:r>
      <w:r>
        <w:noBreakHyphen/>
        <w:t>4.]</w:t>
      </w:r>
    </w:p>
    <w:p>
      <w:pPr>
        <w:pStyle w:val="Heading3"/>
      </w:pPr>
      <w:bookmarkStart w:id="1724" w:name="_Toc440283209"/>
      <w:bookmarkStart w:id="1725" w:name="_Toc440446331"/>
      <w:bookmarkStart w:id="1726" w:name="_Toc440446545"/>
      <w:bookmarkStart w:id="1727" w:name="_Toc440450358"/>
      <w:bookmarkStart w:id="1728" w:name="_Toc440454730"/>
      <w:bookmarkStart w:id="1729" w:name="_Toc440460268"/>
      <w:bookmarkStart w:id="1730" w:name="_Toc440461440"/>
      <w:bookmarkStart w:id="1731" w:name="_Toc440462448"/>
      <w:bookmarkStart w:id="1732" w:name="_Toc440463027"/>
      <w:bookmarkStart w:id="1733" w:name="_Toc440463241"/>
      <w:bookmarkStart w:id="1734" w:name="_Toc440463455"/>
      <w:bookmarkStart w:id="1735" w:name="_Toc457123191"/>
      <w:bookmarkStart w:id="1736" w:name="_Toc457123491"/>
      <w:bookmarkStart w:id="1737" w:name="_Toc457123707"/>
      <w:bookmarkStart w:id="1738" w:name="_Toc457128375"/>
      <w:bookmarkStart w:id="1739" w:name="_Toc457128589"/>
      <w:bookmarkStart w:id="1740" w:name="_Toc457128803"/>
      <w:bookmarkStart w:id="1741" w:name="_Toc457129017"/>
      <w:bookmarkStart w:id="1742" w:name="_Toc458946263"/>
      <w:bookmarkStart w:id="1743" w:name="_Toc458946477"/>
      <w:bookmarkStart w:id="1744" w:name="_Toc461528045"/>
      <w:bookmarkStart w:id="1745" w:name="_Toc461528259"/>
      <w:bookmarkStart w:id="1746" w:name="_Toc461531357"/>
      <w:bookmarkStart w:id="1747" w:name="_Toc461531700"/>
      <w:bookmarkStart w:id="1748" w:name="_Toc461531914"/>
      <w:bookmarkStart w:id="1749" w:name="_Toc461628606"/>
      <w:bookmarkStart w:id="1750" w:name="_Toc461629536"/>
      <w:bookmarkStart w:id="1751" w:name="_Toc461629930"/>
      <w:bookmarkStart w:id="1752" w:name="_Toc461692413"/>
      <w:bookmarkStart w:id="1753" w:name="_Toc461715502"/>
      <w:bookmarkStart w:id="1754" w:name="_Toc463603626"/>
      <w:bookmarkStart w:id="1755" w:name="_Toc463604056"/>
      <w:bookmarkStart w:id="1756" w:name="_Toc494812840"/>
      <w:bookmarkStart w:id="1757" w:name="_Toc494813313"/>
      <w:bookmarkEnd w:id="1716"/>
      <w:bookmarkEnd w:id="1717"/>
      <w:r>
        <w:rPr>
          <w:rStyle w:val="CharDivNo"/>
        </w:rPr>
        <w:t>Division 2</w:t>
      </w:r>
      <w:r>
        <w:t> — </w:t>
      </w:r>
      <w:r>
        <w:rPr>
          <w:rStyle w:val="CharDivText"/>
        </w:rPr>
        <w:t>Prize pool and prize reserve fund</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Heading5"/>
        <w:rPr>
          <w:snapToGrid w:val="0"/>
        </w:rPr>
      </w:pPr>
      <w:bookmarkStart w:id="1758" w:name="_Toc461629537"/>
      <w:bookmarkStart w:id="1759" w:name="_Toc461715503"/>
      <w:bookmarkStart w:id="1760" w:name="_Toc494813314"/>
      <w:r>
        <w:rPr>
          <w:rStyle w:val="CharSectno"/>
        </w:rPr>
        <w:t>140</w:t>
      </w:r>
      <w:r>
        <w:rPr>
          <w:snapToGrid w:val="0"/>
        </w:rPr>
        <w:t>.</w:t>
      </w:r>
      <w:r>
        <w:rPr>
          <w:snapToGrid w:val="0"/>
        </w:rPr>
        <w:tab/>
        <w:t>Lotto Bloc’s prize pool and prize reserve fund</w:t>
      </w:r>
      <w:bookmarkEnd w:id="1758"/>
      <w:bookmarkEnd w:id="1759"/>
      <w:bookmarkEnd w:id="1760"/>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bookmarkStart w:id="1761" w:name="_Toc440283211"/>
      <w:bookmarkStart w:id="1762" w:name="_Toc440446333"/>
      <w:bookmarkStart w:id="1763" w:name="_Toc440446547"/>
      <w:bookmarkStart w:id="1764" w:name="_Toc440450360"/>
      <w:bookmarkStart w:id="1765" w:name="_Toc440454732"/>
      <w:bookmarkStart w:id="1766" w:name="_Toc440460270"/>
      <w:bookmarkStart w:id="1767" w:name="_Toc440461442"/>
      <w:bookmarkStart w:id="1768" w:name="_Toc440462450"/>
      <w:bookmarkStart w:id="1769" w:name="_Toc440463029"/>
      <w:bookmarkStart w:id="1770" w:name="_Toc440463243"/>
      <w:bookmarkStart w:id="1771" w:name="_Toc440463457"/>
      <w:bookmarkStart w:id="1772" w:name="_Toc457123193"/>
      <w:bookmarkStart w:id="1773" w:name="_Toc457123493"/>
      <w:bookmarkStart w:id="1774" w:name="_Toc457123709"/>
      <w:bookmarkStart w:id="1775" w:name="_Toc457128377"/>
      <w:bookmarkStart w:id="1776" w:name="_Toc457128591"/>
      <w:bookmarkStart w:id="1777" w:name="_Toc457128805"/>
      <w:bookmarkStart w:id="1778" w:name="_Toc457129019"/>
      <w:bookmarkStart w:id="1779" w:name="_Toc458946265"/>
      <w:bookmarkStart w:id="1780" w:name="_Toc458946479"/>
      <w:bookmarkStart w:id="1781" w:name="_Toc461528047"/>
      <w:bookmarkStart w:id="1782" w:name="_Toc461528261"/>
      <w:bookmarkStart w:id="1783" w:name="_Toc461531359"/>
      <w:bookmarkStart w:id="1784" w:name="_Toc461531702"/>
      <w:bookmarkStart w:id="1785" w:name="_Toc461531916"/>
      <w:bookmarkStart w:id="1786" w:name="_Toc461628608"/>
      <w:bookmarkStart w:id="1787" w:name="_Toc461629538"/>
      <w:bookmarkStart w:id="1788" w:name="_Toc461629932"/>
      <w:bookmarkStart w:id="1789" w:name="_Toc461692415"/>
      <w:bookmarkStart w:id="1790" w:name="_Toc461715504"/>
      <w:bookmarkStart w:id="1791" w:name="_Toc463603628"/>
      <w:bookmarkStart w:id="1792" w:name="_Toc463604058"/>
      <w:r>
        <w:tab/>
        <w:t>[Rule 140 amended in Gazette 4 Oct 2017 p. 5145.]</w:t>
      </w:r>
    </w:p>
    <w:p>
      <w:pPr>
        <w:pStyle w:val="Heading3"/>
      </w:pPr>
      <w:bookmarkStart w:id="1793" w:name="_Toc494812842"/>
      <w:bookmarkStart w:id="1794" w:name="_Toc494813315"/>
      <w:r>
        <w:rPr>
          <w:rStyle w:val="CharDivNo"/>
        </w:rPr>
        <w:t>Division 3</w:t>
      </w:r>
      <w:r>
        <w:t> — </w:t>
      </w:r>
      <w:r>
        <w:rPr>
          <w:rStyle w:val="CharDivText"/>
        </w:rPr>
        <w:t>Super66 draw</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Heading5"/>
        <w:rPr>
          <w:snapToGrid w:val="0"/>
        </w:rPr>
      </w:pPr>
      <w:bookmarkStart w:id="1795" w:name="_Toc461629539"/>
      <w:bookmarkStart w:id="1796" w:name="_Toc461715505"/>
      <w:bookmarkStart w:id="1797" w:name="_Toc494813316"/>
      <w:r>
        <w:rPr>
          <w:rStyle w:val="CharSectno"/>
        </w:rPr>
        <w:t>141</w:t>
      </w:r>
      <w:r>
        <w:t>.</w:t>
      </w:r>
      <w:r>
        <w:tab/>
        <w:t>Nature of a Super66 draw</w:t>
      </w:r>
      <w:bookmarkEnd w:id="1795"/>
      <w:bookmarkEnd w:id="1796"/>
      <w:bookmarkEnd w:id="1797"/>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1798" w:name="_Toc461629540"/>
      <w:bookmarkStart w:id="1799" w:name="_Toc461715506"/>
      <w:bookmarkStart w:id="1800" w:name="_Toc494813317"/>
      <w:r>
        <w:rPr>
          <w:rStyle w:val="CharSectno"/>
        </w:rPr>
        <w:t>142</w:t>
      </w:r>
      <w:r>
        <w:t>.</w:t>
      </w:r>
      <w:r>
        <w:rPr>
          <w:snapToGrid w:val="0"/>
        </w:rPr>
        <w:tab/>
        <w:t>Criteria for winning</w:t>
      </w:r>
      <w:bookmarkEnd w:id="1798"/>
      <w:bookmarkEnd w:id="1799"/>
      <w:bookmarkEnd w:id="1800"/>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1801" w:name="_Toc461629541"/>
      <w:bookmarkStart w:id="1802" w:name="_Toc461715507"/>
      <w:bookmarkStart w:id="1803" w:name="_Toc494813318"/>
      <w:r>
        <w:rPr>
          <w:rStyle w:val="CharSectno"/>
        </w:rPr>
        <w:t>143</w:t>
      </w:r>
      <w:r>
        <w:t>.</w:t>
      </w:r>
      <w:r>
        <w:rPr>
          <w:snapToGrid w:val="0"/>
        </w:rPr>
        <w:tab/>
        <w:t>Distribution of prize pool</w:t>
      </w:r>
      <w:bookmarkEnd w:id="1801"/>
      <w:bookmarkEnd w:id="1802"/>
      <w:bookmarkEnd w:id="1803"/>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1804" w:name="_Toc461629542"/>
      <w:bookmarkStart w:id="1805" w:name="_Toc461715508"/>
      <w:bookmarkStart w:id="1806" w:name="_Toc494813319"/>
      <w:r>
        <w:rPr>
          <w:rStyle w:val="CharSectno"/>
        </w:rPr>
        <w:t>144</w:t>
      </w:r>
      <w:r>
        <w:t>.</w:t>
      </w:r>
      <w:r>
        <w:rPr>
          <w:snapToGrid w:val="0"/>
        </w:rPr>
        <w:tab/>
        <w:t>Application of prize pool if division 1 not won</w:t>
      </w:r>
      <w:bookmarkEnd w:id="1804"/>
      <w:bookmarkEnd w:id="1805"/>
      <w:bookmarkEnd w:id="1806"/>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1807" w:name="_Toc461629543"/>
      <w:bookmarkStart w:id="1808" w:name="_Toc461715509"/>
      <w:bookmarkStart w:id="1809" w:name="_Toc494813320"/>
      <w:r>
        <w:rPr>
          <w:rStyle w:val="CharSectno"/>
        </w:rPr>
        <w:t>145</w:t>
      </w:r>
      <w:r>
        <w:t>.</w:t>
      </w:r>
      <w:r>
        <w:rPr>
          <w:snapToGrid w:val="0"/>
        </w:rPr>
        <w:tab/>
        <w:t>Bonus draws and guaranteed prize pools for division 1</w:t>
      </w:r>
      <w:bookmarkEnd w:id="1807"/>
      <w:bookmarkEnd w:id="1808"/>
      <w:bookmarkEnd w:id="1809"/>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1810" w:name="_Toc440283217"/>
      <w:bookmarkStart w:id="1811" w:name="_Toc440446339"/>
      <w:bookmarkStart w:id="1812" w:name="_Toc440446553"/>
      <w:bookmarkStart w:id="1813" w:name="_Toc440450366"/>
      <w:bookmarkStart w:id="1814" w:name="_Toc440454738"/>
      <w:bookmarkStart w:id="1815" w:name="_Toc440460276"/>
      <w:bookmarkStart w:id="1816" w:name="_Toc440461448"/>
      <w:bookmarkStart w:id="1817" w:name="_Toc440462456"/>
      <w:bookmarkStart w:id="1818" w:name="_Toc440463035"/>
      <w:bookmarkStart w:id="1819" w:name="_Toc440463249"/>
      <w:bookmarkStart w:id="1820" w:name="_Toc440463463"/>
      <w:bookmarkStart w:id="1821" w:name="_Toc457123199"/>
      <w:bookmarkStart w:id="1822" w:name="_Toc457123499"/>
      <w:bookmarkStart w:id="1823" w:name="_Toc457123715"/>
      <w:bookmarkStart w:id="1824" w:name="_Toc457128383"/>
      <w:bookmarkStart w:id="1825" w:name="_Toc457128597"/>
      <w:bookmarkStart w:id="1826" w:name="_Toc457128811"/>
      <w:bookmarkStart w:id="1827" w:name="_Toc457129025"/>
      <w:bookmarkStart w:id="1828" w:name="_Toc458946271"/>
      <w:bookmarkStart w:id="1829" w:name="_Toc458946485"/>
      <w:bookmarkStart w:id="1830" w:name="_Toc461528053"/>
      <w:bookmarkStart w:id="1831" w:name="_Toc461528267"/>
      <w:bookmarkStart w:id="1832" w:name="_Toc461531365"/>
      <w:bookmarkStart w:id="1833" w:name="_Toc461531708"/>
      <w:bookmarkStart w:id="1834" w:name="_Toc461531922"/>
      <w:bookmarkStart w:id="1835" w:name="_Toc461628614"/>
      <w:bookmarkStart w:id="1836" w:name="_Toc461629544"/>
      <w:bookmarkStart w:id="1837" w:name="_Toc461629938"/>
      <w:bookmarkStart w:id="1838" w:name="_Toc461692421"/>
      <w:bookmarkStart w:id="1839" w:name="_Toc461715510"/>
      <w:bookmarkStart w:id="1840" w:name="_Toc463603634"/>
      <w:bookmarkStart w:id="1841" w:name="_Toc463604064"/>
      <w:bookmarkStart w:id="1842" w:name="_Toc494812848"/>
      <w:bookmarkStart w:id="1843" w:name="_Toc494813321"/>
      <w:r>
        <w:rPr>
          <w:rStyle w:val="CharPartNo"/>
        </w:rPr>
        <w:t>Part 11</w:t>
      </w:r>
      <w:r>
        <w:rPr>
          <w:rStyle w:val="CharDivNo"/>
        </w:rPr>
        <w:t> </w:t>
      </w:r>
      <w:r>
        <w:t>—</w:t>
      </w:r>
      <w:r>
        <w:rPr>
          <w:rStyle w:val="CharDivText"/>
        </w:rPr>
        <w:t> </w:t>
      </w:r>
      <w:r>
        <w:rPr>
          <w:rStyle w:val="CharPartText"/>
        </w:rPr>
        <w:t>Repeals</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Heading5"/>
      </w:pPr>
      <w:bookmarkStart w:id="1844" w:name="_Toc461629545"/>
      <w:bookmarkStart w:id="1845" w:name="_Toc461715511"/>
      <w:bookmarkStart w:id="1846" w:name="_Toc494813322"/>
      <w:r>
        <w:rPr>
          <w:rStyle w:val="CharSectno"/>
        </w:rPr>
        <w:t>146</w:t>
      </w:r>
      <w:r>
        <w:t>.</w:t>
      </w:r>
      <w:r>
        <w:tab/>
        <w:t>Rules repealed</w:t>
      </w:r>
      <w:bookmarkEnd w:id="1844"/>
      <w:bookmarkEnd w:id="1845"/>
      <w:bookmarkEnd w:id="1846"/>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847" w:name="_Toc440283219"/>
      <w:bookmarkStart w:id="1848" w:name="_Toc440446341"/>
      <w:bookmarkStart w:id="1849" w:name="_Toc440446555"/>
      <w:bookmarkStart w:id="1850" w:name="_Toc440450368"/>
      <w:bookmarkStart w:id="1851" w:name="_Toc440454740"/>
      <w:bookmarkStart w:id="1852" w:name="_Toc440460278"/>
      <w:bookmarkStart w:id="1853" w:name="_Toc440461450"/>
      <w:bookmarkStart w:id="1854" w:name="_Toc440462458"/>
      <w:bookmarkStart w:id="1855" w:name="_Toc440463037"/>
      <w:bookmarkStart w:id="1856" w:name="_Toc440463251"/>
      <w:bookmarkStart w:id="1857" w:name="_Toc440463465"/>
      <w:bookmarkStart w:id="1858" w:name="_Toc457123201"/>
      <w:bookmarkStart w:id="1859" w:name="_Toc457123501"/>
      <w:bookmarkStart w:id="1860" w:name="_Toc457123717"/>
      <w:bookmarkStart w:id="1861" w:name="_Toc457128385"/>
      <w:bookmarkStart w:id="1862" w:name="_Toc457128599"/>
      <w:bookmarkStart w:id="1863" w:name="_Toc457128813"/>
      <w:bookmarkStart w:id="1864" w:name="_Toc457129027"/>
      <w:bookmarkStart w:id="1865" w:name="_Toc458946273"/>
      <w:bookmarkStart w:id="1866" w:name="_Toc458946487"/>
      <w:bookmarkStart w:id="1867" w:name="_Toc461528055"/>
      <w:bookmarkStart w:id="1868" w:name="_Toc461528269"/>
      <w:bookmarkStart w:id="1869" w:name="_Toc461531367"/>
      <w:bookmarkStart w:id="1870" w:name="_Toc461531710"/>
      <w:bookmarkStart w:id="1871" w:name="_Toc461531924"/>
      <w:bookmarkStart w:id="1872" w:name="_Toc461628616"/>
      <w:bookmarkStart w:id="1873" w:name="_Toc461629546"/>
      <w:bookmarkStart w:id="1874" w:name="_Toc461629940"/>
      <w:bookmarkStart w:id="1875" w:name="_Toc461692423"/>
      <w:bookmarkStart w:id="1876" w:name="_Toc461715512"/>
      <w:bookmarkStart w:id="1877" w:name="_Toc463603636"/>
      <w:bookmarkStart w:id="1878" w:name="_Toc463604066"/>
      <w:bookmarkStart w:id="1879" w:name="_Toc494812850"/>
      <w:bookmarkStart w:id="1880" w:name="_Toc494813323"/>
      <w:r>
        <w:rPr>
          <w:rStyle w:val="CharSchNo"/>
        </w:rPr>
        <w:t>Schedule 1</w:t>
      </w:r>
      <w:r>
        <w:rPr>
          <w:rStyle w:val="CharSDivNo"/>
        </w:rPr>
        <w:t> </w:t>
      </w:r>
      <w:r>
        <w:t>—</w:t>
      </w:r>
      <w:r>
        <w:rPr>
          <w:rStyle w:val="CharSDivText"/>
        </w:rPr>
        <w:t> </w:t>
      </w:r>
      <w:r>
        <w:rPr>
          <w:rStyle w:val="CharSchText"/>
        </w:rPr>
        <w:t>Cash 3 Types of Play, Odds, etc.</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yShoulderClause"/>
      </w:pPr>
      <w:r>
        <w:t>[r. 52, 54, 55, 59, 60, 61 and 62]</w:t>
      </w:r>
    </w:p>
    <w:p>
      <w:pPr>
        <w:pStyle w:val="yFootnoteheading"/>
        <w:spacing w:after="60"/>
      </w:pPr>
      <w:r>
        <w:tab/>
        <w:t>[Heading amended in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1881" w:name="RuleErr_7"/>
            <w:r>
              <w:rPr>
                <w:b/>
                <w:i/>
                <w:sz w:val="18"/>
                <w:szCs w:val="18"/>
              </w:rPr>
              <w:t>(e.g.)</w:t>
            </w:r>
            <w:bookmarkEnd w:id="1881"/>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1882" w:name="RuleErr_8"/>
            <w:r>
              <w:rPr>
                <w:b/>
                <w:i/>
                <w:sz w:val="18"/>
                <w:szCs w:val="18"/>
              </w:rPr>
              <w:t>(e.g.)</w:t>
            </w:r>
            <w:bookmarkEnd w:id="1882"/>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1883" w:name="RuleErr_9"/>
            <w:r>
              <w:rPr>
                <w:i/>
                <w:sz w:val="20"/>
              </w:rPr>
              <w:t>Odds 1 in 1000</w:t>
            </w:r>
            <w:bookmarkEnd w:id="1883"/>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1884" w:name="RuleErr_10"/>
            <w:r>
              <w:rPr>
                <w:i/>
                <w:sz w:val="20"/>
              </w:rPr>
              <w:t>Odds 1 in 333.33</w:t>
            </w:r>
            <w:bookmarkEnd w:id="1884"/>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1885" w:name="RuleErr_11"/>
            <w:r>
              <w:rPr>
                <w:i/>
                <w:sz w:val="20"/>
              </w:rPr>
              <w:t>Odds 1 in 166.67</w:t>
            </w:r>
            <w:bookmarkEnd w:id="1885"/>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1886" w:name="RuleErr_12"/>
            <w:r>
              <w:rPr>
                <w:b/>
                <w:i/>
                <w:sz w:val="18"/>
                <w:szCs w:val="18"/>
              </w:rPr>
              <w:t>(e.g.)</w:t>
            </w:r>
            <w:bookmarkEnd w:id="1886"/>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1887" w:name="RuleErr_13"/>
            <w:r>
              <w:rPr>
                <w:b/>
                <w:i/>
                <w:sz w:val="18"/>
                <w:szCs w:val="18"/>
              </w:rPr>
              <w:t>(e.g.)</w:t>
            </w:r>
            <w:bookmarkEnd w:id="1887"/>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1888" w:name="RuleErr_14"/>
            <w:r>
              <w:rPr>
                <w:i/>
                <w:sz w:val="20"/>
              </w:rPr>
              <w:t>Odds 1 in 333.33</w:t>
            </w:r>
            <w:bookmarkEnd w:id="1888"/>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1889" w:name="RuleErr_15"/>
            <w:r>
              <w:rPr>
                <w:i/>
                <w:sz w:val="20"/>
              </w:rPr>
              <w:t>Odds 1 in 166.67</w:t>
            </w:r>
            <w:bookmarkEnd w:id="1889"/>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1890" w:name="RuleErr_16"/>
      <w:r>
        <w:rPr>
          <w:i/>
        </w:rPr>
        <w:t>a combination of the play types must therefore be accompanied by either a $1.00 or a $2.00 total wager per day entered</w:t>
      </w:r>
      <w:bookmarkEnd w:id="1890"/>
      <w:r>
        <w:t>).</w:t>
      </w:r>
    </w:p>
    <w:p>
      <w:pPr>
        <w:pStyle w:val="yScheduleHeading"/>
      </w:pPr>
      <w:bookmarkStart w:id="1891" w:name="_Toc440283220"/>
      <w:bookmarkStart w:id="1892" w:name="_Toc440446342"/>
      <w:bookmarkStart w:id="1893" w:name="_Toc440446556"/>
      <w:bookmarkStart w:id="1894" w:name="_Toc440450369"/>
      <w:bookmarkStart w:id="1895" w:name="_Toc440454741"/>
      <w:bookmarkStart w:id="1896" w:name="_Toc440460279"/>
      <w:bookmarkStart w:id="1897" w:name="_Toc440461451"/>
      <w:bookmarkStart w:id="1898" w:name="_Toc440462459"/>
      <w:bookmarkStart w:id="1899" w:name="_Toc440463038"/>
      <w:bookmarkStart w:id="1900" w:name="_Toc440463252"/>
      <w:bookmarkStart w:id="1901" w:name="_Toc440463466"/>
      <w:bookmarkStart w:id="1902" w:name="_Toc457123202"/>
      <w:bookmarkStart w:id="1903" w:name="_Toc457123502"/>
      <w:bookmarkStart w:id="1904" w:name="_Toc457123718"/>
      <w:bookmarkStart w:id="1905" w:name="_Toc457128386"/>
      <w:bookmarkStart w:id="1906" w:name="_Toc457128600"/>
      <w:bookmarkStart w:id="1907" w:name="_Toc457128814"/>
      <w:bookmarkStart w:id="1908" w:name="_Toc457129028"/>
      <w:bookmarkStart w:id="1909" w:name="_Toc458946274"/>
      <w:bookmarkStart w:id="1910" w:name="_Toc458946488"/>
      <w:bookmarkStart w:id="1911" w:name="_Toc461528056"/>
      <w:bookmarkStart w:id="1912" w:name="_Toc461528270"/>
      <w:bookmarkStart w:id="1913" w:name="_Toc461531368"/>
      <w:bookmarkStart w:id="1914" w:name="_Toc461531711"/>
      <w:bookmarkStart w:id="1915" w:name="_Toc461531925"/>
      <w:bookmarkStart w:id="1916" w:name="_Toc461628617"/>
      <w:bookmarkStart w:id="1917" w:name="_Toc461629547"/>
      <w:bookmarkStart w:id="1918" w:name="_Toc461629941"/>
      <w:bookmarkStart w:id="1919" w:name="_Toc461692424"/>
      <w:bookmarkStart w:id="1920" w:name="_Toc461715513"/>
      <w:bookmarkStart w:id="1921" w:name="_Toc463603637"/>
      <w:bookmarkStart w:id="1922" w:name="_Toc463604067"/>
      <w:bookmarkStart w:id="1923" w:name="_Toc494812851"/>
      <w:bookmarkStart w:id="1924" w:name="_Toc494813324"/>
      <w:r>
        <w:rPr>
          <w:rStyle w:val="CharSchNo"/>
        </w:rPr>
        <w:t>Schedule 2</w:t>
      </w:r>
      <w:r>
        <w:t> — </w:t>
      </w:r>
      <w:r>
        <w:rPr>
          <w:rStyle w:val="CharSchText"/>
        </w:rPr>
        <w:t>Syndicate cost parameters</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1925" w:name="_Toc440283221"/>
      <w:bookmarkStart w:id="1926" w:name="_Toc440446343"/>
      <w:bookmarkStart w:id="1927" w:name="_Toc440446557"/>
      <w:bookmarkStart w:id="1928" w:name="_Toc440450370"/>
      <w:bookmarkStart w:id="1929" w:name="_Toc440454742"/>
      <w:bookmarkStart w:id="1930" w:name="_Toc440460280"/>
      <w:bookmarkStart w:id="1931" w:name="_Toc440461452"/>
      <w:bookmarkStart w:id="1932" w:name="_Toc440462460"/>
      <w:bookmarkStart w:id="1933" w:name="_Toc440463039"/>
      <w:bookmarkStart w:id="1934" w:name="_Toc440463253"/>
      <w:bookmarkStart w:id="1935" w:name="_Toc440463467"/>
      <w:bookmarkStart w:id="1936" w:name="_Toc457123203"/>
      <w:bookmarkStart w:id="1937" w:name="_Toc457123503"/>
      <w:bookmarkStart w:id="1938" w:name="_Toc457123719"/>
      <w:bookmarkStart w:id="1939" w:name="_Toc457128387"/>
      <w:bookmarkStart w:id="1940" w:name="_Toc457128601"/>
      <w:bookmarkStart w:id="1941" w:name="_Toc457128815"/>
      <w:bookmarkStart w:id="1942" w:name="_Toc457129029"/>
      <w:bookmarkStart w:id="1943" w:name="_Toc458946275"/>
      <w:bookmarkStart w:id="1944" w:name="_Toc458946489"/>
      <w:bookmarkStart w:id="1945" w:name="_Toc461528057"/>
      <w:bookmarkStart w:id="1946" w:name="_Toc461528271"/>
      <w:bookmarkStart w:id="1947" w:name="_Toc461531369"/>
      <w:bookmarkStart w:id="1948" w:name="_Toc461531712"/>
      <w:bookmarkStart w:id="1949" w:name="_Toc461531926"/>
      <w:bookmarkStart w:id="1950" w:name="_Toc461628618"/>
      <w:bookmarkStart w:id="1951" w:name="_Toc461629548"/>
      <w:bookmarkStart w:id="1952" w:name="_Toc461629942"/>
      <w:bookmarkStart w:id="1953" w:name="_Toc461692425"/>
      <w:bookmarkStart w:id="1954" w:name="_Toc461715514"/>
      <w:bookmarkStart w:id="1955" w:name="_Toc463603638"/>
      <w:bookmarkStart w:id="1956" w:name="_Toc463604068"/>
      <w:bookmarkStart w:id="1957" w:name="_Toc494812852"/>
      <w:bookmarkStart w:id="1958" w:name="_Toc494813325"/>
      <w:r>
        <w:rPr>
          <w:rStyle w:val="CharSchNo"/>
        </w:rPr>
        <w:t>Schedule 3</w:t>
      </w:r>
      <w:r>
        <w:t> — </w:t>
      </w:r>
      <w:r>
        <w:rPr>
          <w:rStyle w:val="CharSchText"/>
        </w:rPr>
        <w:t>Monday and Wednesday Lotto</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pStyle w:val="yShoulderClause"/>
      </w:pPr>
      <w:r>
        <w:t>[r. 4]</w:t>
      </w:r>
    </w:p>
    <w:p>
      <w:pPr>
        <w:pStyle w:val="yHeading3"/>
      </w:pPr>
      <w:bookmarkStart w:id="1959" w:name="_Toc440283222"/>
      <w:bookmarkStart w:id="1960" w:name="_Toc440446344"/>
      <w:bookmarkStart w:id="1961" w:name="_Toc440446558"/>
      <w:bookmarkStart w:id="1962" w:name="_Toc440450371"/>
      <w:bookmarkStart w:id="1963" w:name="_Toc440454743"/>
      <w:bookmarkStart w:id="1964" w:name="_Toc440460281"/>
      <w:bookmarkStart w:id="1965" w:name="_Toc440461453"/>
      <w:bookmarkStart w:id="1966" w:name="_Toc440462461"/>
      <w:bookmarkStart w:id="1967" w:name="_Toc440463040"/>
      <w:bookmarkStart w:id="1968" w:name="_Toc440463254"/>
      <w:bookmarkStart w:id="1969" w:name="_Toc440463468"/>
      <w:bookmarkStart w:id="1970" w:name="_Toc457123204"/>
      <w:bookmarkStart w:id="1971" w:name="_Toc457123504"/>
      <w:bookmarkStart w:id="1972" w:name="_Toc457123720"/>
      <w:bookmarkStart w:id="1973" w:name="_Toc457128388"/>
      <w:bookmarkStart w:id="1974" w:name="_Toc457128602"/>
      <w:bookmarkStart w:id="1975" w:name="_Toc457128816"/>
      <w:bookmarkStart w:id="1976" w:name="_Toc457129030"/>
      <w:bookmarkStart w:id="1977" w:name="_Toc458946276"/>
      <w:bookmarkStart w:id="1978" w:name="_Toc458946490"/>
      <w:bookmarkStart w:id="1979" w:name="_Toc461528058"/>
      <w:bookmarkStart w:id="1980" w:name="_Toc461528272"/>
      <w:bookmarkStart w:id="1981" w:name="_Toc461531370"/>
      <w:bookmarkStart w:id="1982" w:name="_Toc461531713"/>
      <w:bookmarkStart w:id="1983" w:name="_Toc461531927"/>
      <w:bookmarkStart w:id="1984" w:name="_Toc461628619"/>
      <w:bookmarkStart w:id="1985" w:name="_Toc461629549"/>
      <w:bookmarkStart w:id="1986" w:name="_Toc461629943"/>
      <w:bookmarkStart w:id="1987" w:name="_Toc461692426"/>
      <w:bookmarkStart w:id="1988" w:name="_Toc461715515"/>
      <w:bookmarkStart w:id="1989" w:name="_Toc463603639"/>
      <w:bookmarkStart w:id="1990" w:name="_Toc463604069"/>
      <w:bookmarkStart w:id="1991" w:name="_Toc494812853"/>
      <w:bookmarkStart w:id="1992" w:name="_Toc494813326"/>
      <w:r>
        <w:rPr>
          <w:rStyle w:val="CharSDivNo"/>
        </w:rPr>
        <w:t>Division 1</w:t>
      </w:r>
      <w:r>
        <w:t> — </w:t>
      </w:r>
      <w:r>
        <w:rPr>
          <w:rStyle w:val="CharSDivText"/>
        </w:rPr>
        <w:t>Calculating the total cost of entry</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yFootnoteheading"/>
        <w:spacing w:after="60"/>
      </w:pPr>
      <w:r>
        <w:tab/>
        <w:t>[Heading amended in Gazette 4 Oct 2017 p. 5145.]</w:t>
      </w:r>
    </w:p>
    <w:p>
      <w:pPr>
        <w:pStyle w:val="yMiscellaneousBody"/>
      </w:pPr>
      <w:r>
        <w:t>The unit cost of entering a Monday Lotto or a Wednesday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pt;height:16.5pt">
            <v:imagedata r:id="rId27" o:title=""/>
          </v:shape>
        </w:pict>
      </w:r>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1993" w:name="_Toc440283223"/>
      <w:bookmarkStart w:id="1994" w:name="_Toc440446345"/>
      <w:bookmarkStart w:id="1995" w:name="_Toc440446559"/>
      <w:bookmarkStart w:id="1996" w:name="_Toc440450372"/>
      <w:bookmarkStart w:id="1997" w:name="_Toc440454744"/>
      <w:bookmarkStart w:id="1998" w:name="_Toc440460282"/>
      <w:bookmarkStart w:id="1999" w:name="_Toc440461454"/>
      <w:bookmarkStart w:id="2000" w:name="_Toc440462462"/>
      <w:bookmarkStart w:id="2001" w:name="_Toc440463041"/>
      <w:bookmarkStart w:id="2002" w:name="_Toc440463255"/>
      <w:bookmarkStart w:id="2003" w:name="_Toc440463469"/>
      <w:bookmarkStart w:id="2004" w:name="_Toc457123205"/>
      <w:bookmarkStart w:id="2005" w:name="_Toc457123505"/>
      <w:bookmarkStart w:id="2006" w:name="_Toc457123721"/>
      <w:bookmarkStart w:id="2007" w:name="_Toc457128389"/>
      <w:bookmarkStart w:id="2008" w:name="_Toc457128603"/>
      <w:bookmarkStart w:id="2009" w:name="_Toc457128817"/>
      <w:bookmarkStart w:id="2010" w:name="_Toc457129031"/>
      <w:bookmarkStart w:id="2011" w:name="_Toc458946277"/>
      <w:bookmarkStart w:id="2012" w:name="_Toc458946491"/>
      <w:bookmarkStart w:id="2013" w:name="_Toc461528059"/>
      <w:bookmarkStart w:id="2014" w:name="_Toc461528273"/>
      <w:bookmarkStart w:id="2015" w:name="_Toc461531371"/>
      <w:bookmarkStart w:id="2016" w:name="_Toc461531714"/>
      <w:bookmarkStart w:id="2017" w:name="_Toc461531928"/>
      <w:bookmarkStart w:id="2018" w:name="_Toc461628620"/>
      <w:bookmarkStart w:id="2019" w:name="_Toc461629550"/>
      <w:bookmarkStart w:id="2020" w:name="_Toc461629944"/>
      <w:bookmarkStart w:id="2021" w:name="_Toc461692427"/>
      <w:bookmarkStart w:id="2022" w:name="_Toc461715516"/>
      <w:bookmarkStart w:id="2023" w:name="_Toc463603640"/>
      <w:bookmarkStart w:id="2024" w:name="_Toc463604070"/>
      <w:bookmarkStart w:id="2025" w:name="_Toc494812854"/>
      <w:bookmarkStart w:id="2026" w:name="_Toc494813327"/>
      <w:r>
        <w:rPr>
          <w:rStyle w:val="CharSDivNo"/>
        </w:rPr>
        <w:t>Division 2</w:t>
      </w:r>
      <w:r>
        <w:t> — </w:t>
      </w:r>
      <w:r>
        <w:rPr>
          <w:rStyle w:val="CharSDivText"/>
        </w:rPr>
        <w:t>System entries and game equivalents</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2027" w:name="_Toc440283224"/>
      <w:bookmarkStart w:id="2028" w:name="_Toc440446346"/>
      <w:bookmarkStart w:id="2029" w:name="_Toc440446560"/>
      <w:bookmarkStart w:id="2030" w:name="_Toc440450373"/>
      <w:bookmarkStart w:id="2031" w:name="_Toc440454745"/>
      <w:bookmarkStart w:id="2032" w:name="_Toc440460283"/>
      <w:bookmarkStart w:id="2033" w:name="_Toc440461455"/>
      <w:bookmarkStart w:id="2034" w:name="_Toc440462463"/>
      <w:bookmarkStart w:id="2035" w:name="_Toc440463042"/>
      <w:bookmarkStart w:id="2036" w:name="_Toc440463256"/>
      <w:bookmarkStart w:id="2037" w:name="_Toc440463470"/>
      <w:bookmarkStart w:id="2038" w:name="_Toc457123206"/>
      <w:bookmarkStart w:id="2039" w:name="_Toc457123506"/>
      <w:bookmarkStart w:id="2040" w:name="_Toc457123722"/>
      <w:bookmarkStart w:id="2041" w:name="_Toc457128390"/>
      <w:bookmarkStart w:id="2042" w:name="_Toc457128604"/>
      <w:bookmarkStart w:id="2043" w:name="_Toc457128818"/>
      <w:bookmarkStart w:id="2044" w:name="_Toc457129032"/>
      <w:bookmarkStart w:id="2045" w:name="_Toc458946278"/>
      <w:bookmarkStart w:id="2046" w:name="_Toc458946492"/>
      <w:bookmarkStart w:id="2047" w:name="_Toc461528060"/>
      <w:bookmarkStart w:id="2048" w:name="_Toc461528274"/>
      <w:bookmarkStart w:id="2049" w:name="_Toc461531372"/>
      <w:bookmarkStart w:id="2050" w:name="_Toc461531715"/>
      <w:bookmarkStart w:id="2051" w:name="_Toc461531929"/>
      <w:bookmarkStart w:id="2052" w:name="_Toc461628621"/>
      <w:bookmarkStart w:id="2053" w:name="_Toc461629551"/>
      <w:bookmarkStart w:id="2054" w:name="_Toc461629945"/>
      <w:bookmarkStart w:id="2055" w:name="_Toc461692428"/>
      <w:bookmarkStart w:id="2056" w:name="_Toc461715517"/>
      <w:bookmarkStart w:id="2057" w:name="_Toc463603641"/>
      <w:bookmarkStart w:id="2058" w:name="_Toc463604071"/>
      <w:bookmarkStart w:id="2059" w:name="_Toc494812855"/>
      <w:bookmarkStart w:id="2060" w:name="_Toc494813328"/>
      <w:r>
        <w:rPr>
          <w:rStyle w:val="CharSDivNo"/>
        </w:rPr>
        <w:t>Division 3</w:t>
      </w:r>
      <w:r>
        <w:t> — </w:t>
      </w:r>
      <w:r>
        <w:rPr>
          <w:rStyle w:val="CharSDivText"/>
        </w:rPr>
        <w:t>Summary of parameters within which Monday and Wednesday Lotto is conducted</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tbl>
      <w:tblPr>
        <w:tblW w:w="0" w:type="auto"/>
        <w:tblInd w:w="225" w:type="dxa"/>
        <w:tblLayout w:type="fixed"/>
        <w:tblCellMar>
          <w:left w:w="141" w:type="dxa"/>
          <w:right w:w="141" w:type="dxa"/>
        </w:tblCellMar>
        <w:tblLook w:val="0000" w:firstRow="0" w:lastRow="0" w:firstColumn="0" w:lastColumn="0" w:noHBand="0" w:noVBand="0"/>
      </w:tblPr>
      <w:tblGrid>
        <w:gridCol w:w="4736"/>
        <w:gridCol w:w="2207"/>
      </w:tblGrid>
      <w:tr>
        <w:trPr>
          <w:trHeight w:val="425"/>
        </w:trPr>
        <w:tc>
          <w:tcPr>
            <w:tcW w:w="4736" w:type="dxa"/>
          </w:tcPr>
          <w:p>
            <w:pPr>
              <w:pStyle w:val="yTableNAm"/>
              <w:rPr>
                <w:szCs w:val="22"/>
              </w:rPr>
            </w:pPr>
            <w:r>
              <w:rPr>
                <w:szCs w:val="22"/>
              </w:rPr>
              <w:t>Unit cost for a Monday Lotto draw or a Wednesday Lotto draw</w:t>
            </w:r>
          </w:p>
        </w:tc>
        <w:tc>
          <w:tcPr>
            <w:tcW w:w="2207" w:type="dxa"/>
          </w:tcPr>
          <w:p>
            <w:pPr>
              <w:pStyle w:val="yTableNAm"/>
              <w:rPr>
                <w:szCs w:val="22"/>
              </w:rPr>
            </w:pPr>
            <w:r>
              <w:rPr>
                <w:szCs w:val="22"/>
              </w:rPr>
              <w:t>$0.55 (+ a 9% agent’s component)</w:t>
            </w:r>
          </w:p>
        </w:tc>
      </w:tr>
      <w:tr>
        <w:tc>
          <w:tcPr>
            <w:tcW w:w="4736" w:type="dxa"/>
          </w:tcPr>
          <w:p>
            <w:pPr>
              <w:pStyle w:val="yTableNAm"/>
            </w:pPr>
            <w:r>
              <w:t>Prize fund — % of subscriptions</w:t>
            </w:r>
          </w:p>
        </w:tc>
        <w:tc>
          <w:tcPr>
            <w:tcW w:w="2207" w:type="dxa"/>
          </w:tcPr>
          <w:p>
            <w:pPr>
              <w:pStyle w:val="yTableNAm"/>
            </w:pPr>
            <w:r>
              <w:t>60.0%</w:t>
            </w:r>
          </w:p>
        </w:tc>
      </w:tr>
      <w:tr>
        <w:tc>
          <w:tcPr>
            <w:tcW w:w="4736" w:type="dxa"/>
          </w:tcPr>
          <w:p>
            <w:pPr>
              <w:pStyle w:val="yTableNAm"/>
            </w:pPr>
            <w:r>
              <w:t>Prize pool — % of subscriptions</w:t>
            </w:r>
          </w:p>
        </w:tc>
        <w:tc>
          <w:tcPr>
            <w:tcW w:w="2207" w:type="dxa"/>
          </w:tcPr>
          <w:p>
            <w:pPr>
              <w:pStyle w:val="yTableNAm"/>
            </w:pPr>
            <w:r>
              <w:t>no less than 33.0%</w:t>
            </w:r>
          </w:p>
        </w:tc>
      </w:tr>
      <w:tr>
        <w:tc>
          <w:tcPr>
            <w:tcW w:w="4736" w:type="dxa"/>
          </w:tcPr>
          <w:p>
            <w:pPr>
              <w:pStyle w:val="yTableNAm"/>
            </w:pPr>
            <w:r>
              <w:t>Prize reserve fund — % of subscriptions</w:t>
            </w:r>
          </w:p>
        </w:tc>
        <w:tc>
          <w:tcPr>
            <w:tcW w:w="2207" w:type="dxa"/>
          </w:tcPr>
          <w:p>
            <w:pPr>
              <w:pStyle w:val="yTableNAm"/>
            </w:pPr>
            <w:r>
              <w:t>balance of prize fund after prize pool</w:t>
            </w:r>
            <w:r>
              <w:br/>
              <w:t>(up to 27.0%)</w:t>
            </w:r>
          </w:p>
        </w:tc>
      </w:tr>
      <w:tr>
        <w:tc>
          <w:tcPr>
            <w:tcW w:w="4736" w:type="dxa"/>
          </w:tcPr>
          <w:p>
            <w:pPr>
              <w:pStyle w:val="yTableNAm"/>
            </w:pPr>
            <w:r>
              <w:t>Number of divisions</w:t>
            </w:r>
          </w:p>
        </w:tc>
        <w:tc>
          <w:tcPr>
            <w:tcW w:w="2207" w:type="dxa"/>
          </w:tcPr>
          <w:p>
            <w:pPr>
              <w:pStyle w:val="yTableNAm"/>
            </w:pPr>
            <w:r>
              <w:t>6</w:t>
            </w:r>
          </w:p>
        </w:tc>
      </w:tr>
      <w:tr>
        <w:tc>
          <w:tcPr>
            <w:tcW w:w="4736" w:type="dxa"/>
          </w:tcPr>
          <w:p>
            <w:pPr>
              <w:pStyle w:val="yTableNAm"/>
            </w:pPr>
            <w:r>
              <w:t>Winning numbers drawn</w:t>
            </w:r>
          </w:p>
        </w:tc>
        <w:tc>
          <w:tcPr>
            <w:tcW w:w="2207" w:type="dxa"/>
          </w:tcPr>
          <w:p>
            <w:pPr>
              <w:pStyle w:val="yTableNAm"/>
            </w:pPr>
            <w:r>
              <w:t>6</w:t>
            </w:r>
          </w:p>
        </w:tc>
      </w:tr>
      <w:tr>
        <w:tc>
          <w:tcPr>
            <w:tcW w:w="4736" w:type="dxa"/>
          </w:tcPr>
          <w:p>
            <w:pPr>
              <w:pStyle w:val="yTableNAm"/>
            </w:pPr>
            <w:r>
              <w:t>Supplementary numbers drawn</w:t>
            </w:r>
          </w:p>
        </w:tc>
        <w:tc>
          <w:tcPr>
            <w:tcW w:w="2207" w:type="dxa"/>
          </w:tcPr>
          <w:p>
            <w:pPr>
              <w:pStyle w:val="yTableNAm"/>
            </w:pPr>
            <w:r>
              <w:t>2</w:t>
            </w:r>
          </w:p>
        </w:tc>
      </w:tr>
      <w:tr>
        <w:tc>
          <w:tcPr>
            <w:tcW w:w="4736" w:type="dxa"/>
          </w:tcPr>
          <w:p>
            <w:pPr>
              <w:pStyle w:val="yTableNAm"/>
            </w:pPr>
            <w:r>
              <w:t>Forecast range </w:t>
            </w:r>
          </w:p>
        </w:tc>
        <w:tc>
          <w:tcPr>
            <w:tcW w:w="2207" w:type="dxa"/>
          </w:tcPr>
          <w:p>
            <w:pPr>
              <w:pStyle w:val="yTableNAm"/>
            </w:pPr>
            <w:r>
              <w:t>1 to 45 inclusive</w:t>
            </w:r>
          </w:p>
        </w:tc>
      </w:tr>
      <w:tr>
        <w:tc>
          <w:tcPr>
            <w:tcW w:w="4736" w:type="dxa"/>
          </w:tcPr>
          <w:p>
            <w:pPr>
              <w:pStyle w:val="yTableNAm"/>
            </w:pPr>
            <w:r>
              <w:t>Odds of winning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tc>
        <w:tc>
          <w:tcPr>
            <w:tcW w:w="2207"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c>
          <w:tcPr>
            <w:tcW w:w="4736" w:type="dxa"/>
          </w:tcPr>
          <w:p>
            <w:pPr>
              <w:pStyle w:val="yTableNAm"/>
            </w:pPr>
            <w:r>
              <w:t>Systems range</w:t>
            </w:r>
          </w:p>
        </w:tc>
        <w:tc>
          <w:tcPr>
            <w:tcW w:w="2207" w:type="dxa"/>
          </w:tcPr>
          <w:p>
            <w:pPr>
              <w:pStyle w:val="yTableNAm"/>
            </w:pPr>
            <w:r>
              <w:t>4</w:t>
            </w:r>
            <w:r>
              <w:noBreakHyphen/>
              <w:t>5/7</w:t>
            </w:r>
            <w:r>
              <w:noBreakHyphen/>
              <w:t>20 inclusive</w:t>
            </w:r>
          </w:p>
        </w:tc>
      </w:tr>
      <w:tr>
        <w:tc>
          <w:tcPr>
            <w:tcW w:w="4736" w:type="dxa"/>
          </w:tcPr>
          <w:p>
            <w:pPr>
              <w:pStyle w:val="yTableNAm"/>
            </w:pPr>
            <w:r>
              <w:t>Multiweek options (</w:t>
            </w:r>
            <w:bookmarkStart w:id="2061" w:name="RuleErr_17"/>
            <w:r>
              <w:rPr>
                <w:i/>
                <w:iCs/>
              </w:rPr>
              <w:t>if available</w:t>
            </w:r>
            <w:bookmarkEnd w:id="2061"/>
            <w:r>
              <w:t>)</w:t>
            </w:r>
          </w:p>
        </w:tc>
        <w:tc>
          <w:tcPr>
            <w:tcW w:w="2207" w:type="dxa"/>
          </w:tcPr>
          <w:p>
            <w:pPr>
              <w:pStyle w:val="yTableNAm"/>
            </w:pPr>
            <w:r>
              <w:rPr>
                <w:szCs w:val="22"/>
              </w:rPr>
              <w:t>Up to</w:t>
            </w:r>
            <w:r>
              <w:t xml:space="preserve"> 10 weeks</w:t>
            </w:r>
          </w:p>
        </w:tc>
      </w:tr>
      <w:tr>
        <w:tc>
          <w:tcPr>
            <w:tcW w:w="4736" w:type="dxa"/>
          </w:tcPr>
          <w:p>
            <w:pPr>
              <w:pStyle w:val="yTableNAm"/>
            </w:pPr>
            <w:r>
              <w:t>Advance sales (maximum) (</w:t>
            </w:r>
            <w:bookmarkStart w:id="2062" w:name="RuleErr_18"/>
            <w:r>
              <w:rPr>
                <w:i/>
                <w:iCs/>
              </w:rPr>
              <w:t>if available</w:t>
            </w:r>
            <w:bookmarkEnd w:id="2062"/>
            <w:r>
              <w:t>)</w:t>
            </w:r>
          </w:p>
        </w:tc>
        <w:tc>
          <w:tcPr>
            <w:tcW w:w="2207" w:type="dxa"/>
          </w:tcPr>
          <w:p>
            <w:pPr>
              <w:pStyle w:val="yTableNAm"/>
            </w:pPr>
            <w:r>
              <w:t>10 weeks</w:t>
            </w:r>
          </w:p>
        </w:tc>
      </w:tr>
      <w:tr>
        <w:tc>
          <w:tcPr>
            <w:tcW w:w="4736" w:type="dxa"/>
          </w:tcPr>
          <w:p>
            <w:pPr>
              <w:pStyle w:val="yTableNAm"/>
            </w:pPr>
            <w:r>
              <w:t>Games per playslip (minimum)</w:t>
            </w:r>
          </w:p>
        </w:tc>
        <w:tc>
          <w:tcPr>
            <w:tcW w:w="2207" w:type="dxa"/>
          </w:tcPr>
          <w:p>
            <w:pPr>
              <w:pStyle w:val="yTableNAm"/>
            </w:pPr>
            <w:r>
              <w:t>4</w:t>
            </w:r>
          </w:p>
        </w:tc>
      </w:tr>
      <w:tr>
        <w:tc>
          <w:tcPr>
            <w:tcW w:w="4736" w:type="dxa"/>
          </w:tcPr>
          <w:p>
            <w:pPr>
              <w:pStyle w:val="yTableNAm"/>
            </w:pPr>
            <w:r>
              <w:t xml:space="preserve">System entries per playslip (maximum) </w:t>
            </w:r>
          </w:p>
        </w:tc>
        <w:tc>
          <w:tcPr>
            <w:tcW w:w="2207" w:type="dxa"/>
          </w:tcPr>
          <w:p>
            <w:pPr>
              <w:pStyle w:val="yTableNAm"/>
            </w:pPr>
            <w:r>
              <w:t>18 (</w:t>
            </w:r>
            <w:r>
              <w:rPr>
                <w:i/>
              </w:rPr>
              <w:t>subject to maximum aggregate entry cost</w:t>
            </w:r>
            <w:r>
              <w:t>)</w:t>
            </w:r>
          </w:p>
        </w:tc>
      </w:tr>
      <w:tr>
        <w:tc>
          <w:tcPr>
            <w:tcW w:w="4736" w:type="dxa"/>
          </w:tcPr>
          <w:p>
            <w:pPr>
              <w:pStyle w:val="yTableNAm"/>
            </w:pPr>
            <w:r>
              <w:t>Games per playslip (maximum)</w:t>
            </w:r>
          </w:p>
        </w:tc>
        <w:tc>
          <w:tcPr>
            <w:tcW w:w="2207" w:type="dxa"/>
          </w:tcPr>
          <w:p>
            <w:pPr>
              <w:pStyle w:val="yTableNAm"/>
            </w:pPr>
            <w:r>
              <w:t>18</w:t>
            </w:r>
          </w:p>
        </w:tc>
      </w:tr>
      <w:tr>
        <w:tc>
          <w:tcPr>
            <w:tcW w:w="4736" w:type="dxa"/>
          </w:tcPr>
          <w:p>
            <w:pPr>
              <w:pStyle w:val="yTableNAm"/>
            </w:pPr>
            <w:r>
              <w:t>Games per oral request (</w:t>
            </w:r>
            <w:bookmarkStart w:id="2063" w:name="RuleErr_19"/>
            <w:r>
              <w:rPr>
                <w:i/>
                <w:iCs/>
              </w:rPr>
              <w:t>if available</w:t>
            </w:r>
            <w:bookmarkEnd w:id="2063"/>
            <w:r>
              <w:t>)</w:t>
            </w:r>
          </w:p>
        </w:tc>
        <w:tc>
          <w:tcPr>
            <w:tcW w:w="2207" w:type="dxa"/>
          </w:tcPr>
          <w:p>
            <w:pPr>
              <w:pStyle w:val="yTableNAm"/>
            </w:pPr>
            <w:r>
              <w:t>4 to 50</w:t>
            </w:r>
          </w:p>
        </w:tc>
      </w:tr>
      <w:tr>
        <w:tc>
          <w:tcPr>
            <w:tcW w:w="4736" w:type="dxa"/>
          </w:tcPr>
          <w:p>
            <w:pPr>
              <w:pStyle w:val="yTableNAm"/>
              <w:keepNext/>
              <w:keepLines/>
            </w:pPr>
            <w:r>
              <w:t>Syndicate entries may be purchased (</w:t>
            </w:r>
            <w:bookmarkStart w:id="2064" w:name="RuleErr_20"/>
            <w:r>
              <w:rPr>
                <w:i/>
                <w:iCs/>
              </w:rPr>
              <w:t>if available</w:t>
            </w:r>
            <w:bookmarkEnd w:id="2064"/>
            <w:r>
              <w:t>)</w:t>
            </w:r>
          </w:p>
        </w:tc>
        <w:tc>
          <w:tcPr>
            <w:tcW w:w="2207" w:type="dxa"/>
          </w:tcPr>
          <w:p>
            <w:pPr>
              <w:pStyle w:val="yTableNAm"/>
              <w:keepNext/>
              <w:keepLines/>
            </w:pPr>
            <w:r>
              <w:t>(see Part 2 Division 3)</w:t>
            </w:r>
          </w:p>
        </w:tc>
      </w:tr>
      <w:tr>
        <w:tc>
          <w:tcPr>
            <w:tcW w:w="4736" w:type="dxa"/>
          </w:tcPr>
          <w:p>
            <w:pPr>
              <w:pStyle w:val="yTableNAm"/>
              <w:keepNext/>
              <w:keepLines/>
            </w:pPr>
            <w:r>
              <w:t>System entries per oral request</w:t>
            </w:r>
          </w:p>
        </w:tc>
        <w:tc>
          <w:tcPr>
            <w:tcW w:w="2207" w:type="dxa"/>
          </w:tcPr>
          <w:p>
            <w:pPr>
              <w:pStyle w:val="yTableNAm"/>
              <w:keepNext/>
              <w:keepLines/>
            </w:pPr>
            <w:r>
              <w:rPr>
                <w:szCs w:val="22"/>
              </w:rPr>
              <w:t>Up to 50</w:t>
            </w:r>
          </w:p>
        </w:tc>
      </w:tr>
      <w:tr>
        <w:tc>
          <w:tcPr>
            <w:tcW w:w="4736" w:type="dxa"/>
          </w:tcPr>
          <w:p>
            <w:pPr>
              <w:pStyle w:val="yTableNAm"/>
              <w:keepNext/>
              <w:keepLines/>
            </w:pPr>
            <w:r>
              <w:t>Prize payout period</w:t>
            </w:r>
          </w:p>
        </w:tc>
        <w:tc>
          <w:tcPr>
            <w:tcW w:w="2207" w:type="dxa"/>
          </w:tcPr>
          <w:p>
            <w:pPr>
              <w:pStyle w:val="yTableNAm"/>
              <w:keepNext/>
              <w:keepLines/>
            </w:pPr>
            <w:r>
              <w:t>12 months</w:t>
            </w:r>
          </w:p>
        </w:tc>
      </w:tr>
      <w:tr>
        <w:tc>
          <w:tcPr>
            <w:tcW w:w="4736" w:type="dxa"/>
          </w:tcPr>
          <w:p>
            <w:pPr>
              <w:pStyle w:val="yTableNAm"/>
            </w:pPr>
            <w:r>
              <w:t>Maximum aggregate entry cost</w:t>
            </w:r>
          </w:p>
        </w:tc>
        <w:tc>
          <w:tcPr>
            <w:tcW w:w="2207" w:type="dxa"/>
          </w:tcPr>
          <w:p>
            <w:pPr>
              <w:pStyle w:val="yTableNAm"/>
            </w:pPr>
            <w:r>
              <w:t>$100 000</w:t>
            </w:r>
          </w:p>
        </w:tc>
      </w:tr>
    </w:tbl>
    <w:p>
      <w:pPr>
        <w:pStyle w:val="yFootnotesection"/>
      </w:pPr>
      <w:bookmarkStart w:id="2065" w:name="_Toc440283225"/>
      <w:bookmarkStart w:id="2066" w:name="_Toc440446347"/>
      <w:bookmarkStart w:id="2067" w:name="_Toc440446561"/>
      <w:bookmarkStart w:id="2068" w:name="_Toc440450374"/>
      <w:bookmarkStart w:id="2069" w:name="_Toc440454746"/>
      <w:bookmarkStart w:id="2070" w:name="_Toc440460284"/>
      <w:bookmarkStart w:id="2071" w:name="_Toc440461456"/>
      <w:bookmarkStart w:id="2072" w:name="_Toc440462464"/>
      <w:bookmarkStart w:id="2073" w:name="_Toc440463043"/>
      <w:bookmarkStart w:id="2074" w:name="_Toc440463257"/>
      <w:bookmarkStart w:id="2075" w:name="_Toc440463471"/>
      <w:bookmarkStart w:id="2076" w:name="_Toc457123207"/>
      <w:bookmarkStart w:id="2077" w:name="_Toc457123507"/>
      <w:bookmarkStart w:id="2078" w:name="_Toc457123723"/>
      <w:bookmarkStart w:id="2079" w:name="_Toc457128391"/>
      <w:bookmarkStart w:id="2080" w:name="_Toc457128605"/>
      <w:bookmarkStart w:id="2081" w:name="_Toc457128819"/>
      <w:bookmarkStart w:id="2082" w:name="_Toc457129033"/>
      <w:bookmarkStart w:id="2083" w:name="_Toc458946279"/>
      <w:bookmarkStart w:id="2084" w:name="_Toc458946493"/>
      <w:bookmarkStart w:id="2085" w:name="_Toc461528061"/>
      <w:bookmarkStart w:id="2086" w:name="_Toc461528275"/>
      <w:bookmarkStart w:id="2087" w:name="_Toc461531373"/>
      <w:bookmarkStart w:id="2088" w:name="_Toc461531716"/>
      <w:bookmarkStart w:id="2089" w:name="_Toc461531930"/>
      <w:bookmarkStart w:id="2090" w:name="_Toc461628622"/>
      <w:bookmarkStart w:id="2091" w:name="_Toc461629552"/>
      <w:bookmarkStart w:id="2092" w:name="_Toc461629946"/>
      <w:bookmarkStart w:id="2093" w:name="_Toc461692429"/>
      <w:bookmarkStart w:id="2094" w:name="_Toc461715518"/>
      <w:bookmarkStart w:id="2095" w:name="_Toc463603642"/>
      <w:bookmarkStart w:id="2096" w:name="_Toc463604072"/>
      <w:r>
        <w:tab/>
        <w:t>[Division 3 amended in Gazette 4 Oct 2017 p. 5146.]</w:t>
      </w:r>
    </w:p>
    <w:p>
      <w:pPr>
        <w:pStyle w:val="yScheduleHeading"/>
      </w:pPr>
      <w:bookmarkStart w:id="2097" w:name="_Toc494812856"/>
      <w:bookmarkStart w:id="2098" w:name="_Toc494813329"/>
      <w:r>
        <w:rPr>
          <w:rStyle w:val="CharSchNo"/>
        </w:rPr>
        <w:t>Schedule 4</w:t>
      </w:r>
      <w:r>
        <w:t> — </w:t>
      </w:r>
      <w:r>
        <w:rPr>
          <w:rStyle w:val="CharSchText"/>
        </w:rPr>
        <w:t>OZ Lotto</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pPr>
        <w:pStyle w:val="yShoulderClause"/>
      </w:pPr>
      <w:r>
        <w:t>[r. 4, 73, 75 and 76]</w:t>
      </w:r>
    </w:p>
    <w:p>
      <w:pPr>
        <w:pStyle w:val="yHeading3"/>
      </w:pPr>
      <w:bookmarkStart w:id="2099" w:name="_Toc440283226"/>
      <w:bookmarkStart w:id="2100" w:name="_Toc440446348"/>
      <w:bookmarkStart w:id="2101" w:name="_Toc440446562"/>
      <w:bookmarkStart w:id="2102" w:name="_Toc440450375"/>
      <w:bookmarkStart w:id="2103" w:name="_Toc440454747"/>
      <w:bookmarkStart w:id="2104" w:name="_Toc440460285"/>
      <w:bookmarkStart w:id="2105" w:name="_Toc440461457"/>
      <w:bookmarkStart w:id="2106" w:name="_Toc440462465"/>
      <w:bookmarkStart w:id="2107" w:name="_Toc440463044"/>
      <w:bookmarkStart w:id="2108" w:name="_Toc440463258"/>
      <w:bookmarkStart w:id="2109" w:name="_Toc440463472"/>
      <w:bookmarkStart w:id="2110" w:name="_Toc457123208"/>
      <w:bookmarkStart w:id="2111" w:name="_Toc457123508"/>
      <w:bookmarkStart w:id="2112" w:name="_Toc457123724"/>
      <w:bookmarkStart w:id="2113" w:name="_Toc457128392"/>
      <w:bookmarkStart w:id="2114" w:name="_Toc457128606"/>
      <w:bookmarkStart w:id="2115" w:name="_Toc457128820"/>
      <w:bookmarkStart w:id="2116" w:name="_Toc457129034"/>
      <w:bookmarkStart w:id="2117" w:name="_Toc458946280"/>
      <w:bookmarkStart w:id="2118" w:name="_Toc458946494"/>
      <w:bookmarkStart w:id="2119" w:name="_Toc461528062"/>
      <w:bookmarkStart w:id="2120" w:name="_Toc461528276"/>
      <w:bookmarkStart w:id="2121" w:name="_Toc461531374"/>
      <w:bookmarkStart w:id="2122" w:name="_Toc461531717"/>
      <w:bookmarkStart w:id="2123" w:name="_Toc461531931"/>
      <w:bookmarkStart w:id="2124" w:name="_Toc461628623"/>
      <w:bookmarkStart w:id="2125" w:name="_Toc461629553"/>
      <w:bookmarkStart w:id="2126" w:name="_Toc461629947"/>
      <w:bookmarkStart w:id="2127" w:name="_Toc461692430"/>
      <w:bookmarkStart w:id="2128" w:name="_Toc461715519"/>
      <w:bookmarkStart w:id="2129" w:name="_Toc463603643"/>
      <w:bookmarkStart w:id="2130" w:name="_Toc463604073"/>
      <w:bookmarkStart w:id="2131" w:name="_Toc494812857"/>
      <w:bookmarkStart w:id="2132" w:name="_Toc494813330"/>
      <w:r>
        <w:rPr>
          <w:rStyle w:val="CharSDivNo"/>
        </w:rPr>
        <w:t>Division 1</w:t>
      </w:r>
      <w:r>
        <w:t> — </w:t>
      </w:r>
      <w:r>
        <w:rPr>
          <w:rStyle w:val="CharSDivText"/>
        </w:rPr>
        <w:t>Calculating the total cost of entry</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p>
    <w:p>
      <w:pPr>
        <w:pStyle w:val="yMiscellaneousBody"/>
      </w:pPr>
      <w:r>
        <w:t>The unit cost of entering the OZ Lotto draw is made up of a subscription of $1.20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6" type="#_x0000_t75" style="width:188.25pt;height:16.5pt">
            <v:imagedata r:id="rId28" o:title=""/>
          </v:shape>
        </w:pict>
      </w:r>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bookmarkStart w:id="2133" w:name="_Toc440283227"/>
      <w:bookmarkStart w:id="2134" w:name="_Toc440446349"/>
      <w:bookmarkStart w:id="2135" w:name="_Toc440446563"/>
      <w:bookmarkStart w:id="2136" w:name="_Toc440450376"/>
      <w:bookmarkStart w:id="2137" w:name="_Toc440454748"/>
      <w:bookmarkStart w:id="2138" w:name="_Toc440460286"/>
      <w:bookmarkStart w:id="2139" w:name="_Toc440461458"/>
      <w:bookmarkStart w:id="2140" w:name="_Toc440462466"/>
      <w:bookmarkStart w:id="2141" w:name="_Toc440463045"/>
      <w:bookmarkStart w:id="2142" w:name="_Toc440463259"/>
      <w:bookmarkStart w:id="2143" w:name="_Toc440463473"/>
      <w:bookmarkStart w:id="2144" w:name="_Toc457123209"/>
      <w:bookmarkStart w:id="2145" w:name="_Toc457123509"/>
      <w:bookmarkStart w:id="2146" w:name="_Toc457123725"/>
      <w:bookmarkStart w:id="2147" w:name="_Toc457128393"/>
      <w:bookmarkStart w:id="2148" w:name="_Toc457128607"/>
      <w:bookmarkStart w:id="2149" w:name="_Toc457128821"/>
      <w:bookmarkStart w:id="2150" w:name="_Toc457129035"/>
      <w:bookmarkStart w:id="2151" w:name="_Toc458946281"/>
      <w:bookmarkStart w:id="2152" w:name="_Toc458946495"/>
      <w:bookmarkStart w:id="2153" w:name="_Toc461528063"/>
      <w:bookmarkStart w:id="2154" w:name="_Toc461528277"/>
      <w:bookmarkStart w:id="2155" w:name="_Toc461531375"/>
      <w:bookmarkStart w:id="2156" w:name="_Toc461531718"/>
      <w:bookmarkStart w:id="2157" w:name="_Toc461531932"/>
      <w:bookmarkStart w:id="2158" w:name="_Toc461628624"/>
      <w:bookmarkStart w:id="2159" w:name="_Toc461629554"/>
      <w:bookmarkStart w:id="2160" w:name="_Toc461629948"/>
      <w:bookmarkStart w:id="2161" w:name="_Toc461692431"/>
      <w:bookmarkStart w:id="2162" w:name="_Toc461715520"/>
      <w:bookmarkStart w:id="2163" w:name="_Toc463603644"/>
      <w:bookmarkStart w:id="2164" w:name="_Toc463604074"/>
      <w:r>
        <w:tab/>
        <w:t>[Division 1 amended in Gazette 4 Oct 2017 p. 5146.]</w:t>
      </w:r>
    </w:p>
    <w:p>
      <w:pPr>
        <w:pStyle w:val="yHeading3"/>
        <w:pageBreakBefore/>
        <w:spacing w:after="240"/>
      </w:pPr>
      <w:bookmarkStart w:id="2165" w:name="_Toc494812858"/>
      <w:bookmarkStart w:id="2166" w:name="_Toc494813331"/>
      <w:r>
        <w:rPr>
          <w:rStyle w:val="CharSDivNo"/>
        </w:rPr>
        <w:t>Division 2</w:t>
      </w:r>
      <w:r>
        <w:t> — </w:t>
      </w:r>
      <w:r>
        <w:rPr>
          <w:rStyle w:val="CharSDivText"/>
        </w:rPr>
        <w:t>System entries and game equivalents</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spacing w:after="240"/>
      </w:pPr>
      <w:bookmarkStart w:id="2167" w:name="_Toc440283228"/>
      <w:bookmarkStart w:id="2168" w:name="_Toc440446350"/>
      <w:bookmarkStart w:id="2169" w:name="_Toc440446564"/>
      <w:bookmarkStart w:id="2170" w:name="_Toc440450377"/>
      <w:bookmarkStart w:id="2171" w:name="_Toc440454749"/>
      <w:bookmarkStart w:id="2172" w:name="_Toc440460287"/>
      <w:bookmarkStart w:id="2173" w:name="_Toc440461459"/>
      <w:bookmarkStart w:id="2174" w:name="_Toc440462467"/>
      <w:bookmarkStart w:id="2175" w:name="_Toc440463046"/>
      <w:bookmarkStart w:id="2176" w:name="_Toc440463260"/>
      <w:bookmarkStart w:id="2177" w:name="_Toc440463474"/>
      <w:bookmarkStart w:id="2178" w:name="_Toc457123210"/>
      <w:bookmarkStart w:id="2179" w:name="_Toc457123510"/>
      <w:bookmarkStart w:id="2180" w:name="_Toc457123726"/>
      <w:bookmarkStart w:id="2181" w:name="_Toc457128394"/>
      <w:bookmarkStart w:id="2182" w:name="_Toc457128608"/>
      <w:bookmarkStart w:id="2183" w:name="_Toc457128822"/>
      <w:bookmarkStart w:id="2184" w:name="_Toc457129036"/>
      <w:bookmarkStart w:id="2185" w:name="_Toc458946282"/>
      <w:bookmarkStart w:id="2186" w:name="_Toc458946496"/>
      <w:bookmarkStart w:id="2187" w:name="_Toc461528064"/>
      <w:bookmarkStart w:id="2188" w:name="_Toc461528278"/>
      <w:bookmarkStart w:id="2189" w:name="_Toc461531376"/>
      <w:bookmarkStart w:id="2190" w:name="_Toc461531719"/>
      <w:bookmarkStart w:id="2191" w:name="_Toc461531933"/>
      <w:bookmarkStart w:id="2192" w:name="_Toc461628625"/>
      <w:bookmarkStart w:id="2193" w:name="_Toc461629555"/>
      <w:bookmarkStart w:id="2194" w:name="_Toc461629949"/>
      <w:bookmarkStart w:id="2195" w:name="_Toc461692432"/>
      <w:bookmarkStart w:id="2196" w:name="_Toc461715521"/>
      <w:bookmarkStart w:id="2197" w:name="_Toc463603645"/>
      <w:bookmarkStart w:id="2198" w:name="_Toc463604075"/>
      <w:bookmarkStart w:id="2199" w:name="_Toc494812859"/>
      <w:bookmarkStart w:id="2200" w:name="_Toc494813332"/>
      <w:r>
        <w:rPr>
          <w:rStyle w:val="CharSDivNo"/>
        </w:rPr>
        <w:t>Division 3</w:t>
      </w:r>
      <w:r>
        <w:t> — </w:t>
      </w:r>
      <w:r>
        <w:rPr>
          <w:rStyle w:val="CharSDivText"/>
        </w:rPr>
        <w:t>Summary of parameters within which OZ Lotto is conducted</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c>
          <w:tcPr>
            <w:tcW w:w="4058" w:type="dxa"/>
          </w:tcPr>
          <w:p>
            <w:pPr>
              <w:pStyle w:val="yTableNAm"/>
              <w:rPr>
                <w:szCs w:val="22"/>
              </w:rPr>
            </w:pPr>
            <w:r>
              <w:rPr>
                <w:szCs w:val="22"/>
              </w:rPr>
              <w:t>Unit cost for the OZ Lotto draw</w:t>
            </w:r>
          </w:p>
        </w:tc>
        <w:tc>
          <w:tcPr>
            <w:tcW w:w="2888" w:type="dxa"/>
          </w:tcPr>
          <w:p>
            <w:pPr>
              <w:pStyle w:val="yTableNAm"/>
              <w:rPr>
                <w:szCs w:val="22"/>
              </w:rPr>
            </w:pPr>
            <w:r>
              <w:rPr>
                <w:szCs w:val="22"/>
              </w:rPr>
              <w:t xml:space="preserve">$1.20 </w:t>
            </w:r>
            <w:r>
              <w:rPr>
                <w:szCs w:val="22"/>
              </w:rPr>
              <w:br/>
              <w:t>(+ a 9% agent’s component)</w:t>
            </w:r>
          </w:p>
        </w:tc>
      </w:tr>
      <w:tr>
        <w:tc>
          <w:tcPr>
            <w:tcW w:w="4058" w:type="dxa"/>
          </w:tcPr>
          <w:p>
            <w:pPr>
              <w:pStyle w:val="yTableNAm"/>
              <w:rPr>
                <w:spacing w:val="-2"/>
                <w:szCs w:val="22"/>
              </w:rPr>
            </w:pPr>
            <w:r>
              <w:rPr>
                <w:spacing w:val="-2"/>
                <w:szCs w:val="22"/>
              </w:rPr>
              <w:t>Prize fund — % subscriptions</w:t>
            </w:r>
          </w:p>
        </w:tc>
        <w:tc>
          <w:tcPr>
            <w:tcW w:w="2888" w:type="dxa"/>
          </w:tcPr>
          <w:p>
            <w:pPr>
              <w:pStyle w:val="yTableNAm"/>
              <w:rPr>
                <w:spacing w:val="-2"/>
                <w:szCs w:val="22"/>
              </w:rPr>
            </w:pPr>
            <w:r>
              <w:rPr>
                <w:spacing w:val="-2"/>
                <w:szCs w:val="22"/>
              </w:rPr>
              <w:t>60.0%</w:t>
            </w:r>
          </w:p>
        </w:tc>
      </w:tr>
      <w:tr>
        <w:tc>
          <w:tcPr>
            <w:tcW w:w="4058" w:type="dxa"/>
          </w:tcPr>
          <w:p>
            <w:pPr>
              <w:pStyle w:val="yTableNAm"/>
              <w:rPr>
                <w:spacing w:val="-2"/>
                <w:szCs w:val="22"/>
              </w:rPr>
            </w:pPr>
            <w:r>
              <w:rPr>
                <w:szCs w:val="22"/>
              </w:rPr>
              <w:t>Prize pool — % of subscriptions</w:t>
            </w:r>
          </w:p>
        </w:tc>
        <w:tc>
          <w:tcPr>
            <w:tcW w:w="2888" w:type="dxa"/>
          </w:tcPr>
          <w:p>
            <w:pPr>
              <w:pStyle w:val="yTableNAm"/>
              <w:rPr>
                <w:spacing w:val="-2"/>
                <w:szCs w:val="22"/>
              </w:rPr>
            </w:pPr>
            <w:r>
              <w:rPr>
                <w:szCs w:val="22"/>
              </w:rPr>
              <w:t>no less than 55.0%</w:t>
            </w:r>
          </w:p>
        </w:tc>
      </w:tr>
      <w:tr>
        <w:tc>
          <w:tcPr>
            <w:tcW w:w="4058" w:type="dxa"/>
          </w:tcPr>
          <w:p>
            <w:pPr>
              <w:pStyle w:val="yTableNAm"/>
              <w:rPr>
                <w:szCs w:val="22"/>
              </w:rPr>
            </w:pPr>
            <w:r>
              <w:rPr>
                <w:szCs w:val="22"/>
              </w:rPr>
              <w:t>Prize reserve fund — % of subscriptions</w:t>
            </w:r>
          </w:p>
        </w:tc>
        <w:tc>
          <w:tcPr>
            <w:tcW w:w="2888" w:type="dxa"/>
          </w:tcPr>
          <w:p>
            <w:pPr>
              <w:pStyle w:val="yTableNAm"/>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201" w:name="RuleErr_21"/>
            <w:r>
              <w:rPr>
                <w:i/>
                <w:spacing w:val="-2"/>
                <w:szCs w:val="22"/>
              </w:rPr>
              <w:t>if available</w:t>
            </w:r>
            <w:bookmarkEnd w:id="2201"/>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202" w:name="RuleErr_22"/>
            <w:r>
              <w:rPr>
                <w:i/>
                <w:spacing w:val="-2"/>
                <w:szCs w:val="22"/>
              </w:rPr>
              <w:t>if available</w:t>
            </w:r>
            <w:bookmarkEnd w:id="2202"/>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203" w:name="RuleErr_23"/>
            <w:r>
              <w:rPr>
                <w:i/>
                <w:szCs w:val="22"/>
              </w:rPr>
              <w:t>subject to maximum aggregate entry cost</w:t>
            </w:r>
            <w:bookmarkEnd w:id="2203"/>
            <w:r>
              <w:rPr>
                <w:szCs w:val="22"/>
              </w:rPr>
              <w:t>)</w:t>
            </w:r>
          </w:p>
        </w:tc>
      </w:tr>
      <w:tr>
        <w:tc>
          <w:tcPr>
            <w:tcW w:w="4058" w:type="dxa"/>
          </w:tcPr>
          <w:p>
            <w:pPr>
              <w:pStyle w:val="yTableNAm"/>
              <w:rPr>
                <w:szCs w:val="22"/>
              </w:rPr>
            </w:pPr>
            <w:r>
              <w:rPr>
                <w:szCs w:val="22"/>
              </w:rPr>
              <w:t>Games per oral request (</w:t>
            </w:r>
            <w:bookmarkStart w:id="2204" w:name="RuleErr_24"/>
            <w:r>
              <w:rPr>
                <w:i/>
                <w:iCs/>
                <w:szCs w:val="22"/>
              </w:rPr>
              <w:t>if available</w:t>
            </w:r>
            <w:bookmarkEnd w:id="2204"/>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205" w:name="RuleErr_25"/>
            <w:r>
              <w:rPr>
                <w:i/>
                <w:iCs/>
                <w:szCs w:val="22"/>
              </w:rPr>
              <w:t>if available</w:t>
            </w:r>
            <w:bookmarkEnd w:id="2205"/>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bookmarkStart w:id="2206" w:name="_Toc440283229"/>
      <w:bookmarkStart w:id="2207" w:name="_Toc440446351"/>
      <w:bookmarkStart w:id="2208" w:name="_Toc440446565"/>
      <w:bookmarkStart w:id="2209" w:name="_Toc440450378"/>
      <w:bookmarkStart w:id="2210" w:name="_Toc440454750"/>
      <w:bookmarkStart w:id="2211" w:name="_Toc440460288"/>
      <w:bookmarkStart w:id="2212" w:name="_Toc440461460"/>
      <w:bookmarkStart w:id="2213" w:name="_Toc440462468"/>
      <w:bookmarkStart w:id="2214" w:name="_Toc440463047"/>
      <w:bookmarkStart w:id="2215" w:name="_Toc440463261"/>
      <w:bookmarkStart w:id="2216" w:name="_Toc440463475"/>
      <w:bookmarkStart w:id="2217" w:name="_Toc457123211"/>
      <w:bookmarkStart w:id="2218" w:name="_Toc457123511"/>
      <w:bookmarkStart w:id="2219" w:name="_Toc457123727"/>
      <w:bookmarkStart w:id="2220" w:name="_Toc457128395"/>
      <w:bookmarkStart w:id="2221" w:name="_Toc457128609"/>
      <w:bookmarkStart w:id="2222" w:name="_Toc457128823"/>
      <w:bookmarkStart w:id="2223" w:name="_Toc457129037"/>
      <w:bookmarkStart w:id="2224" w:name="_Toc458946283"/>
      <w:bookmarkStart w:id="2225" w:name="_Toc458946497"/>
      <w:bookmarkStart w:id="2226" w:name="_Toc461528065"/>
      <w:bookmarkStart w:id="2227" w:name="_Toc461528279"/>
      <w:bookmarkStart w:id="2228" w:name="_Toc461531377"/>
      <w:bookmarkStart w:id="2229" w:name="_Toc461531720"/>
      <w:bookmarkStart w:id="2230" w:name="_Toc461531934"/>
      <w:bookmarkStart w:id="2231" w:name="_Toc461628626"/>
      <w:bookmarkStart w:id="2232" w:name="_Toc461629556"/>
      <w:bookmarkStart w:id="2233" w:name="_Toc461629950"/>
      <w:bookmarkStart w:id="2234" w:name="_Toc461692433"/>
      <w:bookmarkStart w:id="2235" w:name="_Toc461715522"/>
      <w:bookmarkStart w:id="2236" w:name="_Toc463603646"/>
      <w:bookmarkStart w:id="2237" w:name="_Toc463604076"/>
      <w:r>
        <w:tab/>
        <w:t>[Division 3 amended in Gazette 4 Oct 2017 p. 5147.]</w:t>
      </w:r>
    </w:p>
    <w:p>
      <w:pPr>
        <w:pStyle w:val="yScheduleHeading"/>
      </w:pPr>
      <w:bookmarkStart w:id="2238" w:name="_Toc494812860"/>
      <w:bookmarkStart w:id="2239" w:name="_Toc494813333"/>
      <w:r>
        <w:rPr>
          <w:rStyle w:val="CharSchNo"/>
        </w:rPr>
        <w:t>Schedule 5</w:t>
      </w:r>
      <w:r>
        <w:t> — </w:t>
      </w:r>
      <w:r>
        <w:rPr>
          <w:rStyle w:val="CharSchText"/>
        </w:rPr>
        <w:t>Powerball</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p>
    <w:p>
      <w:pPr>
        <w:pStyle w:val="yShoulderClause"/>
      </w:pPr>
      <w:r>
        <w:t>[r. 4, 86, 88 and 89]</w:t>
      </w:r>
    </w:p>
    <w:p>
      <w:pPr>
        <w:pStyle w:val="yFootnoteheading"/>
        <w:spacing w:after="60"/>
      </w:pPr>
      <w:bookmarkStart w:id="2240" w:name="_Toc440283230"/>
      <w:bookmarkStart w:id="2241" w:name="_Toc440446352"/>
      <w:bookmarkStart w:id="2242" w:name="_Toc440446566"/>
      <w:bookmarkStart w:id="2243" w:name="_Toc440450379"/>
      <w:bookmarkStart w:id="2244" w:name="_Toc440454751"/>
      <w:bookmarkStart w:id="2245" w:name="_Toc440460289"/>
      <w:bookmarkStart w:id="2246" w:name="_Toc440461461"/>
      <w:bookmarkStart w:id="2247" w:name="_Toc440462469"/>
      <w:bookmarkStart w:id="2248" w:name="_Toc440463048"/>
      <w:bookmarkStart w:id="2249" w:name="_Toc440463262"/>
      <w:bookmarkStart w:id="2250" w:name="_Toc440463476"/>
      <w:bookmarkStart w:id="2251" w:name="_Toc457123212"/>
      <w:bookmarkStart w:id="2252" w:name="_Toc457123512"/>
      <w:bookmarkStart w:id="2253" w:name="_Toc457123728"/>
      <w:bookmarkStart w:id="2254" w:name="_Toc457128396"/>
      <w:bookmarkStart w:id="2255" w:name="_Toc457128610"/>
      <w:bookmarkStart w:id="2256" w:name="_Toc457128824"/>
      <w:bookmarkStart w:id="2257" w:name="_Toc457129038"/>
      <w:bookmarkStart w:id="2258" w:name="_Toc458946284"/>
      <w:bookmarkStart w:id="2259" w:name="_Toc458946498"/>
      <w:bookmarkStart w:id="2260" w:name="_Toc461528066"/>
      <w:bookmarkStart w:id="2261" w:name="_Toc461528280"/>
      <w:bookmarkStart w:id="2262" w:name="_Toc461531378"/>
      <w:bookmarkStart w:id="2263" w:name="_Toc461531721"/>
      <w:bookmarkStart w:id="2264" w:name="_Toc461531935"/>
      <w:bookmarkStart w:id="2265" w:name="_Toc461628627"/>
      <w:bookmarkStart w:id="2266" w:name="_Toc461629557"/>
      <w:bookmarkStart w:id="2267" w:name="_Toc461629951"/>
      <w:bookmarkStart w:id="2268" w:name="_Toc461692434"/>
      <w:bookmarkStart w:id="2269" w:name="_Toc461715523"/>
      <w:bookmarkStart w:id="2270" w:name="_Toc463603647"/>
      <w:bookmarkStart w:id="2271" w:name="_Toc463604077"/>
      <w:r>
        <w:tab/>
        <w:t>[Heading amended in Gazette 4 Oct 2017 p. 5147.]</w:t>
      </w:r>
    </w:p>
    <w:p>
      <w:pPr>
        <w:pStyle w:val="yHeading3"/>
      </w:pPr>
      <w:bookmarkStart w:id="2272" w:name="_Toc494812861"/>
      <w:bookmarkStart w:id="2273" w:name="_Toc494813334"/>
      <w:r>
        <w:rPr>
          <w:rStyle w:val="CharSDivNo"/>
        </w:rPr>
        <w:t>Division 1</w:t>
      </w:r>
      <w:r>
        <w:t> — </w:t>
      </w:r>
      <w:r>
        <w:rPr>
          <w:rStyle w:val="CharSDivText"/>
        </w:rPr>
        <w:t>Calculating the total cost of entry</w:t>
      </w:r>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pPr>
        <w:pStyle w:val="yMiscellaneousBody"/>
      </w:pPr>
      <w:r>
        <w:t>The unit cost of entering a Powerball draw is made up of a subscription of 85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7" type="#_x0000_t75" style="width:183pt;height:16.5pt">
            <v:imagedata r:id="rId29" o:title=""/>
          </v:shape>
        </w:pict>
      </w:r>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keepNext w:val="0"/>
        <w:widowControl w:val="0"/>
        <w:spacing w:after="240"/>
      </w:pPr>
      <w:bookmarkStart w:id="2274" w:name="_Toc440283231"/>
      <w:bookmarkStart w:id="2275" w:name="_Toc440446353"/>
      <w:bookmarkStart w:id="2276" w:name="_Toc440446567"/>
      <w:bookmarkStart w:id="2277" w:name="_Toc440450380"/>
      <w:bookmarkStart w:id="2278" w:name="_Toc440454752"/>
      <w:bookmarkStart w:id="2279" w:name="_Toc440460290"/>
      <w:bookmarkStart w:id="2280" w:name="_Toc440461462"/>
      <w:bookmarkStart w:id="2281" w:name="_Toc440462470"/>
      <w:bookmarkStart w:id="2282" w:name="_Toc440463049"/>
      <w:bookmarkStart w:id="2283" w:name="_Toc440463263"/>
      <w:bookmarkStart w:id="2284" w:name="_Toc440463477"/>
      <w:bookmarkStart w:id="2285" w:name="_Toc457123213"/>
      <w:bookmarkStart w:id="2286" w:name="_Toc457123513"/>
      <w:bookmarkStart w:id="2287" w:name="_Toc457123729"/>
      <w:bookmarkStart w:id="2288" w:name="_Toc457128397"/>
      <w:bookmarkStart w:id="2289" w:name="_Toc457128611"/>
      <w:bookmarkStart w:id="2290" w:name="_Toc457128825"/>
      <w:bookmarkStart w:id="2291" w:name="_Toc457129039"/>
      <w:bookmarkStart w:id="2292" w:name="_Toc458946285"/>
      <w:bookmarkStart w:id="2293" w:name="_Toc458946499"/>
      <w:bookmarkStart w:id="2294" w:name="_Toc461528067"/>
      <w:bookmarkStart w:id="2295" w:name="_Toc461528281"/>
      <w:bookmarkStart w:id="2296" w:name="_Toc461531379"/>
      <w:bookmarkStart w:id="2297" w:name="_Toc461531722"/>
      <w:bookmarkStart w:id="2298" w:name="_Toc461531936"/>
      <w:bookmarkStart w:id="2299" w:name="_Toc461628628"/>
      <w:bookmarkStart w:id="2300" w:name="_Toc461629558"/>
      <w:bookmarkStart w:id="2301" w:name="_Toc461629952"/>
      <w:bookmarkStart w:id="2302" w:name="_Toc461692435"/>
      <w:bookmarkStart w:id="2303" w:name="_Toc461715524"/>
      <w:bookmarkStart w:id="2304" w:name="_Toc463603648"/>
      <w:bookmarkStart w:id="2305" w:name="_Toc463604078"/>
      <w:bookmarkStart w:id="2306" w:name="_Toc494812862"/>
      <w:bookmarkStart w:id="2307" w:name="_Toc494813335"/>
      <w:r>
        <w:rPr>
          <w:rStyle w:val="CharSDivNo"/>
        </w:rPr>
        <w:t>Division 2</w:t>
      </w:r>
      <w:r>
        <w:t> — </w:t>
      </w:r>
      <w:r>
        <w:rPr>
          <w:rStyle w:val="CharSDivText"/>
        </w:rPr>
        <w:t>System entries, Powerpik selections and game equivalents</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7 770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38 760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t>12 600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1 680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4 200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9 240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18 480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60 060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100 100</w:t>
            </w:r>
          </w:p>
        </w:tc>
      </w:tr>
    </w:tbl>
    <w:p>
      <w:pPr>
        <w:pStyle w:val="yHeading3"/>
        <w:spacing w:after="240"/>
      </w:pPr>
      <w:bookmarkStart w:id="2308" w:name="_Toc440283232"/>
      <w:bookmarkStart w:id="2309" w:name="_Toc440446354"/>
      <w:bookmarkStart w:id="2310" w:name="_Toc440446568"/>
      <w:bookmarkStart w:id="2311" w:name="_Toc440450381"/>
      <w:bookmarkStart w:id="2312" w:name="_Toc440454753"/>
      <w:bookmarkStart w:id="2313" w:name="_Toc440460291"/>
      <w:bookmarkStart w:id="2314" w:name="_Toc440461463"/>
      <w:bookmarkStart w:id="2315" w:name="_Toc440462471"/>
      <w:bookmarkStart w:id="2316" w:name="_Toc440463050"/>
      <w:bookmarkStart w:id="2317" w:name="_Toc440463264"/>
      <w:bookmarkStart w:id="2318" w:name="_Toc440463478"/>
      <w:bookmarkStart w:id="2319" w:name="_Toc457123214"/>
      <w:bookmarkStart w:id="2320" w:name="_Toc457123514"/>
      <w:bookmarkStart w:id="2321" w:name="_Toc457123730"/>
      <w:bookmarkStart w:id="2322" w:name="_Toc457128398"/>
      <w:bookmarkStart w:id="2323" w:name="_Toc457128612"/>
      <w:bookmarkStart w:id="2324" w:name="_Toc457128826"/>
      <w:bookmarkStart w:id="2325" w:name="_Toc457129040"/>
      <w:bookmarkStart w:id="2326" w:name="_Toc458946286"/>
      <w:bookmarkStart w:id="2327" w:name="_Toc458946500"/>
      <w:bookmarkStart w:id="2328" w:name="_Toc461528068"/>
      <w:bookmarkStart w:id="2329" w:name="_Toc461528282"/>
      <w:bookmarkStart w:id="2330" w:name="_Toc461531380"/>
      <w:bookmarkStart w:id="2331" w:name="_Toc461531723"/>
      <w:bookmarkStart w:id="2332" w:name="_Toc461531937"/>
      <w:bookmarkStart w:id="2333" w:name="_Toc461628629"/>
      <w:bookmarkStart w:id="2334" w:name="_Toc461629559"/>
      <w:bookmarkStart w:id="2335" w:name="_Toc461629953"/>
      <w:bookmarkStart w:id="2336" w:name="_Toc461692436"/>
      <w:bookmarkStart w:id="2337" w:name="_Toc461715525"/>
      <w:bookmarkStart w:id="2338" w:name="_Toc463603649"/>
      <w:bookmarkStart w:id="2339" w:name="_Toc463604079"/>
      <w:bookmarkStart w:id="2340" w:name="_Toc494812863"/>
      <w:bookmarkStart w:id="2341" w:name="_Toc494813336"/>
      <w:r>
        <w:rPr>
          <w:rStyle w:val="CharSDivNo"/>
        </w:rPr>
        <w:t>Division 3</w:t>
      </w:r>
      <w:r>
        <w:t> — </w:t>
      </w:r>
      <w:r>
        <w:rPr>
          <w:rStyle w:val="CharSDivText"/>
        </w:rPr>
        <w:t>Summary of parameters within which Powerball is conducted</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$0.85 (+ 9%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8</w:t>
            </w:r>
          </w:p>
        </w:tc>
      </w:tr>
      <w:tr>
        <w:tc>
          <w:tcPr>
            <w:tcW w:w="4750" w:type="dxa"/>
          </w:tcPr>
          <w:p>
            <w:pPr>
              <w:pStyle w:val="yTableNAm"/>
              <w:ind w:left="134"/>
            </w:pPr>
            <w:r>
              <w:t>Winning numbers drawn — barrel A</w:t>
            </w:r>
          </w:p>
        </w:tc>
        <w:tc>
          <w:tcPr>
            <w:tcW w:w="2235" w:type="dxa"/>
          </w:tcPr>
          <w:p>
            <w:pPr>
              <w:pStyle w:val="yTableNAm"/>
              <w:ind w:left="134"/>
            </w:pPr>
            <w:r>
              <w:t>6</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40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tc>
        <w:tc>
          <w:tcPr>
            <w:tcW w:w="2235" w:type="dxa"/>
          </w:tcPr>
          <w:p>
            <w:pPr>
              <w:pStyle w:val="yTableNAm"/>
              <w:ind w:left="134"/>
            </w:pPr>
          </w:p>
          <w:p>
            <w:pPr>
              <w:pStyle w:val="yTableNAm"/>
              <w:ind w:left="134"/>
            </w:pPr>
            <w:r>
              <w:t>1 in 76 767 600</w:t>
            </w:r>
          </w:p>
          <w:p>
            <w:pPr>
              <w:pStyle w:val="yTableNAm"/>
              <w:ind w:left="134"/>
            </w:pPr>
            <w:r>
              <w:t>1 in 4 040 400</w:t>
            </w:r>
          </w:p>
          <w:p>
            <w:pPr>
              <w:pStyle w:val="yTableNAm"/>
              <w:ind w:left="134"/>
            </w:pPr>
            <w:r>
              <w:t>1 in 376 311</w:t>
            </w:r>
          </w:p>
          <w:p>
            <w:pPr>
              <w:pStyle w:val="yTableNAm"/>
              <w:ind w:left="134"/>
            </w:pPr>
            <w:r>
              <w:t>1 in 19 805</w:t>
            </w:r>
          </w:p>
          <w:p>
            <w:pPr>
              <w:pStyle w:val="yTableNAm"/>
              <w:ind w:left="134"/>
            </w:pPr>
            <w:r>
              <w:t>1 in 9 122</w:t>
            </w:r>
          </w:p>
          <w:p>
            <w:pPr>
              <w:pStyle w:val="yTableNAm"/>
              <w:ind w:left="134"/>
            </w:pPr>
            <w:r>
              <w:t>1 in 641</w:t>
            </w:r>
          </w:p>
          <w:p>
            <w:pPr>
              <w:pStyle w:val="yTableNAm"/>
              <w:ind w:left="134"/>
            </w:pPr>
            <w:r>
              <w:t>1 in 480</w:t>
            </w:r>
          </w:p>
          <w:p>
            <w:pPr>
              <w:pStyle w:val="yTableNAm"/>
              <w:ind w:left="134"/>
            </w:pPr>
            <w:r>
              <w:t>1 in 110</w:t>
            </w:r>
          </w:p>
        </w:tc>
      </w:tr>
      <w:tr>
        <w:tc>
          <w:tcPr>
            <w:tcW w:w="4750" w:type="dxa"/>
          </w:tcPr>
          <w:p>
            <w:pPr>
              <w:pStyle w:val="yTableNAm"/>
              <w:ind w:left="134"/>
            </w:pPr>
            <w:r>
              <w:t>Systems range</w:t>
            </w:r>
          </w:p>
        </w:tc>
        <w:tc>
          <w:tcPr>
            <w:tcW w:w="2235" w:type="dxa"/>
          </w:tcPr>
          <w:p>
            <w:pPr>
              <w:pStyle w:val="yTableNAm"/>
              <w:ind w:left="134"/>
            </w:pPr>
            <w:r>
              <w:t>3</w:t>
            </w:r>
            <w:r>
              <w:noBreakHyphen/>
              <w:t>5/7</w:t>
            </w:r>
            <w:r>
              <w:noBreakHyphen/>
              <w:t>20 inclusive</w:t>
            </w:r>
          </w:p>
        </w:tc>
      </w:tr>
      <w:tr>
        <w:tc>
          <w:tcPr>
            <w:tcW w:w="4750" w:type="dxa"/>
          </w:tcPr>
          <w:p>
            <w:pPr>
              <w:pStyle w:val="yTableNAm"/>
              <w:ind w:left="134"/>
            </w:pPr>
            <w:r>
              <w:t>Powerpik (simple)</w:t>
            </w:r>
          </w:p>
        </w:tc>
        <w:tc>
          <w:tcPr>
            <w:tcW w:w="2235" w:type="dxa"/>
          </w:tcPr>
          <w:p>
            <w:pPr>
              <w:pStyle w:val="yTableNAm"/>
              <w:ind w:left="134"/>
            </w:pPr>
            <w:r>
              <w:t>6</w:t>
            </w:r>
          </w:p>
        </w:tc>
      </w:tr>
      <w:tr>
        <w:tc>
          <w:tcPr>
            <w:tcW w:w="4750" w:type="dxa"/>
          </w:tcPr>
          <w:p>
            <w:pPr>
              <w:pStyle w:val="yTableNAm"/>
              <w:ind w:left="134"/>
            </w:pPr>
            <w:r>
              <w:t>Powerpik systems range</w:t>
            </w:r>
          </w:p>
        </w:tc>
        <w:tc>
          <w:tcPr>
            <w:tcW w:w="2235" w:type="dxa"/>
          </w:tcPr>
          <w:p>
            <w:pPr>
              <w:pStyle w:val="yTableNAm"/>
              <w:ind w:left="134"/>
            </w:pPr>
            <w:r>
              <w:t>4</w:t>
            </w:r>
            <w:r>
              <w:noBreakHyphen/>
              <w:t>5/7</w:t>
            </w:r>
            <w:r>
              <w:noBreakHyphen/>
              <w:t>15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2342" w:name="RuleErr_26"/>
            <w:r>
              <w:rPr>
                <w:i/>
              </w:rPr>
              <w:t>subject to maximum aggregate entry cost</w:t>
            </w:r>
            <w:bookmarkEnd w:id="2342"/>
            <w:r>
              <w:t>)</w:t>
            </w:r>
          </w:p>
        </w:tc>
      </w:tr>
      <w:tr>
        <w:tc>
          <w:tcPr>
            <w:tcW w:w="4750" w:type="dxa"/>
          </w:tcPr>
          <w:p>
            <w:pPr>
              <w:pStyle w:val="yTableNAm"/>
              <w:ind w:left="134"/>
            </w:pPr>
            <w:r>
              <w:t>Games per oral request (</w:t>
            </w:r>
            <w:bookmarkStart w:id="2343" w:name="RuleErr_27"/>
            <w:r>
              <w:rPr>
                <w:i/>
                <w:iCs/>
              </w:rPr>
              <w:t>if available</w:t>
            </w:r>
            <w:bookmarkEnd w:id="2343"/>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2344" w:name="RuleErr_28"/>
            <w:r>
              <w:rPr>
                <w:i/>
                <w:iCs/>
              </w:rPr>
              <w:t>if available</w:t>
            </w:r>
            <w:bookmarkEnd w:id="2344"/>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bookmarkStart w:id="2345" w:name="_Toc440283233"/>
      <w:bookmarkStart w:id="2346" w:name="_Toc440446355"/>
      <w:bookmarkStart w:id="2347" w:name="_Toc440446569"/>
      <w:bookmarkStart w:id="2348" w:name="_Toc440450382"/>
      <w:bookmarkStart w:id="2349" w:name="_Toc440454754"/>
      <w:bookmarkStart w:id="2350" w:name="_Toc440460292"/>
      <w:bookmarkStart w:id="2351" w:name="_Toc440461464"/>
      <w:bookmarkStart w:id="2352" w:name="_Toc440462472"/>
      <w:bookmarkStart w:id="2353" w:name="_Toc440463051"/>
      <w:bookmarkStart w:id="2354" w:name="_Toc440463265"/>
      <w:bookmarkStart w:id="2355" w:name="_Toc440463479"/>
      <w:bookmarkStart w:id="2356" w:name="_Toc457123215"/>
      <w:bookmarkStart w:id="2357" w:name="_Toc457123515"/>
      <w:bookmarkStart w:id="2358" w:name="_Toc457123731"/>
      <w:bookmarkStart w:id="2359" w:name="_Toc457128399"/>
      <w:bookmarkStart w:id="2360" w:name="_Toc457128613"/>
      <w:bookmarkStart w:id="2361" w:name="_Toc457128827"/>
      <w:bookmarkStart w:id="2362" w:name="_Toc457129041"/>
      <w:bookmarkStart w:id="2363" w:name="_Toc458946287"/>
      <w:bookmarkStart w:id="2364" w:name="_Toc458946501"/>
      <w:bookmarkStart w:id="2365" w:name="_Toc461528069"/>
      <w:bookmarkStart w:id="2366" w:name="_Toc461528283"/>
      <w:bookmarkStart w:id="2367" w:name="_Toc461531381"/>
      <w:bookmarkStart w:id="2368" w:name="_Toc461531724"/>
      <w:bookmarkStart w:id="2369" w:name="_Toc461531938"/>
      <w:bookmarkStart w:id="2370" w:name="_Toc461628630"/>
      <w:bookmarkStart w:id="2371" w:name="_Toc461629560"/>
      <w:bookmarkStart w:id="2372" w:name="_Toc461629954"/>
      <w:bookmarkStart w:id="2373" w:name="_Toc461692437"/>
      <w:bookmarkStart w:id="2374" w:name="_Toc461715526"/>
      <w:bookmarkStart w:id="2375" w:name="_Toc463603650"/>
      <w:bookmarkStart w:id="2376" w:name="_Toc463604080"/>
      <w:r>
        <w:tab/>
        <w:t>[Division 3 amended in Gazette 4 Oct 2017 p. 5147</w:t>
      </w:r>
      <w:r>
        <w:noBreakHyphen/>
        <w:t>8.]</w:t>
      </w:r>
    </w:p>
    <w:p>
      <w:pPr>
        <w:pStyle w:val="yScheduleHeading"/>
      </w:pPr>
      <w:bookmarkStart w:id="2377" w:name="_Toc494812864"/>
      <w:bookmarkStart w:id="2378" w:name="_Toc494813337"/>
      <w:r>
        <w:rPr>
          <w:rStyle w:val="CharSchNo"/>
        </w:rPr>
        <w:t>Schedule 6</w:t>
      </w:r>
      <w:r>
        <w:t> — </w:t>
      </w:r>
      <w:r>
        <w:rPr>
          <w:rStyle w:val="CharSchText"/>
        </w:rPr>
        <w:t>Saturday Lotto</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yShoulderClause"/>
      </w:pPr>
      <w:r>
        <w:t>[r. 4 and 101]</w:t>
      </w:r>
    </w:p>
    <w:p>
      <w:pPr>
        <w:pStyle w:val="yFootnoteheading"/>
        <w:spacing w:after="60"/>
      </w:pPr>
      <w:bookmarkStart w:id="2379" w:name="_Toc440283234"/>
      <w:bookmarkStart w:id="2380" w:name="_Toc440446356"/>
      <w:bookmarkStart w:id="2381" w:name="_Toc440446570"/>
      <w:bookmarkStart w:id="2382" w:name="_Toc440450383"/>
      <w:bookmarkStart w:id="2383" w:name="_Toc440454755"/>
      <w:bookmarkStart w:id="2384" w:name="_Toc440460293"/>
      <w:bookmarkStart w:id="2385" w:name="_Toc440461465"/>
      <w:bookmarkStart w:id="2386" w:name="_Toc440462473"/>
      <w:bookmarkStart w:id="2387" w:name="_Toc440463052"/>
      <w:bookmarkStart w:id="2388" w:name="_Toc440463266"/>
      <w:bookmarkStart w:id="2389" w:name="_Toc440463480"/>
      <w:bookmarkStart w:id="2390" w:name="_Toc457123216"/>
      <w:bookmarkStart w:id="2391" w:name="_Toc457123516"/>
      <w:bookmarkStart w:id="2392" w:name="_Toc457123732"/>
      <w:bookmarkStart w:id="2393" w:name="_Toc457128400"/>
      <w:bookmarkStart w:id="2394" w:name="_Toc457128614"/>
      <w:bookmarkStart w:id="2395" w:name="_Toc457128828"/>
      <w:bookmarkStart w:id="2396" w:name="_Toc457129042"/>
      <w:bookmarkStart w:id="2397" w:name="_Toc458946288"/>
      <w:bookmarkStart w:id="2398" w:name="_Toc458946502"/>
      <w:bookmarkStart w:id="2399" w:name="_Toc461528070"/>
      <w:bookmarkStart w:id="2400" w:name="_Toc461528284"/>
      <w:bookmarkStart w:id="2401" w:name="_Toc461531382"/>
      <w:bookmarkStart w:id="2402" w:name="_Toc461531725"/>
      <w:bookmarkStart w:id="2403" w:name="_Toc461531939"/>
      <w:bookmarkStart w:id="2404" w:name="_Toc461628631"/>
      <w:bookmarkStart w:id="2405" w:name="_Toc461629561"/>
      <w:bookmarkStart w:id="2406" w:name="_Toc461629955"/>
      <w:bookmarkStart w:id="2407" w:name="_Toc461692438"/>
      <w:bookmarkStart w:id="2408" w:name="_Toc461715527"/>
      <w:bookmarkStart w:id="2409" w:name="_Toc463603651"/>
      <w:bookmarkStart w:id="2410" w:name="_Toc463604081"/>
      <w:r>
        <w:tab/>
        <w:t>[Heading amended in Gazette 4 Oct 2017 p. 5148.]</w:t>
      </w:r>
    </w:p>
    <w:p>
      <w:pPr>
        <w:pStyle w:val="yHeading3"/>
      </w:pPr>
      <w:bookmarkStart w:id="2411" w:name="_Toc494812865"/>
      <w:bookmarkStart w:id="2412" w:name="_Toc494813338"/>
      <w:r>
        <w:rPr>
          <w:rStyle w:val="CharSDivNo"/>
        </w:rPr>
        <w:t>Division 1</w:t>
      </w:r>
      <w:r>
        <w:t> — </w:t>
      </w:r>
      <w:r>
        <w:rPr>
          <w:rStyle w:val="CharSDivText"/>
        </w:rPr>
        <w:t>Calculating the total cost of entry</w:t>
      </w:r>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pPr>
        <w:pStyle w:val="yMiscellaneousBody"/>
        <w:spacing w:before="120"/>
      </w:pPr>
      <w:r>
        <w:t>The unit cost of entering a Saturday Lotto draw is made up of a subscription of 65 cents per game and an agent’s component.</w:t>
      </w:r>
    </w:p>
    <w:p>
      <w:pPr>
        <w:pStyle w:val="yMiscellaneousBody"/>
        <w:spacing w:before="12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8" type="#_x0000_t75" style="width:183pt;height:16.5pt">
            <v:imagedata r:id="rId30" o:title=""/>
          </v:shape>
        </w:pict>
      </w:r>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413" w:name="_Toc440283235"/>
      <w:bookmarkStart w:id="2414" w:name="_Toc440446357"/>
      <w:bookmarkStart w:id="2415" w:name="_Toc440446571"/>
      <w:bookmarkStart w:id="2416" w:name="_Toc440450384"/>
      <w:bookmarkStart w:id="2417" w:name="_Toc440454756"/>
      <w:bookmarkStart w:id="2418" w:name="_Toc440460294"/>
      <w:bookmarkStart w:id="2419" w:name="_Toc440461466"/>
      <w:bookmarkStart w:id="2420" w:name="_Toc440462474"/>
      <w:bookmarkStart w:id="2421" w:name="_Toc440463053"/>
      <w:bookmarkStart w:id="2422" w:name="_Toc440463267"/>
      <w:bookmarkStart w:id="2423" w:name="_Toc440463481"/>
      <w:bookmarkStart w:id="2424" w:name="_Toc457123217"/>
      <w:bookmarkStart w:id="2425" w:name="_Toc457123517"/>
      <w:bookmarkStart w:id="2426" w:name="_Toc457123733"/>
      <w:bookmarkStart w:id="2427" w:name="_Toc457128401"/>
      <w:bookmarkStart w:id="2428" w:name="_Toc457128615"/>
      <w:bookmarkStart w:id="2429" w:name="_Toc457128829"/>
      <w:bookmarkStart w:id="2430" w:name="_Toc457129043"/>
      <w:bookmarkStart w:id="2431" w:name="_Toc458946289"/>
      <w:bookmarkStart w:id="2432" w:name="_Toc458946503"/>
      <w:bookmarkStart w:id="2433" w:name="_Toc461528071"/>
      <w:bookmarkStart w:id="2434" w:name="_Toc461528285"/>
      <w:bookmarkStart w:id="2435" w:name="_Toc461531383"/>
      <w:bookmarkStart w:id="2436" w:name="_Toc461531726"/>
      <w:bookmarkStart w:id="2437" w:name="_Toc461531940"/>
      <w:bookmarkStart w:id="2438" w:name="_Toc461628632"/>
      <w:bookmarkStart w:id="2439" w:name="_Toc461629562"/>
      <w:bookmarkStart w:id="2440" w:name="_Toc461629956"/>
      <w:bookmarkStart w:id="2441" w:name="_Toc461692439"/>
      <w:bookmarkStart w:id="2442" w:name="_Toc461715528"/>
      <w:bookmarkStart w:id="2443" w:name="_Toc463603652"/>
      <w:bookmarkStart w:id="2444" w:name="_Toc463604082"/>
      <w:bookmarkStart w:id="2445" w:name="_Toc494812866"/>
      <w:bookmarkStart w:id="2446" w:name="_Toc494813339"/>
      <w:r>
        <w:rPr>
          <w:rStyle w:val="CharSDivNo"/>
        </w:rPr>
        <w:t>Division 2</w:t>
      </w:r>
      <w:r>
        <w:t> — </w:t>
      </w:r>
      <w:r>
        <w:rPr>
          <w:rStyle w:val="CharSDivText"/>
        </w:rPr>
        <w:t>System entries and game equivalents</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2447" w:name="_Toc440283236"/>
      <w:bookmarkStart w:id="2448" w:name="_Toc440446358"/>
      <w:bookmarkStart w:id="2449" w:name="_Toc440446572"/>
      <w:bookmarkStart w:id="2450" w:name="_Toc440450385"/>
      <w:bookmarkStart w:id="2451" w:name="_Toc440454757"/>
      <w:bookmarkStart w:id="2452" w:name="_Toc440460295"/>
      <w:bookmarkStart w:id="2453" w:name="_Toc440461467"/>
      <w:bookmarkStart w:id="2454" w:name="_Toc440462475"/>
      <w:bookmarkStart w:id="2455" w:name="_Toc440463054"/>
      <w:bookmarkStart w:id="2456" w:name="_Toc440463268"/>
      <w:bookmarkStart w:id="2457" w:name="_Toc440463482"/>
      <w:bookmarkStart w:id="2458" w:name="_Toc457123218"/>
      <w:bookmarkStart w:id="2459" w:name="_Toc457123518"/>
      <w:bookmarkStart w:id="2460" w:name="_Toc457123734"/>
      <w:bookmarkStart w:id="2461" w:name="_Toc457128402"/>
      <w:bookmarkStart w:id="2462" w:name="_Toc457128616"/>
      <w:bookmarkStart w:id="2463" w:name="_Toc457128830"/>
      <w:bookmarkStart w:id="2464" w:name="_Toc457129044"/>
      <w:bookmarkStart w:id="2465" w:name="_Toc458946290"/>
      <w:bookmarkStart w:id="2466" w:name="_Toc458946504"/>
      <w:bookmarkStart w:id="2467" w:name="_Toc461528072"/>
      <w:bookmarkStart w:id="2468" w:name="_Toc461528286"/>
      <w:bookmarkStart w:id="2469" w:name="_Toc461531384"/>
      <w:bookmarkStart w:id="2470" w:name="_Toc461531727"/>
      <w:bookmarkStart w:id="2471" w:name="_Toc461531941"/>
      <w:bookmarkStart w:id="2472" w:name="_Toc461628633"/>
      <w:bookmarkStart w:id="2473" w:name="_Toc461629563"/>
      <w:bookmarkStart w:id="2474" w:name="_Toc461629957"/>
      <w:bookmarkStart w:id="2475" w:name="_Toc461692440"/>
      <w:bookmarkStart w:id="2476" w:name="_Toc461715529"/>
      <w:bookmarkStart w:id="2477" w:name="_Toc463603653"/>
      <w:bookmarkStart w:id="2478" w:name="_Toc463604083"/>
      <w:bookmarkStart w:id="2479" w:name="_Toc494812867"/>
      <w:bookmarkStart w:id="2480" w:name="_Toc494813340"/>
      <w:r>
        <w:rPr>
          <w:rStyle w:val="CharSDivNo"/>
        </w:rPr>
        <w:t>Division 3</w:t>
      </w:r>
      <w:r>
        <w:t> — </w:t>
      </w:r>
      <w:r>
        <w:rPr>
          <w:rStyle w:val="CharSDivText"/>
        </w:rPr>
        <w:t>Summary of parameters within which Saturday Lotto is conducted</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$0.65 (+ a 9%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2481" w:name="RuleErr_29"/>
            <w:r>
              <w:rPr>
                <w:i/>
                <w:iCs/>
                <w:szCs w:val="22"/>
              </w:rPr>
              <w:t>if available</w:t>
            </w:r>
            <w:bookmarkEnd w:id="2481"/>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2482" w:name="RuleErr_30"/>
            <w:r>
              <w:rPr>
                <w:i/>
                <w:iCs/>
                <w:szCs w:val="22"/>
              </w:rPr>
              <w:t>if available</w:t>
            </w:r>
            <w:bookmarkEnd w:id="2482"/>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2483" w:name="RuleErr_31"/>
            <w:r>
              <w:rPr>
                <w:i/>
                <w:iCs/>
                <w:szCs w:val="22"/>
              </w:rPr>
              <w:t>if available</w:t>
            </w:r>
            <w:bookmarkEnd w:id="2483"/>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2484" w:name="RuleErr_32"/>
            <w:r>
              <w:rPr>
                <w:i/>
                <w:iCs/>
                <w:szCs w:val="22"/>
              </w:rPr>
              <w:t>if available</w:t>
            </w:r>
            <w:bookmarkEnd w:id="2484"/>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bookmarkStart w:id="2485" w:name="_Toc440283237"/>
      <w:bookmarkStart w:id="2486" w:name="_Toc440446359"/>
      <w:bookmarkStart w:id="2487" w:name="_Toc440446573"/>
      <w:bookmarkStart w:id="2488" w:name="_Toc440450386"/>
      <w:bookmarkStart w:id="2489" w:name="_Toc440454758"/>
      <w:bookmarkStart w:id="2490" w:name="_Toc440460296"/>
      <w:bookmarkStart w:id="2491" w:name="_Toc440461468"/>
      <w:bookmarkStart w:id="2492" w:name="_Toc440462476"/>
      <w:bookmarkStart w:id="2493" w:name="_Toc440463055"/>
      <w:bookmarkStart w:id="2494" w:name="_Toc440463269"/>
      <w:bookmarkStart w:id="2495" w:name="_Toc440463483"/>
      <w:bookmarkStart w:id="2496" w:name="_Toc457123219"/>
      <w:bookmarkStart w:id="2497" w:name="_Toc457123519"/>
      <w:bookmarkStart w:id="2498" w:name="_Toc457123735"/>
      <w:bookmarkStart w:id="2499" w:name="_Toc457128403"/>
      <w:bookmarkStart w:id="2500" w:name="_Toc457128617"/>
      <w:bookmarkStart w:id="2501" w:name="_Toc457128831"/>
      <w:bookmarkStart w:id="2502" w:name="_Toc457129045"/>
      <w:bookmarkStart w:id="2503" w:name="_Toc458946291"/>
      <w:bookmarkStart w:id="2504" w:name="_Toc458946505"/>
      <w:bookmarkStart w:id="2505" w:name="_Toc461528073"/>
      <w:bookmarkStart w:id="2506" w:name="_Toc461528287"/>
      <w:bookmarkStart w:id="2507" w:name="_Toc461531385"/>
      <w:bookmarkStart w:id="2508" w:name="_Toc461531728"/>
      <w:bookmarkStart w:id="2509" w:name="_Toc461531942"/>
      <w:bookmarkStart w:id="2510" w:name="_Toc461628634"/>
      <w:bookmarkStart w:id="2511" w:name="_Toc461629564"/>
      <w:bookmarkStart w:id="2512" w:name="_Toc461629958"/>
      <w:bookmarkStart w:id="2513" w:name="_Toc461692441"/>
      <w:bookmarkStart w:id="2514" w:name="_Toc461715530"/>
      <w:bookmarkStart w:id="2515" w:name="_Toc463603654"/>
      <w:bookmarkStart w:id="2516" w:name="_Toc463604084"/>
      <w:r>
        <w:tab/>
        <w:t>[Division 3 amended in Gazette 4 Oct 2017 p. 5148.]</w:t>
      </w:r>
    </w:p>
    <w:p>
      <w:pPr>
        <w:pStyle w:val="yScheduleHeading"/>
      </w:pPr>
      <w:bookmarkStart w:id="2517" w:name="_Toc494812868"/>
      <w:bookmarkStart w:id="2518" w:name="_Toc494813341"/>
      <w:r>
        <w:rPr>
          <w:rStyle w:val="CharSchNo"/>
        </w:rPr>
        <w:t>Schedule 7</w:t>
      </w:r>
      <w:r>
        <w:t> — </w:t>
      </w:r>
      <w:r>
        <w:rPr>
          <w:rStyle w:val="CharSchText"/>
        </w:rPr>
        <w:t>Set for Life</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p>
    <w:p>
      <w:pPr>
        <w:pStyle w:val="yShoulderClause"/>
      </w:pPr>
      <w:r>
        <w:t>[r. 4, 111 and 112]</w:t>
      </w:r>
    </w:p>
    <w:p>
      <w:pPr>
        <w:pStyle w:val="yFootnoteheading"/>
        <w:spacing w:after="60"/>
      </w:pPr>
      <w:bookmarkStart w:id="2519" w:name="_Toc440283238"/>
      <w:bookmarkStart w:id="2520" w:name="_Toc440446360"/>
      <w:bookmarkStart w:id="2521" w:name="_Toc440446574"/>
      <w:bookmarkStart w:id="2522" w:name="_Toc440450387"/>
      <w:bookmarkStart w:id="2523" w:name="_Toc440454759"/>
      <w:bookmarkStart w:id="2524" w:name="_Toc440460297"/>
      <w:bookmarkStart w:id="2525" w:name="_Toc440461469"/>
      <w:bookmarkStart w:id="2526" w:name="_Toc440462477"/>
      <w:bookmarkStart w:id="2527" w:name="_Toc440463056"/>
      <w:bookmarkStart w:id="2528" w:name="_Toc440463270"/>
      <w:bookmarkStart w:id="2529" w:name="_Toc440463484"/>
      <w:bookmarkStart w:id="2530" w:name="_Toc457123220"/>
      <w:bookmarkStart w:id="2531" w:name="_Toc457123520"/>
      <w:bookmarkStart w:id="2532" w:name="_Toc457123736"/>
      <w:bookmarkStart w:id="2533" w:name="_Toc457128404"/>
      <w:bookmarkStart w:id="2534" w:name="_Toc457128618"/>
      <w:bookmarkStart w:id="2535" w:name="_Toc457128832"/>
      <w:bookmarkStart w:id="2536" w:name="_Toc457129046"/>
      <w:bookmarkStart w:id="2537" w:name="_Toc458946292"/>
      <w:bookmarkStart w:id="2538" w:name="_Toc458946506"/>
      <w:bookmarkStart w:id="2539" w:name="_Toc461528074"/>
      <w:bookmarkStart w:id="2540" w:name="_Toc461528288"/>
      <w:bookmarkStart w:id="2541" w:name="_Toc461531386"/>
      <w:bookmarkStart w:id="2542" w:name="_Toc461531729"/>
      <w:bookmarkStart w:id="2543" w:name="_Toc461531943"/>
      <w:bookmarkStart w:id="2544" w:name="_Toc461628635"/>
      <w:bookmarkStart w:id="2545" w:name="_Toc461629565"/>
      <w:bookmarkStart w:id="2546" w:name="_Toc461629959"/>
      <w:bookmarkStart w:id="2547" w:name="_Toc461692442"/>
      <w:bookmarkStart w:id="2548" w:name="_Toc461715531"/>
      <w:bookmarkStart w:id="2549" w:name="_Toc463603655"/>
      <w:bookmarkStart w:id="2550" w:name="_Toc463604085"/>
      <w:r>
        <w:tab/>
        <w:t>[Heading amended in Gazette 4 Oct 2017 p. 5149.]</w:t>
      </w:r>
    </w:p>
    <w:p>
      <w:pPr>
        <w:pStyle w:val="yHeading3"/>
      </w:pPr>
      <w:bookmarkStart w:id="2551" w:name="_Toc494812869"/>
      <w:bookmarkStart w:id="2552" w:name="_Toc494813342"/>
      <w:r>
        <w:rPr>
          <w:rStyle w:val="CharSDivNo"/>
        </w:rPr>
        <w:t>Division 1</w:t>
      </w:r>
      <w:r>
        <w:t> — </w:t>
      </w:r>
      <w:r>
        <w:rPr>
          <w:rStyle w:val="CharSDivText"/>
        </w:rPr>
        <w:t>Calculating the total cost of entry</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p>
    <w:p>
      <w:pPr>
        <w:pStyle w:val="yMiscellaneousHeading"/>
        <w:jc w:val="left"/>
        <w:rPr>
          <w:b/>
          <w:bCs/>
        </w:rPr>
      </w:pPr>
      <w:r>
        <w:rPr>
          <w:b/>
          <w:bCs/>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The agent’s component is calculated as 9% of the total subscription amount for a particular 7 consecutive day entry, rounded* (where necessary) to the nearest 5 cent multiple.</w:t>
      </w:r>
    </w:p>
    <w:p>
      <w:pPr>
        <w:pStyle w:val="yMiscellaneousBody"/>
        <w:shd w:val="clear" w:color="000000" w:fill="auto"/>
      </w:pPr>
      <w:r>
        <w:rPr>
          <w:position w:val="-10"/>
        </w:rPr>
        <w:pict>
          <v:shape id="_x0000_i1029" type="#_x0000_t75" style="width:207.75pt;height:16.5pt">
            <v:imagedata r:id="rId31" o:title=""/>
          </v:shape>
        </w:pict>
      </w:r>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553" w:name="_Toc440283239"/>
      <w:bookmarkStart w:id="2554" w:name="_Toc440446361"/>
      <w:bookmarkStart w:id="2555" w:name="_Toc440446575"/>
      <w:bookmarkStart w:id="2556" w:name="_Toc440450388"/>
      <w:bookmarkStart w:id="2557" w:name="_Toc440454760"/>
      <w:bookmarkStart w:id="2558" w:name="_Toc440460298"/>
      <w:bookmarkStart w:id="2559" w:name="_Toc440461470"/>
      <w:bookmarkStart w:id="2560" w:name="_Toc440462478"/>
      <w:bookmarkStart w:id="2561" w:name="_Toc440463057"/>
      <w:bookmarkStart w:id="2562" w:name="_Toc440463271"/>
      <w:bookmarkStart w:id="2563" w:name="_Toc440463485"/>
      <w:bookmarkStart w:id="2564" w:name="_Toc457123221"/>
      <w:bookmarkStart w:id="2565" w:name="_Toc457123521"/>
      <w:bookmarkStart w:id="2566" w:name="_Toc457123737"/>
      <w:bookmarkStart w:id="2567" w:name="_Toc457128405"/>
      <w:bookmarkStart w:id="2568" w:name="_Toc457128619"/>
      <w:bookmarkStart w:id="2569" w:name="_Toc457128833"/>
      <w:bookmarkStart w:id="2570" w:name="_Toc457129047"/>
      <w:bookmarkStart w:id="2571" w:name="_Toc458946293"/>
      <w:bookmarkStart w:id="2572" w:name="_Toc458946507"/>
      <w:bookmarkStart w:id="2573" w:name="_Toc461528075"/>
      <w:bookmarkStart w:id="2574" w:name="_Toc461528289"/>
      <w:bookmarkStart w:id="2575" w:name="_Toc461531387"/>
      <w:bookmarkStart w:id="2576" w:name="_Toc461531730"/>
      <w:bookmarkStart w:id="2577" w:name="_Toc461531944"/>
      <w:bookmarkStart w:id="2578" w:name="_Toc461628636"/>
      <w:bookmarkStart w:id="2579" w:name="_Toc461629566"/>
      <w:bookmarkStart w:id="2580" w:name="_Toc461629960"/>
      <w:bookmarkStart w:id="2581" w:name="_Toc461692443"/>
      <w:bookmarkStart w:id="2582" w:name="_Toc461715532"/>
      <w:bookmarkStart w:id="2583" w:name="_Toc463603656"/>
      <w:bookmarkStart w:id="2584" w:name="_Toc463604086"/>
      <w:bookmarkStart w:id="2585" w:name="_Toc494812870"/>
      <w:bookmarkStart w:id="2586" w:name="_Toc494813343"/>
      <w:r>
        <w:rPr>
          <w:rStyle w:val="CharSDivNo"/>
        </w:rPr>
        <w:t>Division 2</w:t>
      </w:r>
      <w:r>
        <w:t> — </w:t>
      </w:r>
      <w:r>
        <w:rPr>
          <w:rStyle w:val="CharSDivText"/>
        </w:rPr>
        <w:t>System entries and game equivalents</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Set for Life</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Heading3"/>
        <w:spacing w:after="240"/>
      </w:pPr>
      <w:bookmarkStart w:id="2587" w:name="_Toc440283240"/>
      <w:bookmarkStart w:id="2588" w:name="_Toc440446362"/>
      <w:bookmarkStart w:id="2589" w:name="_Toc440446576"/>
      <w:bookmarkStart w:id="2590" w:name="_Toc440450389"/>
      <w:bookmarkStart w:id="2591" w:name="_Toc440454761"/>
      <w:bookmarkStart w:id="2592" w:name="_Toc440460299"/>
      <w:bookmarkStart w:id="2593" w:name="_Toc440461471"/>
      <w:bookmarkStart w:id="2594" w:name="_Toc440462479"/>
      <w:bookmarkStart w:id="2595" w:name="_Toc440463058"/>
      <w:bookmarkStart w:id="2596" w:name="_Toc440463272"/>
      <w:bookmarkStart w:id="2597" w:name="_Toc440463486"/>
      <w:bookmarkStart w:id="2598" w:name="_Toc457123222"/>
      <w:bookmarkStart w:id="2599" w:name="_Toc457123522"/>
      <w:bookmarkStart w:id="2600" w:name="_Toc457123738"/>
      <w:bookmarkStart w:id="2601" w:name="_Toc457128406"/>
      <w:bookmarkStart w:id="2602" w:name="_Toc457128620"/>
      <w:bookmarkStart w:id="2603" w:name="_Toc457128834"/>
      <w:bookmarkStart w:id="2604" w:name="_Toc457129048"/>
      <w:bookmarkStart w:id="2605" w:name="_Toc458946294"/>
      <w:bookmarkStart w:id="2606" w:name="_Toc458946508"/>
      <w:bookmarkStart w:id="2607" w:name="_Toc461528076"/>
      <w:bookmarkStart w:id="2608" w:name="_Toc461528290"/>
      <w:bookmarkStart w:id="2609" w:name="_Toc461531388"/>
      <w:bookmarkStart w:id="2610" w:name="_Toc461531731"/>
      <w:bookmarkStart w:id="2611" w:name="_Toc461531945"/>
      <w:bookmarkStart w:id="2612" w:name="_Toc461628637"/>
      <w:bookmarkStart w:id="2613" w:name="_Toc461629567"/>
      <w:bookmarkStart w:id="2614" w:name="_Toc461629961"/>
      <w:bookmarkStart w:id="2615" w:name="_Toc461692444"/>
      <w:bookmarkStart w:id="2616" w:name="_Toc461715533"/>
      <w:bookmarkStart w:id="2617" w:name="_Toc463603657"/>
      <w:bookmarkStart w:id="2618" w:name="_Toc463604087"/>
      <w:bookmarkStart w:id="2619" w:name="_Toc494812871"/>
      <w:bookmarkStart w:id="2620" w:name="_Toc494813344"/>
      <w:r>
        <w:rPr>
          <w:rStyle w:val="CharSDivNo"/>
        </w:rPr>
        <w:t>Division 3</w:t>
      </w:r>
      <w:r>
        <w:t> — </w:t>
      </w:r>
      <w:r>
        <w:rPr>
          <w:rStyle w:val="CharSDivText"/>
        </w:rPr>
        <w:t>Summary of parameters within which Set for Life is conducted</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$0.55 (+ a 9%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1st Prize</w:t>
            </w:r>
          </w:p>
          <w:p>
            <w:pPr>
              <w:pStyle w:val="yTableNAm"/>
            </w:pPr>
            <w:r>
              <w:t>2nd Prize</w:t>
            </w:r>
          </w:p>
          <w:p>
            <w:pPr>
              <w:pStyle w:val="yTableNAm"/>
            </w:pPr>
            <w:r>
              <w:t>3rd Prize</w:t>
            </w:r>
          </w:p>
          <w:p>
            <w:pPr>
              <w:pStyle w:val="yTableNAm"/>
            </w:pPr>
            <w:r>
              <w:t>4th Prize</w:t>
            </w:r>
          </w:p>
          <w:p>
            <w:pPr>
              <w:pStyle w:val="yTableNAm"/>
            </w:pPr>
            <w:r>
              <w:t>5th Prize</w:t>
            </w:r>
          </w:p>
          <w:p>
            <w:pPr>
              <w:pStyle w:val="yTableNAm"/>
            </w:pPr>
            <w:r>
              <w:t>6th Prize</w:t>
            </w:r>
          </w:p>
          <w:p>
            <w:pPr>
              <w:pStyle w:val="yTableNAm"/>
            </w:pPr>
            <w:r>
              <w:t>7th Prize</w:t>
            </w:r>
          </w:p>
          <w:p>
            <w:pPr>
              <w:pStyle w:val="yTableNAm"/>
            </w:pPr>
            <w:r>
              <w:t>8th Prize</w:t>
            </w:r>
          </w:p>
        </w:tc>
        <w:tc>
          <w:tcPr>
            <w:tcW w:w="2268" w:type="dxa"/>
          </w:tcPr>
          <w:p>
            <w:pPr>
              <w:pStyle w:val="yTableNAm"/>
            </w:pPr>
          </w:p>
          <w:p>
            <w:pPr>
              <w:pStyle w:val="yTableNAm"/>
            </w:pPr>
            <w:r>
              <w:t>1 in 38 608 202</w:t>
            </w:r>
          </w:p>
          <w:p>
            <w:pPr>
              <w:pStyle w:val="yTableNAm"/>
            </w:pPr>
            <w:r>
              <w:t>1 in 2 413 001</w:t>
            </w:r>
          </w:p>
          <w:p>
            <w:pPr>
              <w:pStyle w:val="yTableNAm"/>
            </w:pPr>
            <w:r>
              <w:t>1 in 178 741</w:t>
            </w:r>
          </w:p>
          <w:p>
            <w:pPr>
              <w:pStyle w:val="yTableNAm"/>
            </w:pPr>
            <w:r>
              <w:t>1 in 25 070</w:t>
            </w:r>
          </w:p>
          <w:p>
            <w:pPr>
              <w:pStyle w:val="yTableNAm"/>
            </w:pPr>
            <w:r>
              <w:t>1 in 3 928</w:t>
            </w:r>
          </w:p>
          <w:p>
            <w:pPr>
              <w:pStyle w:val="yTableNAm"/>
            </w:pPr>
            <w:r>
              <w:t>1 in 946</w:t>
            </w:r>
          </w:p>
          <w:p>
            <w:pPr>
              <w:pStyle w:val="yTableNAm"/>
            </w:pPr>
            <w:r>
              <w:t>1 in 236</w:t>
            </w:r>
          </w:p>
          <w:p>
            <w:pPr>
              <w:pStyle w:val="yTableNAm"/>
            </w:pPr>
            <w:r>
              <w:t>1 in 89</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bookmarkStart w:id="2621" w:name="RuleErr_33"/>
            <w:r>
              <w:rPr>
                <w:i/>
                <w:iCs/>
              </w:rPr>
              <w:t>if available</w:t>
            </w:r>
            <w:bookmarkEnd w:id="2621"/>
            <w:r>
              <w:t>)</w:t>
            </w:r>
          </w:p>
        </w:tc>
        <w:tc>
          <w:tcPr>
            <w:tcW w:w="2268" w:type="dxa"/>
          </w:tcPr>
          <w:p>
            <w:pPr>
              <w:pStyle w:val="yTableNAm"/>
            </w:pPr>
            <w:r>
              <w:t>Up to 10 weeks</w:t>
            </w:r>
          </w:p>
        </w:tc>
      </w:tr>
      <w:tr>
        <w:tc>
          <w:tcPr>
            <w:tcW w:w="4536" w:type="dxa"/>
          </w:tcPr>
          <w:p>
            <w:pPr>
              <w:pStyle w:val="yTableNAm"/>
            </w:pPr>
            <w:r>
              <w:t>Advance play (maximum) (</w:t>
            </w:r>
            <w:bookmarkStart w:id="2622" w:name="RuleErr_34"/>
            <w:r>
              <w:rPr>
                <w:i/>
                <w:iCs/>
              </w:rPr>
              <w:t>if available</w:t>
            </w:r>
            <w:bookmarkEnd w:id="2622"/>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 (</w:t>
            </w:r>
            <w:r>
              <w:rPr>
                <w:i/>
              </w:rPr>
              <w:t>subject to maximum aggregate entry cost</w:t>
            </w:r>
            <w:r>
              <w: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w:t>
            </w:r>
            <w:bookmarkStart w:id="2623" w:name="RuleErr_35"/>
            <w:r>
              <w:rPr>
                <w:i/>
                <w:iCs/>
              </w:rPr>
              <w:t>if available</w:t>
            </w:r>
            <w:bookmarkEnd w:id="2623"/>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rPr>
                <w:szCs w:val="22"/>
              </w:rPr>
              <w:t>Up to 50</w:t>
            </w:r>
          </w:p>
        </w:tc>
      </w:tr>
      <w:tr>
        <w:tc>
          <w:tcPr>
            <w:tcW w:w="4536" w:type="dxa"/>
          </w:tcPr>
          <w:p>
            <w:pPr>
              <w:pStyle w:val="yTableNAm"/>
            </w:pPr>
            <w:r>
              <w:t>QuickSET entries per oral request</w:t>
            </w:r>
          </w:p>
        </w:tc>
        <w:tc>
          <w:tcPr>
            <w:tcW w:w="2268" w:type="dxa"/>
          </w:tcPr>
          <w:p>
            <w:pPr>
              <w:pStyle w:val="yTableNAm"/>
            </w:pPr>
            <w:r>
              <w:rPr>
                <w:szCs w:val="22"/>
              </w:rPr>
              <w:t>2 to 50</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Pr>
        <w:pStyle w:val="yFootnotesection"/>
      </w:pPr>
      <w:bookmarkStart w:id="2624" w:name="_Toc440283241"/>
      <w:bookmarkStart w:id="2625" w:name="_Toc440446363"/>
      <w:bookmarkStart w:id="2626" w:name="_Toc440446577"/>
      <w:bookmarkStart w:id="2627" w:name="_Toc440450390"/>
      <w:bookmarkStart w:id="2628" w:name="_Toc440454762"/>
      <w:bookmarkStart w:id="2629" w:name="_Toc440460300"/>
      <w:bookmarkStart w:id="2630" w:name="_Toc440461472"/>
      <w:bookmarkStart w:id="2631" w:name="_Toc440462480"/>
      <w:bookmarkStart w:id="2632" w:name="_Toc440463059"/>
      <w:bookmarkStart w:id="2633" w:name="_Toc440463273"/>
      <w:bookmarkStart w:id="2634" w:name="_Toc440463487"/>
      <w:bookmarkStart w:id="2635" w:name="_Toc457123223"/>
      <w:bookmarkStart w:id="2636" w:name="_Toc457123523"/>
      <w:bookmarkStart w:id="2637" w:name="_Toc457123739"/>
      <w:bookmarkStart w:id="2638" w:name="_Toc457128407"/>
      <w:bookmarkStart w:id="2639" w:name="_Toc457128621"/>
      <w:bookmarkStart w:id="2640" w:name="_Toc457128835"/>
      <w:bookmarkStart w:id="2641" w:name="_Toc457129049"/>
      <w:bookmarkStart w:id="2642" w:name="_Toc458946295"/>
      <w:bookmarkStart w:id="2643" w:name="_Toc458946509"/>
      <w:bookmarkStart w:id="2644" w:name="_Toc461528077"/>
      <w:bookmarkStart w:id="2645" w:name="_Toc461528291"/>
      <w:bookmarkStart w:id="2646" w:name="_Toc461531389"/>
      <w:bookmarkStart w:id="2647" w:name="_Toc461531732"/>
      <w:bookmarkStart w:id="2648" w:name="_Toc461531946"/>
      <w:bookmarkStart w:id="2649" w:name="_Toc461628638"/>
      <w:bookmarkStart w:id="2650" w:name="_Toc461629568"/>
      <w:bookmarkStart w:id="2651" w:name="_Toc461629962"/>
      <w:bookmarkStart w:id="2652" w:name="_Toc461692445"/>
      <w:bookmarkStart w:id="2653" w:name="_Toc461715534"/>
      <w:bookmarkStart w:id="2654" w:name="_Toc463603658"/>
      <w:bookmarkStart w:id="2655" w:name="_Toc463604088"/>
      <w:r>
        <w:tab/>
        <w:t>[Division 3 amended in Gazette 4 Oct 2017 p. 5149.]</w:t>
      </w:r>
    </w:p>
    <w:p>
      <w:pPr>
        <w:pStyle w:val="yScheduleHeading"/>
      </w:pPr>
      <w:bookmarkStart w:id="2656" w:name="_Toc494812872"/>
      <w:bookmarkStart w:id="2657" w:name="_Toc494813345"/>
      <w:r>
        <w:rPr>
          <w:rStyle w:val="CharSchNo"/>
        </w:rPr>
        <w:t>Schedule 8</w:t>
      </w:r>
      <w:r>
        <w:t> — </w:t>
      </w:r>
      <w:r>
        <w:rPr>
          <w:rStyle w:val="CharSchText"/>
        </w:rPr>
        <w:t>Soccer Pools</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p>
    <w:p>
      <w:pPr>
        <w:pStyle w:val="yShoulderClause"/>
        <w:rPr>
          <w:rStyle w:val="CharSDivText"/>
          <w:sz w:val="22"/>
        </w:rPr>
      </w:pPr>
      <w:bookmarkStart w:id="2658" w:name="_Toc440283242"/>
      <w:bookmarkStart w:id="2659" w:name="_Toc440446364"/>
      <w:bookmarkStart w:id="2660" w:name="_Toc440446578"/>
      <w:bookmarkStart w:id="2661" w:name="_Toc440450391"/>
      <w:bookmarkStart w:id="2662" w:name="_Toc440454763"/>
      <w:bookmarkStart w:id="2663" w:name="_Toc440460301"/>
      <w:bookmarkStart w:id="2664" w:name="_Toc440461473"/>
      <w:bookmarkStart w:id="2665" w:name="_Toc440462481"/>
      <w:bookmarkStart w:id="2666" w:name="_Toc440463060"/>
      <w:bookmarkStart w:id="2667" w:name="_Toc440463274"/>
      <w:bookmarkStart w:id="2668" w:name="_Toc440463488"/>
      <w:bookmarkStart w:id="2669" w:name="_Toc457123224"/>
      <w:bookmarkStart w:id="2670" w:name="_Toc457123524"/>
      <w:bookmarkStart w:id="2671" w:name="_Toc457123740"/>
      <w:bookmarkStart w:id="2672" w:name="_Toc457128408"/>
      <w:bookmarkStart w:id="2673" w:name="_Toc457128622"/>
      <w:bookmarkStart w:id="2674" w:name="_Toc457128836"/>
      <w:bookmarkStart w:id="2675" w:name="_Toc457129050"/>
      <w:bookmarkStart w:id="2676" w:name="_Toc458946296"/>
      <w:bookmarkStart w:id="2677" w:name="_Toc458946510"/>
      <w:bookmarkStart w:id="2678" w:name="_Toc461528078"/>
      <w:bookmarkStart w:id="2679" w:name="_Toc461528292"/>
      <w:bookmarkStart w:id="2680" w:name="_Toc461531390"/>
      <w:bookmarkStart w:id="2681" w:name="_Toc461531733"/>
      <w:bookmarkStart w:id="2682" w:name="_Toc461531947"/>
      <w:bookmarkStart w:id="2683" w:name="_Toc461628639"/>
      <w:r>
        <w:t>[r. 121, 123 and 124]</w:t>
      </w:r>
    </w:p>
    <w:p>
      <w:pPr>
        <w:pStyle w:val="yFootnoteheading"/>
        <w:spacing w:after="60"/>
      </w:pPr>
      <w:bookmarkStart w:id="2684" w:name="_Toc461629569"/>
      <w:bookmarkStart w:id="2685" w:name="_Toc461629963"/>
      <w:bookmarkStart w:id="2686" w:name="_Toc461692446"/>
      <w:bookmarkStart w:id="2687" w:name="_Toc461715535"/>
      <w:bookmarkStart w:id="2688" w:name="_Toc463603659"/>
      <w:bookmarkStart w:id="2689" w:name="_Toc463604089"/>
      <w:r>
        <w:tab/>
        <w:t>[Heading amended in Gazette 4 Oct 2017 p. 5149.]</w:t>
      </w:r>
    </w:p>
    <w:p>
      <w:pPr>
        <w:pStyle w:val="yHeading3"/>
      </w:pPr>
      <w:bookmarkStart w:id="2690" w:name="_Toc494812873"/>
      <w:bookmarkStart w:id="2691" w:name="_Toc494813346"/>
      <w:r>
        <w:rPr>
          <w:rStyle w:val="CharSDivNo"/>
        </w:rPr>
        <w:t>Division 1</w:t>
      </w:r>
      <w:r>
        <w:t> — </w:t>
      </w:r>
      <w:r>
        <w:rPr>
          <w:rStyle w:val="CharSDivText"/>
        </w:rPr>
        <w:t>Calculating the total cost of entry</w:t>
      </w:r>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yMiscellaneousBody"/>
        <w:spacing w:before="120" w:after="80"/>
      </w:pPr>
      <w:r>
        <w:t>The unit cost of entering a Soccer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30" type="#_x0000_t75" style="width:183pt;height:16.5pt">
            <v:imagedata r:id="rId32" o:title=""/>
          </v:shape>
        </w:pict>
      </w:r>
    </w:p>
    <w:p>
      <w:pPr>
        <w:pStyle w:val="yMiscellaneousBody"/>
        <w:spacing w:before="120" w:after="80"/>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692" w:name="_Toc440283243"/>
      <w:bookmarkStart w:id="2693" w:name="_Toc440446365"/>
      <w:bookmarkStart w:id="2694" w:name="_Toc440446579"/>
      <w:bookmarkStart w:id="2695" w:name="_Toc440450392"/>
      <w:bookmarkStart w:id="2696" w:name="_Toc440454764"/>
      <w:bookmarkStart w:id="2697" w:name="_Toc440460302"/>
      <w:bookmarkStart w:id="2698" w:name="_Toc440461474"/>
      <w:bookmarkStart w:id="2699" w:name="_Toc440462482"/>
      <w:bookmarkStart w:id="2700" w:name="_Toc440463061"/>
      <w:bookmarkStart w:id="2701" w:name="_Toc440463275"/>
      <w:bookmarkStart w:id="2702" w:name="_Toc440463489"/>
      <w:bookmarkStart w:id="2703" w:name="_Toc457123225"/>
      <w:bookmarkStart w:id="2704" w:name="_Toc457123525"/>
      <w:bookmarkStart w:id="2705" w:name="_Toc457123741"/>
      <w:bookmarkStart w:id="2706" w:name="_Toc457128409"/>
      <w:bookmarkStart w:id="2707" w:name="_Toc457128623"/>
      <w:bookmarkStart w:id="2708" w:name="_Toc457128837"/>
      <w:bookmarkStart w:id="2709" w:name="_Toc457129051"/>
      <w:bookmarkStart w:id="2710" w:name="_Toc458946297"/>
      <w:bookmarkStart w:id="2711" w:name="_Toc458946511"/>
      <w:bookmarkStart w:id="2712" w:name="_Toc461528079"/>
      <w:bookmarkStart w:id="2713" w:name="_Toc461528293"/>
      <w:bookmarkStart w:id="2714" w:name="_Toc461531391"/>
      <w:bookmarkStart w:id="2715" w:name="_Toc461531734"/>
      <w:bookmarkStart w:id="2716" w:name="_Toc461531948"/>
      <w:bookmarkStart w:id="2717" w:name="_Toc461628640"/>
      <w:bookmarkStart w:id="2718" w:name="_Toc461629570"/>
      <w:bookmarkStart w:id="2719" w:name="_Toc461629964"/>
      <w:bookmarkStart w:id="2720" w:name="_Toc461692447"/>
      <w:bookmarkStart w:id="2721" w:name="_Toc461715536"/>
      <w:bookmarkStart w:id="2722" w:name="_Toc463603660"/>
      <w:bookmarkStart w:id="2723" w:name="_Toc463604090"/>
      <w:bookmarkStart w:id="2724" w:name="_Toc494812874"/>
      <w:bookmarkStart w:id="2725" w:name="_Toc494813347"/>
      <w:r>
        <w:rPr>
          <w:rStyle w:val="CharSDivNo"/>
        </w:rPr>
        <w:t>Division 2</w:t>
      </w:r>
      <w:r>
        <w:t> — </w:t>
      </w:r>
      <w:r>
        <w:rPr>
          <w:rStyle w:val="CharSDivText"/>
        </w:rPr>
        <w:t>System entries and game equivalents</w:t>
      </w:r>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blHeader/>
        </w:trPr>
        <w:tc>
          <w:tcPr>
            <w:tcW w:w="3260" w:type="dxa"/>
            <w:gridSpan w:val="2"/>
          </w:tcPr>
          <w:p>
            <w:pPr>
              <w:pStyle w:val="yTable"/>
              <w:spacing w:before="120"/>
              <w:jc w:val="center"/>
              <w:rPr>
                <w:b/>
                <w:bCs/>
                <w:szCs w:val="22"/>
              </w:rPr>
            </w:pPr>
            <w:r>
              <w:rPr>
                <w:b/>
                <w:bCs/>
                <w:szCs w:val="22"/>
              </w:rPr>
              <w:t>Soccer Pools</w:t>
            </w:r>
          </w:p>
        </w:tc>
      </w:tr>
      <w:tr>
        <w:trPr>
          <w:tblHeader/>
        </w:trPr>
        <w:tc>
          <w:tcPr>
            <w:tcW w:w="1276" w:type="dxa"/>
            <w:tcBorders>
              <w:right w:val="single" w:sz="4" w:space="0" w:color="auto"/>
            </w:tcBorders>
          </w:tcPr>
          <w:p>
            <w:pPr>
              <w:pStyle w:val="yTable"/>
              <w:spacing w:before="120"/>
              <w:jc w:val="center"/>
              <w:rPr>
                <w:b/>
                <w:bCs/>
                <w:szCs w:val="22"/>
              </w:rPr>
            </w:pPr>
            <w:r>
              <w:rPr>
                <w:b/>
                <w:bCs/>
                <w:szCs w:val="22"/>
              </w:rPr>
              <w:t>System</w:t>
            </w:r>
          </w:p>
        </w:tc>
        <w:tc>
          <w:tcPr>
            <w:tcW w:w="1984" w:type="dxa"/>
            <w:tcBorders>
              <w:left w:val="single" w:sz="4" w:space="0" w:color="auto"/>
            </w:tcBorders>
          </w:tcPr>
          <w:p>
            <w:pPr>
              <w:pStyle w:val="yTable"/>
              <w:spacing w:before="120"/>
              <w:jc w:val="center"/>
              <w:rPr>
                <w:b/>
                <w:bCs/>
                <w:szCs w:val="22"/>
              </w:rPr>
            </w:pPr>
            <w:r>
              <w:rPr>
                <w:b/>
                <w:bCs/>
                <w:szCs w:val="22"/>
              </w:rPr>
              <w:t>No. of games per game board</w:t>
            </w:r>
          </w:p>
        </w:tc>
      </w:tr>
      <w:tr>
        <w:tc>
          <w:tcPr>
            <w:tcW w:w="1276" w:type="dxa"/>
            <w:tcBorders>
              <w:right w:val="single" w:sz="4" w:space="0" w:color="auto"/>
            </w:tcBorders>
          </w:tcPr>
          <w:p>
            <w:pPr>
              <w:pStyle w:val="yTable"/>
              <w:keepLines/>
              <w:spacing w:before="120"/>
              <w:jc w:val="center"/>
              <w:rPr>
                <w:szCs w:val="22"/>
              </w:rPr>
            </w:pPr>
            <w:r>
              <w:rPr>
                <w:szCs w:val="22"/>
              </w:rPr>
              <w:t>4</w:t>
            </w:r>
          </w:p>
        </w:tc>
        <w:tc>
          <w:tcPr>
            <w:tcW w:w="1984" w:type="dxa"/>
            <w:tcBorders>
              <w:left w:val="single" w:sz="4" w:space="0" w:color="auto"/>
            </w:tcBorders>
          </w:tcPr>
          <w:p>
            <w:pPr>
              <w:pStyle w:val="yTable"/>
              <w:keepNext/>
              <w:keepLines/>
              <w:spacing w:before="120"/>
              <w:jc w:val="center"/>
              <w:rPr>
                <w:szCs w:val="22"/>
              </w:rPr>
            </w:pPr>
            <w:r>
              <w:rPr>
                <w:szCs w:val="22"/>
              </w:rPr>
              <w:t>561</w:t>
            </w:r>
          </w:p>
        </w:tc>
      </w:tr>
      <w:tr>
        <w:tc>
          <w:tcPr>
            <w:tcW w:w="1276" w:type="dxa"/>
            <w:tcBorders>
              <w:right w:val="single" w:sz="4" w:space="0" w:color="auto"/>
            </w:tcBorders>
          </w:tcPr>
          <w:p>
            <w:pPr>
              <w:pStyle w:val="yTable"/>
              <w:keepLines/>
              <w:spacing w:before="120"/>
              <w:jc w:val="center"/>
              <w:rPr>
                <w:szCs w:val="22"/>
              </w:rPr>
            </w:pPr>
            <w:r>
              <w:rPr>
                <w:szCs w:val="22"/>
              </w:rPr>
              <w:t>5</w:t>
            </w:r>
          </w:p>
        </w:tc>
        <w:tc>
          <w:tcPr>
            <w:tcW w:w="1984" w:type="dxa"/>
            <w:tcBorders>
              <w:left w:val="single" w:sz="4" w:space="0" w:color="auto"/>
            </w:tcBorders>
          </w:tcPr>
          <w:p>
            <w:pPr>
              <w:pStyle w:val="yTable"/>
              <w:keepNext/>
              <w:keepLines/>
              <w:spacing w:before="120"/>
              <w:jc w:val="center"/>
              <w:rPr>
                <w:szCs w:val="22"/>
              </w:rPr>
            </w:pPr>
            <w:r>
              <w:rPr>
                <w:szCs w:val="22"/>
              </w:rPr>
              <w:t>33</w:t>
            </w:r>
          </w:p>
        </w:tc>
      </w:tr>
      <w:tr>
        <w:tc>
          <w:tcPr>
            <w:tcW w:w="1276" w:type="dxa"/>
            <w:tcBorders>
              <w:right w:val="single" w:sz="4" w:space="0" w:color="auto"/>
            </w:tcBorders>
          </w:tcPr>
          <w:p>
            <w:pPr>
              <w:pStyle w:val="yTable"/>
              <w:spacing w:before="120"/>
              <w:jc w:val="center"/>
              <w:rPr>
                <w:szCs w:val="22"/>
              </w:rPr>
            </w:pPr>
            <w:r>
              <w:rPr>
                <w:szCs w:val="22"/>
              </w:rPr>
              <w:t>7</w:t>
            </w:r>
          </w:p>
        </w:tc>
        <w:tc>
          <w:tcPr>
            <w:tcW w:w="1984" w:type="dxa"/>
            <w:tcBorders>
              <w:left w:val="single" w:sz="4" w:space="0" w:color="auto"/>
            </w:tcBorders>
          </w:tcPr>
          <w:p>
            <w:pPr>
              <w:pStyle w:val="yTable"/>
              <w:spacing w:before="120"/>
              <w:jc w:val="center"/>
              <w:rPr>
                <w:szCs w:val="22"/>
              </w:rPr>
            </w:pPr>
            <w:r>
              <w:rPr>
                <w:szCs w:val="22"/>
              </w:rPr>
              <w:t>7</w:t>
            </w:r>
          </w:p>
        </w:tc>
      </w:tr>
      <w:tr>
        <w:tc>
          <w:tcPr>
            <w:tcW w:w="1276" w:type="dxa"/>
            <w:tcBorders>
              <w:right w:val="single" w:sz="4" w:space="0" w:color="auto"/>
            </w:tcBorders>
          </w:tcPr>
          <w:p>
            <w:pPr>
              <w:pStyle w:val="yTable"/>
              <w:spacing w:before="120"/>
              <w:jc w:val="center"/>
              <w:rPr>
                <w:szCs w:val="22"/>
              </w:rPr>
            </w:pPr>
            <w:r>
              <w:rPr>
                <w:szCs w:val="22"/>
              </w:rPr>
              <w:t>8</w:t>
            </w:r>
          </w:p>
        </w:tc>
        <w:tc>
          <w:tcPr>
            <w:tcW w:w="1984" w:type="dxa"/>
            <w:tcBorders>
              <w:left w:val="single" w:sz="4" w:space="0" w:color="auto"/>
            </w:tcBorders>
          </w:tcPr>
          <w:p>
            <w:pPr>
              <w:pStyle w:val="yTable"/>
              <w:spacing w:before="120"/>
              <w:jc w:val="center"/>
              <w:rPr>
                <w:szCs w:val="22"/>
              </w:rPr>
            </w:pPr>
            <w:r>
              <w:rPr>
                <w:szCs w:val="22"/>
              </w:rPr>
              <w:t>28</w:t>
            </w:r>
          </w:p>
        </w:tc>
      </w:tr>
      <w:tr>
        <w:tc>
          <w:tcPr>
            <w:tcW w:w="1276" w:type="dxa"/>
            <w:tcBorders>
              <w:right w:val="single" w:sz="4" w:space="0" w:color="auto"/>
            </w:tcBorders>
          </w:tcPr>
          <w:p>
            <w:pPr>
              <w:pStyle w:val="yTable"/>
              <w:spacing w:before="120"/>
              <w:jc w:val="center"/>
              <w:rPr>
                <w:szCs w:val="22"/>
              </w:rPr>
            </w:pPr>
            <w:r>
              <w:rPr>
                <w:szCs w:val="22"/>
              </w:rPr>
              <w:t>9</w:t>
            </w:r>
          </w:p>
        </w:tc>
        <w:tc>
          <w:tcPr>
            <w:tcW w:w="1984" w:type="dxa"/>
            <w:tcBorders>
              <w:left w:val="single" w:sz="4" w:space="0" w:color="auto"/>
            </w:tcBorders>
          </w:tcPr>
          <w:p>
            <w:pPr>
              <w:pStyle w:val="yTable"/>
              <w:spacing w:before="120"/>
              <w:jc w:val="center"/>
              <w:rPr>
                <w:szCs w:val="22"/>
              </w:rPr>
            </w:pPr>
            <w:r>
              <w:rPr>
                <w:szCs w:val="22"/>
              </w:rPr>
              <w:t>84</w:t>
            </w:r>
          </w:p>
        </w:tc>
      </w:tr>
      <w:tr>
        <w:tc>
          <w:tcPr>
            <w:tcW w:w="1276" w:type="dxa"/>
            <w:tcBorders>
              <w:right w:val="single" w:sz="4" w:space="0" w:color="auto"/>
            </w:tcBorders>
          </w:tcPr>
          <w:p>
            <w:pPr>
              <w:pStyle w:val="yTable"/>
              <w:spacing w:before="120"/>
              <w:jc w:val="center"/>
              <w:rPr>
                <w:szCs w:val="22"/>
              </w:rPr>
            </w:pPr>
            <w:r>
              <w:rPr>
                <w:szCs w:val="22"/>
              </w:rPr>
              <w:t>10</w:t>
            </w:r>
          </w:p>
        </w:tc>
        <w:tc>
          <w:tcPr>
            <w:tcW w:w="1984" w:type="dxa"/>
            <w:tcBorders>
              <w:left w:val="single" w:sz="4" w:space="0" w:color="auto"/>
            </w:tcBorders>
          </w:tcPr>
          <w:p>
            <w:pPr>
              <w:pStyle w:val="yTable"/>
              <w:spacing w:before="120"/>
              <w:jc w:val="center"/>
              <w:rPr>
                <w:szCs w:val="22"/>
              </w:rPr>
            </w:pPr>
            <w:r>
              <w:rPr>
                <w:szCs w:val="22"/>
              </w:rPr>
              <w:t>210</w:t>
            </w:r>
          </w:p>
        </w:tc>
      </w:tr>
      <w:tr>
        <w:tc>
          <w:tcPr>
            <w:tcW w:w="1276" w:type="dxa"/>
            <w:tcBorders>
              <w:right w:val="single" w:sz="4" w:space="0" w:color="auto"/>
            </w:tcBorders>
          </w:tcPr>
          <w:p>
            <w:pPr>
              <w:pStyle w:val="yTable"/>
              <w:spacing w:before="120"/>
              <w:jc w:val="center"/>
              <w:rPr>
                <w:szCs w:val="22"/>
              </w:rPr>
            </w:pPr>
            <w:r>
              <w:rPr>
                <w:szCs w:val="22"/>
              </w:rPr>
              <w:t>11</w:t>
            </w:r>
          </w:p>
        </w:tc>
        <w:tc>
          <w:tcPr>
            <w:tcW w:w="1984" w:type="dxa"/>
            <w:tcBorders>
              <w:left w:val="single" w:sz="4" w:space="0" w:color="auto"/>
            </w:tcBorders>
          </w:tcPr>
          <w:p>
            <w:pPr>
              <w:pStyle w:val="yTable"/>
              <w:spacing w:before="120"/>
              <w:jc w:val="center"/>
              <w:rPr>
                <w:szCs w:val="22"/>
              </w:rPr>
            </w:pPr>
            <w:r>
              <w:rPr>
                <w:szCs w:val="22"/>
              </w:rPr>
              <w:t>462</w:t>
            </w:r>
          </w:p>
        </w:tc>
      </w:tr>
      <w:tr>
        <w:tc>
          <w:tcPr>
            <w:tcW w:w="1276" w:type="dxa"/>
            <w:tcBorders>
              <w:right w:val="single" w:sz="4" w:space="0" w:color="auto"/>
            </w:tcBorders>
          </w:tcPr>
          <w:p>
            <w:pPr>
              <w:pStyle w:val="yTable"/>
              <w:spacing w:before="120"/>
              <w:jc w:val="center"/>
              <w:rPr>
                <w:szCs w:val="22"/>
              </w:rPr>
            </w:pPr>
            <w:r>
              <w:rPr>
                <w:szCs w:val="22"/>
              </w:rPr>
              <w:t>12</w:t>
            </w:r>
          </w:p>
        </w:tc>
        <w:tc>
          <w:tcPr>
            <w:tcW w:w="1984" w:type="dxa"/>
            <w:tcBorders>
              <w:left w:val="single" w:sz="4" w:space="0" w:color="auto"/>
            </w:tcBorders>
          </w:tcPr>
          <w:p>
            <w:pPr>
              <w:pStyle w:val="yTable"/>
              <w:spacing w:before="120"/>
              <w:jc w:val="center"/>
              <w:rPr>
                <w:szCs w:val="22"/>
              </w:rPr>
            </w:pPr>
            <w:r>
              <w:rPr>
                <w:szCs w:val="22"/>
              </w:rPr>
              <w:t>924</w:t>
            </w:r>
          </w:p>
        </w:tc>
      </w:tr>
      <w:tr>
        <w:tc>
          <w:tcPr>
            <w:tcW w:w="1276" w:type="dxa"/>
            <w:tcBorders>
              <w:right w:val="single" w:sz="4" w:space="0" w:color="auto"/>
            </w:tcBorders>
          </w:tcPr>
          <w:p>
            <w:pPr>
              <w:pStyle w:val="yTable"/>
              <w:spacing w:before="120"/>
              <w:jc w:val="center"/>
              <w:rPr>
                <w:szCs w:val="22"/>
              </w:rPr>
            </w:pPr>
            <w:r>
              <w:rPr>
                <w:szCs w:val="22"/>
              </w:rPr>
              <w:t>13</w:t>
            </w:r>
          </w:p>
        </w:tc>
        <w:tc>
          <w:tcPr>
            <w:tcW w:w="1984" w:type="dxa"/>
            <w:tcBorders>
              <w:left w:val="single" w:sz="4" w:space="0" w:color="auto"/>
            </w:tcBorders>
          </w:tcPr>
          <w:p>
            <w:pPr>
              <w:pStyle w:val="yTable"/>
              <w:spacing w:before="120"/>
              <w:jc w:val="center"/>
              <w:rPr>
                <w:szCs w:val="22"/>
              </w:rPr>
            </w:pPr>
            <w:r>
              <w:rPr>
                <w:szCs w:val="22"/>
              </w:rPr>
              <w:t>1 716</w:t>
            </w:r>
          </w:p>
        </w:tc>
      </w:tr>
      <w:tr>
        <w:tc>
          <w:tcPr>
            <w:tcW w:w="1276" w:type="dxa"/>
            <w:tcBorders>
              <w:right w:val="single" w:sz="4" w:space="0" w:color="auto"/>
            </w:tcBorders>
          </w:tcPr>
          <w:p>
            <w:pPr>
              <w:pStyle w:val="yTable"/>
              <w:spacing w:before="120"/>
              <w:jc w:val="center"/>
              <w:rPr>
                <w:szCs w:val="22"/>
              </w:rPr>
            </w:pPr>
            <w:r>
              <w:rPr>
                <w:szCs w:val="22"/>
              </w:rPr>
              <w:t>14</w:t>
            </w:r>
          </w:p>
        </w:tc>
        <w:tc>
          <w:tcPr>
            <w:tcW w:w="1984" w:type="dxa"/>
            <w:tcBorders>
              <w:left w:val="single" w:sz="4" w:space="0" w:color="auto"/>
            </w:tcBorders>
          </w:tcPr>
          <w:p>
            <w:pPr>
              <w:pStyle w:val="yTable"/>
              <w:spacing w:before="120"/>
              <w:jc w:val="center"/>
              <w:rPr>
                <w:szCs w:val="22"/>
              </w:rPr>
            </w:pPr>
            <w:r>
              <w:rPr>
                <w:szCs w:val="22"/>
              </w:rPr>
              <w:t>3 003</w:t>
            </w:r>
          </w:p>
        </w:tc>
      </w:tr>
      <w:tr>
        <w:tc>
          <w:tcPr>
            <w:tcW w:w="1276" w:type="dxa"/>
            <w:tcBorders>
              <w:right w:val="single" w:sz="4" w:space="0" w:color="auto"/>
            </w:tcBorders>
          </w:tcPr>
          <w:p>
            <w:pPr>
              <w:pStyle w:val="yTable"/>
              <w:spacing w:before="120"/>
              <w:jc w:val="center"/>
              <w:rPr>
                <w:szCs w:val="22"/>
              </w:rPr>
            </w:pPr>
            <w:r>
              <w:rPr>
                <w:szCs w:val="22"/>
              </w:rPr>
              <w:t>15</w:t>
            </w:r>
          </w:p>
        </w:tc>
        <w:tc>
          <w:tcPr>
            <w:tcW w:w="1984" w:type="dxa"/>
            <w:tcBorders>
              <w:left w:val="single" w:sz="4" w:space="0" w:color="auto"/>
            </w:tcBorders>
          </w:tcPr>
          <w:p>
            <w:pPr>
              <w:pStyle w:val="yTable"/>
              <w:spacing w:before="120"/>
              <w:jc w:val="center"/>
              <w:rPr>
                <w:szCs w:val="22"/>
              </w:rPr>
            </w:pPr>
            <w:r>
              <w:rPr>
                <w:szCs w:val="22"/>
              </w:rPr>
              <w:t>5 005</w:t>
            </w:r>
          </w:p>
        </w:tc>
      </w:tr>
      <w:tr>
        <w:tc>
          <w:tcPr>
            <w:tcW w:w="1276" w:type="dxa"/>
            <w:tcBorders>
              <w:right w:val="single" w:sz="4" w:space="0" w:color="auto"/>
            </w:tcBorders>
          </w:tcPr>
          <w:p>
            <w:pPr>
              <w:pStyle w:val="yTable"/>
              <w:spacing w:before="120"/>
              <w:jc w:val="center"/>
              <w:rPr>
                <w:szCs w:val="22"/>
              </w:rPr>
            </w:pPr>
            <w:r>
              <w:rPr>
                <w:szCs w:val="22"/>
              </w:rPr>
              <w:t>16</w:t>
            </w:r>
          </w:p>
        </w:tc>
        <w:tc>
          <w:tcPr>
            <w:tcW w:w="1984" w:type="dxa"/>
            <w:tcBorders>
              <w:left w:val="single" w:sz="4" w:space="0" w:color="auto"/>
            </w:tcBorders>
          </w:tcPr>
          <w:p>
            <w:pPr>
              <w:pStyle w:val="yTable"/>
              <w:spacing w:before="120"/>
              <w:jc w:val="center"/>
              <w:rPr>
                <w:szCs w:val="22"/>
              </w:rPr>
            </w:pPr>
            <w:r>
              <w:rPr>
                <w:szCs w:val="22"/>
              </w:rPr>
              <w:t>8 008</w:t>
            </w:r>
          </w:p>
        </w:tc>
      </w:tr>
      <w:tr>
        <w:tc>
          <w:tcPr>
            <w:tcW w:w="1276" w:type="dxa"/>
            <w:tcBorders>
              <w:right w:val="single" w:sz="4" w:space="0" w:color="auto"/>
            </w:tcBorders>
          </w:tcPr>
          <w:p>
            <w:pPr>
              <w:pStyle w:val="yTable"/>
              <w:spacing w:before="120"/>
              <w:jc w:val="center"/>
              <w:rPr>
                <w:szCs w:val="22"/>
              </w:rPr>
            </w:pPr>
            <w:r>
              <w:rPr>
                <w:szCs w:val="22"/>
              </w:rPr>
              <w:t>17</w:t>
            </w:r>
          </w:p>
        </w:tc>
        <w:tc>
          <w:tcPr>
            <w:tcW w:w="1984" w:type="dxa"/>
            <w:tcBorders>
              <w:left w:val="single" w:sz="4" w:space="0" w:color="auto"/>
            </w:tcBorders>
          </w:tcPr>
          <w:p>
            <w:pPr>
              <w:pStyle w:val="yTable"/>
              <w:spacing w:before="120"/>
              <w:jc w:val="center"/>
              <w:rPr>
                <w:szCs w:val="22"/>
              </w:rPr>
            </w:pPr>
            <w:r>
              <w:rPr>
                <w:szCs w:val="22"/>
              </w:rPr>
              <w:t>12 376</w:t>
            </w:r>
          </w:p>
        </w:tc>
      </w:tr>
      <w:tr>
        <w:tc>
          <w:tcPr>
            <w:tcW w:w="1276" w:type="dxa"/>
            <w:tcBorders>
              <w:right w:val="single" w:sz="4" w:space="0" w:color="auto"/>
            </w:tcBorders>
          </w:tcPr>
          <w:p>
            <w:pPr>
              <w:pStyle w:val="yTable"/>
              <w:spacing w:before="120"/>
              <w:jc w:val="center"/>
              <w:rPr>
                <w:szCs w:val="22"/>
              </w:rPr>
            </w:pPr>
            <w:r>
              <w:rPr>
                <w:szCs w:val="22"/>
              </w:rPr>
              <w:t>18</w:t>
            </w:r>
          </w:p>
        </w:tc>
        <w:tc>
          <w:tcPr>
            <w:tcW w:w="1984" w:type="dxa"/>
            <w:tcBorders>
              <w:left w:val="single" w:sz="4" w:space="0" w:color="auto"/>
            </w:tcBorders>
          </w:tcPr>
          <w:p>
            <w:pPr>
              <w:pStyle w:val="yTable"/>
              <w:spacing w:before="120"/>
              <w:jc w:val="center"/>
              <w:rPr>
                <w:szCs w:val="22"/>
              </w:rPr>
            </w:pPr>
            <w:r>
              <w:rPr>
                <w:szCs w:val="22"/>
              </w:rPr>
              <w:t>18 564</w:t>
            </w:r>
          </w:p>
        </w:tc>
      </w:tr>
      <w:tr>
        <w:tc>
          <w:tcPr>
            <w:tcW w:w="1276" w:type="dxa"/>
            <w:tcBorders>
              <w:right w:val="single" w:sz="4" w:space="0" w:color="auto"/>
            </w:tcBorders>
          </w:tcPr>
          <w:p>
            <w:pPr>
              <w:pStyle w:val="yTable"/>
              <w:spacing w:before="120"/>
              <w:jc w:val="center"/>
              <w:rPr>
                <w:szCs w:val="22"/>
              </w:rPr>
            </w:pPr>
            <w:r>
              <w:rPr>
                <w:szCs w:val="22"/>
              </w:rPr>
              <w:t>19</w:t>
            </w:r>
          </w:p>
        </w:tc>
        <w:tc>
          <w:tcPr>
            <w:tcW w:w="1984" w:type="dxa"/>
            <w:tcBorders>
              <w:left w:val="single" w:sz="4" w:space="0" w:color="auto"/>
            </w:tcBorders>
          </w:tcPr>
          <w:p>
            <w:pPr>
              <w:pStyle w:val="yTable"/>
              <w:keepNext/>
              <w:spacing w:before="120"/>
              <w:jc w:val="center"/>
              <w:rPr>
                <w:szCs w:val="22"/>
              </w:rPr>
            </w:pPr>
            <w:r>
              <w:rPr>
                <w:szCs w:val="22"/>
              </w:rPr>
              <w:t>27 132</w:t>
            </w:r>
          </w:p>
        </w:tc>
      </w:tr>
      <w:tr>
        <w:tc>
          <w:tcPr>
            <w:tcW w:w="1276" w:type="dxa"/>
            <w:tcBorders>
              <w:right w:val="single" w:sz="4" w:space="0" w:color="auto"/>
            </w:tcBorders>
          </w:tcPr>
          <w:p>
            <w:pPr>
              <w:pStyle w:val="yTable"/>
              <w:spacing w:before="120"/>
              <w:jc w:val="center"/>
              <w:rPr>
                <w:szCs w:val="22"/>
              </w:rPr>
            </w:pPr>
            <w:r>
              <w:rPr>
                <w:szCs w:val="22"/>
              </w:rPr>
              <w:t>20</w:t>
            </w:r>
          </w:p>
        </w:tc>
        <w:tc>
          <w:tcPr>
            <w:tcW w:w="1984" w:type="dxa"/>
            <w:tcBorders>
              <w:left w:val="single" w:sz="4" w:space="0" w:color="auto"/>
            </w:tcBorders>
          </w:tcPr>
          <w:p>
            <w:pPr>
              <w:pStyle w:val="yTable"/>
              <w:keepNext/>
              <w:tabs>
                <w:tab w:val="left" w:pos="681"/>
              </w:tabs>
              <w:spacing w:before="120"/>
              <w:jc w:val="center"/>
              <w:rPr>
                <w:szCs w:val="22"/>
              </w:rPr>
            </w:pPr>
            <w:r>
              <w:rPr>
                <w:szCs w:val="22"/>
              </w:rPr>
              <w:t>38 760</w:t>
            </w:r>
          </w:p>
        </w:tc>
      </w:tr>
    </w:tbl>
    <w:p>
      <w:pPr>
        <w:pStyle w:val="yHeading3"/>
        <w:spacing w:after="240"/>
      </w:pPr>
      <w:bookmarkStart w:id="2726" w:name="_Toc440283244"/>
      <w:bookmarkStart w:id="2727" w:name="_Toc440446366"/>
      <w:bookmarkStart w:id="2728" w:name="_Toc440446580"/>
      <w:bookmarkStart w:id="2729" w:name="_Toc440450393"/>
      <w:bookmarkStart w:id="2730" w:name="_Toc440454765"/>
      <w:bookmarkStart w:id="2731" w:name="_Toc440460303"/>
      <w:bookmarkStart w:id="2732" w:name="_Toc440461475"/>
      <w:bookmarkStart w:id="2733" w:name="_Toc440462483"/>
      <w:bookmarkStart w:id="2734" w:name="_Toc440463062"/>
      <w:bookmarkStart w:id="2735" w:name="_Toc440463276"/>
      <w:bookmarkStart w:id="2736" w:name="_Toc440463490"/>
      <w:bookmarkStart w:id="2737" w:name="_Toc457123226"/>
      <w:bookmarkStart w:id="2738" w:name="_Toc457123526"/>
      <w:bookmarkStart w:id="2739" w:name="_Toc457123742"/>
      <w:bookmarkStart w:id="2740" w:name="_Toc457128410"/>
      <w:bookmarkStart w:id="2741" w:name="_Toc457128624"/>
      <w:bookmarkStart w:id="2742" w:name="_Toc457128838"/>
      <w:bookmarkStart w:id="2743" w:name="_Toc457129052"/>
      <w:bookmarkStart w:id="2744" w:name="_Toc458946298"/>
      <w:bookmarkStart w:id="2745" w:name="_Toc458946512"/>
      <w:bookmarkStart w:id="2746" w:name="_Toc461528080"/>
      <w:bookmarkStart w:id="2747" w:name="_Toc461528294"/>
      <w:bookmarkStart w:id="2748" w:name="_Toc461531392"/>
      <w:bookmarkStart w:id="2749" w:name="_Toc461531735"/>
      <w:bookmarkStart w:id="2750" w:name="_Toc461531949"/>
      <w:bookmarkStart w:id="2751" w:name="_Toc461628641"/>
      <w:bookmarkStart w:id="2752" w:name="_Toc461629571"/>
      <w:bookmarkStart w:id="2753" w:name="_Toc461629965"/>
      <w:bookmarkStart w:id="2754" w:name="_Toc461692448"/>
      <w:bookmarkStart w:id="2755" w:name="_Toc461715537"/>
      <w:bookmarkStart w:id="2756" w:name="_Toc463603661"/>
      <w:bookmarkStart w:id="2757" w:name="_Toc463604091"/>
      <w:bookmarkStart w:id="2758" w:name="_Toc494812875"/>
      <w:bookmarkStart w:id="2759" w:name="_Toc494813348"/>
      <w:r>
        <w:rPr>
          <w:rStyle w:val="CharSDivNo"/>
        </w:rPr>
        <w:t>Division 3</w:t>
      </w:r>
      <w:r>
        <w:t> — </w:t>
      </w:r>
      <w:r>
        <w:rPr>
          <w:rStyle w:val="CharSDivText"/>
        </w:rPr>
        <w:t>Summary of parameters within which Soccer Pools is conducted</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p>
    <w:tbl>
      <w:tblPr>
        <w:tblW w:w="7088" w:type="dxa"/>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NAm"/>
              <w:ind w:left="134"/>
              <w:rPr>
                <w:szCs w:val="22"/>
              </w:rPr>
            </w:pPr>
            <w:r>
              <w:rPr>
                <w:szCs w:val="22"/>
              </w:rPr>
              <w:t>Unit cost</w:t>
            </w:r>
          </w:p>
        </w:tc>
        <w:tc>
          <w:tcPr>
            <w:tcW w:w="2126" w:type="dxa"/>
          </w:tcPr>
          <w:p>
            <w:pPr>
              <w:pStyle w:val="yTableNAm"/>
              <w:ind w:left="134"/>
              <w:rPr>
                <w:szCs w:val="22"/>
              </w:rPr>
            </w:pPr>
            <w:r>
              <w:rPr>
                <w:szCs w:val="22"/>
              </w:rPr>
              <w:t>$0.50 (+ a 9% agent’s component)</w:t>
            </w:r>
          </w:p>
        </w:tc>
      </w:tr>
      <w:tr>
        <w:tc>
          <w:tcPr>
            <w:tcW w:w="4962" w:type="dxa"/>
          </w:tcPr>
          <w:p>
            <w:pPr>
              <w:pStyle w:val="yTableNAm"/>
              <w:ind w:left="134"/>
              <w:rPr>
                <w:szCs w:val="22"/>
              </w:rPr>
            </w:pPr>
            <w:r>
              <w:rPr>
                <w:szCs w:val="22"/>
              </w:rPr>
              <w:t>Prize fund </w:t>
            </w:r>
            <w:r>
              <w:rPr>
                <w:snapToGrid w:val="0"/>
                <w:szCs w:val="22"/>
              </w:rPr>
              <w:t>—</w:t>
            </w:r>
            <w:r>
              <w:rPr>
                <w:szCs w:val="22"/>
              </w:rPr>
              <w:t xml:space="preserve"> % of base costs</w:t>
            </w:r>
          </w:p>
        </w:tc>
        <w:tc>
          <w:tcPr>
            <w:tcW w:w="2126" w:type="dxa"/>
          </w:tcPr>
          <w:p>
            <w:pPr>
              <w:pStyle w:val="yTableNAm"/>
              <w:ind w:left="134"/>
              <w:rPr>
                <w:szCs w:val="22"/>
              </w:rPr>
            </w:pPr>
            <w:r>
              <w:rPr>
                <w:szCs w:val="22"/>
              </w:rPr>
              <w:t>50.0%</w:t>
            </w:r>
          </w:p>
        </w:tc>
      </w:tr>
      <w:tr>
        <w:tc>
          <w:tcPr>
            <w:tcW w:w="4962" w:type="dxa"/>
          </w:tcPr>
          <w:p>
            <w:pPr>
              <w:pStyle w:val="yTableNAm"/>
              <w:ind w:left="134"/>
              <w:rPr>
                <w:szCs w:val="22"/>
              </w:rPr>
            </w:pPr>
            <w:r>
              <w:rPr>
                <w:szCs w:val="22"/>
              </w:rPr>
              <w:t>Prize pool — % of base costs</w:t>
            </w:r>
          </w:p>
        </w:tc>
        <w:tc>
          <w:tcPr>
            <w:tcW w:w="2126" w:type="dxa"/>
          </w:tcPr>
          <w:p>
            <w:pPr>
              <w:pStyle w:val="yTableNAm"/>
              <w:ind w:left="134"/>
              <w:rPr>
                <w:szCs w:val="22"/>
              </w:rPr>
            </w:pPr>
            <w:r>
              <w:rPr>
                <w:szCs w:val="22"/>
              </w:rPr>
              <w:t>no less than 45.0%</w:t>
            </w:r>
          </w:p>
        </w:tc>
      </w:tr>
      <w:tr>
        <w:tc>
          <w:tcPr>
            <w:tcW w:w="4962" w:type="dxa"/>
          </w:tcPr>
          <w:p>
            <w:pPr>
              <w:pStyle w:val="yTableNAm"/>
              <w:ind w:left="134"/>
              <w:rPr>
                <w:szCs w:val="22"/>
              </w:rPr>
            </w:pPr>
            <w:r>
              <w:rPr>
                <w:szCs w:val="22"/>
              </w:rPr>
              <w:t>Prize reserve fund — % of subscriptions</w:t>
            </w:r>
          </w:p>
        </w:tc>
        <w:tc>
          <w:tcPr>
            <w:tcW w:w="2126" w:type="dxa"/>
          </w:tcPr>
          <w:p>
            <w:pPr>
              <w:pStyle w:val="yTableNAm"/>
              <w:ind w:left="134"/>
              <w:rPr>
                <w:szCs w:val="22"/>
              </w:rPr>
            </w:pPr>
            <w:r>
              <w:rPr>
                <w:szCs w:val="22"/>
              </w:rPr>
              <w:t>balance of prize fund after prize pool</w:t>
            </w:r>
            <w:r>
              <w:rPr>
                <w:szCs w:val="22"/>
              </w:rPr>
              <w:br/>
              <w:t>(up to 5.0%)</w:t>
            </w:r>
          </w:p>
        </w:tc>
      </w:tr>
      <w:tr>
        <w:tc>
          <w:tcPr>
            <w:tcW w:w="4962" w:type="dxa"/>
          </w:tcPr>
          <w:p>
            <w:pPr>
              <w:pStyle w:val="yTableNAm"/>
              <w:ind w:left="134"/>
              <w:rPr>
                <w:szCs w:val="22"/>
              </w:rPr>
            </w:pPr>
            <w:r>
              <w:rPr>
                <w:szCs w:val="22"/>
              </w:rPr>
              <w:t>Number of divisions</w:t>
            </w:r>
          </w:p>
        </w:tc>
        <w:tc>
          <w:tcPr>
            <w:tcW w:w="2126" w:type="dxa"/>
          </w:tcPr>
          <w:p>
            <w:pPr>
              <w:pStyle w:val="yTableNAm"/>
              <w:ind w:left="134"/>
              <w:rPr>
                <w:szCs w:val="22"/>
              </w:rPr>
            </w:pPr>
            <w:r>
              <w:rPr>
                <w:szCs w:val="22"/>
              </w:rPr>
              <w:t>5</w:t>
            </w:r>
          </w:p>
        </w:tc>
      </w:tr>
      <w:tr>
        <w:tc>
          <w:tcPr>
            <w:tcW w:w="4962" w:type="dxa"/>
          </w:tcPr>
          <w:p>
            <w:pPr>
              <w:pStyle w:val="yTableNAm"/>
              <w:ind w:left="134"/>
              <w:rPr>
                <w:szCs w:val="22"/>
              </w:rPr>
            </w:pPr>
            <w:r>
              <w:rPr>
                <w:szCs w:val="22"/>
              </w:rPr>
              <w:t>Winning numbers</w:t>
            </w:r>
          </w:p>
        </w:tc>
        <w:tc>
          <w:tcPr>
            <w:tcW w:w="2126" w:type="dxa"/>
          </w:tcPr>
          <w:p>
            <w:pPr>
              <w:pStyle w:val="yTableNAm"/>
              <w:ind w:left="134"/>
              <w:rPr>
                <w:szCs w:val="22"/>
              </w:rPr>
            </w:pPr>
            <w:r>
              <w:rPr>
                <w:szCs w:val="22"/>
              </w:rPr>
              <w:t>6</w:t>
            </w:r>
          </w:p>
        </w:tc>
      </w:tr>
      <w:tr>
        <w:tc>
          <w:tcPr>
            <w:tcW w:w="4962" w:type="dxa"/>
          </w:tcPr>
          <w:p>
            <w:pPr>
              <w:pStyle w:val="yTableNAm"/>
              <w:ind w:left="134"/>
              <w:rPr>
                <w:szCs w:val="22"/>
              </w:rPr>
            </w:pPr>
            <w:r>
              <w:rPr>
                <w:szCs w:val="22"/>
              </w:rPr>
              <w:t>Supplementary numbers</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Forecast range</w:t>
            </w:r>
          </w:p>
        </w:tc>
        <w:tc>
          <w:tcPr>
            <w:tcW w:w="2126" w:type="dxa"/>
          </w:tcPr>
          <w:p>
            <w:pPr>
              <w:pStyle w:val="yTableNAm"/>
              <w:ind w:left="134"/>
              <w:rPr>
                <w:szCs w:val="22"/>
              </w:rPr>
            </w:pPr>
            <w:r>
              <w:rPr>
                <w:szCs w:val="22"/>
              </w:rPr>
              <w:t>1 to 38 inclusive</w:t>
            </w:r>
          </w:p>
        </w:tc>
      </w:tr>
      <w:tr>
        <w:tc>
          <w:tcPr>
            <w:tcW w:w="4962" w:type="dxa"/>
          </w:tcPr>
          <w:p>
            <w:pPr>
              <w:pStyle w:val="yTableNAm"/>
              <w:ind w:left="134"/>
              <w:rPr>
                <w:szCs w:val="22"/>
              </w:rPr>
            </w:pPr>
            <w:r>
              <w:rPr>
                <w:szCs w:val="22"/>
              </w:rPr>
              <w:t>Odds of winning — </w:t>
            </w:r>
          </w:p>
          <w:p>
            <w:pPr>
              <w:pStyle w:val="yTableNAm"/>
              <w:ind w:left="134"/>
              <w:rPr>
                <w:szCs w:val="22"/>
              </w:rPr>
            </w:pPr>
            <w:r>
              <w:rPr>
                <w:szCs w:val="22"/>
              </w:rPr>
              <w:t>division 1</w:t>
            </w:r>
          </w:p>
          <w:p>
            <w:pPr>
              <w:pStyle w:val="yTableNAm"/>
              <w:ind w:left="134"/>
              <w:rPr>
                <w:szCs w:val="22"/>
              </w:rPr>
            </w:pPr>
            <w:r>
              <w:rPr>
                <w:szCs w:val="22"/>
              </w:rPr>
              <w:t>division 2</w:t>
            </w:r>
          </w:p>
          <w:p>
            <w:pPr>
              <w:pStyle w:val="yTableNAm"/>
              <w:ind w:left="134"/>
              <w:rPr>
                <w:szCs w:val="22"/>
              </w:rPr>
            </w:pPr>
            <w:r>
              <w:rPr>
                <w:szCs w:val="22"/>
              </w:rPr>
              <w:t>division 3</w:t>
            </w:r>
          </w:p>
          <w:p>
            <w:pPr>
              <w:pStyle w:val="yTableNAm"/>
              <w:ind w:left="134"/>
              <w:rPr>
                <w:szCs w:val="22"/>
              </w:rPr>
            </w:pPr>
            <w:r>
              <w:rPr>
                <w:szCs w:val="22"/>
              </w:rPr>
              <w:t>division 4</w:t>
            </w:r>
          </w:p>
          <w:p>
            <w:pPr>
              <w:pStyle w:val="yTableNAm"/>
              <w:ind w:left="134"/>
              <w:rPr>
                <w:szCs w:val="22"/>
              </w:rPr>
            </w:pPr>
            <w:r>
              <w:rPr>
                <w:szCs w:val="22"/>
              </w:rPr>
              <w:t>division 5</w:t>
            </w:r>
          </w:p>
        </w:tc>
        <w:tc>
          <w:tcPr>
            <w:tcW w:w="2126" w:type="dxa"/>
          </w:tcPr>
          <w:p>
            <w:pPr>
              <w:pStyle w:val="yTableNAm"/>
              <w:ind w:left="134"/>
              <w:rPr>
                <w:szCs w:val="22"/>
              </w:rPr>
            </w:pPr>
          </w:p>
          <w:p>
            <w:pPr>
              <w:pStyle w:val="yTableNAm"/>
              <w:ind w:left="134"/>
              <w:rPr>
                <w:szCs w:val="22"/>
              </w:rPr>
            </w:pPr>
            <w:r>
              <w:rPr>
                <w:szCs w:val="22"/>
              </w:rPr>
              <w:t>1 in 2 760 681</w:t>
            </w:r>
          </w:p>
          <w:p>
            <w:pPr>
              <w:pStyle w:val="yTableNAm"/>
              <w:ind w:left="134"/>
              <w:rPr>
                <w:szCs w:val="22"/>
              </w:rPr>
            </w:pPr>
            <w:r>
              <w:rPr>
                <w:szCs w:val="22"/>
              </w:rPr>
              <w:t>1 in 460 114</w:t>
            </w:r>
          </w:p>
          <w:p>
            <w:pPr>
              <w:pStyle w:val="yTableNAm"/>
              <w:ind w:left="134"/>
              <w:rPr>
                <w:szCs w:val="22"/>
              </w:rPr>
            </w:pPr>
            <w:r>
              <w:rPr>
                <w:szCs w:val="22"/>
              </w:rPr>
              <w:t>1 in 14 842</w:t>
            </w:r>
          </w:p>
          <w:p>
            <w:pPr>
              <w:pStyle w:val="yTableNAm"/>
              <w:ind w:left="134"/>
              <w:rPr>
                <w:szCs w:val="22"/>
              </w:rPr>
            </w:pPr>
            <w:r>
              <w:rPr>
                <w:szCs w:val="22"/>
              </w:rPr>
              <w:t>1 in 371</w:t>
            </w:r>
          </w:p>
          <w:p>
            <w:pPr>
              <w:pStyle w:val="yTableNAm"/>
              <w:ind w:left="134"/>
              <w:rPr>
                <w:szCs w:val="22"/>
              </w:rPr>
            </w:pPr>
            <w:r>
              <w:rPr>
                <w:szCs w:val="22"/>
              </w:rPr>
              <w:t>1 in 297</w:t>
            </w:r>
          </w:p>
        </w:tc>
      </w:tr>
      <w:tr>
        <w:tc>
          <w:tcPr>
            <w:tcW w:w="4962" w:type="dxa"/>
          </w:tcPr>
          <w:p>
            <w:pPr>
              <w:pStyle w:val="yTableNAm"/>
              <w:ind w:left="134"/>
              <w:rPr>
                <w:szCs w:val="22"/>
              </w:rPr>
            </w:pPr>
            <w:r>
              <w:rPr>
                <w:szCs w:val="22"/>
              </w:rPr>
              <w:t>Systems range</w:t>
            </w:r>
          </w:p>
        </w:tc>
        <w:tc>
          <w:tcPr>
            <w:tcW w:w="2126" w:type="dxa"/>
          </w:tcPr>
          <w:p>
            <w:pPr>
              <w:pStyle w:val="yTableNAm"/>
              <w:ind w:left="134"/>
              <w:rPr>
                <w:szCs w:val="22"/>
              </w:rPr>
            </w:pPr>
            <w:r>
              <w:rPr>
                <w:szCs w:val="22"/>
              </w:rPr>
              <w:t>4</w:t>
            </w:r>
            <w:r>
              <w:rPr>
                <w:szCs w:val="22"/>
              </w:rPr>
              <w:noBreakHyphen/>
              <w:t>5/7</w:t>
            </w:r>
            <w:r>
              <w:rPr>
                <w:szCs w:val="22"/>
              </w:rPr>
              <w:noBreakHyphen/>
              <w:t>20 inclusive</w:t>
            </w:r>
          </w:p>
        </w:tc>
      </w:tr>
      <w:tr>
        <w:tc>
          <w:tcPr>
            <w:tcW w:w="4962" w:type="dxa"/>
          </w:tcPr>
          <w:p>
            <w:pPr>
              <w:pStyle w:val="yTableNAm"/>
              <w:ind w:left="134"/>
              <w:rPr>
                <w:szCs w:val="22"/>
              </w:rPr>
            </w:pPr>
            <w:r>
              <w:rPr>
                <w:szCs w:val="22"/>
              </w:rPr>
              <w:t>Multiweek options</w:t>
            </w:r>
          </w:p>
        </w:tc>
        <w:tc>
          <w:tcPr>
            <w:tcW w:w="2126" w:type="dxa"/>
          </w:tcPr>
          <w:p>
            <w:pPr>
              <w:pStyle w:val="yTableNAm"/>
              <w:ind w:left="134"/>
              <w:rPr>
                <w:szCs w:val="22"/>
              </w:rPr>
            </w:pPr>
            <w:r>
              <w:rPr>
                <w:szCs w:val="22"/>
              </w:rPr>
              <w:t>Up to 10 weeks</w:t>
            </w:r>
          </w:p>
        </w:tc>
      </w:tr>
      <w:tr>
        <w:tc>
          <w:tcPr>
            <w:tcW w:w="4962" w:type="dxa"/>
          </w:tcPr>
          <w:p>
            <w:pPr>
              <w:pStyle w:val="yTableNAm"/>
              <w:ind w:left="134"/>
              <w:rPr>
                <w:szCs w:val="22"/>
              </w:rPr>
            </w:pPr>
            <w:r>
              <w:rPr>
                <w:szCs w:val="22"/>
              </w:rPr>
              <w:t>Advance sales (maximum)</w:t>
            </w:r>
          </w:p>
        </w:tc>
        <w:tc>
          <w:tcPr>
            <w:tcW w:w="2126" w:type="dxa"/>
          </w:tcPr>
          <w:p>
            <w:pPr>
              <w:pStyle w:val="yTableNAm"/>
              <w:ind w:left="134"/>
              <w:rPr>
                <w:szCs w:val="22"/>
              </w:rPr>
            </w:pPr>
            <w:r>
              <w:rPr>
                <w:szCs w:val="22"/>
              </w:rPr>
              <w:t>10 weeks</w:t>
            </w:r>
          </w:p>
        </w:tc>
      </w:tr>
      <w:tr>
        <w:tc>
          <w:tcPr>
            <w:tcW w:w="4962" w:type="dxa"/>
          </w:tcPr>
          <w:p>
            <w:pPr>
              <w:pStyle w:val="yTableNAm"/>
              <w:ind w:left="134"/>
              <w:rPr>
                <w:szCs w:val="22"/>
              </w:rPr>
            </w:pPr>
            <w:r>
              <w:rPr>
                <w:szCs w:val="22"/>
              </w:rPr>
              <w:t>Games per playslip (minimum)</w:t>
            </w:r>
          </w:p>
        </w:tc>
        <w:tc>
          <w:tcPr>
            <w:tcW w:w="2126" w:type="dxa"/>
          </w:tcPr>
          <w:p>
            <w:pPr>
              <w:pStyle w:val="yTableNAm"/>
              <w:ind w:left="134"/>
              <w:rPr>
                <w:szCs w:val="22"/>
              </w:rPr>
            </w:pPr>
            <w:r>
              <w:rPr>
                <w:szCs w:val="22"/>
              </w:rPr>
              <w:t>2</w:t>
            </w:r>
          </w:p>
        </w:tc>
      </w:tr>
      <w:tr>
        <w:tc>
          <w:tcPr>
            <w:tcW w:w="4962" w:type="dxa"/>
          </w:tcPr>
          <w:p>
            <w:pPr>
              <w:pStyle w:val="yTableNAm"/>
              <w:ind w:left="134"/>
              <w:rPr>
                <w:szCs w:val="22"/>
              </w:rPr>
            </w:pPr>
            <w:r>
              <w:rPr>
                <w:szCs w:val="22"/>
              </w:rPr>
              <w:t>System entries per playslip (minimum)</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Games per playslip (maximum)</w:t>
            </w:r>
          </w:p>
        </w:tc>
        <w:tc>
          <w:tcPr>
            <w:tcW w:w="2126" w:type="dxa"/>
          </w:tcPr>
          <w:p>
            <w:pPr>
              <w:pStyle w:val="yTableNAm"/>
              <w:ind w:left="134"/>
              <w:rPr>
                <w:szCs w:val="22"/>
              </w:rPr>
            </w:pPr>
            <w:r>
              <w:rPr>
                <w:szCs w:val="22"/>
              </w:rPr>
              <w:t>18</w:t>
            </w:r>
          </w:p>
        </w:tc>
      </w:tr>
      <w:tr>
        <w:tc>
          <w:tcPr>
            <w:tcW w:w="4962" w:type="dxa"/>
          </w:tcPr>
          <w:p>
            <w:pPr>
              <w:pStyle w:val="yTableNAm"/>
              <w:ind w:left="134"/>
              <w:rPr>
                <w:szCs w:val="22"/>
              </w:rPr>
            </w:pPr>
            <w:r>
              <w:rPr>
                <w:szCs w:val="22"/>
              </w:rPr>
              <w:t>System entries per playslip (maximum)</w:t>
            </w:r>
          </w:p>
        </w:tc>
        <w:tc>
          <w:tcPr>
            <w:tcW w:w="2126" w:type="dxa"/>
          </w:tcPr>
          <w:p>
            <w:pPr>
              <w:pStyle w:val="yTableNAm"/>
              <w:ind w:left="134"/>
              <w:rPr>
                <w:szCs w:val="22"/>
              </w:rPr>
            </w:pPr>
            <w:r>
              <w:rPr>
                <w:szCs w:val="22"/>
              </w:rPr>
              <w:t>18 (</w:t>
            </w:r>
            <w:r>
              <w:rPr>
                <w:i/>
                <w:szCs w:val="22"/>
              </w:rPr>
              <w:t>subject to the maximum aggregate entry cost</w:t>
            </w:r>
            <w:r>
              <w:rPr>
                <w:szCs w:val="22"/>
              </w:rPr>
              <w:t>)</w:t>
            </w:r>
          </w:p>
        </w:tc>
      </w:tr>
      <w:tr>
        <w:tc>
          <w:tcPr>
            <w:tcW w:w="4962" w:type="dxa"/>
          </w:tcPr>
          <w:p>
            <w:pPr>
              <w:pStyle w:val="yTableNAm"/>
              <w:ind w:left="134"/>
              <w:rPr>
                <w:szCs w:val="22"/>
              </w:rPr>
            </w:pPr>
            <w:r>
              <w:rPr>
                <w:szCs w:val="22"/>
              </w:rPr>
              <w:t>Games per oral request (</w:t>
            </w:r>
            <w:r>
              <w:rPr>
                <w:i/>
                <w:szCs w:val="22"/>
              </w:rPr>
              <w:t>if available</w:t>
            </w:r>
            <w:r>
              <w:rPr>
                <w:szCs w:val="22"/>
              </w:rPr>
              <w:t>)</w:t>
            </w:r>
          </w:p>
        </w:tc>
        <w:tc>
          <w:tcPr>
            <w:tcW w:w="2126" w:type="dxa"/>
          </w:tcPr>
          <w:p>
            <w:pPr>
              <w:pStyle w:val="yTableNAm"/>
              <w:ind w:left="134"/>
              <w:rPr>
                <w:szCs w:val="22"/>
              </w:rPr>
            </w:pPr>
            <w:r>
              <w:rPr>
                <w:szCs w:val="22"/>
              </w:rPr>
              <w:t>2 to 50</w:t>
            </w:r>
          </w:p>
        </w:tc>
      </w:tr>
      <w:tr>
        <w:tc>
          <w:tcPr>
            <w:tcW w:w="4962" w:type="dxa"/>
          </w:tcPr>
          <w:p>
            <w:pPr>
              <w:pStyle w:val="yTableNAm"/>
              <w:ind w:left="134"/>
              <w:rPr>
                <w:szCs w:val="22"/>
              </w:rPr>
            </w:pPr>
            <w:r>
              <w:rPr>
                <w:szCs w:val="22"/>
              </w:rPr>
              <w:t>Syndicate entries may be purchased (</w:t>
            </w:r>
            <w:r>
              <w:rPr>
                <w:i/>
                <w:szCs w:val="22"/>
              </w:rPr>
              <w:t>if available</w:t>
            </w:r>
            <w:r>
              <w:rPr>
                <w:szCs w:val="22"/>
              </w:rPr>
              <w:t>)</w:t>
            </w:r>
          </w:p>
        </w:tc>
        <w:tc>
          <w:tcPr>
            <w:tcW w:w="2126" w:type="dxa"/>
          </w:tcPr>
          <w:p>
            <w:pPr>
              <w:pStyle w:val="yTableNAm"/>
              <w:ind w:left="134"/>
              <w:rPr>
                <w:szCs w:val="22"/>
              </w:rPr>
            </w:pPr>
            <w:r>
              <w:rPr>
                <w:szCs w:val="22"/>
              </w:rPr>
              <w:t>(see Part 2 Division 3)</w:t>
            </w:r>
          </w:p>
        </w:tc>
      </w:tr>
      <w:tr>
        <w:tc>
          <w:tcPr>
            <w:tcW w:w="4962" w:type="dxa"/>
          </w:tcPr>
          <w:p>
            <w:pPr>
              <w:pStyle w:val="yTableNAm"/>
              <w:ind w:left="134"/>
              <w:rPr>
                <w:szCs w:val="22"/>
              </w:rPr>
            </w:pPr>
            <w:r>
              <w:rPr>
                <w:szCs w:val="22"/>
              </w:rPr>
              <w:t>System entries per oral request</w:t>
            </w:r>
          </w:p>
        </w:tc>
        <w:tc>
          <w:tcPr>
            <w:tcW w:w="2126" w:type="dxa"/>
          </w:tcPr>
          <w:p>
            <w:pPr>
              <w:pStyle w:val="yTableNAm"/>
              <w:ind w:left="134"/>
              <w:rPr>
                <w:szCs w:val="22"/>
              </w:rPr>
            </w:pPr>
            <w:r>
              <w:rPr>
                <w:szCs w:val="22"/>
              </w:rPr>
              <w:t>Up to 50</w:t>
            </w:r>
          </w:p>
        </w:tc>
      </w:tr>
      <w:tr>
        <w:tc>
          <w:tcPr>
            <w:tcW w:w="4962" w:type="dxa"/>
          </w:tcPr>
          <w:p>
            <w:pPr>
              <w:pStyle w:val="yTableNAm"/>
              <w:ind w:left="134"/>
              <w:rPr>
                <w:szCs w:val="22"/>
              </w:rPr>
            </w:pPr>
            <w:r>
              <w:rPr>
                <w:szCs w:val="22"/>
              </w:rPr>
              <w:t>Prize payout period</w:t>
            </w:r>
          </w:p>
        </w:tc>
        <w:tc>
          <w:tcPr>
            <w:tcW w:w="2126" w:type="dxa"/>
          </w:tcPr>
          <w:p>
            <w:pPr>
              <w:pStyle w:val="yTableNAm"/>
              <w:ind w:left="134"/>
              <w:rPr>
                <w:szCs w:val="22"/>
              </w:rPr>
            </w:pPr>
            <w:r>
              <w:rPr>
                <w:szCs w:val="22"/>
              </w:rPr>
              <w:t>12 months</w:t>
            </w:r>
          </w:p>
        </w:tc>
      </w:tr>
      <w:tr>
        <w:tc>
          <w:tcPr>
            <w:tcW w:w="4962" w:type="dxa"/>
          </w:tcPr>
          <w:p>
            <w:pPr>
              <w:pStyle w:val="yTableNAm"/>
              <w:ind w:left="134"/>
              <w:rPr>
                <w:szCs w:val="22"/>
              </w:rPr>
            </w:pPr>
            <w:r>
              <w:rPr>
                <w:szCs w:val="22"/>
              </w:rPr>
              <w:t>Maximum aggregate entry cost</w:t>
            </w:r>
          </w:p>
        </w:tc>
        <w:tc>
          <w:tcPr>
            <w:tcW w:w="2126" w:type="dxa"/>
          </w:tcPr>
          <w:p>
            <w:pPr>
              <w:pStyle w:val="yTableNAm"/>
              <w:ind w:left="134"/>
              <w:rPr>
                <w:szCs w:val="22"/>
              </w:rPr>
            </w:pPr>
            <w:r>
              <w:rPr>
                <w:szCs w:val="22"/>
              </w:rPr>
              <w:t>$100 000</w:t>
            </w:r>
          </w:p>
        </w:tc>
      </w:tr>
    </w:tbl>
    <w:p>
      <w:pPr>
        <w:pStyle w:val="yFootnotesection"/>
      </w:pPr>
      <w:bookmarkStart w:id="2760" w:name="_Toc440283245"/>
      <w:bookmarkStart w:id="2761" w:name="_Toc440446367"/>
      <w:bookmarkStart w:id="2762" w:name="_Toc440446581"/>
      <w:bookmarkStart w:id="2763" w:name="_Toc440450394"/>
      <w:bookmarkStart w:id="2764" w:name="_Toc440454766"/>
      <w:bookmarkStart w:id="2765" w:name="_Toc440460304"/>
      <w:bookmarkStart w:id="2766" w:name="_Toc440461476"/>
      <w:bookmarkStart w:id="2767" w:name="_Toc440462484"/>
      <w:bookmarkStart w:id="2768" w:name="_Toc440463063"/>
      <w:bookmarkStart w:id="2769" w:name="_Toc440463277"/>
      <w:bookmarkStart w:id="2770" w:name="_Toc440463491"/>
      <w:bookmarkStart w:id="2771" w:name="_Toc457123227"/>
      <w:bookmarkStart w:id="2772" w:name="_Toc457123527"/>
      <w:bookmarkStart w:id="2773" w:name="_Toc457123743"/>
      <w:bookmarkStart w:id="2774" w:name="_Toc457128411"/>
      <w:bookmarkStart w:id="2775" w:name="_Toc457128625"/>
      <w:bookmarkStart w:id="2776" w:name="_Toc457128839"/>
      <w:bookmarkStart w:id="2777" w:name="_Toc457129053"/>
      <w:bookmarkStart w:id="2778" w:name="_Toc458946299"/>
      <w:bookmarkStart w:id="2779" w:name="_Toc458946513"/>
      <w:bookmarkStart w:id="2780" w:name="_Toc461528081"/>
      <w:bookmarkStart w:id="2781" w:name="_Toc461528295"/>
      <w:bookmarkStart w:id="2782" w:name="_Toc461531393"/>
      <w:bookmarkStart w:id="2783" w:name="_Toc461531736"/>
      <w:bookmarkStart w:id="2784" w:name="_Toc461531950"/>
      <w:bookmarkStart w:id="2785" w:name="_Toc461628642"/>
      <w:bookmarkStart w:id="2786" w:name="_Toc461629572"/>
      <w:bookmarkStart w:id="2787" w:name="_Toc461629966"/>
      <w:bookmarkStart w:id="2788" w:name="_Toc461692449"/>
      <w:bookmarkStart w:id="2789" w:name="_Toc461715538"/>
      <w:bookmarkStart w:id="2790" w:name="_Toc463603662"/>
      <w:bookmarkStart w:id="2791" w:name="_Toc463604092"/>
      <w:r>
        <w:tab/>
        <w:t>[Division 3 amended in Gazette 4 Oct 2017 p. 5149</w:t>
      </w:r>
      <w:r>
        <w:noBreakHyphen/>
        <w:t>50.]</w:t>
      </w:r>
    </w:p>
    <w:p>
      <w:pPr>
        <w:pStyle w:val="yScheduleHeading"/>
        <w:spacing w:after="240"/>
      </w:pPr>
      <w:bookmarkStart w:id="2792" w:name="_Toc494812876"/>
      <w:bookmarkStart w:id="2793" w:name="_Toc494813349"/>
      <w:r>
        <w:rPr>
          <w:rStyle w:val="CharSchNo"/>
        </w:rPr>
        <w:t>Schedule 9</w:t>
      </w:r>
      <w:r>
        <w:rPr>
          <w:rStyle w:val="CharSDivNo"/>
        </w:rPr>
        <w:t> </w:t>
      </w:r>
      <w:r>
        <w:t>—</w:t>
      </w:r>
      <w:r>
        <w:rPr>
          <w:rStyle w:val="CharSDivText"/>
        </w:rPr>
        <w:t> </w:t>
      </w:r>
      <w:r>
        <w:rPr>
          <w:rStyle w:val="CharSchText"/>
        </w:rPr>
        <w:t>Summary of parameters within which Super66 is conducted</w:t>
      </w:r>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yFootnotesection"/>
      </w:pPr>
      <w:r>
        <w:tab/>
        <w:t>[Schedule 9 amended in Gazette 4 Oct 2017 p. 5150.]</w:t>
      </w:r>
    </w:p>
    <w:p>
      <w:pPr>
        <w:pStyle w:val="Subsection"/>
        <w:outlineLvl w:val="0"/>
        <w:sectPr>
          <w:headerReference w:type="even" r:id="rId33"/>
          <w:headerReference w:type="default" r:id="rId34"/>
          <w:pgSz w:w="11907" w:h="16840" w:code="9"/>
          <w:pgMar w:top="2381" w:right="2410" w:bottom="3544" w:left="2410" w:header="720" w:footer="3544" w:gutter="0"/>
          <w:cols w:space="720"/>
        </w:sectPr>
      </w:pPr>
    </w:p>
    <w:p>
      <w:pPr>
        <w:pStyle w:val="nHeading2"/>
      </w:pPr>
      <w:bookmarkStart w:id="2795" w:name="_Toc463604093"/>
      <w:bookmarkStart w:id="2796" w:name="_Toc494812877"/>
      <w:bookmarkStart w:id="2797" w:name="_Toc494813350"/>
      <w:r>
        <w:t>Notes</w:t>
      </w:r>
      <w:bookmarkEnd w:id="2795"/>
      <w:bookmarkEnd w:id="2796"/>
      <w:bookmarkEnd w:id="2797"/>
    </w:p>
    <w:p>
      <w:pPr>
        <w:pStyle w:val="nSubsection"/>
      </w:pPr>
      <w:r>
        <w:rPr>
          <w:vertAlign w:val="superscript"/>
        </w:rPr>
        <w:t>1</w:t>
      </w:r>
      <w:r>
        <w:tab/>
        <w:t xml:space="preserve">This is a compilation of the </w:t>
      </w:r>
      <w:r>
        <w:rPr>
          <w:i/>
          <w:noProof/>
        </w:rPr>
        <w:t>Lotteries Commission (Authorised Lotteries) Rules 2016</w:t>
      </w:r>
      <w:r>
        <w:t>.  The following table contains information about those rules.</w:t>
      </w:r>
    </w:p>
    <w:p>
      <w:pPr>
        <w:pStyle w:val="nHeading3"/>
      </w:pPr>
      <w:bookmarkStart w:id="2798" w:name="_Toc494813351"/>
      <w:r>
        <w:t>Compilation table</w:t>
      </w:r>
      <w:bookmarkEnd w:id="27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single" w:sz="4" w:space="0" w:color="auto"/>
            </w:tcBorders>
          </w:tcPr>
          <w:p>
            <w:pPr>
              <w:pStyle w:val="nTable"/>
              <w:spacing w:after="40"/>
              <w:rPr>
                <w:i/>
                <w:noProof/>
              </w:rPr>
            </w:pPr>
            <w:r>
              <w:rPr>
                <w:i/>
              </w:rPr>
              <w:t>Lotteries Commission (Authorised Lotteries) Amendment Rules 2017</w:t>
            </w:r>
          </w:p>
        </w:tc>
        <w:tc>
          <w:tcPr>
            <w:tcW w:w="1276" w:type="dxa"/>
            <w:tcBorders>
              <w:top w:val="nil"/>
              <w:bottom w:val="single" w:sz="4" w:space="0" w:color="auto"/>
            </w:tcBorders>
          </w:tcPr>
          <w:p>
            <w:pPr>
              <w:pStyle w:val="nTable"/>
              <w:spacing w:after="40"/>
            </w:pPr>
            <w:r>
              <w:t>4 Oct 2017 p. 5107</w:t>
            </w:r>
            <w:r>
              <w:noBreakHyphen/>
              <w:t>51</w:t>
            </w:r>
          </w:p>
        </w:tc>
        <w:tc>
          <w:tcPr>
            <w:tcW w:w="2693" w:type="dxa"/>
            <w:tcBorders>
              <w:top w:val="nil"/>
              <w:bottom w:val="single" w:sz="4" w:space="0" w:color="auto"/>
            </w:tcBorders>
          </w:tcPr>
          <w:p>
            <w:pPr>
              <w:pStyle w:val="nTable"/>
              <w:spacing w:after="40"/>
            </w:pPr>
            <w:r>
              <w:t>r. 1 and 2: 4 Oct 2017 (see r. 2(a));</w:t>
            </w:r>
            <w:r>
              <w:br/>
              <w:t>Rules other than r. 1 and 2: 5 Oct 2017 (see r. 2(b))</w:t>
            </w:r>
          </w:p>
        </w:tc>
      </w:tr>
    </w:tbl>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2800" w:name="_Toc494812879"/>
      <w:bookmarkStart w:id="2801" w:name="_Toc494813352"/>
      <w:r>
        <w:rPr>
          <w:sz w:val="28"/>
        </w:rPr>
        <w:t>Defined terms</w:t>
      </w:r>
      <w:bookmarkEnd w:id="2800"/>
      <w:bookmarkEnd w:id="28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99, 110, 121</w:t>
      </w:r>
    </w:p>
    <w:p>
      <w:pPr>
        <w:pStyle w:val="DefinedTerms"/>
      </w:pPr>
      <w:r>
        <w:t>authorised financial institution account</w:t>
      </w:r>
      <w:r>
        <w:tab/>
        <w:t>3</w:t>
      </w:r>
    </w:p>
    <w:p>
      <w:pPr>
        <w:pStyle w:val="DefinedTerms"/>
      </w:pPr>
      <w:r>
        <w:t>Away win</w:t>
      </w:r>
      <w:r>
        <w:tab/>
        <w:t>121</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bonus number</w:t>
      </w:r>
      <w:r>
        <w:tab/>
        <w:t>110</w:t>
      </w:r>
    </w:p>
    <w:p>
      <w:pPr>
        <w:pStyle w:val="DefinedTerms"/>
      </w:pPr>
      <w:r>
        <w:t>Cash 3</w:t>
      </w:r>
      <w:r>
        <w:tab/>
        <w:t>3</w:t>
      </w:r>
    </w:p>
    <w:p>
      <w:pPr>
        <w:pStyle w:val="DefinedTerms"/>
      </w:pPr>
      <w:r>
        <w:t>digital entry</w:t>
      </w:r>
      <w:r>
        <w:tab/>
        <w:t>3</w:t>
      </w:r>
    </w:p>
    <w:p>
      <w:pPr>
        <w:pStyle w:val="DefinedTerms"/>
      </w:pPr>
      <w:r>
        <w:t>draw</w:t>
      </w:r>
      <w:r>
        <w:tab/>
        <w:t>73</w:t>
      </w:r>
    </w:p>
    <w:p>
      <w:pPr>
        <w:pStyle w:val="DefinedTerms"/>
      </w:pPr>
      <w:r>
        <w:t>entry</w:t>
      </w:r>
      <w:r>
        <w:tab/>
        <w:t>37, 52, 63(1), 73, 86, 99, 110, 121, 137</w:t>
      </w:r>
    </w:p>
    <w:p>
      <w:pPr>
        <w:pStyle w:val="DefinedTerms"/>
      </w:pPr>
      <w:r>
        <w:t>game</w:t>
      </w:r>
      <w:r>
        <w:tab/>
        <w:t>52, 63(1), 73, 86, 99, 121, 137</w:t>
      </w:r>
    </w:p>
    <w:p>
      <w:pPr>
        <w:pStyle w:val="DefinedTerms"/>
      </w:pPr>
      <w:r>
        <w:t>game board</w:t>
      </w:r>
      <w:r>
        <w:tab/>
        <w:t>3, 86</w:t>
      </w:r>
    </w:p>
    <w:p>
      <w:pPr>
        <w:pStyle w:val="DefinedTerms"/>
      </w:pPr>
      <w:r>
        <w:t>Home win</w:t>
      </w:r>
      <w:r>
        <w:tab/>
        <w:t>121</w:t>
      </w:r>
    </w:p>
    <w:p>
      <w:pPr>
        <w:pStyle w:val="DefinedTerms"/>
      </w:pPr>
      <w:r>
        <w:t>Lotterywest App</w:t>
      </w:r>
      <w:r>
        <w:tab/>
        <w:t>3, 39(1)</w:t>
      </w:r>
    </w:p>
    <w:p>
      <w:pPr>
        <w:pStyle w:val="DefinedTerms"/>
      </w:pPr>
      <w:r>
        <w:t>Lotterywest membership card</w:t>
      </w:r>
      <w:r>
        <w:tab/>
        <w:t>3</w:t>
      </w:r>
    </w:p>
    <w:p>
      <w:pPr>
        <w:pStyle w:val="DefinedTerms"/>
      </w:pPr>
      <w:r>
        <w:t>Lotterywest membership number</w:t>
      </w:r>
      <w:r>
        <w:tab/>
        <w:t>3</w:t>
      </w:r>
    </w:p>
    <w:p>
      <w:pPr>
        <w:pStyle w:val="DefinedTerms"/>
      </w:pPr>
      <w:r>
        <w:t>lotto</w:t>
      </w:r>
      <w:r>
        <w:tab/>
        <w:t>3, 63(2), 63(3)</w:t>
      </w:r>
    </w:p>
    <w:p>
      <w:pPr>
        <w:pStyle w:val="DefinedTerms"/>
      </w:pPr>
      <w:r>
        <w:t>Lotto Bloc</w:t>
      </w:r>
      <w:r>
        <w:tab/>
        <w:t>3</w:t>
      </w:r>
    </w:p>
    <w:p>
      <w:pPr>
        <w:pStyle w:val="DefinedTerms"/>
      </w:pPr>
      <w:r>
        <w:t>lotto draw</w:t>
      </w:r>
      <w:r>
        <w:tab/>
        <w:t>3, 63(2), 63(3)</w:t>
      </w:r>
    </w:p>
    <w:p>
      <w:pPr>
        <w:pStyle w:val="DefinedTerms"/>
      </w:pPr>
      <w:r>
        <w:t>match list</w:t>
      </w:r>
      <w:r>
        <w:tab/>
        <w:t>121</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 Online</w:t>
      </w:r>
      <w:r>
        <w:tab/>
        <w:t>3, 39(1)</w:t>
      </w:r>
    </w:p>
    <w:p>
      <w:pPr>
        <w:pStyle w:val="DefinedTerms"/>
      </w:pPr>
      <w:r>
        <w:t>Play Online profile</w:t>
      </w:r>
      <w:r>
        <w:tab/>
        <w:t>3</w:t>
      </w:r>
    </w:p>
    <w:p>
      <w:pPr>
        <w:pStyle w:val="DefinedTerms"/>
      </w:pPr>
      <w:r>
        <w:t>play type</w:t>
      </w:r>
      <w:r>
        <w:tab/>
        <w:t>52</w:t>
      </w:r>
    </w:p>
    <w:p>
      <w:pPr>
        <w:pStyle w:val="DefinedTerms"/>
      </w:pPr>
      <w:r>
        <w:t>player</w:t>
      </w:r>
      <w:r>
        <w:tab/>
        <w:t>3, 37</w:t>
      </w:r>
    </w:p>
    <w:p>
      <w:pPr>
        <w:pStyle w:val="DefinedTerms"/>
      </w:pPr>
      <w:r>
        <w:t>player’s account</w:t>
      </w:r>
      <w:r>
        <w:tab/>
        <w:t>37</w:t>
      </w:r>
    </w:p>
    <w:p>
      <w:pPr>
        <w:pStyle w:val="DefinedTerms"/>
      </w:pPr>
      <w:r>
        <w:t>playslip</w:t>
      </w:r>
      <w:r>
        <w:tab/>
        <w:t>3</w:t>
      </w:r>
    </w:p>
    <w:p>
      <w:pPr>
        <w:pStyle w:val="DefinedTerms"/>
      </w:pPr>
      <w:r>
        <w:t>Pools Game</w:t>
      </w:r>
      <w:r>
        <w:tab/>
        <w:t>3</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121, 137</w:t>
      </w:r>
    </w:p>
    <w:p>
      <w:pPr>
        <w:pStyle w:val="DefinedTerms"/>
      </w:pPr>
      <w:r>
        <w:t>prize pool</w:t>
      </w:r>
      <w:r>
        <w:tab/>
        <w:t>63(1), 63(2), 63(3), 73, 86, 99, 110, 121, 137</w:t>
      </w:r>
    </w:p>
    <w:p>
      <w:pPr>
        <w:pStyle w:val="DefinedTerms"/>
      </w:pPr>
      <w:r>
        <w:t>prize reserve fund</w:t>
      </w:r>
      <w:r>
        <w:tab/>
        <w:t>63(1), 73, 86, 99, 110, 137</w:t>
      </w:r>
    </w:p>
    <w:p>
      <w:pPr>
        <w:pStyle w:val="DefinedTerms"/>
      </w:pPr>
      <w:r>
        <w:t>promotional coupon</w:t>
      </w:r>
      <w:r>
        <w:tab/>
        <w:t>3</w:t>
      </w:r>
    </w:p>
    <w:p>
      <w:pPr>
        <w:pStyle w:val="DefinedTerms"/>
      </w:pPr>
      <w:r>
        <w:t>publish</w:t>
      </w:r>
      <w:r>
        <w:tab/>
        <w:t>3</w:t>
      </w:r>
    </w:p>
    <w:p>
      <w:pPr>
        <w:pStyle w:val="DefinedTerms"/>
      </w:pPr>
      <w:r>
        <w:t>QuickSET entry</w:t>
      </w:r>
      <w:r>
        <w:tab/>
        <w:t>110</w:t>
      </w:r>
    </w:p>
    <w:p>
      <w:pPr>
        <w:pStyle w:val="DefinedTerms"/>
      </w:pPr>
      <w:r>
        <w:t>receipted ticket</w:t>
      </w:r>
      <w:r>
        <w:tab/>
        <w:t>3</w:t>
      </w:r>
    </w:p>
    <w:p>
      <w:pPr>
        <w:pStyle w:val="DefinedTerms"/>
      </w:pPr>
      <w:r>
        <w:t>registration</w:t>
      </w:r>
      <w:r>
        <w:tab/>
        <w:t>37</w:t>
      </w:r>
    </w:p>
    <w:p>
      <w:pPr>
        <w:pStyle w:val="DefinedTerms"/>
      </w:pPr>
      <w:r>
        <w:t>Saturday Lotto</w:t>
      </w:r>
      <w:r>
        <w:tab/>
        <w:t>3</w:t>
      </w:r>
    </w:p>
    <w:p>
      <w:pPr>
        <w:pStyle w:val="DefinedTerms"/>
      </w:pPr>
      <w:r>
        <w:t>score draw</w:t>
      </w:r>
      <w:r>
        <w:tab/>
        <w:t>121</w:t>
      </w:r>
    </w:p>
    <w:p>
      <w:pPr>
        <w:pStyle w:val="DefinedTerms"/>
      </w:pPr>
      <w:r>
        <w:t>scoreless draw</w:t>
      </w:r>
      <w:r>
        <w:tab/>
        <w:t>121</w:t>
      </w:r>
    </w:p>
    <w:p>
      <w:pPr>
        <w:pStyle w:val="DefinedTerms"/>
      </w:pPr>
      <w:r>
        <w:t>selected digits</w:t>
      </w:r>
      <w:r>
        <w:tab/>
        <w:t>137</w:t>
      </w:r>
    </w:p>
    <w:p>
      <w:pPr>
        <w:pStyle w:val="DefinedTerms"/>
      </w:pPr>
      <w:r>
        <w:t>selected number</w:t>
      </w:r>
      <w:r>
        <w:tab/>
        <w:t>3, 52</w:t>
      </w:r>
    </w:p>
    <w:p>
      <w:pPr>
        <w:pStyle w:val="DefinedTerms"/>
      </w:pPr>
      <w:r>
        <w:t>self</w:t>
      </w:r>
      <w:r>
        <w:noBreakHyphen/>
        <w:t>serve kiosk</w:t>
      </w:r>
      <w:r>
        <w:tab/>
        <w:t>3</w:t>
      </w:r>
    </w:p>
    <w:p>
      <w:pPr>
        <w:pStyle w:val="DefinedTerms"/>
      </w:pPr>
      <w:r>
        <w:t>selling period</w:t>
      </w:r>
      <w:r>
        <w:tab/>
        <w:t>3</w:t>
      </w:r>
    </w:p>
    <w:p>
      <w:pPr>
        <w:pStyle w:val="DefinedTerms"/>
      </w:pPr>
      <w:r>
        <w:t>SET</w:t>
      </w:r>
      <w:r>
        <w:tab/>
        <w:t>110</w:t>
      </w:r>
    </w:p>
    <w:p>
      <w:pPr>
        <w:pStyle w:val="DefinedTerms"/>
      </w:pPr>
      <w:r>
        <w:t>Set for Life</w:t>
      </w:r>
      <w:r>
        <w:tab/>
        <w:t>3</w:t>
      </w:r>
    </w:p>
    <w:p>
      <w:pPr>
        <w:pStyle w:val="DefinedTerms"/>
      </w:pPr>
      <w:r>
        <w:t>Soccer Pools</w:t>
      </w:r>
      <w:r>
        <w:tab/>
        <w:t>3</w:t>
      </w:r>
    </w:p>
    <w:p>
      <w:pPr>
        <w:pStyle w:val="DefinedTerms"/>
      </w:pPr>
      <w:r>
        <w:t>subscriber</w:t>
      </w:r>
      <w:r>
        <w:tab/>
        <w:t>3, 3</w:t>
      </w:r>
    </w:p>
    <w:p>
      <w:pPr>
        <w:pStyle w:val="DefinedTerms"/>
      </w:pPr>
      <w:r>
        <w:t>subscription</w:t>
      </w:r>
      <w:r>
        <w:tab/>
        <w:t>121</w:t>
      </w:r>
    </w:p>
    <w:p>
      <w:pPr>
        <w:pStyle w:val="DefinedTerms"/>
      </w:pPr>
      <w:r>
        <w:t>Super66</w:t>
      </w:r>
      <w:r>
        <w:tab/>
        <w:t>3</w:t>
      </w:r>
    </w:p>
    <w:p>
      <w:pPr>
        <w:pStyle w:val="DefinedTerms"/>
      </w:pPr>
      <w:r>
        <w:t>supplementary number</w:t>
      </w:r>
      <w:r>
        <w:tab/>
        <w:t>63(2), 63(3), 73, 99, 121</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73, 86, 99, 121, 137</w:t>
      </w:r>
    </w:p>
    <w:p>
      <w:pPr>
        <w:pStyle w:val="DefinedTerms"/>
      </w:pPr>
      <w:r>
        <w:t>type of play</w:t>
      </w:r>
      <w:r>
        <w:tab/>
        <w:t>52</w:t>
      </w:r>
    </w:p>
    <w:p>
      <w:pPr>
        <w:pStyle w:val="DefinedTerms"/>
      </w:pPr>
      <w:r>
        <w:t>validation period</w:t>
      </w:r>
      <w:r>
        <w:tab/>
        <w:t>63(1), 73, 86, 99, 110, 121, 137</w:t>
      </w:r>
    </w:p>
    <w:p>
      <w:pPr>
        <w:pStyle w:val="DefinedTerms"/>
      </w:pPr>
      <w:r>
        <w:t>void match</w:t>
      </w:r>
      <w:r>
        <w:tab/>
        <w:t>121</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63(3), 73, 86, 99, 110, 121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794" w:name="Schedule"/>
    <w:bookmarkEnd w:id="27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99" w:name="Compilation"/>
    <w:bookmarkEnd w:id="279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02" w:name="DefinedTerms"/>
    <w:bookmarkEnd w:id="280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03" w:name="Coversheet"/>
    <w:bookmarkEnd w:id="28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11133542"/>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1.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4.wmf"/><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7.wmf"/><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6.wmf"/><Relationship Id="rId44"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image" Target="media/image5.wmf"/><Relationship Id="rId35" Type="http://schemas.openxmlformats.org/officeDocument/2006/relationships/header" Target="header12.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0F84A-ABF1-4688-ADEB-901904845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126</Pages>
  <Words>27344</Words>
  <Characters>122506</Characters>
  <Application>Microsoft Office Word</Application>
  <DocSecurity>0</DocSecurity>
  <Lines>3951</Lines>
  <Paragraphs>2774</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147076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2016 - 00-b0-00</dc:title>
  <dc:subject/>
  <dc:creator/>
  <cp:keywords/>
  <dc:description/>
  <cp:lastModifiedBy>svcMRProcess</cp:lastModifiedBy>
  <cp:revision>4</cp:revision>
  <cp:lastPrinted>2017-10-03T02:32:00Z</cp:lastPrinted>
  <dcterms:created xsi:type="dcterms:W3CDTF">2020-02-26T01:46:00Z</dcterms:created>
  <dcterms:modified xsi:type="dcterms:W3CDTF">2020-02-26T01:46:00Z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05 Oct 2017</vt:lpwstr>
  </property>
  <property fmtid="{D5CDD505-2E9C-101B-9397-08002B2CF9AE}" pid="4" name="Suffix">
    <vt:lpwstr>00-b0-00</vt:lpwstr>
  </property>
  <property fmtid="{D5CDD505-2E9C-101B-9397-08002B2CF9AE}" pid="5" name="ID">
    <vt:lpwstr>7 Oct 2016 p 4405-527</vt:lpwstr>
  </property>
  <property fmtid="{D5CDD505-2E9C-101B-9397-08002B2CF9AE}" pid="6" name="CommencementDate">
    <vt:lpwstr>20171005</vt:lpwstr>
  </property>
</Properties>
</file>